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345994"/>
        <w:docPartObj>
          <w:docPartGallery w:val="Cover Pages"/>
          <w:docPartUnique/>
        </w:docPartObj>
      </w:sdtPr>
      <w:sdtEndPr/>
      <w:sdtContent>
        <w:p w14:paraId="53127300" w14:textId="525ADF1A" w:rsidR="008D1D5E" w:rsidRDefault="00C8094F">
          <w:pPr>
            <w:sectPr w:rsidR="008D1D5E" w:rsidSect="000208DA">
              <w:headerReference w:type="default" r:id="rId8"/>
              <w:footerReference w:type="default" r:id="rId9"/>
              <w:pgSz w:w="15840" w:h="12240" w:orient="landscape"/>
              <w:pgMar w:top="993" w:right="1440" w:bottom="1440" w:left="1701" w:header="708" w:footer="708" w:gutter="0"/>
              <w:pgNumType w:start="0"/>
              <w:cols w:space="708"/>
              <w:titlePg/>
              <w:docGrid w:linePitch="360"/>
            </w:sectPr>
          </w:pPr>
          <w:r>
            <w:rPr>
              <w:noProof/>
            </w:rPr>
            <w:drawing>
              <wp:anchor distT="0" distB="0" distL="114300" distR="114300" simplePos="0" relativeHeight="251671552" behindDoc="1" locked="0" layoutInCell="1" allowOverlap="1" wp14:anchorId="508AB7D9" wp14:editId="2F808584">
                <wp:simplePos x="0" y="0"/>
                <wp:positionH relativeFrom="column">
                  <wp:posOffset>-1134564</wp:posOffset>
                </wp:positionH>
                <wp:positionV relativeFrom="paragraph">
                  <wp:posOffset>-668655</wp:posOffset>
                </wp:positionV>
                <wp:extent cx="10208260" cy="7810182"/>
                <wp:effectExtent l="0" t="0" r="2540" b="635"/>
                <wp:wrapNone/>
                <wp:docPr id="9" name="Picture 9" descr="A close up of a tur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ver page NOVEL CORONAVIRUS.png"/>
                        <pic:cNvPicPr/>
                      </pic:nvPicPr>
                      <pic:blipFill>
                        <a:blip r:embed="rId10">
                          <a:extLst>
                            <a:ext uri="{28A0092B-C50C-407E-A947-70E740481C1C}">
                              <a14:useLocalDpi xmlns:a14="http://schemas.microsoft.com/office/drawing/2010/main" val="0"/>
                            </a:ext>
                          </a:extLst>
                        </a:blip>
                        <a:stretch>
                          <a:fillRect/>
                        </a:stretch>
                      </pic:blipFill>
                      <pic:spPr>
                        <a:xfrm>
                          <a:off x="0" y="0"/>
                          <a:ext cx="10212615" cy="7813514"/>
                        </a:xfrm>
                        <a:prstGeom prst="rect">
                          <a:avLst/>
                        </a:prstGeom>
                      </pic:spPr>
                    </pic:pic>
                  </a:graphicData>
                </a:graphic>
                <wp14:sizeRelH relativeFrom="margin">
                  <wp14:pctWidth>0</wp14:pctWidth>
                </wp14:sizeRelH>
                <wp14:sizeRelV relativeFrom="margin">
                  <wp14:pctHeight>0</wp14:pctHeight>
                </wp14:sizeRelV>
              </wp:anchor>
            </w:drawing>
          </w:r>
          <w:r w:rsidR="000D0C51">
            <w:rPr>
              <w:noProof/>
            </w:rPr>
            <w:drawing>
              <wp:anchor distT="0" distB="0" distL="114300" distR="114300" simplePos="0" relativeHeight="251670528" behindDoc="0" locked="0" layoutInCell="1" allowOverlap="1" wp14:anchorId="75FC2A74" wp14:editId="29E54B9C">
                <wp:simplePos x="0" y="0"/>
                <wp:positionH relativeFrom="column">
                  <wp:posOffset>2800259</wp:posOffset>
                </wp:positionH>
                <wp:positionV relativeFrom="paragraph">
                  <wp:posOffset>6329498</wp:posOffset>
                </wp:positionV>
                <wp:extent cx="2193471" cy="699464"/>
                <wp:effectExtent l="0" t="0" r="0" b="5715"/>
                <wp:wrapNone/>
                <wp:docPr id="29" name="Picture 2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HO Logo.png"/>
                        <pic:cNvPicPr/>
                      </pic:nvPicPr>
                      <pic:blipFill rotWithShape="1">
                        <a:blip r:embed="rId11">
                          <a:extLst>
                            <a:ext uri="{28A0092B-C50C-407E-A947-70E740481C1C}">
                              <a14:useLocalDpi xmlns:a14="http://schemas.microsoft.com/office/drawing/2010/main" val="0"/>
                            </a:ext>
                          </a:extLst>
                        </a:blip>
                        <a:srcRect l="9503" t="16901" r="10285" b="19115"/>
                        <a:stretch/>
                      </pic:blipFill>
                      <pic:spPr bwMode="auto">
                        <a:xfrm>
                          <a:off x="0" y="0"/>
                          <a:ext cx="2193471" cy="6994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C51" w:rsidRPr="00712315">
            <w:rPr>
              <w:noProof/>
            </w:rPr>
            <mc:AlternateContent>
              <mc:Choice Requires="wpg">
                <w:drawing>
                  <wp:anchor distT="0" distB="0" distL="114300" distR="114300" simplePos="0" relativeHeight="251669504" behindDoc="0" locked="0" layoutInCell="1" allowOverlap="1" wp14:anchorId="1E17DD98" wp14:editId="5750A33B">
                    <wp:simplePos x="0" y="0"/>
                    <wp:positionH relativeFrom="column">
                      <wp:posOffset>6738076</wp:posOffset>
                    </wp:positionH>
                    <wp:positionV relativeFrom="paragraph">
                      <wp:posOffset>6372769</wp:posOffset>
                    </wp:positionV>
                    <wp:extent cx="2090057" cy="653143"/>
                    <wp:effectExtent l="0" t="0" r="0" b="0"/>
                    <wp:wrapNone/>
                    <wp:docPr id="10" name="Group 7"/>
                    <wp:cNvGraphicFramePr/>
                    <a:graphic xmlns:a="http://schemas.openxmlformats.org/drawingml/2006/main">
                      <a:graphicData uri="http://schemas.microsoft.com/office/word/2010/wordprocessingGroup">
                        <wpg:wgp>
                          <wpg:cNvGrpSpPr/>
                          <wpg:grpSpPr>
                            <a:xfrm>
                              <a:off x="0" y="0"/>
                              <a:ext cx="2090057" cy="653143"/>
                              <a:chOff x="0" y="0"/>
                              <a:chExt cx="1886657" cy="569706"/>
                            </a:xfrm>
                          </wpg:grpSpPr>
                          <wps:wsp>
                            <wps:cNvPr id="11" name="TextBox 8"/>
                            <wps:cNvSpPr txBox="1"/>
                            <wps:spPr>
                              <a:xfrm>
                                <a:off x="14400" y="0"/>
                                <a:ext cx="1872257" cy="246221"/>
                              </a:xfrm>
                              <a:prstGeom prst="rect">
                                <a:avLst/>
                              </a:prstGeom>
                              <a:noFill/>
                            </wps:spPr>
                            <wps:txb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wps:txbx>
                            <wps:bodyPr wrap="square" rtlCol="0">
                              <a:noAutofit/>
                            </wps:bodyPr>
                          </wps:wsp>
                          <wpg:grpSp>
                            <wpg:cNvPr id="12" name="Group 12"/>
                            <wpg:cNvGrpSpPr/>
                            <wpg:grpSpPr>
                              <a:xfrm>
                                <a:off x="0" y="88025"/>
                                <a:ext cx="1879600" cy="481681"/>
                                <a:chOff x="0" y="88025"/>
                                <a:chExt cx="1879600" cy="481681"/>
                              </a:xfrm>
                            </wpg:grpSpPr>
                            <wps:wsp>
                              <wps:cNvPr id="13" name="TextBox 10"/>
                              <wps:cNvSpPr txBox="1"/>
                              <wps:spPr>
                                <a:xfrm>
                                  <a:off x="968400" y="308096"/>
                                  <a:ext cx="889168" cy="261610"/>
                                </a:xfrm>
                                <a:prstGeom prst="rect">
                                  <a:avLst/>
                                </a:prstGeom>
                                <a:noFill/>
                              </wps:spPr>
                              <wps:txb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wps:txbx>
                              <wps:bodyPr wrap="square" rtlCol="0">
                                <a:noAutofit/>
                              </wps:bodyPr>
                            </wps:wsp>
                            <wps:wsp>
                              <wps:cNvPr id="14" name="TextBox 11"/>
                              <wps:cNvSpPr txBox="1"/>
                              <wps:spPr>
                                <a:xfrm>
                                  <a:off x="0" y="88025"/>
                                  <a:ext cx="1879600" cy="394970"/>
                                </a:xfrm>
                                <a:prstGeom prst="rect">
                                  <a:avLst/>
                                </a:prstGeom>
                                <a:noFill/>
                              </wps:spPr>
                              <wps:txb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1E17DD98" id="Group 7" o:spid="_x0000_s1026" style="position:absolute;left:0;text-align:left;margin-left:530.55pt;margin-top:501.8pt;width:164.55pt;height:51.45pt;z-index:251669504;mso-width-relative:margin;mso-height-relative:margin" coordsize="18866,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hZkgIAAEgIAAAOAAAAZHJzL2Uyb0RvYy54bWzElttymzAQhu8703fQ6L7hYIyBMc60TZOb&#10;TpuZpA+ggDjMAFIlOZC370pC2BP7Joe2NxgW7Wr323+Ft5dT36FHKmTLhhwHFz5GdChY2Q51jn/d&#10;X39KMJKKDCXp2EBz/EQlvtx9/LAdeUZD1rCupAJBkEFmI89xoxTPPE8WDe2JvGCcDvCyYqInCh5F&#10;7ZWCjBC977zQ92NvZKLkghVUSrBe2Zd4Z+JXFS3Uz6qSVKEux5CbMldhrg/66u22JKsF4U1bzGmQ&#10;V2TRk3aATZdQV0QRtBftSai+LQSTrFIXBes9VlVtQU0NUE3gP6vmRrA9N7XU2VjzBROgfcbp1WGL&#10;H4+3ArUl9A7wDKSHHplt0UazGXmdwZIbwe/4rZgNtX3S5U6V6PUvFIImQ/VpoUonhQowhn7q++sN&#10;RgW8i9erIFpZ7EUDvTlxK5pvs2OQJHHsHNdxuvFj7ei5bT2d3ZLMyEFB8gBJvg3SXUM4NeylJuAg&#10;BQ7SPZT3hU0osZjMIs0IqQnMgNPZJRjPoAqiyAfip7iCZBOGruowisPQhFqqJhkXUt1Q1iN9k2MB&#10;IjfaI4/fpbKA3BK98cCu267Tdo3IpqPv1PQwmY7K7IGVT5D6CHOQY/l7TwTFSKjuKzNjY6N83itW&#10;tWYD7W595qgA3orFtGPRjaMWOmpWWkFo4bxCW0nih2vtTTKnLwCWxpql1leUBHFigJHsmb6OXI81&#10;dtZ5of0/NLZytJzGYDTnRoESXyKyNE6cylZ+4qdmfg7kkiQFWhZcGAex3Wep/V2VZs8YV8d7Ce5f&#10;jHx00o5ltl/YDjvvRzo8K+FVGsFRp0n9xU7ME+jG+K2jfxgTcyCYz5XJf/606u/h8bNZdfgDsPsD&#10;AAD//wMAUEsDBBQABgAIAAAAIQCSwomJ4QAAAA8BAAAPAAAAZHJzL2Rvd25yZXYueG1sTI/BasMw&#10;EETvhf6D2EJvjaSYmNa1HEJoewqFJoXSm2JtbBNLMpZiO3/f9am5zTDD7Nt8PdmWDdiHxjsFciGA&#10;oSu9aVyl4Pvw/vQMLETtjG69QwVXDLAu7u9ynRk/ui8c9rFiNOJCphXUMXYZ56Gs0eqw8B06yk6+&#10;tzqS7Stuej3SuG35UoiUW904ulDrDrc1luf9xSr4GPW4SeTbsDufttffw+rzZydRqceHafMKLOIU&#10;/8sw4xM6FMR09BdnAmvJi1RK6s5KJCmwuZO8iCWwIymKV8CLnN/+UfwBAAD//wMAUEsBAi0AFAAG&#10;AAgAAAAhALaDOJL+AAAA4QEAABMAAAAAAAAAAAAAAAAAAAAAAFtDb250ZW50X1R5cGVzXS54bWxQ&#10;SwECLQAUAAYACAAAACEAOP0h/9YAAACUAQAACwAAAAAAAAAAAAAAAAAvAQAAX3JlbHMvLnJlbHNQ&#10;SwECLQAUAAYACAAAACEAOww4WZICAABICAAADgAAAAAAAAAAAAAAAAAuAgAAZHJzL2Uyb0RvYy54&#10;bWxQSwECLQAUAAYACAAAACEAksKJieEAAAAPAQAADwAAAAAAAAAAAAAAAADsBAAAZHJzL2Rvd25y&#10;ZXYueG1sUEsFBgAAAAAEAAQA8wAAAPoFAAAAAA==&#10;">
                    <v:shapetype id="_x0000_t202" coordsize="21600,21600" o:spt="202" path="m,l,21600r21600,l21600,xe">
                      <v:stroke joinstyle="miter"/>
                      <v:path gradientshapeok="t" o:connecttype="rect"/>
                    </v:shapetype>
                    <v:shape id="TextBox 8" o:spid="_x0000_s1027" type="#_x0000_t202" style="position:absolute;left:144;width:1872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443424"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aps/>
                                <w:color w:val="008FCE"/>
                                <w:kern w:val="24"/>
                                <w:sz w:val="20"/>
                                <w:szCs w:val="20"/>
                              </w:rPr>
                              <w:t>Health</w:t>
                            </w:r>
                          </w:p>
                        </w:txbxContent>
                      </v:textbox>
                    </v:shape>
                    <v:group id="Group 12" o:spid="_x0000_s1028" style="position:absolute;top:880;width:18796;height:4817" coordorigin=",880" coordsize="18796,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 o:spid="_x0000_s1029" type="#_x0000_t202" style="position:absolute;left:9684;top:3080;width:8891;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291410A" w14:textId="77777777" w:rsidR="0080019B" w:rsidRPr="000D0C51" w:rsidRDefault="0080019B" w:rsidP="0080019B">
                              <w:pPr>
                                <w:pStyle w:val="NormalWeb"/>
                                <w:spacing w:before="0" w:beforeAutospacing="0" w:after="0" w:afterAutospacing="0"/>
                                <w:rPr>
                                  <w:color w:val="008FCE"/>
                                </w:rPr>
                              </w:pPr>
                              <w:r w:rsidRPr="000D0C51">
                                <w:rPr>
                                  <w:rFonts w:ascii="Corbel" w:hAnsi="Corbel" w:cstheme="minorBidi"/>
                                  <w:color w:val="008FCE"/>
                                  <w:spacing w:val="-16"/>
                                  <w:kern w:val="24"/>
                                  <w:sz w:val="22"/>
                                  <w:szCs w:val="22"/>
                                </w:rPr>
                                <w:t>programme</w:t>
                              </w:r>
                            </w:p>
                          </w:txbxContent>
                        </v:textbox>
                      </v:shape>
                      <v:shape id="TextBox 11" o:spid="_x0000_s1030" type="#_x0000_t202" style="position:absolute;top:880;width:18796;height:3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978EF22" w14:textId="77777777" w:rsidR="0080019B" w:rsidRPr="000D0C51" w:rsidRDefault="0080019B" w:rsidP="0080019B">
                              <w:pPr>
                                <w:pStyle w:val="NormalWeb"/>
                                <w:spacing w:before="0" w:beforeAutospacing="0" w:after="0" w:afterAutospacing="0"/>
                                <w:rPr>
                                  <w:color w:val="008FCE"/>
                                </w:rPr>
                              </w:pPr>
                              <w:r w:rsidRPr="000D0C51">
                                <w:rPr>
                                  <w:rFonts w:ascii="Leelawadee" w:eastAsia="Lato Heavy" w:hAnsi="Leelawadee" w:cs="Leelawadee" w:hint="cs"/>
                                  <w:b/>
                                  <w:bCs/>
                                  <w:caps/>
                                  <w:color w:val="008FCE"/>
                                  <w:spacing w:val="-16"/>
                                  <w:kern w:val="24"/>
                                  <w:sz w:val="40"/>
                                  <w:szCs w:val="40"/>
                                </w:rPr>
                                <w:t>emergencies</w:t>
                              </w:r>
                            </w:p>
                          </w:txbxContent>
                        </v:textbox>
                      </v:shape>
                    </v:group>
                  </v:group>
                </w:pict>
              </mc:Fallback>
            </mc:AlternateContent>
          </w:r>
          <w:r w:rsidR="000D0C51" w:rsidRPr="000D0C51">
            <w:rPr>
              <w:noProof/>
            </w:rPr>
            <mc:AlternateContent>
              <mc:Choice Requires="wps">
                <w:drawing>
                  <wp:anchor distT="0" distB="0" distL="114300" distR="114300" simplePos="0" relativeHeight="251668480" behindDoc="0" locked="0" layoutInCell="1" allowOverlap="1" wp14:anchorId="4CFCBA6A" wp14:editId="5A0D2C1F">
                    <wp:simplePos x="0" y="0"/>
                    <wp:positionH relativeFrom="column">
                      <wp:posOffset>1166767</wp:posOffset>
                    </wp:positionH>
                    <wp:positionV relativeFrom="paragraph">
                      <wp:posOffset>6236335</wp:posOffset>
                    </wp:positionV>
                    <wp:extent cx="8117840" cy="903696"/>
                    <wp:effectExtent l="0" t="0" r="0" b="0"/>
                    <wp:wrapNone/>
                    <wp:docPr id="28" name="Freeform: Shape 6"/>
                    <wp:cNvGraphicFramePr/>
                    <a:graphic xmlns:a="http://schemas.openxmlformats.org/drawingml/2006/main">
                      <a:graphicData uri="http://schemas.microsoft.com/office/word/2010/wordprocessingShape">
                        <wps:wsp>
                          <wps:cNvSpPr/>
                          <wps:spPr>
                            <a:xfrm>
                              <a:off x="0" y="0"/>
                              <a:ext cx="8117840" cy="903696"/>
                            </a:xfrm>
                            <a:custGeom>
                              <a:avLst/>
                              <a:gdLst>
                                <a:gd name="connsiteX0" fmla="*/ 951388 w 8118177"/>
                                <a:gd name="connsiteY0" fmla="*/ 0 h 930910"/>
                                <a:gd name="connsiteX1" fmla="*/ 8118177 w 8118177"/>
                                <a:gd name="connsiteY1" fmla="*/ 0 h 930910"/>
                                <a:gd name="connsiteX2" fmla="*/ 8118177 w 8118177"/>
                                <a:gd name="connsiteY2" fmla="*/ 930910 h 930910"/>
                                <a:gd name="connsiteX3" fmla="*/ 0 w 8118177"/>
                                <a:gd name="connsiteY3" fmla="*/ 930910 h 930910"/>
                                <a:gd name="connsiteX4" fmla="*/ 154873 w 8118177"/>
                                <a:gd name="connsiteY4" fmla="*/ 812674 h 930910"/>
                                <a:gd name="connsiteX5" fmla="*/ 759917 w 8118177"/>
                                <a:gd name="connsiteY5" fmla="*/ 227590 h 930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18177" h="930910">
                                  <a:moveTo>
                                    <a:pt x="951388" y="0"/>
                                  </a:moveTo>
                                  <a:lnTo>
                                    <a:pt x="8118177" y="0"/>
                                  </a:lnTo>
                                  <a:lnTo>
                                    <a:pt x="8118177" y="930910"/>
                                  </a:lnTo>
                                  <a:lnTo>
                                    <a:pt x="0" y="930910"/>
                                  </a:lnTo>
                                  <a:lnTo>
                                    <a:pt x="154873" y="812674"/>
                                  </a:lnTo>
                                  <a:cubicBezTo>
                                    <a:pt x="358691" y="646917"/>
                                    <a:pt x="562603" y="450522"/>
                                    <a:pt x="759917" y="227590"/>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29BAED" id="Freeform: Shape 6" o:spid="_x0000_s1026" style="position:absolute;margin-left:91.85pt;margin-top:491.05pt;width:639.2pt;height:7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118177,93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E4/AMAAAcLAAAOAAAAZHJzL2Uyb0RvYy54bWysVttu4zYQfS/QfyD0WKDRxZYtG3EWaRYp&#10;CgTboEmx20eaoiwBFKmS9CX79R0ORZlJC3izqB4kUpwzh3PhcK4/nHpBDlybTslNkl9lCeGSqbqT&#10;u03y5/P9z1VCjKWypkJJvkleuEk+3Pz4w/VxWPNCtUrUXBNQIs36OGyS1tphnaaGtbyn5koNXMJi&#10;o3RPLUz1Lq01PYL2XqRFli3So9L1oBXjxsDfj34xuUH9TcOZ/b1pDLdEbBLYm8W3xvfWvdOba7re&#10;aTq0HRu3Qb9jFz3tJJBOqj5SS8led/9S1XdMK6Mae8VUn6qm6RhHG8CaPHtjzVNLB462gHPMMLnJ&#10;/H9q2afDoyZdvUkKiJSkPcToXnPuPL4muAGycF46DmYNwk/Dox5nBobO5FOje/cFY8gJPfsyeZaf&#10;LGHws8rzZTWHADBYW2WzxQqVpmc02xv7K1eoiR4ejPWRqWGEfq3HzTElpeks/wLKml5AsH5KyarM&#10;Z1VFjgR4qny5HMP6FvNXjMlIS1azbJWHJHgr/SWPGEbFlyli0GWK4nsoYpC34KIps4gnu2xELP6N&#10;DPOIIS/n1XJ2mSbGVHmxWM4vGlJGNMtytcqXl2liTFEA6nVcIAl3Ic1oGzKPneSYejAi1JWzDE/4&#10;oIxL8zgPIafDFFIMEhdUAsrl7QUwZEsMzt8FhjyIwcW7wBDiGDx7FxgCF4Pn7wJDOGJwGYO940bH&#10;a6jerm4LrNs2IVC3dUKgbm8dhq4Hal28wpAcsdBgASAt1Bl/ut1yrw78WaGgddHzBQM3EgJ2FhEy&#10;Fg0lxW06yAaJ8B1QaSx5rixgUhALXy8OxQhUfoOgP04o7U/J6LGgju23HfuFf413PSurxcpn12IO&#10;o7EkeuZyUSwynwDzMisLzBxwJ1rhTxWy+cMS4vOKhQlluM90FwVM+SkcLopROTdKdPV9J4TzP97s&#10;/E5ocqAQ2+0u5PwrKYGHRyqH8izuT+ouIX/t4Mi+CO50CvkHb+ASg8AWeEbfkFDGuLS5X2ppzT13&#10;mcEzWjch0BJU6DQ3wD/pHhW41uRsQNDtdznKOyjH7mMC++Ix0fgdvAZPCGRW0k7gvpNK/5dlAqwa&#10;mb18cJJ3jfPSVtUvcMVr5XsfM7D7Thv7QI19pBruT8hDaOBgtVX6a0KO0AxtEvP3nmqeEPGbhG5j&#10;lc/d5W1xMi+XBUx0vLKNV+S+v1MQW0g/YMOhk7ciDBut+s/Qt906VliikgE3FFELx9tP7izMYQn6&#10;EMZvb3EMHROk2IN8GphT7rw0gCXPp89UD8QNN4mFjuOTCo0TXYdWAlLyLOuQUt3urWo612dgXnk/&#10;jRPotjARxs7QtXPxHKXO/evNPwAAAP//AwBQSwMEFAAGAAgAAAAhAGdWVhngAAAADQEAAA8AAABk&#10;cnMvZG93bnJldi54bWxMj8FOwzAQRO9I/IO1SNyonRBKGuJUCAmJE1IDqBzdeBNHxOsQu234e5wT&#10;3Ga0T7Mz5Xa2Azvh5HtHEpKVAIbUON1TJ+H97fkmB+aDIq0GRyjhBz1sq8uLUhXanWmHpzp0LIaQ&#10;L5QEE8JYcO4bg1b5lRuR4q11k1Uh2qnjelLnGG4Hngqx5lb1FD8YNeKTwearPloJwd7Vpv7uPvaZ&#10;EO3rrv1U+82LlNdX8+MDsIBz+INhqR+rQxU7HdyRtGdD9PntfUQlbPI0AbYQ2XpRh6iSNMuAVyX/&#10;v6L6BQAA//8DAFBLAQItABQABgAIAAAAIQC2gziS/gAAAOEBAAATAAAAAAAAAAAAAAAAAAAAAABb&#10;Q29udGVudF9UeXBlc10ueG1sUEsBAi0AFAAGAAgAAAAhADj9If/WAAAAlAEAAAsAAAAAAAAAAAAA&#10;AAAALwEAAF9yZWxzLy5yZWxzUEsBAi0AFAAGAAgAAAAhAO9YwTj8AwAABwsAAA4AAAAAAAAAAAAA&#10;AAAALgIAAGRycy9lMm9Eb2MueG1sUEsBAi0AFAAGAAgAAAAhAGdWVhngAAAADQEAAA8AAAAAAAAA&#10;AAAAAAAAVgYAAGRycy9kb3ducmV2LnhtbFBLBQYAAAAABAAEAPMAAABjBwAAAAA=&#10;" path="m951388,l8118177,r,930910l,930910,154873,812674c358691,646917,562603,450522,759917,227590l951388,xe" fillcolor="white [3212]" stroked="f" strokeweight="1pt">
                    <v:stroke joinstyle="miter"/>
                    <v:path arrowok="t" o:connecttype="custom" o:connectlocs="951349,0;8117840,0;8117840,903696;0,903696;154867,788916;759885,220937" o:connectangles="0,0,0,0,0,0"/>
                  </v:shape>
                </w:pict>
              </mc:Fallback>
            </mc:AlternateContent>
          </w:r>
          <w:r w:rsidR="008D1D5E">
            <w:rPr>
              <w:noProof/>
            </w:rPr>
            <mc:AlternateContent>
              <mc:Choice Requires="wpg">
                <w:drawing>
                  <wp:anchor distT="0" distB="0" distL="114300" distR="114300" simplePos="0" relativeHeight="251662336" behindDoc="0" locked="0" layoutInCell="1" allowOverlap="1" wp14:anchorId="2B3D66AB" wp14:editId="3574A2D4">
                    <wp:simplePos x="0" y="0"/>
                    <wp:positionH relativeFrom="column">
                      <wp:posOffset>4258945</wp:posOffset>
                    </wp:positionH>
                    <wp:positionV relativeFrom="paragraph">
                      <wp:posOffset>1355725</wp:posOffset>
                    </wp:positionV>
                    <wp:extent cx="4255770" cy="3934823"/>
                    <wp:effectExtent l="0" t="0" r="0" b="8890"/>
                    <wp:wrapNone/>
                    <wp:docPr id="8" name="Group 8"/>
                    <wp:cNvGraphicFramePr/>
                    <a:graphic xmlns:a="http://schemas.openxmlformats.org/drawingml/2006/main">
                      <a:graphicData uri="http://schemas.microsoft.com/office/word/2010/wordprocessingGroup">
                        <wpg:wgp>
                          <wpg:cNvGrpSpPr/>
                          <wpg:grpSpPr>
                            <a:xfrm>
                              <a:off x="0" y="0"/>
                              <a:ext cx="4255770" cy="3934823"/>
                              <a:chOff x="0" y="0"/>
                              <a:chExt cx="4255770" cy="3934823"/>
                            </a:xfrm>
                          </wpg:grpSpPr>
                          <wps:wsp>
                            <wps:cNvPr id="217" name="Text Box 2"/>
                            <wps:cNvSpPr txBox="1">
                              <a:spLocks noChangeArrowheads="1"/>
                            </wps:cNvSpPr>
                            <wps:spPr bwMode="auto">
                              <a:xfrm>
                                <a:off x="0" y="0"/>
                                <a:ext cx="4255770" cy="3733165"/>
                              </a:xfrm>
                              <a:prstGeom prst="rect">
                                <a:avLst/>
                              </a:prstGeom>
                              <a:noFill/>
                              <a:ln w="9525">
                                <a:noFill/>
                                <a:miter lim="800000"/>
                                <a:headEnd/>
                                <a:tailEnd/>
                              </a:ln>
                            </wps:spPr>
                            <wps:txbx>
                              <w:txbxContent>
                                <w:p w14:paraId="4696D022" w14:textId="62902E2D" w:rsidR="008D1D5E" w:rsidRPr="00D80E3F" w:rsidRDefault="008D1D5E" w:rsidP="008D1D5E">
                                  <w:pPr>
                                    <w:jc w:val="center"/>
                                    <w:rPr>
                                      <w:rFonts w:cs="Arial"/>
                                      <w:color w:val="FFFFFF" w:themeColor="background1"/>
                                      <w:sz w:val="44"/>
                                      <w:szCs w:val="44"/>
                                    </w:rPr>
                                  </w:pPr>
                                  <w:r w:rsidRPr="000208DA">
                                    <w:rPr>
                                      <w:rFonts w:cs="Arial"/>
                                      <w:b/>
                                      <w:bCs/>
                                      <w:color w:val="FFFFFF" w:themeColor="background1"/>
                                      <w:sz w:val="56"/>
                                      <w:szCs w:val="56"/>
                                    </w:rPr>
                                    <w:t xml:space="preserve">NOVEL CORONAVIRUS </w:t>
                                  </w:r>
                                  <w:r w:rsidRPr="000208DA">
                                    <w:rPr>
                                      <w:rFonts w:cs="Arial"/>
                                      <w:b/>
                                      <w:bCs/>
                                      <w:color w:val="FFFFFF" w:themeColor="background1"/>
                                      <w:sz w:val="56"/>
                                      <w:szCs w:val="56"/>
                                    </w:rPr>
                                    <w:br/>
                                    <w:t>(</w:t>
                                  </w:r>
                                  <w:r w:rsidR="009E2D27" w:rsidRPr="009E2D27">
                                    <w:rPr>
                                      <w:rFonts w:cs="Arial"/>
                                      <w:b/>
                                      <w:bCs/>
                                      <w:color w:val="FFFFFF" w:themeColor="background1"/>
                                      <w:sz w:val="56"/>
                                      <w:szCs w:val="56"/>
                                    </w:rPr>
                                    <w:t>COVID-19</w:t>
                                  </w:r>
                                  <w:r w:rsidRPr="000208DA">
                                    <w:rPr>
                                      <w:rFonts w:cs="Arial"/>
                                      <w:b/>
                                      <w:bCs/>
                                      <w:color w:val="FFFFFF" w:themeColor="background1"/>
                                      <w:sz w:val="56"/>
                                      <w:szCs w:val="56"/>
                                    </w:rPr>
                                    <w:t>)</w:t>
                                  </w:r>
                                  <w:r w:rsidRPr="000208DA">
                                    <w:rPr>
                                      <w:rFonts w:cs="Arial"/>
                                      <w:b/>
                                      <w:bCs/>
                                      <w:color w:val="FFFFFF" w:themeColor="background1"/>
                                      <w:sz w:val="64"/>
                                      <w:szCs w:val="64"/>
                                    </w:rPr>
                                    <w:br/>
                                  </w:r>
                                  <w:r w:rsidRPr="000208DA">
                                    <w:rPr>
                                      <w:rFonts w:cs="Arial"/>
                                      <w:b/>
                                      <w:bCs/>
                                      <w:color w:val="FFFFFF" w:themeColor="background1"/>
                                      <w:sz w:val="64"/>
                                      <w:szCs w:val="64"/>
                                    </w:rPr>
                                    <w:br/>
                                  </w:r>
                                  <w:r w:rsidRPr="00D80E3F">
                                    <w:rPr>
                                      <w:rFonts w:cs="Arial"/>
                                      <w:b/>
                                      <w:bCs/>
                                      <w:color w:val="FFFFFF" w:themeColor="background1"/>
                                      <w:sz w:val="44"/>
                                      <w:szCs w:val="44"/>
                                    </w:rPr>
                                    <w:t>Health Emergency Preparedness</w:t>
                                  </w:r>
                                  <w:r w:rsidRPr="00D80E3F">
                                    <w:rPr>
                                      <w:rFonts w:cs="Arial"/>
                                      <w:b/>
                                      <w:bCs/>
                                      <w:color w:val="FFFFFF" w:themeColor="background1"/>
                                      <w:sz w:val="44"/>
                                      <w:szCs w:val="44"/>
                                    </w:rPr>
                                    <w:br/>
                                    <w:t>Table-Top Exercise (TTX)</w:t>
                                  </w:r>
                                </w:p>
                              </w:txbxContent>
                            </wps:txbx>
                            <wps:bodyPr rot="0" vert="horz" wrap="square" lIns="91440" tIns="45720" rIns="91440" bIns="45720" anchor="t" anchorCtr="0">
                              <a:noAutofit/>
                            </wps:bodyPr>
                          </wps:wsp>
                          <wps:wsp>
                            <wps:cNvPr id="6" name="Straight Connector 6"/>
                            <wps:cNvCnPr/>
                            <wps:spPr>
                              <a:xfrm>
                                <a:off x="163286" y="1216479"/>
                                <a:ext cx="3929743"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 name="Text Box 2"/>
                            <wps:cNvSpPr txBox="1">
                              <a:spLocks noChangeArrowheads="1"/>
                            </wps:cNvSpPr>
                            <wps:spPr bwMode="auto">
                              <a:xfrm>
                                <a:off x="146957" y="3548743"/>
                                <a:ext cx="3962400" cy="386080"/>
                              </a:xfrm>
                              <a:prstGeom prst="rect">
                                <a:avLst/>
                              </a:prstGeom>
                              <a:solidFill>
                                <a:srgbClr val="FFFFFF"/>
                              </a:solidFill>
                              <a:ln w="9525">
                                <a:noFill/>
                                <a:miter lim="800000"/>
                                <a:headEnd/>
                                <a:tailEnd/>
                              </a:ln>
                            </wps:spPr>
                            <wps:txbx>
                              <w:txbxContent>
                                <w:p w14:paraId="22BB8FAE" w14:textId="77777777" w:rsidR="008D1D5E" w:rsidRPr="00D80E3F" w:rsidRDefault="008D1D5E" w:rsidP="008D1D5E">
                                  <w:pPr>
                                    <w:jc w:val="center"/>
                                    <w:rPr>
                                      <w:rFonts w:cs="Arial"/>
                                      <w:b/>
                                      <w:bCs/>
                                      <w:color w:val="008FCE"/>
                                      <w:sz w:val="48"/>
                                      <w:szCs w:val="48"/>
                                    </w:rPr>
                                  </w:pPr>
                                  <w:r w:rsidRPr="00D80E3F">
                                    <w:rPr>
                                      <w:rFonts w:cs="Arial"/>
                                      <w:b/>
                                      <w:bCs/>
                                      <w:color w:val="008FCE"/>
                                      <w:sz w:val="48"/>
                                      <w:szCs w:val="48"/>
                                    </w:rPr>
                                    <w:t>FACILITATORS’ GUIDE</w:t>
                                  </w:r>
                                </w:p>
                              </w:txbxContent>
                            </wps:txbx>
                            <wps:bodyPr rot="0" vert="horz" wrap="square" lIns="0" tIns="0" rIns="0" bIns="0" anchor="t" anchorCtr="0">
                              <a:noAutofit/>
                            </wps:bodyPr>
                          </wps:wsp>
                        </wpg:wgp>
                      </a:graphicData>
                    </a:graphic>
                  </wp:anchor>
                </w:drawing>
              </mc:Choice>
              <mc:Fallback>
                <w:pict>
                  <v:group w14:anchorId="2B3D66AB" id="Group 8" o:spid="_x0000_s1031" style="position:absolute;left:0;text-align:left;margin-left:335.35pt;margin-top:106.75pt;width:335.1pt;height:309.85pt;z-index:251662336" coordsize="42557,39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RldQMAAEEKAAAOAAAAZHJzL2Uyb0RvYy54bWzMVttu3DYQfS+QfyD4XmullbS7guUg3cRG&#10;gaQN6vQDuBQlEaFIlaQtOV+fIanLxklhOEGD7oOWl5nhzJkzQ16+HDuB7pk2XMkSxxcbjJikquKy&#10;KfHfH65/3WNkLJEVEUqyEj8wg19evfjlcugLlqhWiYppBEakKYa+xK21fRFFhrasI+ZC9UzCZq10&#10;RyxMdRNVmgxgvRNRstnk0aB01WtFmTGw+jps4itvv64ZtX/WtWEWiRKDb9Z/tf+e3De6uiRFo0nf&#10;cjq5Qb7Di45wCYcupl4TS9Cd5l+Z6jjVyqjaXlDVRaquOWU+Bogm3jyK5karu97H0hRD0y8wAbSP&#10;cPpus/SP+/ca8arEkChJOkiRPxXtHTRD3xQgcaP72/69nhaaMHPRjrXu3D/EgUYP6sMCKhstorCY&#10;Jlm22wH2FPa2h226T7YBdtpCbr7So+2bJzSj+eDI+be4M/RAIbOiZH4MpduW9MyDbxwGE0pJvJtx&#10;+uAi/E2NKAlQeTGHE7IjLEM1eEaY/q2iHw2S6tgS2bBXWquhZaQC/2KnCVEsqg5yUxhn5DS8UxWk&#10;g9xZ5Q09H+zddhvnmT9jhowUvTb2hqkOuUGJNZSIN0/u3xrr3FlFXGqluuZCwDophERDiQ9ZknmF&#10;s52OW6hiwTug0cb9QoJdlG9k5ZUt4SKM4QAhp7BdpCFmO55Gz0NPDofCSVUPgINWoWihycCgVfoT&#10;RgMUbInNP3dEM4zE7xKwPMRp6ircT9Jsl8BEn++czneIpGCqxBajMDxa3xVCyK8A85p7NFZPJpeB&#10;YsHj/5xr+cy0W6sJb1qLjkpKyJfSKD/j3FFOtRmY40J4xJU43yZ7MAcVGCdxnu4OIUFzjW4PyWGX&#10;bkON+uQtNbayYSKM4NKVBSn+hTCBJck+2wWaGCV45TjkdHxfZ0eh0T2BjnxqQgXAxir1bX4Y+yCY&#10;MyHkX6wGpqwF5u6K1SahlEk72/XSTq0GDxbFjQ/gkTNfKk7yTpX5e+Q5youGP1lJuyh3XCr9rdPt&#10;OLtcB/m5QkLcKw3njvHzePh/6Xhxmh8ycMbdI1m6d4T1rWVlcZ6k0HvCTbPPN/snqPxU7zsjJTBU&#10;N6eFuNf+544Htn4h9nOaZDqX/zOb5NIgl+YIg9AYYfCDTdFfx/BO8aBMbyr3EDqfe1avL7+rzwAA&#10;AP//AwBQSwMEFAAGAAgAAAAhAB8mqKbjAAAADAEAAA8AAABkcnMvZG93bnJldi54bWxMj8tqwzAQ&#10;RfeF/oOYQneNZKt5uZZDCG1XIdCkULJT7IltYo2MpdjO31dZtcvhHu49k65G07AeO1dbUhBNBDCk&#10;3BY1lQq+Dx8vC2DOayp0YwkV3NDBKnt8SHVS2IG+sN/7koUScolWUHnfJpy7vEKj3cS2SCE7285o&#10;H86u5EWnh1BuGh4LMeNG1xQWKt3ipsL8sr8aBZ+DHtYyeu+3l/PmdjxMdz/bCJV6fhrXb8A8jv4P&#10;hrt+UIcsOJ3slQrHGgWzuZgHVEEcySmwOyFfxRLYScFCyhh4lvL/T2S/AAAA//8DAFBLAQItABQA&#10;BgAIAAAAIQC2gziS/gAAAOEBAAATAAAAAAAAAAAAAAAAAAAAAABbQ29udGVudF9UeXBlc10ueG1s&#10;UEsBAi0AFAAGAAgAAAAhADj9If/WAAAAlAEAAAsAAAAAAAAAAAAAAAAALwEAAF9yZWxzLy5yZWxz&#10;UEsBAi0AFAAGAAgAAAAhANuvtGV1AwAAQQoAAA4AAAAAAAAAAAAAAAAALgIAAGRycy9lMm9Eb2Mu&#10;eG1sUEsBAi0AFAAGAAgAAAAhAB8mqKbjAAAADAEAAA8AAAAAAAAAAAAAAAAAzwUAAGRycy9kb3du&#10;cmV2LnhtbFBLBQYAAAAABAAEAPMAAADfBgAAAAA=&#10;">
                    <v:shapetype id="_x0000_t202" coordsize="21600,21600" o:spt="202" path="m,l,21600r21600,l21600,xe">
                      <v:stroke joinstyle="miter"/>
                      <v:path gradientshapeok="t" o:connecttype="rect"/>
                    </v:shapetype>
                    <v:shape id="Text Box 2" o:spid="_x0000_s1032" type="#_x0000_t202" style="position:absolute;width:42557;height:3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96D022" w14:textId="62902E2D" w:rsidR="008D1D5E" w:rsidRPr="00D80E3F" w:rsidRDefault="008D1D5E" w:rsidP="008D1D5E">
                            <w:pPr>
                              <w:jc w:val="center"/>
                              <w:rPr>
                                <w:rFonts w:cs="Arial"/>
                                <w:color w:val="FFFFFF" w:themeColor="background1"/>
                                <w:sz w:val="44"/>
                                <w:szCs w:val="44"/>
                              </w:rPr>
                            </w:pPr>
                            <w:r w:rsidRPr="000208DA">
                              <w:rPr>
                                <w:rFonts w:cs="Arial"/>
                                <w:b/>
                                <w:bCs/>
                                <w:color w:val="FFFFFF" w:themeColor="background1"/>
                                <w:sz w:val="56"/>
                                <w:szCs w:val="56"/>
                              </w:rPr>
                              <w:t xml:space="preserve">NOVEL CORONAVIRUS </w:t>
                            </w:r>
                            <w:r w:rsidRPr="000208DA">
                              <w:rPr>
                                <w:rFonts w:cs="Arial"/>
                                <w:b/>
                                <w:bCs/>
                                <w:color w:val="FFFFFF" w:themeColor="background1"/>
                                <w:sz w:val="56"/>
                                <w:szCs w:val="56"/>
                              </w:rPr>
                              <w:br/>
                              <w:t>(</w:t>
                            </w:r>
                            <w:r w:rsidR="009E2D27" w:rsidRPr="009E2D27">
                              <w:rPr>
                                <w:rFonts w:cs="Arial"/>
                                <w:b/>
                                <w:bCs/>
                                <w:color w:val="FFFFFF" w:themeColor="background1"/>
                                <w:sz w:val="56"/>
                                <w:szCs w:val="56"/>
                              </w:rPr>
                              <w:t>COVID-19</w:t>
                            </w:r>
                            <w:r w:rsidRPr="000208DA">
                              <w:rPr>
                                <w:rFonts w:cs="Arial"/>
                                <w:b/>
                                <w:bCs/>
                                <w:color w:val="FFFFFF" w:themeColor="background1"/>
                                <w:sz w:val="56"/>
                                <w:szCs w:val="56"/>
                              </w:rPr>
                              <w:t>)</w:t>
                            </w:r>
                            <w:r w:rsidRPr="000208DA">
                              <w:rPr>
                                <w:rFonts w:cs="Arial"/>
                                <w:b/>
                                <w:bCs/>
                                <w:color w:val="FFFFFF" w:themeColor="background1"/>
                                <w:sz w:val="64"/>
                                <w:szCs w:val="64"/>
                              </w:rPr>
                              <w:br/>
                            </w:r>
                            <w:r w:rsidRPr="000208DA">
                              <w:rPr>
                                <w:rFonts w:cs="Arial"/>
                                <w:b/>
                                <w:bCs/>
                                <w:color w:val="FFFFFF" w:themeColor="background1"/>
                                <w:sz w:val="64"/>
                                <w:szCs w:val="64"/>
                              </w:rPr>
                              <w:br/>
                            </w:r>
                            <w:r w:rsidRPr="00D80E3F">
                              <w:rPr>
                                <w:rFonts w:cs="Arial"/>
                                <w:b/>
                                <w:bCs/>
                                <w:color w:val="FFFFFF" w:themeColor="background1"/>
                                <w:sz w:val="44"/>
                                <w:szCs w:val="44"/>
                              </w:rPr>
                              <w:t>Health Emergency Preparedness</w:t>
                            </w:r>
                            <w:r w:rsidRPr="00D80E3F">
                              <w:rPr>
                                <w:rFonts w:cs="Arial"/>
                                <w:b/>
                                <w:bCs/>
                                <w:color w:val="FFFFFF" w:themeColor="background1"/>
                                <w:sz w:val="44"/>
                                <w:szCs w:val="44"/>
                              </w:rPr>
                              <w:br/>
                              <w:t>Table-Top Exercise (TTX)</w:t>
                            </w:r>
                          </w:p>
                        </w:txbxContent>
                      </v:textbox>
                    </v:shape>
                    <v:line id="Straight Connector 6" o:spid="_x0000_s1033" style="position:absolute;visibility:visible;mso-wrap-style:square" from="1632,12164" to="40930,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AZdxQAAANoAAAAPAAAAZHJzL2Rvd25yZXYueG1sRI/dagIx&#10;FITvC75DOII3otnaIrIaRQqlhbaCPyDeHTbHzermJGxS3fr0jVDo5TAz3zCzRWtrcaEmVI4VPA4z&#10;EMSF0xWXCnbb18EERIjIGmvHpOCHAizmnYcZ5tpdeU2XTSxFgnDIUYGJ0edShsKQxTB0njh5R9dY&#10;jEk2pdQNXhPc1nKUZWNpseK0YNDTi6HivPm2Cg7+Vn08veGz4S97Wn+e+nvfXynV67bLKYhIbfwP&#10;/7XftYIx3K+kGyDnvwAAAP//AwBQSwECLQAUAAYACAAAACEA2+H2y+4AAACFAQAAEwAAAAAAAAAA&#10;AAAAAAAAAAAAW0NvbnRlbnRfVHlwZXNdLnhtbFBLAQItABQABgAIAAAAIQBa9CxbvwAAABUBAAAL&#10;AAAAAAAAAAAAAAAAAB8BAABfcmVscy8ucmVsc1BLAQItABQABgAIAAAAIQC3zAZdxQAAANoAAAAP&#10;AAAAAAAAAAAAAAAAAAcCAABkcnMvZG93bnJldi54bWxQSwUGAAAAAAMAAwC3AAAA+QIAAAAA&#10;" strokecolor="white [3212]" strokeweight="2.25pt">
                      <v:stroke joinstyle="miter"/>
                    </v:line>
                    <v:shape id="Text Box 2" o:spid="_x0000_s1034" type="#_x0000_t202" style="position:absolute;left:1469;top:35487;width:39624;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2BB8FAE" w14:textId="77777777" w:rsidR="008D1D5E" w:rsidRPr="00D80E3F" w:rsidRDefault="008D1D5E" w:rsidP="008D1D5E">
                            <w:pPr>
                              <w:jc w:val="center"/>
                              <w:rPr>
                                <w:rFonts w:cs="Arial"/>
                                <w:b/>
                                <w:bCs/>
                                <w:color w:val="008FCE"/>
                                <w:sz w:val="48"/>
                                <w:szCs w:val="48"/>
                              </w:rPr>
                            </w:pPr>
                            <w:r w:rsidRPr="00D80E3F">
                              <w:rPr>
                                <w:rFonts w:cs="Arial"/>
                                <w:b/>
                                <w:bCs/>
                                <w:color w:val="008FCE"/>
                                <w:sz w:val="48"/>
                                <w:szCs w:val="48"/>
                              </w:rPr>
                              <w:t>FACILITATORS’ GUIDE</w:t>
                            </w:r>
                          </w:p>
                        </w:txbxContent>
                      </v:textbox>
                    </v:shape>
                  </v:group>
                </w:pict>
              </mc:Fallback>
            </mc:AlternateContent>
          </w:r>
          <w:r w:rsidR="008D1D5E">
            <w:rPr>
              <w:noProof/>
            </w:rPr>
            <w:t xml:space="preserve"> </w:t>
          </w:r>
        </w:p>
        <w:sdt>
          <w:sdtPr>
            <w:rPr>
              <w:rFonts w:eastAsiaTheme="minorHAnsi" w:cs="Calibri"/>
              <w:b w:val="0"/>
              <w:bCs w:val="0"/>
              <w:caps w:val="0"/>
              <w:color w:val="auto"/>
              <w:sz w:val="24"/>
              <w:szCs w:val="24"/>
            </w:rPr>
            <w:id w:val="-408074646"/>
            <w:docPartObj>
              <w:docPartGallery w:val="Table of Contents"/>
              <w:docPartUnique/>
            </w:docPartObj>
          </w:sdtPr>
          <w:sdtEndPr>
            <w:rPr>
              <w:noProof/>
            </w:rPr>
          </w:sdtEndPr>
          <w:sdtContent>
            <w:p w14:paraId="6BD6BBF9" w14:textId="1A89ADBF" w:rsidR="001C3E81" w:rsidRDefault="001C3E81" w:rsidP="00610F6A">
              <w:pPr>
                <w:pStyle w:val="TOCHeading"/>
                <w:numPr>
                  <w:ilvl w:val="0"/>
                  <w:numId w:val="0"/>
                </w:numPr>
                <w:ind w:left="-709" w:firstLine="709"/>
              </w:pPr>
              <w:r>
                <w:t>Contents</w:t>
              </w:r>
            </w:p>
            <w:p w14:paraId="2EDB3501" w14:textId="77777777" w:rsidR="00402A11" w:rsidRPr="00402A11" w:rsidRDefault="00402A11" w:rsidP="00402A11"/>
            <w:p w14:paraId="7AD8CA86" w14:textId="1ED23120" w:rsidR="00402A11" w:rsidRDefault="001C3E81" w:rsidP="00402A11">
              <w:pPr>
                <w:pStyle w:val="TOC1"/>
                <w:spacing w:after="0"/>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285932" w:history="1">
                <w:r w:rsidR="00402A11" w:rsidRPr="007E081B">
                  <w:rPr>
                    <w:rStyle w:val="Hyperlink"/>
                    <w:noProof/>
                  </w:rPr>
                  <w:t>I.</w:t>
                </w:r>
                <w:r w:rsidR="00402A11">
                  <w:rPr>
                    <w:rFonts w:asciiTheme="minorHAnsi" w:eastAsiaTheme="minorEastAsia" w:hAnsiTheme="minorHAnsi" w:cstheme="minorBidi"/>
                    <w:noProof/>
                    <w:sz w:val="22"/>
                    <w:szCs w:val="22"/>
                  </w:rPr>
                  <w:tab/>
                </w:r>
                <w:r w:rsidR="00402A11" w:rsidRPr="007E081B">
                  <w:rPr>
                    <w:rStyle w:val="Hyperlink"/>
                    <w:noProof/>
                  </w:rPr>
                  <w:t>Overview</w:t>
                </w:r>
                <w:r w:rsidR="00402A11">
                  <w:rPr>
                    <w:noProof/>
                    <w:webHidden/>
                  </w:rPr>
                  <w:tab/>
                </w:r>
                <w:r w:rsidR="00402A11">
                  <w:rPr>
                    <w:noProof/>
                    <w:webHidden/>
                  </w:rPr>
                  <w:fldChar w:fldCharType="begin"/>
                </w:r>
                <w:r w:rsidR="00402A11">
                  <w:rPr>
                    <w:noProof/>
                    <w:webHidden/>
                  </w:rPr>
                  <w:instrText xml:space="preserve"> PAGEREF _Toc31285932 \h </w:instrText>
                </w:r>
                <w:r w:rsidR="00402A11">
                  <w:rPr>
                    <w:noProof/>
                    <w:webHidden/>
                  </w:rPr>
                </w:r>
                <w:r w:rsidR="00402A11">
                  <w:rPr>
                    <w:noProof/>
                    <w:webHidden/>
                  </w:rPr>
                  <w:fldChar w:fldCharType="separate"/>
                </w:r>
                <w:r w:rsidR="00402A11">
                  <w:rPr>
                    <w:noProof/>
                    <w:webHidden/>
                  </w:rPr>
                  <w:t>2</w:t>
                </w:r>
                <w:r w:rsidR="00402A11">
                  <w:rPr>
                    <w:noProof/>
                    <w:webHidden/>
                  </w:rPr>
                  <w:fldChar w:fldCharType="end"/>
                </w:r>
              </w:hyperlink>
            </w:p>
            <w:p w14:paraId="69DE8365" w14:textId="7A7847BC" w:rsidR="00402A11" w:rsidRDefault="00C26CD0" w:rsidP="00402A11">
              <w:pPr>
                <w:pStyle w:val="TOC2"/>
                <w:spacing w:after="0"/>
                <w:rPr>
                  <w:rFonts w:asciiTheme="minorHAnsi" w:eastAsiaTheme="minorEastAsia" w:hAnsiTheme="minorHAnsi" w:cstheme="minorBidi"/>
                  <w:noProof/>
                  <w:sz w:val="22"/>
                  <w:szCs w:val="22"/>
                </w:rPr>
              </w:pPr>
              <w:hyperlink w:anchor="_Toc31285933" w:history="1">
                <w:r w:rsidR="00402A11" w:rsidRPr="007E081B">
                  <w:rPr>
                    <w:rStyle w:val="Hyperlink"/>
                    <w:noProof/>
                  </w:rPr>
                  <w:t>What Is It?</w:t>
                </w:r>
                <w:r w:rsidR="00402A11">
                  <w:rPr>
                    <w:noProof/>
                    <w:webHidden/>
                  </w:rPr>
                  <w:tab/>
                </w:r>
                <w:r w:rsidR="00402A11">
                  <w:rPr>
                    <w:noProof/>
                    <w:webHidden/>
                  </w:rPr>
                  <w:fldChar w:fldCharType="begin"/>
                </w:r>
                <w:r w:rsidR="00402A11">
                  <w:rPr>
                    <w:noProof/>
                    <w:webHidden/>
                  </w:rPr>
                  <w:instrText xml:space="preserve"> PAGEREF _Toc31285933 \h </w:instrText>
                </w:r>
                <w:r w:rsidR="00402A11">
                  <w:rPr>
                    <w:noProof/>
                    <w:webHidden/>
                  </w:rPr>
                </w:r>
                <w:r w:rsidR="00402A11">
                  <w:rPr>
                    <w:noProof/>
                    <w:webHidden/>
                  </w:rPr>
                  <w:fldChar w:fldCharType="separate"/>
                </w:r>
                <w:r w:rsidR="00402A11">
                  <w:rPr>
                    <w:noProof/>
                    <w:webHidden/>
                  </w:rPr>
                  <w:t>2</w:t>
                </w:r>
                <w:r w:rsidR="00402A11">
                  <w:rPr>
                    <w:noProof/>
                    <w:webHidden/>
                  </w:rPr>
                  <w:fldChar w:fldCharType="end"/>
                </w:r>
              </w:hyperlink>
            </w:p>
            <w:p w14:paraId="18639854" w14:textId="00CBA592" w:rsidR="00402A11" w:rsidRDefault="00C26CD0" w:rsidP="00402A11">
              <w:pPr>
                <w:pStyle w:val="TOC2"/>
                <w:spacing w:after="0"/>
                <w:rPr>
                  <w:rFonts w:asciiTheme="minorHAnsi" w:eastAsiaTheme="minorEastAsia" w:hAnsiTheme="minorHAnsi" w:cstheme="minorBidi"/>
                  <w:noProof/>
                  <w:sz w:val="22"/>
                  <w:szCs w:val="22"/>
                </w:rPr>
              </w:pPr>
              <w:hyperlink w:anchor="_Toc31285934" w:history="1">
                <w:r w:rsidR="00402A11" w:rsidRPr="007E081B">
                  <w:rPr>
                    <w:rStyle w:val="Hyperlink"/>
                    <w:noProof/>
                  </w:rPr>
                  <w:t>Objectives</w:t>
                </w:r>
                <w:r w:rsidR="00402A11">
                  <w:rPr>
                    <w:noProof/>
                    <w:webHidden/>
                  </w:rPr>
                  <w:tab/>
                </w:r>
                <w:r w:rsidR="00402A11">
                  <w:rPr>
                    <w:noProof/>
                    <w:webHidden/>
                  </w:rPr>
                  <w:fldChar w:fldCharType="begin"/>
                </w:r>
                <w:r w:rsidR="00402A11">
                  <w:rPr>
                    <w:noProof/>
                    <w:webHidden/>
                  </w:rPr>
                  <w:instrText xml:space="preserve"> PAGEREF _Toc31285934 \h </w:instrText>
                </w:r>
                <w:r w:rsidR="00402A11">
                  <w:rPr>
                    <w:noProof/>
                    <w:webHidden/>
                  </w:rPr>
                </w:r>
                <w:r w:rsidR="00402A11">
                  <w:rPr>
                    <w:noProof/>
                    <w:webHidden/>
                  </w:rPr>
                  <w:fldChar w:fldCharType="separate"/>
                </w:r>
                <w:r w:rsidR="00402A11">
                  <w:rPr>
                    <w:noProof/>
                    <w:webHidden/>
                  </w:rPr>
                  <w:t>3</w:t>
                </w:r>
                <w:r w:rsidR="00402A11">
                  <w:rPr>
                    <w:noProof/>
                    <w:webHidden/>
                  </w:rPr>
                  <w:fldChar w:fldCharType="end"/>
                </w:r>
              </w:hyperlink>
            </w:p>
            <w:p w14:paraId="3FD791CD" w14:textId="66ED693C" w:rsidR="00402A11" w:rsidRDefault="00C26CD0" w:rsidP="00402A11">
              <w:pPr>
                <w:pStyle w:val="TOC2"/>
                <w:spacing w:after="0"/>
                <w:rPr>
                  <w:rStyle w:val="Hyperlink"/>
                  <w:noProof/>
                </w:rPr>
              </w:pPr>
              <w:hyperlink w:anchor="_Toc31285935" w:history="1">
                <w:r w:rsidR="00402A11" w:rsidRPr="007E081B">
                  <w:rPr>
                    <w:rStyle w:val="Hyperlink"/>
                    <w:noProof/>
                  </w:rPr>
                  <w:t>Outcomes</w:t>
                </w:r>
                <w:r w:rsidR="00402A11">
                  <w:rPr>
                    <w:noProof/>
                    <w:webHidden/>
                  </w:rPr>
                  <w:tab/>
                </w:r>
                <w:r w:rsidR="00402A11">
                  <w:rPr>
                    <w:noProof/>
                    <w:webHidden/>
                  </w:rPr>
                  <w:fldChar w:fldCharType="begin"/>
                </w:r>
                <w:r w:rsidR="00402A11">
                  <w:rPr>
                    <w:noProof/>
                    <w:webHidden/>
                  </w:rPr>
                  <w:instrText xml:space="preserve"> PAGEREF _Toc31285935 \h </w:instrText>
                </w:r>
                <w:r w:rsidR="00402A11">
                  <w:rPr>
                    <w:noProof/>
                    <w:webHidden/>
                  </w:rPr>
                </w:r>
                <w:r w:rsidR="00402A11">
                  <w:rPr>
                    <w:noProof/>
                    <w:webHidden/>
                  </w:rPr>
                  <w:fldChar w:fldCharType="separate"/>
                </w:r>
                <w:r w:rsidR="00402A11">
                  <w:rPr>
                    <w:noProof/>
                    <w:webHidden/>
                  </w:rPr>
                  <w:t>4</w:t>
                </w:r>
                <w:r w:rsidR="00402A11">
                  <w:rPr>
                    <w:noProof/>
                    <w:webHidden/>
                  </w:rPr>
                  <w:fldChar w:fldCharType="end"/>
                </w:r>
              </w:hyperlink>
            </w:p>
            <w:p w14:paraId="3CEB0F72" w14:textId="77777777" w:rsidR="00402A11" w:rsidRPr="00402A11" w:rsidRDefault="00402A11" w:rsidP="00402A11"/>
            <w:p w14:paraId="4C0143A8" w14:textId="49ECD551" w:rsidR="00402A11" w:rsidRDefault="00C26CD0" w:rsidP="00402A11">
              <w:pPr>
                <w:pStyle w:val="TOC1"/>
                <w:spacing w:after="0"/>
                <w:rPr>
                  <w:rFonts w:asciiTheme="minorHAnsi" w:eastAsiaTheme="minorEastAsia" w:hAnsiTheme="minorHAnsi" w:cstheme="minorBidi"/>
                  <w:noProof/>
                  <w:sz w:val="22"/>
                  <w:szCs w:val="22"/>
                </w:rPr>
              </w:pPr>
              <w:hyperlink w:anchor="_Toc31285936" w:history="1">
                <w:r w:rsidR="00402A11" w:rsidRPr="007E081B">
                  <w:rPr>
                    <w:rStyle w:val="Hyperlink"/>
                    <w:noProof/>
                  </w:rPr>
                  <w:t>II.</w:t>
                </w:r>
                <w:r w:rsidR="00402A11">
                  <w:rPr>
                    <w:rFonts w:asciiTheme="minorHAnsi" w:eastAsiaTheme="minorEastAsia" w:hAnsiTheme="minorHAnsi" w:cstheme="minorBidi"/>
                    <w:noProof/>
                    <w:sz w:val="22"/>
                    <w:szCs w:val="22"/>
                  </w:rPr>
                  <w:tab/>
                </w:r>
                <w:r w:rsidR="00402A11" w:rsidRPr="007E081B">
                  <w:rPr>
                    <w:rStyle w:val="Hyperlink"/>
                    <w:noProof/>
                  </w:rPr>
                  <w:t>SIMULATION STRUCTURE</w:t>
                </w:r>
                <w:r w:rsidR="00402A11">
                  <w:rPr>
                    <w:noProof/>
                    <w:webHidden/>
                  </w:rPr>
                  <w:tab/>
                </w:r>
                <w:r w:rsidR="00402A11">
                  <w:rPr>
                    <w:noProof/>
                    <w:webHidden/>
                  </w:rPr>
                  <w:fldChar w:fldCharType="begin"/>
                </w:r>
                <w:r w:rsidR="00402A11">
                  <w:rPr>
                    <w:noProof/>
                    <w:webHidden/>
                  </w:rPr>
                  <w:instrText xml:space="preserve"> PAGEREF _Toc31285936 \h </w:instrText>
                </w:r>
                <w:r w:rsidR="00402A11">
                  <w:rPr>
                    <w:noProof/>
                    <w:webHidden/>
                  </w:rPr>
                </w:r>
                <w:r w:rsidR="00402A11">
                  <w:rPr>
                    <w:noProof/>
                    <w:webHidden/>
                  </w:rPr>
                  <w:fldChar w:fldCharType="separate"/>
                </w:r>
                <w:r w:rsidR="00402A11">
                  <w:rPr>
                    <w:noProof/>
                    <w:webHidden/>
                  </w:rPr>
                  <w:t>5</w:t>
                </w:r>
                <w:r w:rsidR="00402A11">
                  <w:rPr>
                    <w:noProof/>
                    <w:webHidden/>
                  </w:rPr>
                  <w:fldChar w:fldCharType="end"/>
                </w:r>
              </w:hyperlink>
            </w:p>
            <w:p w14:paraId="678D6A3B" w14:textId="793D793E" w:rsidR="00402A11" w:rsidRDefault="00C26CD0" w:rsidP="00402A11">
              <w:pPr>
                <w:pStyle w:val="TOC2"/>
                <w:spacing w:after="0"/>
                <w:rPr>
                  <w:rFonts w:asciiTheme="minorHAnsi" w:eastAsiaTheme="minorEastAsia" w:hAnsiTheme="minorHAnsi" w:cstheme="minorBidi"/>
                  <w:noProof/>
                  <w:sz w:val="22"/>
                  <w:szCs w:val="22"/>
                </w:rPr>
              </w:pPr>
              <w:hyperlink w:anchor="_Toc31285937" w:history="1">
                <w:r w:rsidR="00402A11" w:rsidRPr="007E081B">
                  <w:rPr>
                    <w:rStyle w:val="Hyperlink"/>
                    <w:noProof/>
                  </w:rPr>
                  <w:t>Elements of the Scenario</w:t>
                </w:r>
                <w:r w:rsidR="00402A11">
                  <w:rPr>
                    <w:noProof/>
                    <w:webHidden/>
                  </w:rPr>
                  <w:tab/>
                </w:r>
                <w:r w:rsidR="00402A11">
                  <w:rPr>
                    <w:noProof/>
                    <w:webHidden/>
                  </w:rPr>
                  <w:fldChar w:fldCharType="begin"/>
                </w:r>
                <w:r w:rsidR="00402A11">
                  <w:rPr>
                    <w:noProof/>
                    <w:webHidden/>
                  </w:rPr>
                  <w:instrText xml:space="preserve"> PAGEREF _Toc31285937 \h </w:instrText>
                </w:r>
                <w:r w:rsidR="00402A11">
                  <w:rPr>
                    <w:noProof/>
                    <w:webHidden/>
                  </w:rPr>
                </w:r>
                <w:r w:rsidR="00402A11">
                  <w:rPr>
                    <w:noProof/>
                    <w:webHidden/>
                  </w:rPr>
                  <w:fldChar w:fldCharType="separate"/>
                </w:r>
                <w:r w:rsidR="00402A11">
                  <w:rPr>
                    <w:noProof/>
                    <w:webHidden/>
                  </w:rPr>
                  <w:t>5</w:t>
                </w:r>
                <w:r w:rsidR="00402A11">
                  <w:rPr>
                    <w:noProof/>
                    <w:webHidden/>
                  </w:rPr>
                  <w:fldChar w:fldCharType="end"/>
                </w:r>
              </w:hyperlink>
            </w:p>
            <w:p w14:paraId="37315058" w14:textId="1880DACE" w:rsidR="00402A11" w:rsidRDefault="00C26CD0" w:rsidP="00402A11">
              <w:pPr>
                <w:pStyle w:val="TOC2"/>
                <w:spacing w:after="0"/>
                <w:rPr>
                  <w:rFonts w:asciiTheme="minorHAnsi" w:eastAsiaTheme="minorEastAsia" w:hAnsiTheme="minorHAnsi" w:cstheme="minorBidi"/>
                  <w:noProof/>
                  <w:sz w:val="22"/>
                  <w:szCs w:val="22"/>
                </w:rPr>
              </w:pPr>
              <w:hyperlink w:anchor="_Toc31285938" w:history="1">
                <w:r w:rsidR="00402A11" w:rsidRPr="007E081B">
                  <w:rPr>
                    <w:rStyle w:val="Hyperlink"/>
                    <w:noProof/>
                  </w:rPr>
                  <w:t>Scenario Adapted to the Country</w:t>
                </w:r>
                <w:r w:rsidR="00402A11">
                  <w:rPr>
                    <w:noProof/>
                    <w:webHidden/>
                  </w:rPr>
                  <w:tab/>
                </w:r>
                <w:r w:rsidR="00402A11">
                  <w:rPr>
                    <w:noProof/>
                    <w:webHidden/>
                  </w:rPr>
                  <w:fldChar w:fldCharType="begin"/>
                </w:r>
                <w:r w:rsidR="00402A11">
                  <w:rPr>
                    <w:noProof/>
                    <w:webHidden/>
                  </w:rPr>
                  <w:instrText xml:space="preserve"> PAGEREF _Toc31285938 \h </w:instrText>
                </w:r>
                <w:r w:rsidR="00402A11">
                  <w:rPr>
                    <w:noProof/>
                    <w:webHidden/>
                  </w:rPr>
                </w:r>
                <w:r w:rsidR="00402A11">
                  <w:rPr>
                    <w:noProof/>
                    <w:webHidden/>
                  </w:rPr>
                  <w:fldChar w:fldCharType="separate"/>
                </w:r>
                <w:r w:rsidR="00402A11">
                  <w:rPr>
                    <w:noProof/>
                    <w:webHidden/>
                  </w:rPr>
                  <w:t>6</w:t>
                </w:r>
                <w:r w:rsidR="00402A11">
                  <w:rPr>
                    <w:noProof/>
                    <w:webHidden/>
                  </w:rPr>
                  <w:fldChar w:fldCharType="end"/>
                </w:r>
              </w:hyperlink>
            </w:p>
            <w:p w14:paraId="79E423EB" w14:textId="20BC4A6E" w:rsidR="00402A11" w:rsidRDefault="00C26CD0" w:rsidP="00402A11">
              <w:pPr>
                <w:pStyle w:val="TOC2"/>
                <w:spacing w:after="0"/>
                <w:rPr>
                  <w:rStyle w:val="Hyperlink"/>
                  <w:noProof/>
                </w:rPr>
              </w:pPr>
              <w:hyperlink w:anchor="_Toc31285939" w:history="1">
                <w:r w:rsidR="00402A11" w:rsidRPr="007E081B">
                  <w:rPr>
                    <w:rStyle w:val="Hyperlink"/>
                    <w:noProof/>
                  </w:rPr>
                  <w:t>Simulation Timeframe</w:t>
                </w:r>
                <w:r w:rsidR="00402A11">
                  <w:rPr>
                    <w:noProof/>
                    <w:webHidden/>
                  </w:rPr>
                  <w:tab/>
                </w:r>
                <w:r w:rsidR="00402A11">
                  <w:rPr>
                    <w:noProof/>
                    <w:webHidden/>
                  </w:rPr>
                  <w:fldChar w:fldCharType="begin"/>
                </w:r>
                <w:r w:rsidR="00402A11">
                  <w:rPr>
                    <w:noProof/>
                    <w:webHidden/>
                  </w:rPr>
                  <w:instrText xml:space="preserve"> PAGEREF _Toc31285939 \h </w:instrText>
                </w:r>
                <w:r w:rsidR="00402A11">
                  <w:rPr>
                    <w:noProof/>
                    <w:webHidden/>
                  </w:rPr>
                </w:r>
                <w:r w:rsidR="00402A11">
                  <w:rPr>
                    <w:noProof/>
                    <w:webHidden/>
                  </w:rPr>
                  <w:fldChar w:fldCharType="separate"/>
                </w:r>
                <w:r w:rsidR="00402A11">
                  <w:rPr>
                    <w:noProof/>
                    <w:webHidden/>
                  </w:rPr>
                  <w:t>7</w:t>
                </w:r>
                <w:r w:rsidR="00402A11">
                  <w:rPr>
                    <w:noProof/>
                    <w:webHidden/>
                  </w:rPr>
                  <w:fldChar w:fldCharType="end"/>
                </w:r>
              </w:hyperlink>
            </w:p>
            <w:p w14:paraId="72801268" w14:textId="77777777" w:rsidR="00402A11" w:rsidRPr="00402A11" w:rsidRDefault="00402A11" w:rsidP="00402A11"/>
            <w:p w14:paraId="4042FA6A" w14:textId="093A9BBB" w:rsidR="00402A11" w:rsidRDefault="00C26CD0" w:rsidP="00402A11">
              <w:pPr>
                <w:pStyle w:val="TOC1"/>
                <w:spacing w:after="0"/>
                <w:rPr>
                  <w:rFonts w:asciiTheme="minorHAnsi" w:eastAsiaTheme="minorEastAsia" w:hAnsiTheme="minorHAnsi" w:cstheme="minorBidi"/>
                  <w:noProof/>
                  <w:sz w:val="22"/>
                  <w:szCs w:val="22"/>
                </w:rPr>
              </w:pPr>
              <w:hyperlink w:anchor="_Toc31285940" w:history="1">
                <w:r w:rsidR="00402A11" w:rsidRPr="007E081B">
                  <w:rPr>
                    <w:rStyle w:val="Hyperlink"/>
                    <w:noProof/>
                  </w:rPr>
                  <w:t>III.</w:t>
                </w:r>
                <w:r w:rsidR="00402A11">
                  <w:rPr>
                    <w:rFonts w:asciiTheme="minorHAnsi" w:eastAsiaTheme="minorEastAsia" w:hAnsiTheme="minorHAnsi" w:cstheme="minorBidi"/>
                    <w:noProof/>
                    <w:sz w:val="22"/>
                    <w:szCs w:val="22"/>
                  </w:rPr>
                  <w:tab/>
                </w:r>
                <w:r w:rsidR="00402A11" w:rsidRPr="007E081B">
                  <w:rPr>
                    <w:rStyle w:val="Hyperlink"/>
                    <w:noProof/>
                  </w:rPr>
                  <w:t>Target Audience</w:t>
                </w:r>
                <w:r w:rsidR="00402A11">
                  <w:rPr>
                    <w:noProof/>
                    <w:webHidden/>
                  </w:rPr>
                  <w:tab/>
                </w:r>
                <w:r w:rsidR="00402A11">
                  <w:rPr>
                    <w:noProof/>
                    <w:webHidden/>
                  </w:rPr>
                  <w:fldChar w:fldCharType="begin"/>
                </w:r>
                <w:r w:rsidR="00402A11">
                  <w:rPr>
                    <w:noProof/>
                    <w:webHidden/>
                  </w:rPr>
                  <w:instrText xml:space="preserve"> PAGEREF _Toc31285940 \h </w:instrText>
                </w:r>
                <w:r w:rsidR="00402A11">
                  <w:rPr>
                    <w:noProof/>
                    <w:webHidden/>
                  </w:rPr>
                </w:r>
                <w:r w:rsidR="00402A11">
                  <w:rPr>
                    <w:noProof/>
                    <w:webHidden/>
                  </w:rPr>
                  <w:fldChar w:fldCharType="separate"/>
                </w:r>
                <w:r w:rsidR="00402A11">
                  <w:rPr>
                    <w:noProof/>
                    <w:webHidden/>
                  </w:rPr>
                  <w:t>8</w:t>
                </w:r>
                <w:r w:rsidR="00402A11">
                  <w:rPr>
                    <w:noProof/>
                    <w:webHidden/>
                  </w:rPr>
                  <w:fldChar w:fldCharType="end"/>
                </w:r>
              </w:hyperlink>
            </w:p>
            <w:p w14:paraId="648D7AB7" w14:textId="65580FAD" w:rsidR="00402A11" w:rsidRDefault="00C26CD0" w:rsidP="00402A11">
              <w:pPr>
                <w:pStyle w:val="TOC2"/>
                <w:spacing w:after="0"/>
                <w:rPr>
                  <w:rStyle w:val="Hyperlink"/>
                  <w:noProof/>
                </w:rPr>
              </w:pPr>
              <w:hyperlink w:anchor="_Toc31285941" w:history="1">
                <w:r w:rsidR="00402A11" w:rsidRPr="007E081B">
                  <w:rPr>
                    <w:rStyle w:val="Hyperlink"/>
                    <w:noProof/>
                  </w:rPr>
                  <w:t>Primary Target Audience</w:t>
                </w:r>
                <w:r w:rsidR="00402A11">
                  <w:rPr>
                    <w:noProof/>
                    <w:webHidden/>
                  </w:rPr>
                  <w:tab/>
                </w:r>
                <w:r w:rsidR="00402A11">
                  <w:rPr>
                    <w:noProof/>
                    <w:webHidden/>
                  </w:rPr>
                  <w:fldChar w:fldCharType="begin"/>
                </w:r>
                <w:r w:rsidR="00402A11">
                  <w:rPr>
                    <w:noProof/>
                    <w:webHidden/>
                  </w:rPr>
                  <w:instrText xml:space="preserve"> PAGEREF _Toc31285941 \h </w:instrText>
                </w:r>
                <w:r w:rsidR="00402A11">
                  <w:rPr>
                    <w:noProof/>
                    <w:webHidden/>
                  </w:rPr>
                </w:r>
                <w:r w:rsidR="00402A11">
                  <w:rPr>
                    <w:noProof/>
                    <w:webHidden/>
                  </w:rPr>
                  <w:fldChar w:fldCharType="separate"/>
                </w:r>
                <w:r w:rsidR="00402A11">
                  <w:rPr>
                    <w:noProof/>
                    <w:webHidden/>
                  </w:rPr>
                  <w:t>8</w:t>
                </w:r>
                <w:r w:rsidR="00402A11">
                  <w:rPr>
                    <w:noProof/>
                    <w:webHidden/>
                  </w:rPr>
                  <w:fldChar w:fldCharType="end"/>
                </w:r>
              </w:hyperlink>
            </w:p>
            <w:p w14:paraId="7E5E558E" w14:textId="77777777" w:rsidR="00402A11" w:rsidRPr="00402A11" w:rsidRDefault="00402A11" w:rsidP="00402A11"/>
            <w:p w14:paraId="22A99FE4" w14:textId="52A874E5" w:rsidR="00402A11" w:rsidRDefault="00C26CD0" w:rsidP="00402A11">
              <w:pPr>
                <w:pStyle w:val="TOC1"/>
                <w:spacing w:after="0"/>
                <w:rPr>
                  <w:rFonts w:asciiTheme="minorHAnsi" w:eastAsiaTheme="minorEastAsia" w:hAnsiTheme="minorHAnsi" w:cstheme="minorBidi"/>
                  <w:noProof/>
                  <w:sz w:val="22"/>
                  <w:szCs w:val="22"/>
                </w:rPr>
              </w:pPr>
              <w:hyperlink w:anchor="_Toc31285942" w:history="1">
                <w:r w:rsidR="00402A11" w:rsidRPr="007E081B">
                  <w:rPr>
                    <w:rStyle w:val="Hyperlink"/>
                    <w:noProof/>
                  </w:rPr>
                  <w:t>IV.</w:t>
                </w:r>
                <w:r w:rsidR="00402A11">
                  <w:rPr>
                    <w:rFonts w:asciiTheme="minorHAnsi" w:eastAsiaTheme="minorEastAsia" w:hAnsiTheme="minorHAnsi" w:cstheme="minorBidi"/>
                    <w:noProof/>
                    <w:sz w:val="22"/>
                    <w:szCs w:val="22"/>
                  </w:rPr>
                  <w:tab/>
                </w:r>
                <w:r w:rsidR="00402A11" w:rsidRPr="007E081B">
                  <w:rPr>
                    <w:rStyle w:val="Hyperlink"/>
                    <w:noProof/>
                  </w:rPr>
                  <w:t>FACILITATOR REQUIREMENTS</w:t>
                </w:r>
                <w:r w:rsidR="00402A11">
                  <w:rPr>
                    <w:noProof/>
                    <w:webHidden/>
                  </w:rPr>
                  <w:tab/>
                </w:r>
                <w:r w:rsidR="00402A11">
                  <w:rPr>
                    <w:noProof/>
                    <w:webHidden/>
                  </w:rPr>
                  <w:fldChar w:fldCharType="begin"/>
                </w:r>
                <w:r w:rsidR="00402A11">
                  <w:rPr>
                    <w:noProof/>
                    <w:webHidden/>
                  </w:rPr>
                  <w:instrText xml:space="preserve"> PAGEREF _Toc31285942 \h </w:instrText>
                </w:r>
                <w:r w:rsidR="00402A11">
                  <w:rPr>
                    <w:noProof/>
                    <w:webHidden/>
                  </w:rPr>
                </w:r>
                <w:r w:rsidR="00402A11">
                  <w:rPr>
                    <w:noProof/>
                    <w:webHidden/>
                  </w:rPr>
                  <w:fldChar w:fldCharType="separate"/>
                </w:r>
                <w:r w:rsidR="00402A11">
                  <w:rPr>
                    <w:noProof/>
                    <w:webHidden/>
                  </w:rPr>
                  <w:t>9</w:t>
                </w:r>
                <w:r w:rsidR="00402A11">
                  <w:rPr>
                    <w:noProof/>
                    <w:webHidden/>
                  </w:rPr>
                  <w:fldChar w:fldCharType="end"/>
                </w:r>
              </w:hyperlink>
            </w:p>
            <w:p w14:paraId="6067A666" w14:textId="4BF55204" w:rsidR="00402A11" w:rsidRDefault="00C26CD0" w:rsidP="00402A11">
              <w:pPr>
                <w:pStyle w:val="TOC2"/>
                <w:spacing w:after="0"/>
                <w:rPr>
                  <w:rFonts w:asciiTheme="minorHAnsi" w:eastAsiaTheme="minorEastAsia" w:hAnsiTheme="minorHAnsi" w:cstheme="minorBidi"/>
                  <w:noProof/>
                  <w:sz w:val="22"/>
                  <w:szCs w:val="22"/>
                </w:rPr>
              </w:pPr>
              <w:hyperlink w:anchor="_Toc31285943" w:history="1">
                <w:r w:rsidR="00402A11" w:rsidRPr="007E081B">
                  <w:rPr>
                    <w:rStyle w:val="Hyperlink"/>
                    <w:noProof/>
                  </w:rPr>
                  <w:t>Facilitation Team Composition</w:t>
                </w:r>
                <w:r w:rsidR="00402A11">
                  <w:rPr>
                    <w:noProof/>
                    <w:webHidden/>
                  </w:rPr>
                  <w:tab/>
                </w:r>
                <w:r w:rsidR="00402A11">
                  <w:rPr>
                    <w:noProof/>
                    <w:webHidden/>
                  </w:rPr>
                  <w:fldChar w:fldCharType="begin"/>
                </w:r>
                <w:r w:rsidR="00402A11">
                  <w:rPr>
                    <w:noProof/>
                    <w:webHidden/>
                  </w:rPr>
                  <w:instrText xml:space="preserve"> PAGEREF _Toc31285943 \h </w:instrText>
                </w:r>
                <w:r w:rsidR="00402A11">
                  <w:rPr>
                    <w:noProof/>
                    <w:webHidden/>
                  </w:rPr>
                </w:r>
                <w:r w:rsidR="00402A11">
                  <w:rPr>
                    <w:noProof/>
                    <w:webHidden/>
                  </w:rPr>
                  <w:fldChar w:fldCharType="separate"/>
                </w:r>
                <w:r w:rsidR="00402A11">
                  <w:rPr>
                    <w:noProof/>
                    <w:webHidden/>
                  </w:rPr>
                  <w:t>9</w:t>
                </w:r>
                <w:r w:rsidR="00402A11">
                  <w:rPr>
                    <w:noProof/>
                    <w:webHidden/>
                  </w:rPr>
                  <w:fldChar w:fldCharType="end"/>
                </w:r>
              </w:hyperlink>
            </w:p>
            <w:p w14:paraId="03677638" w14:textId="5F537F79" w:rsidR="00402A11" w:rsidRDefault="00C26CD0" w:rsidP="00402A11">
              <w:pPr>
                <w:pStyle w:val="TOC2"/>
                <w:spacing w:after="0"/>
                <w:rPr>
                  <w:rFonts w:asciiTheme="minorHAnsi" w:eastAsiaTheme="minorEastAsia" w:hAnsiTheme="minorHAnsi" w:cstheme="minorBidi"/>
                  <w:noProof/>
                  <w:sz w:val="22"/>
                  <w:szCs w:val="22"/>
                </w:rPr>
              </w:pPr>
              <w:hyperlink w:anchor="_Toc31285944" w:history="1">
                <w:r w:rsidR="00402A11" w:rsidRPr="007E081B">
                  <w:rPr>
                    <w:rStyle w:val="Hyperlink"/>
                    <w:noProof/>
                  </w:rPr>
                  <w:t>WHO’s role</w:t>
                </w:r>
                <w:r w:rsidR="00402A11">
                  <w:rPr>
                    <w:noProof/>
                    <w:webHidden/>
                  </w:rPr>
                  <w:tab/>
                </w:r>
                <w:r w:rsidR="00402A11">
                  <w:rPr>
                    <w:noProof/>
                    <w:webHidden/>
                  </w:rPr>
                  <w:fldChar w:fldCharType="begin"/>
                </w:r>
                <w:r w:rsidR="00402A11">
                  <w:rPr>
                    <w:noProof/>
                    <w:webHidden/>
                  </w:rPr>
                  <w:instrText xml:space="preserve"> PAGEREF _Toc31285944 \h </w:instrText>
                </w:r>
                <w:r w:rsidR="00402A11">
                  <w:rPr>
                    <w:noProof/>
                    <w:webHidden/>
                  </w:rPr>
                </w:r>
                <w:r w:rsidR="00402A11">
                  <w:rPr>
                    <w:noProof/>
                    <w:webHidden/>
                  </w:rPr>
                  <w:fldChar w:fldCharType="separate"/>
                </w:r>
                <w:r w:rsidR="00402A11">
                  <w:rPr>
                    <w:noProof/>
                    <w:webHidden/>
                  </w:rPr>
                  <w:t>9</w:t>
                </w:r>
                <w:r w:rsidR="00402A11">
                  <w:rPr>
                    <w:noProof/>
                    <w:webHidden/>
                  </w:rPr>
                  <w:fldChar w:fldCharType="end"/>
                </w:r>
              </w:hyperlink>
            </w:p>
            <w:p w14:paraId="332EE9AF" w14:textId="50F13C63" w:rsidR="00402A11" w:rsidRDefault="00C26CD0" w:rsidP="00402A11">
              <w:pPr>
                <w:pStyle w:val="TOC2"/>
                <w:spacing w:after="0"/>
                <w:rPr>
                  <w:rFonts w:asciiTheme="minorHAnsi" w:eastAsiaTheme="minorEastAsia" w:hAnsiTheme="minorHAnsi" w:cstheme="minorBidi"/>
                  <w:noProof/>
                  <w:sz w:val="22"/>
                  <w:szCs w:val="22"/>
                </w:rPr>
              </w:pPr>
              <w:hyperlink w:anchor="_Toc31285945" w:history="1">
                <w:r w:rsidR="00402A11" w:rsidRPr="007E081B">
                  <w:rPr>
                    <w:rStyle w:val="Hyperlink"/>
                    <w:noProof/>
                  </w:rPr>
                  <w:t>Government and Inter-agency support</w:t>
                </w:r>
                <w:r w:rsidR="00402A11">
                  <w:rPr>
                    <w:noProof/>
                    <w:webHidden/>
                  </w:rPr>
                  <w:tab/>
                </w:r>
                <w:r w:rsidR="00402A11">
                  <w:rPr>
                    <w:noProof/>
                    <w:webHidden/>
                  </w:rPr>
                  <w:fldChar w:fldCharType="begin"/>
                </w:r>
                <w:r w:rsidR="00402A11">
                  <w:rPr>
                    <w:noProof/>
                    <w:webHidden/>
                  </w:rPr>
                  <w:instrText xml:space="preserve"> PAGEREF _Toc31285945 \h </w:instrText>
                </w:r>
                <w:r w:rsidR="00402A11">
                  <w:rPr>
                    <w:noProof/>
                    <w:webHidden/>
                  </w:rPr>
                </w:r>
                <w:r w:rsidR="00402A11">
                  <w:rPr>
                    <w:noProof/>
                    <w:webHidden/>
                  </w:rPr>
                  <w:fldChar w:fldCharType="separate"/>
                </w:r>
                <w:r w:rsidR="00402A11">
                  <w:rPr>
                    <w:noProof/>
                    <w:webHidden/>
                  </w:rPr>
                  <w:t>9</w:t>
                </w:r>
                <w:r w:rsidR="00402A11">
                  <w:rPr>
                    <w:noProof/>
                    <w:webHidden/>
                  </w:rPr>
                  <w:fldChar w:fldCharType="end"/>
                </w:r>
              </w:hyperlink>
            </w:p>
            <w:p w14:paraId="29C79FEA" w14:textId="04053681" w:rsidR="00402A11" w:rsidRDefault="00C26CD0" w:rsidP="00402A11">
              <w:pPr>
                <w:pStyle w:val="TOC2"/>
                <w:spacing w:after="0"/>
                <w:rPr>
                  <w:rStyle w:val="Hyperlink"/>
                  <w:noProof/>
                </w:rPr>
              </w:pPr>
              <w:hyperlink w:anchor="_Toc31285946" w:history="1">
                <w:r w:rsidR="00402A11" w:rsidRPr="007E081B">
                  <w:rPr>
                    <w:rStyle w:val="Hyperlink"/>
                    <w:noProof/>
                  </w:rPr>
                  <w:t>Facilitators Task</w:t>
                </w:r>
                <w:r w:rsidR="00402A11">
                  <w:rPr>
                    <w:noProof/>
                    <w:webHidden/>
                  </w:rPr>
                  <w:tab/>
                </w:r>
                <w:r w:rsidR="00402A11">
                  <w:rPr>
                    <w:noProof/>
                    <w:webHidden/>
                  </w:rPr>
                  <w:fldChar w:fldCharType="begin"/>
                </w:r>
                <w:r w:rsidR="00402A11">
                  <w:rPr>
                    <w:noProof/>
                    <w:webHidden/>
                  </w:rPr>
                  <w:instrText xml:space="preserve"> PAGEREF _Toc31285946 \h </w:instrText>
                </w:r>
                <w:r w:rsidR="00402A11">
                  <w:rPr>
                    <w:noProof/>
                    <w:webHidden/>
                  </w:rPr>
                </w:r>
                <w:r w:rsidR="00402A11">
                  <w:rPr>
                    <w:noProof/>
                    <w:webHidden/>
                  </w:rPr>
                  <w:fldChar w:fldCharType="separate"/>
                </w:r>
                <w:r w:rsidR="00402A11">
                  <w:rPr>
                    <w:noProof/>
                    <w:webHidden/>
                  </w:rPr>
                  <w:t>10</w:t>
                </w:r>
                <w:r w:rsidR="00402A11">
                  <w:rPr>
                    <w:noProof/>
                    <w:webHidden/>
                  </w:rPr>
                  <w:fldChar w:fldCharType="end"/>
                </w:r>
              </w:hyperlink>
            </w:p>
            <w:p w14:paraId="5708A789" w14:textId="77777777" w:rsidR="00402A11" w:rsidRPr="00402A11" w:rsidRDefault="00402A11" w:rsidP="00402A11"/>
            <w:p w14:paraId="6A4E9678" w14:textId="102A042E" w:rsidR="00402A11" w:rsidRDefault="00C26CD0" w:rsidP="00402A11">
              <w:pPr>
                <w:pStyle w:val="TOC1"/>
                <w:spacing w:after="0"/>
                <w:rPr>
                  <w:rFonts w:asciiTheme="minorHAnsi" w:eastAsiaTheme="minorEastAsia" w:hAnsiTheme="minorHAnsi" w:cstheme="minorBidi"/>
                  <w:noProof/>
                  <w:sz w:val="22"/>
                  <w:szCs w:val="22"/>
                </w:rPr>
              </w:pPr>
              <w:hyperlink w:anchor="_Toc31285947" w:history="1">
                <w:r w:rsidR="00402A11" w:rsidRPr="007E081B">
                  <w:rPr>
                    <w:rStyle w:val="Hyperlink"/>
                    <w:noProof/>
                  </w:rPr>
                  <w:t>V.</w:t>
                </w:r>
                <w:r w:rsidR="00402A11">
                  <w:rPr>
                    <w:rFonts w:asciiTheme="minorHAnsi" w:eastAsiaTheme="minorEastAsia" w:hAnsiTheme="minorHAnsi" w:cstheme="minorBidi"/>
                    <w:noProof/>
                    <w:sz w:val="22"/>
                    <w:szCs w:val="22"/>
                  </w:rPr>
                  <w:tab/>
                </w:r>
                <w:r w:rsidR="00402A11" w:rsidRPr="007E081B">
                  <w:rPr>
                    <w:rStyle w:val="Hyperlink"/>
                    <w:noProof/>
                  </w:rPr>
                  <w:t>ORGANISATIONAL REQUIREMENTS</w:t>
                </w:r>
                <w:r w:rsidR="00402A11">
                  <w:rPr>
                    <w:noProof/>
                    <w:webHidden/>
                  </w:rPr>
                  <w:tab/>
                </w:r>
                <w:r w:rsidR="00402A11">
                  <w:rPr>
                    <w:noProof/>
                    <w:webHidden/>
                  </w:rPr>
                  <w:fldChar w:fldCharType="begin"/>
                </w:r>
                <w:r w:rsidR="00402A11">
                  <w:rPr>
                    <w:noProof/>
                    <w:webHidden/>
                  </w:rPr>
                  <w:instrText xml:space="preserve"> PAGEREF _Toc31285947 \h </w:instrText>
                </w:r>
                <w:r w:rsidR="00402A11">
                  <w:rPr>
                    <w:noProof/>
                    <w:webHidden/>
                  </w:rPr>
                </w:r>
                <w:r w:rsidR="00402A11">
                  <w:rPr>
                    <w:noProof/>
                    <w:webHidden/>
                  </w:rPr>
                  <w:fldChar w:fldCharType="separate"/>
                </w:r>
                <w:r w:rsidR="00402A11">
                  <w:rPr>
                    <w:noProof/>
                    <w:webHidden/>
                  </w:rPr>
                  <w:t>11</w:t>
                </w:r>
                <w:r w:rsidR="00402A11">
                  <w:rPr>
                    <w:noProof/>
                    <w:webHidden/>
                  </w:rPr>
                  <w:fldChar w:fldCharType="end"/>
                </w:r>
              </w:hyperlink>
            </w:p>
            <w:p w14:paraId="63EF57DA" w14:textId="09E493EF" w:rsidR="00402A11" w:rsidRDefault="00C26CD0" w:rsidP="00402A11">
              <w:pPr>
                <w:pStyle w:val="TOC2"/>
                <w:spacing w:after="0"/>
                <w:rPr>
                  <w:rFonts w:asciiTheme="minorHAnsi" w:eastAsiaTheme="minorEastAsia" w:hAnsiTheme="minorHAnsi" w:cstheme="minorBidi"/>
                  <w:noProof/>
                  <w:sz w:val="22"/>
                  <w:szCs w:val="22"/>
                </w:rPr>
              </w:pPr>
              <w:hyperlink w:anchor="_Toc31285948" w:history="1">
                <w:r w:rsidR="00402A11" w:rsidRPr="007E081B">
                  <w:rPr>
                    <w:rStyle w:val="Hyperlink"/>
                    <w:noProof/>
                  </w:rPr>
                  <w:t>Support and Commitment from leadership</w:t>
                </w:r>
                <w:r w:rsidR="00402A11">
                  <w:rPr>
                    <w:noProof/>
                    <w:webHidden/>
                  </w:rPr>
                  <w:tab/>
                </w:r>
                <w:r w:rsidR="00402A11">
                  <w:rPr>
                    <w:noProof/>
                    <w:webHidden/>
                  </w:rPr>
                  <w:fldChar w:fldCharType="begin"/>
                </w:r>
                <w:r w:rsidR="00402A11">
                  <w:rPr>
                    <w:noProof/>
                    <w:webHidden/>
                  </w:rPr>
                  <w:instrText xml:space="preserve"> PAGEREF _Toc31285948 \h </w:instrText>
                </w:r>
                <w:r w:rsidR="00402A11">
                  <w:rPr>
                    <w:noProof/>
                    <w:webHidden/>
                  </w:rPr>
                </w:r>
                <w:r w:rsidR="00402A11">
                  <w:rPr>
                    <w:noProof/>
                    <w:webHidden/>
                  </w:rPr>
                  <w:fldChar w:fldCharType="separate"/>
                </w:r>
                <w:r w:rsidR="00402A11">
                  <w:rPr>
                    <w:noProof/>
                    <w:webHidden/>
                  </w:rPr>
                  <w:t>11</w:t>
                </w:r>
                <w:r w:rsidR="00402A11">
                  <w:rPr>
                    <w:noProof/>
                    <w:webHidden/>
                  </w:rPr>
                  <w:fldChar w:fldCharType="end"/>
                </w:r>
              </w:hyperlink>
            </w:p>
            <w:p w14:paraId="700A335D" w14:textId="62EF87E4" w:rsidR="00402A11" w:rsidRDefault="00C26CD0" w:rsidP="00402A11">
              <w:pPr>
                <w:pStyle w:val="TOC2"/>
                <w:spacing w:after="0"/>
                <w:rPr>
                  <w:rFonts w:asciiTheme="minorHAnsi" w:eastAsiaTheme="minorEastAsia" w:hAnsiTheme="minorHAnsi" w:cstheme="minorBidi"/>
                  <w:noProof/>
                  <w:sz w:val="22"/>
                  <w:szCs w:val="22"/>
                </w:rPr>
              </w:pPr>
              <w:hyperlink w:anchor="_Toc31285949" w:history="1">
                <w:r w:rsidR="00402A11" w:rsidRPr="007E081B">
                  <w:rPr>
                    <w:rStyle w:val="Hyperlink"/>
                    <w:noProof/>
                  </w:rPr>
                  <w:t>Time  commitment</w:t>
                </w:r>
                <w:r w:rsidR="00402A11">
                  <w:rPr>
                    <w:noProof/>
                    <w:webHidden/>
                  </w:rPr>
                  <w:tab/>
                </w:r>
                <w:r w:rsidR="00402A11">
                  <w:rPr>
                    <w:noProof/>
                    <w:webHidden/>
                  </w:rPr>
                  <w:fldChar w:fldCharType="begin"/>
                </w:r>
                <w:r w:rsidR="00402A11">
                  <w:rPr>
                    <w:noProof/>
                    <w:webHidden/>
                  </w:rPr>
                  <w:instrText xml:space="preserve"> PAGEREF _Toc31285949 \h </w:instrText>
                </w:r>
                <w:r w:rsidR="00402A11">
                  <w:rPr>
                    <w:noProof/>
                    <w:webHidden/>
                  </w:rPr>
                </w:r>
                <w:r w:rsidR="00402A11">
                  <w:rPr>
                    <w:noProof/>
                    <w:webHidden/>
                  </w:rPr>
                  <w:fldChar w:fldCharType="separate"/>
                </w:r>
                <w:r w:rsidR="00402A11">
                  <w:rPr>
                    <w:noProof/>
                    <w:webHidden/>
                  </w:rPr>
                  <w:t>11</w:t>
                </w:r>
                <w:r w:rsidR="00402A11">
                  <w:rPr>
                    <w:noProof/>
                    <w:webHidden/>
                  </w:rPr>
                  <w:fldChar w:fldCharType="end"/>
                </w:r>
              </w:hyperlink>
            </w:p>
            <w:p w14:paraId="52616993" w14:textId="35ED6982" w:rsidR="00402A11" w:rsidRDefault="00C26CD0" w:rsidP="00402A11">
              <w:pPr>
                <w:pStyle w:val="TOC2"/>
                <w:spacing w:after="0"/>
                <w:rPr>
                  <w:rFonts w:asciiTheme="minorHAnsi" w:eastAsiaTheme="minorEastAsia" w:hAnsiTheme="minorHAnsi" w:cstheme="minorBidi"/>
                  <w:noProof/>
                  <w:sz w:val="22"/>
                  <w:szCs w:val="22"/>
                </w:rPr>
              </w:pPr>
              <w:hyperlink w:anchor="_Toc31285950" w:history="1">
                <w:r w:rsidR="00402A11" w:rsidRPr="007E081B">
                  <w:rPr>
                    <w:rStyle w:val="Hyperlink"/>
                    <w:noProof/>
                  </w:rPr>
                  <w:t>Facilitator action check list</w:t>
                </w:r>
                <w:r w:rsidR="00402A11">
                  <w:rPr>
                    <w:noProof/>
                    <w:webHidden/>
                  </w:rPr>
                  <w:tab/>
                </w:r>
                <w:r w:rsidR="00402A11">
                  <w:rPr>
                    <w:noProof/>
                    <w:webHidden/>
                  </w:rPr>
                  <w:fldChar w:fldCharType="begin"/>
                </w:r>
                <w:r w:rsidR="00402A11">
                  <w:rPr>
                    <w:noProof/>
                    <w:webHidden/>
                  </w:rPr>
                  <w:instrText xml:space="preserve"> PAGEREF _Toc31285950 \h </w:instrText>
                </w:r>
                <w:r w:rsidR="00402A11">
                  <w:rPr>
                    <w:noProof/>
                    <w:webHidden/>
                  </w:rPr>
                </w:r>
                <w:r w:rsidR="00402A11">
                  <w:rPr>
                    <w:noProof/>
                    <w:webHidden/>
                  </w:rPr>
                  <w:fldChar w:fldCharType="separate"/>
                </w:r>
                <w:r w:rsidR="00402A11">
                  <w:rPr>
                    <w:noProof/>
                    <w:webHidden/>
                  </w:rPr>
                  <w:t>12</w:t>
                </w:r>
                <w:r w:rsidR="00402A11">
                  <w:rPr>
                    <w:noProof/>
                    <w:webHidden/>
                  </w:rPr>
                  <w:fldChar w:fldCharType="end"/>
                </w:r>
              </w:hyperlink>
            </w:p>
            <w:p w14:paraId="7E1C10BA" w14:textId="33733CBA" w:rsidR="00402A11" w:rsidRDefault="00C26CD0" w:rsidP="00402A11">
              <w:pPr>
                <w:pStyle w:val="TOC2"/>
                <w:spacing w:after="0"/>
                <w:rPr>
                  <w:rFonts w:asciiTheme="minorHAnsi" w:eastAsiaTheme="minorEastAsia" w:hAnsiTheme="minorHAnsi" w:cstheme="minorBidi"/>
                  <w:noProof/>
                  <w:sz w:val="22"/>
                  <w:szCs w:val="22"/>
                </w:rPr>
              </w:pPr>
              <w:hyperlink w:anchor="_Toc31285951" w:history="1">
                <w:r w:rsidR="00402A11" w:rsidRPr="007E081B">
                  <w:rPr>
                    <w:rStyle w:val="Hyperlink"/>
                    <w:noProof/>
                  </w:rPr>
                  <w:t>Resources required</w:t>
                </w:r>
                <w:r w:rsidR="00402A11">
                  <w:rPr>
                    <w:noProof/>
                    <w:webHidden/>
                  </w:rPr>
                  <w:tab/>
                </w:r>
                <w:r w:rsidR="00402A11">
                  <w:rPr>
                    <w:noProof/>
                    <w:webHidden/>
                  </w:rPr>
                  <w:fldChar w:fldCharType="begin"/>
                </w:r>
                <w:r w:rsidR="00402A11">
                  <w:rPr>
                    <w:noProof/>
                    <w:webHidden/>
                  </w:rPr>
                  <w:instrText xml:space="preserve"> PAGEREF _Toc31285951 \h </w:instrText>
                </w:r>
                <w:r w:rsidR="00402A11">
                  <w:rPr>
                    <w:noProof/>
                    <w:webHidden/>
                  </w:rPr>
                </w:r>
                <w:r w:rsidR="00402A11">
                  <w:rPr>
                    <w:noProof/>
                    <w:webHidden/>
                  </w:rPr>
                  <w:fldChar w:fldCharType="separate"/>
                </w:r>
                <w:r w:rsidR="00402A11">
                  <w:rPr>
                    <w:noProof/>
                    <w:webHidden/>
                  </w:rPr>
                  <w:t>12</w:t>
                </w:r>
                <w:r w:rsidR="00402A11">
                  <w:rPr>
                    <w:noProof/>
                    <w:webHidden/>
                  </w:rPr>
                  <w:fldChar w:fldCharType="end"/>
                </w:r>
              </w:hyperlink>
            </w:p>
            <w:p w14:paraId="27F63013" w14:textId="15BAB818" w:rsidR="001C3E81" w:rsidRDefault="001C3E81" w:rsidP="00402A11">
              <w:pPr>
                <w:spacing w:after="0"/>
              </w:pPr>
              <w:r>
                <w:rPr>
                  <w:b/>
                  <w:bCs/>
                  <w:noProof/>
                </w:rPr>
                <w:fldChar w:fldCharType="end"/>
              </w:r>
            </w:p>
          </w:sdtContent>
        </w:sdt>
        <w:p w14:paraId="2B22B781" w14:textId="45E3858F" w:rsidR="004E5F50" w:rsidRDefault="008D1D5E" w:rsidP="00610F6A">
          <w:pPr>
            <w:pStyle w:val="Heading1"/>
          </w:pPr>
          <w:bookmarkStart w:id="0" w:name="_Toc31285932"/>
          <w:r w:rsidRPr="00610F6A">
            <w:lastRenderedPageBreak/>
            <w:t>Overview</w:t>
          </w:r>
          <w:bookmarkEnd w:id="0"/>
        </w:p>
        <w:p w14:paraId="22E628FA" w14:textId="77777777" w:rsidR="008A19D8" w:rsidRDefault="008A19D8" w:rsidP="004E5F50"/>
        <w:p w14:paraId="74C5AD79" w14:textId="13F46C29" w:rsidR="000208DA" w:rsidRPr="004E5F50" w:rsidRDefault="00C26CD0" w:rsidP="004E5F50"/>
      </w:sdtContent>
    </w:sdt>
    <w:tbl>
      <w:tblPr>
        <w:tblW w:w="12778" w:type="dxa"/>
        <w:tblInd w:w="-25" w:type="dxa"/>
        <w:tblLayout w:type="fixed"/>
        <w:tblLook w:val="0000" w:firstRow="0" w:lastRow="0" w:firstColumn="0" w:lastColumn="0" w:noHBand="0" w:noVBand="0"/>
      </w:tblPr>
      <w:tblGrid>
        <w:gridCol w:w="2430"/>
        <w:gridCol w:w="10348"/>
      </w:tblGrid>
      <w:tr w:rsidR="008D1D5E" w:rsidRPr="00AC6094" w14:paraId="38BDA3EC" w14:textId="77777777" w:rsidTr="00405550">
        <w:trPr>
          <w:cantSplit/>
        </w:trPr>
        <w:tc>
          <w:tcPr>
            <w:tcW w:w="2430" w:type="dxa"/>
          </w:tcPr>
          <w:p w14:paraId="62304EA3" w14:textId="77777777" w:rsidR="008D1D5E" w:rsidRPr="00AC6094" w:rsidRDefault="008D1D5E" w:rsidP="008D1D5E">
            <w:pPr>
              <w:pStyle w:val="Heading2"/>
            </w:pPr>
            <w:bookmarkStart w:id="1" w:name="_Toc31285933"/>
            <w:r w:rsidRPr="00AC6094">
              <w:t>What Is It?</w:t>
            </w:r>
            <w:bookmarkEnd w:id="1"/>
          </w:p>
          <w:p w14:paraId="7245BD92" w14:textId="77777777" w:rsidR="008D1D5E" w:rsidRPr="00AC6094" w:rsidRDefault="008D1D5E" w:rsidP="00A52809">
            <w:pPr>
              <w:rPr>
                <w:rFonts w:ascii="Calibri" w:hAnsi="Calibri"/>
                <w:b/>
                <w:szCs w:val="22"/>
              </w:rPr>
            </w:pPr>
          </w:p>
        </w:tc>
        <w:tc>
          <w:tcPr>
            <w:tcW w:w="10348" w:type="dxa"/>
          </w:tcPr>
          <w:p w14:paraId="78867BA1" w14:textId="6F8B6996" w:rsidR="008D1D5E" w:rsidRPr="00AC6094" w:rsidRDefault="008D1D5E" w:rsidP="008D1D5E">
            <w:r w:rsidRPr="00AC6094">
              <w:t xml:space="preserve">The </w:t>
            </w:r>
            <w:r w:rsidR="009E2D27" w:rsidRPr="009E2D27">
              <w:t>COVID-19</w:t>
            </w:r>
            <w:r w:rsidRPr="00AC6094">
              <w:t xml:space="preserve"> Table-Top Exercise (TTX) is a simulation package which uses a progressive scenario together with series of scripted specific injects to enable participants to consider the potential impact of an outbreak in terms of existing plans, procedures and capacities.  The aim of the TTX is to strengthen national levels of readiness against the virus through a series of facilitated group discussions.  </w:t>
            </w:r>
          </w:p>
          <w:p w14:paraId="262634F3" w14:textId="59F17D55" w:rsidR="008D1D5E" w:rsidRPr="00AC6094" w:rsidRDefault="008D1D5E" w:rsidP="008D1D5E">
            <w:r w:rsidRPr="00AC6094">
              <w:t>The TTX simulation package differs to other forms of functional/field-based Simulation in a number of ways:</w:t>
            </w:r>
          </w:p>
          <w:p w14:paraId="404C7A40" w14:textId="77777777" w:rsidR="008D1D5E" w:rsidRPr="00AC6094" w:rsidRDefault="008D1D5E" w:rsidP="008D1D5E">
            <w:pPr>
              <w:pStyle w:val="ListParagraph"/>
            </w:pPr>
            <w:r w:rsidRPr="00AC6094">
              <w:t xml:space="preserve">It is not a test of a plan or other specific preparedness measures; stress testing is done through other forms of functional simulation exercises. </w:t>
            </w:r>
          </w:p>
          <w:p w14:paraId="50FAD1D9" w14:textId="77777777" w:rsidR="008D1D5E" w:rsidRPr="00AC6094" w:rsidRDefault="008D1D5E" w:rsidP="008D1D5E">
            <w:pPr>
              <w:pStyle w:val="ListParagraph"/>
            </w:pPr>
            <w:r w:rsidRPr="00AC6094">
              <w:t xml:space="preserve">The key outcomes are aimed at identifying gaps and strengthening preparedness, rather than testing of preparedness measure: </w:t>
            </w:r>
          </w:p>
          <w:p w14:paraId="4151618D" w14:textId="77777777" w:rsidR="008D1D5E" w:rsidRPr="00AC6094" w:rsidRDefault="008D1D5E" w:rsidP="008D1D5E">
            <w:pPr>
              <w:pStyle w:val="ListParagraph"/>
            </w:pPr>
            <w:r w:rsidRPr="00AC6094">
              <w:t>There is greater flexibility with regards to time, numbers and profile of participants.</w:t>
            </w:r>
          </w:p>
          <w:p w14:paraId="3D2BBAFF" w14:textId="3C46AA1A" w:rsidR="008D1D5E" w:rsidRPr="00AC6094" w:rsidRDefault="008D1D5E" w:rsidP="008D1D5E">
            <w:pPr>
              <w:pStyle w:val="ListParagraph"/>
            </w:pPr>
            <w:r w:rsidRPr="00AC6094">
              <w:t xml:space="preserve">The TTX requires less time and resources to plan and implement than a functional or field-based exercise. </w:t>
            </w:r>
          </w:p>
          <w:p w14:paraId="241AF1DE" w14:textId="09E5A7BF" w:rsidR="008D1D5E" w:rsidRPr="00405550" w:rsidRDefault="008D1D5E" w:rsidP="00A52809">
            <w:pPr>
              <w:rPr>
                <w:color w:val="000000"/>
              </w:rPr>
            </w:pPr>
            <w:r w:rsidRPr="002D4406">
              <w:rPr>
                <w:color w:val="000000"/>
              </w:rPr>
              <w:t>Where feasible, the use of drills, a functional or field</w:t>
            </w:r>
            <w:r>
              <w:rPr>
                <w:color w:val="000000"/>
              </w:rPr>
              <w:t>-</w:t>
            </w:r>
            <w:r w:rsidRPr="002D4406">
              <w:rPr>
                <w:color w:val="000000"/>
              </w:rPr>
              <w:t xml:space="preserve">based exercises could be considered as a </w:t>
            </w:r>
            <w:r w:rsidR="004E5F50" w:rsidRPr="002D4406">
              <w:rPr>
                <w:color w:val="000000"/>
              </w:rPr>
              <w:t>follow-on</w:t>
            </w:r>
            <w:r w:rsidRPr="002D4406">
              <w:rPr>
                <w:color w:val="000000"/>
              </w:rPr>
              <w:t xml:space="preserve"> activity to this TTX.</w:t>
            </w:r>
          </w:p>
        </w:tc>
      </w:tr>
    </w:tbl>
    <w:p w14:paraId="44D05BDD" w14:textId="77777777" w:rsidR="004E5F50" w:rsidRDefault="004E5F50"/>
    <w:tbl>
      <w:tblPr>
        <w:tblW w:w="12772" w:type="dxa"/>
        <w:tblInd w:w="-25" w:type="dxa"/>
        <w:tblLayout w:type="fixed"/>
        <w:tblLook w:val="0000" w:firstRow="0" w:lastRow="0" w:firstColumn="0" w:lastColumn="0" w:noHBand="0" w:noVBand="0"/>
      </w:tblPr>
      <w:tblGrid>
        <w:gridCol w:w="2442"/>
        <w:gridCol w:w="10330"/>
      </w:tblGrid>
      <w:tr w:rsidR="008D1D5E" w:rsidRPr="00AC6094" w14:paraId="525D285D" w14:textId="77777777" w:rsidTr="00405550">
        <w:trPr>
          <w:cantSplit/>
        </w:trPr>
        <w:tc>
          <w:tcPr>
            <w:tcW w:w="2442" w:type="dxa"/>
          </w:tcPr>
          <w:p w14:paraId="5E465924" w14:textId="77777777" w:rsidR="008D1D5E" w:rsidRPr="00AC6094" w:rsidRDefault="008D1D5E" w:rsidP="004E5F50">
            <w:pPr>
              <w:pStyle w:val="Heading2"/>
            </w:pPr>
            <w:bookmarkStart w:id="2" w:name="_Toc31285934"/>
            <w:r w:rsidRPr="00AC6094">
              <w:lastRenderedPageBreak/>
              <w:t>Objectives</w:t>
            </w:r>
            <w:bookmarkEnd w:id="2"/>
          </w:p>
        </w:tc>
        <w:tc>
          <w:tcPr>
            <w:tcW w:w="10330" w:type="dxa"/>
          </w:tcPr>
          <w:p w14:paraId="06C69891" w14:textId="18368277" w:rsidR="008D1D5E" w:rsidRDefault="008D1D5E" w:rsidP="008A19D8">
            <w:r w:rsidRPr="00AC6094">
              <w:t>The objectives of the TTX are to:</w:t>
            </w:r>
          </w:p>
          <w:p w14:paraId="7E37DFED" w14:textId="77777777" w:rsidR="008A19D8" w:rsidRPr="00AC6094" w:rsidRDefault="008A19D8" w:rsidP="008A19D8"/>
          <w:p w14:paraId="0BD7A27C" w14:textId="1340E011" w:rsidR="008D1D5E" w:rsidRPr="00AC6094" w:rsidRDefault="008D1D5E" w:rsidP="008A19D8">
            <w:pPr>
              <w:pStyle w:val="ListParagraph"/>
              <w:rPr>
                <w:lang w:val="en-ZA"/>
              </w:rPr>
            </w:pPr>
            <w:r w:rsidRPr="00AC6094">
              <w:t xml:space="preserve">Share information on the progress of your preparation, including response capabilities, plans and procedures to identify and respond to an imported case of </w:t>
            </w:r>
            <w:r w:rsidR="009E2D27">
              <w:t>COVID-19</w:t>
            </w:r>
            <w:r w:rsidRPr="00AC6094">
              <w:t xml:space="preserve"> in your country.</w:t>
            </w:r>
          </w:p>
          <w:p w14:paraId="6A811E2D" w14:textId="77777777" w:rsidR="008D1D5E" w:rsidRPr="00AC6094" w:rsidRDefault="008D1D5E" w:rsidP="008A19D8">
            <w:pPr>
              <w:pStyle w:val="ListParagraph"/>
              <w:rPr>
                <w:lang w:val="en-ZA"/>
              </w:rPr>
            </w:pPr>
            <w:r w:rsidRPr="00AC6094">
              <w:t xml:space="preserve">Identify areas of interdependence between health actors and other sectors </w:t>
            </w:r>
          </w:p>
          <w:p w14:paraId="766F87D9" w14:textId="5753B016" w:rsidR="008D1D5E" w:rsidRPr="00AC6094" w:rsidRDefault="008D1D5E" w:rsidP="008A19D8">
            <w:pPr>
              <w:pStyle w:val="ListParagraph"/>
              <w:rPr>
                <w:lang w:val="en-ZA"/>
              </w:rPr>
            </w:pPr>
            <w:r w:rsidRPr="00AC6094">
              <w:t xml:space="preserve">Conduct gap analysis based on the WHO </w:t>
            </w:r>
            <w:r w:rsidR="00C30521" w:rsidRPr="00C30521">
              <w:t xml:space="preserve">Operational Readiness Benchmarks for </w:t>
            </w:r>
            <w:r w:rsidR="009E2D27">
              <w:t>COVID-19</w:t>
            </w:r>
            <w:r w:rsidR="008A19D8">
              <w:t xml:space="preserve"> </w:t>
            </w:r>
            <w:r w:rsidR="008A19D8" w:rsidRPr="008A19D8">
              <w:rPr>
                <w:i/>
                <w:iCs/>
                <w:sz w:val="20"/>
                <w:szCs w:val="20"/>
              </w:rPr>
              <w:t>(see in reference documents)</w:t>
            </w:r>
            <w:r w:rsidRPr="008A19D8">
              <w:rPr>
                <w:i/>
                <w:iCs/>
                <w:sz w:val="20"/>
                <w:szCs w:val="20"/>
              </w:rPr>
              <w:t>.</w:t>
            </w:r>
          </w:p>
          <w:p w14:paraId="2FBB986D" w14:textId="02DF1382" w:rsidR="008D1D5E" w:rsidRPr="00AC6094" w:rsidRDefault="008D1D5E" w:rsidP="008A19D8">
            <w:pPr>
              <w:pStyle w:val="ListParagraph"/>
              <w:rPr>
                <w:lang w:val="en-ZA"/>
              </w:rPr>
            </w:pPr>
            <w:r w:rsidRPr="00AC6094">
              <w:t xml:space="preserve">Develop an action plan to enhance your level of readiness, based on the </w:t>
            </w:r>
            <w:r w:rsidR="008A19D8" w:rsidRPr="00AC6094">
              <w:t xml:space="preserve">WHO </w:t>
            </w:r>
            <w:r w:rsidR="00C30521" w:rsidRPr="00C30521">
              <w:t xml:space="preserve">Operational Readiness Benchmarks for </w:t>
            </w:r>
            <w:r w:rsidR="009E2D27">
              <w:t>COVID-19</w:t>
            </w:r>
            <w:r w:rsidRPr="00AC6094">
              <w:t>.</w:t>
            </w:r>
          </w:p>
          <w:p w14:paraId="4AD36C88" w14:textId="59D12379" w:rsidR="008D1D5E" w:rsidRPr="00AC6094" w:rsidRDefault="008D1D5E" w:rsidP="008A19D8">
            <w:pPr>
              <w:pStyle w:val="ListParagraph"/>
              <w:rPr>
                <w:lang w:val="en-ZA"/>
              </w:rPr>
            </w:pPr>
            <w:r w:rsidRPr="00AC6094">
              <w:t xml:space="preserve">Review the operation management process for a suspected case of </w:t>
            </w:r>
            <w:r w:rsidR="009E2D27">
              <w:t>COVID-19</w:t>
            </w:r>
            <w:r w:rsidRPr="00AC6094">
              <w:t xml:space="preserve"> </w:t>
            </w:r>
          </w:p>
          <w:p w14:paraId="2BF77C91" w14:textId="17E80BB7" w:rsidR="008D1D5E" w:rsidRPr="00AC6094" w:rsidRDefault="008D1D5E" w:rsidP="008A19D8">
            <w:pPr>
              <w:pStyle w:val="ListParagraph"/>
              <w:rPr>
                <w:lang w:val="en-ZA"/>
              </w:rPr>
            </w:pPr>
            <w:r w:rsidRPr="00AC6094">
              <w:t xml:space="preserve">Confirm arrangements for notification, coordination and internal communications before and after the confirmation of a </w:t>
            </w:r>
            <w:r w:rsidR="009E2D27">
              <w:t>COVID-19</w:t>
            </w:r>
            <w:r w:rsidRPr="00AC6094">
              <w:t xml:space="preserve"> case. </w:t>
            </w:r>
          </w:p>
          <w:p w14:paraId="50729460" w14:textId="77777777" w:rsidR="008D1D5E" w:rsidRPr="00AC6094" w:rsidRDefault="008D1D5E" w:rsidP="008A19D8">
            <w:pPr>
              <w:pStyle w:val="ListParagraph"/>
              <w:rPr>
                <w:lang w:val="en-ZA"/>
              </w:rPr>
            </w:pPr>
            <w:r w:rsidRPr="00AC6094">
              <w:t xml:space="preserve">Confirm procedures related to the management of a suspected cases before and after laboratory confirmation. </w:t>
            </w:r>
          </w:p>
          <w:p w14:paraId="56B30E93" w14:textId="77777777" w:rsidR="008D1D5E" w:rsidRPr="00AC6094" w:rsidRDefault="008D1D5E" w:rsidP="008A19D8">
            <w:pPr>
              <w:pStyle w:val="ListParagraph"/>
              <w:rPr>
                <w:lang w:val="en-ZA"/>
              </w:rPr>
            </w:pPr>
            <w:r w:rsidRPr="00AC6094">
              <w:t>Review plans to clarify lines of accountability (roles &amp; responsibilities) and communication to enable a timely, well-coordinated and effective response.</w:t>
            </w:r>
          </w:p>
          <w:p w14:paraId="2E43063A" w14:textId="77777777" w:rsidR="008D1D5E" w:rsidRPr="00AC6094" w:rsidRDefault="008D1D5E" w:rsidP="008A19D8">
            <w:pPr>
              <w:pStyle w:val="ListParagraph"/>
              <w:rPr>
                <w:lang w:val="en-ZA"/>
              </w:rPr>
            </w:pPr>
            <w:r w:rsidRPr="00AC6094">
              <w:t>Review the requirements of public health laboratories and funding</w:t>
            </w:r>
          </w:p>
          <w:p w14:paraId="6D362CAF" w14:textId="331DD829" w:rsidR="008D1D5E" w:rsidRPr="008A19D8" w:rsidRDefault="008D1D5E" w:rsidP="008A19D8">
            <w:pPr>
              <w:pStyle w:val="ListParagraph"/>
              <w:rPr>
                <w:lang w:val="en-ZA"/>
              </w:rPr>
            </w:pPr>
            <w:r w:rsidRPr="00AC6094">
              <w:rPr>
                <w:lang w:val="en-GB"/>
              </w:rPr>
              <w:t xml:space="preserve">Review risk and media communications plans. </w:t>
            </w:r>
          </w:p>
        </w:tc>
      </w:tr>
    </w:tbl>
    <w:p w14:paraId="3E2A8B1F" w14:textId="77777777" w:rsidR="008A19D8" w:rsidRDefault="008A19D8">
      <w:r>
        <w:rPr>
          <w:b/>
          <w:bCs/>
          <w:caps/>
        </w:rPr>
        <w:br w:type="page"/>
      </w:r>
    </w:p>
    <w:tbl>
      <w:tblPr>
        <w:tblW w:w="12772" w:type="dxa"/>
        <w:tblInd w:w="-25" w:type="dxa"/>
        <w:tblLayout w:type="fixed"/>
        <w:tblLook w:val="0000" w:firstRow="0" w:lastRow="0" w:firstColumn="0" w:lastColumn="0" w:noHBand="0" w:noVBand="0"/>
      </w:tblPr>
      <w:tblGrid>
        <w:gridCol w:w="2442"/>
        <w:gridCol w:w="10330"/>
      </w:tblGrid>
      <w:tr w:rsidR="008D1D5E" w:rsidRPr="00AC6094" w14:paraId="10154111" w14:textId="77777777" w:rsidTr="00405550">
        <w:trPr>
          <w:cantSplit/>
        </w:trPr>
        <w:tc>
          <w:tcPr>
            <w:tcW w:w="2442" w:type="dxa"/>
          </w:tcPr>
          <w:p w14:paraId="5AE25C1D" w14:textId="3CF92C70" w:rsidR="008D1D5E" w:rsidRPr="00AC6094" w:rsidRDefault="008D1D5E" w:rsidP="008A19D8">
            <w:pPr>
              <w:pStyle w:val="Heading2"/>
            </w:pPr>
            <w:bookmarkStart w:id="3" w:name="_Toc31285935"/>
            <w:r w:rsidRPr="00AC6094">
              <w:lastRenderedPageBreak/>
              <w:t>Outcomes</w:t>
            </w:r>
            <w:bookmarkEnd w:id="3"/>
            <w:r w:rsidRPr="00AC6094">
              <w:tab/>
            </w:r>
          </w:p>
          <w:p w14:paraId="38F4A6B1" w14:textId="77777777" w:rsidR="008D1D5E" w:rsidRPr="00AC6094" w:rsidRDefault="008D1D5E" w:rsidP="00A52809">
            <w:pPr>
              <w:rPr>
                <w:rFonts w:ascii="Calibri" w:hAnsi="Calibri"/>
                <w:b/>
                <w:szCs w:val="22"/>
              </w:rPr>
            </w:pPr>
          </w:p>
        </w:tc>
        <w:tc>
          <w:tcPr>
            <w:tcW w:w="10330" w:type="dxa"/>
          </w:tcPr>
          <w:p w14:paraId="1CABAC32" w14:textId="77777777" w:rsidR="008D1D5E" w:rsidRPr="00AC6094" w:rsidRDefault="008D1D5E" w:rsidP="008A19D8">
            <w:r w:rsidRPr="00AC6094">
              <w:t>As a result of the simulation and debriefing activities, participants should:</w:t>
            </w:r>
          </w:p>
          <w:p w14:paraId="00F9B01E" w14:textId="77777777" w:rsidR="008D1D5E" w:rsidRPr="00AC6094" w:rsidRDefault="008D1D5E" w:rsidP="008A19D8"/>
          <w:p w14:paraId="05E619FC" w14:textId="03D0361C" w:rsidR="008D1D5E" w:rsidRDefault="008D1D5E" w:rsidP="008A19D8">
            <w:pPr>
              <w:pStyle w:val="ListParagraph"/>
            </w:pPr>
            <w:r w:rsidRPr="00AC6094">
              <w:t xml:space="preserve">Identify the main risks an outbreak will pose in terms of their current response procedures and capacities. </w:t>
            </w:r>
          </w:p>
          <w:p w14:paraId="65B87EA0" w14:textId="77777777" w:rsidR="00C211D3" w:rsidRPr="00AC6094" w:rsidRDefault="00C211D3" w:rsidP="00C211D3">
            <w:pPr>
              <w:pStyle w:val="ListParagraph"/>
              <w:numPr>
                <w:ilvl w:val="0"/>
                <w:numId w:val="0"/>
              </w:numPr>
              <w:ind w:left="720"/>
            </w:pPr>
          </w:p>
          <w:p w14:paraId="677F9D08" w14:textId="71DEB1A3" w:rsidR="008D1D5E" w:rsidRDefault="008D1D5E" w:rsidP="008A19D8">
            <w:pPr>
              <w:pStyle w:val="ListParagraph"/>
            </w:pPr>
            <w:r w:rsidRPr="00AC6094">
              <w:t>Identify and agree on next steps</w:t>
            </w:r>
            <w:r w:rsidR="00C211D3">
              <w:t xml:space="preserve"> and timeframe</w:t>
            </w:r>
            <w:r w:rsidRPr="00AC6094">
              <w:t xml:space="preserve"> to strengthen preparedness.</w:t>
            </w:r>
          </w:p>
          <w:p w14:paraId="0751C18A" w14:textId="77777777" w:rsidR="00C211D3" w:rsidRPr="00AC6094" w:rsidRDefault="00C211D3" w:rsidP="00C211D3">
            <w:pPr>
              <w:pStyle w:val="ListParagraph"/>
              <w:numPr>
                <w:ilvl w:val="0"/>
                <w:numId w:val="0"/>
              </w:numPr>
              <w:ind w:left="720"/>
            </w:pPr>
          </w:p>
          <w:p w14:paraId="25B821FE" w14:textId="4D6FF9ED" w:rsidR="008D1D5E" w:rsidRDefault="008D1D5E" w:rsidP="008A19D8">
            <w:pPr>
              <w:pStyle w:val="ListParagraph"/>
            </w:pPr>
            <w:r w:rsidRPr="00AC6094">
              <w:t>Better understand the roles/responsibilities and methodologies to work with counterparts and other external partners.</w:t>
            </w:r>
          </w:p>
          <w:p w14:paraId="5BD3E179" w14:textId="77777777" w:rsidR="00C211D3" w:rsidRPr="00AC6094" w:rsidRDefault="00C211D3" w:rsidP="00C211D3">
            <w:pPr>
              <w:pStyle w:val="ListParagraph"/>
              <w:numPr>
                <w:ilvl w:val="0"/>
                <w:numId w:val="0"/>
              </w:numPr>
              <w:ind w:left="720"/>
            </w:pPr>
          </w:p>
          <w:p w14:paraId="23FCDEF3" w14:textId="327A7D79" w:rsidR="008D1D5E" w:rsidRDefault="008D1D5E" w:rsidP="008A19D8">
            <w:pPr>
              <w:pStyle w:val="ListParagraph"/>
            </w:pPr>
            <w:r w:rsidRPr="00AC6094">
              <w:t>Be familiar with guidelines, documentation, and tools available to assist in planning and responding to an outbreak.</w:t>
            </w:r>
          </w:p>
          <w:p w14:paraId="202C4A3C" w14:textId="77777777" w:rsidR="00C211D3" w:rsidRPr="00AC6094" w:rsidRDefault="00C211D3" w:rsidP="00C211D3">
            <w:pPr>
              <w:pStyle w:val="ListParagraph"/>
              <w:numPr>
                <w:ilvl w:val="0"/>
                <w:numId w:val="0"/>
              </w:numPr>
              <w:ind w:left="720"/>
            </w:pPr>
          </w:p>
          <w:p w14:paraId="3701C34E" w14:textId="393B1CD4" w:rsidR="008D1D5E" w:rsidRPr="00AC6094" w:rsidRDefault="008D1D5E" w:rsidP="008A19D8">
            <w:pPr>
              <w:pStyle w:val="ListParagraph"/>
            </w:pPr>
            <w:r w:rsidRPr="00AC6094">
              <w:t xml:space="preserve">Team building, in support of managing a response to </w:t>
            </w:r>
            <w:r w:rsidR="009E2D27">
              <w:t>COVID-19</w:t>
            </w:r>
            <w:r w:rsidR="00B21A8D" w:rsidRPr="00AC6094">
              <w:t xml:space="preserve"> </w:t>
            </w:r>
            <w:r w:rsidRPr="00AC6094">
              <w:t>and other national emergencies.</w:t>
            </w:r>
          </w:p>
          <w:p w14:paraId="59AE558F" w14:textId="77777777" w:rsidR="008D1D5E" w:rsidRPr="00AC6094" w:rsidRDefault="008D1D5E" w:rsidP="00A52809">
            <w:pPr>
              <w:rPr>
                <w:rFonts w:ascii="Calibri" w:hAnsi="Calibri"/>
                <w:szCs w:val="22"/>
              </w:rPr>
            </w:pPr>
          </w:p>
        </w:tc>
      </w:tr>
    </w:tbl>
    <w:p w14:paraId="08B9EF0A" w14:textId="77777777" w:rsidR="008A19D8" w:rsidRDefault="008A19D8" w:rsidP="008A19D8"/>
    <w:p w14:paraId="2FC1882E" w14:textId="77777777" w:rsidR="008A19D8" w:rsidRDefault="008A19D8">
      <w:pPr>
        <w:snapToGrid/>
        <w:jc w:val="left"/>
        <w:rPr>
          <w:rFonts w:eastAsiaTheme="majorEastAsia" w:cstheme="majorBidi"/>
          <w:b/>
          <w:bCs/>
          <w:caps/>
          <w:color w:val="008FCE"/>
          <w:sz w:val="36"/>
          <w:szCs w:val="36"/>
        </w:rPr>
      </w:pPr>
      <w:r>
        <w:br w:type="page"/>
      </w:r>
    </w:p>
    <w:p w14:paraId="135EF567" w14:textId="1E975C6D" w:rsidR="008A19D8" w:rsidRDefault="008A19D8" w:rsidP="00610F6A">
      <w:pPr>
        <w:pStyle w:val="Heading1"/>
      </w:pPr>
      <w:bookmarkStart w:id="4" w:name="_Toc31285936"/>
      <w:r w:rsidRPr="008A19D8">
        <w:lastRenderedPageBreak/>
        <w:t>SIMULATION STRUCTURE</w:t>
      </w:r>
      <w:bookmarkEnd w:id="4"/>
    </w:p>
    <w:p w14:paraId="4B520F92" w14:textId="2E922A99" w:rsidR="008A19D8" w:rsidRDefault="008A19D8" w:rsidP="008A19D8"/>
    <w:tbl>
      <w:tblPr>
        <w:tblW w:w="12778" w:type="dxa"/>
        <w:tblInd w:w="-25" w:type="dxa"/>
        <w:tblLayout w:type="fixed"/>
        <w:tblLook w:val="0000" w:firstRow="0" w:lastRow="0" w:firstColumn="0" w:lastColumn="0" w:noHBand="0" w:noVBand="0"/>
      </w:tblPr>
      <w:tblGrid>
        <w:gridCol w:w="2430"/>
        <w:gridCol w:w="10348"/>
      </w:tblGrid>
      <w:tr w:rsidR="008A19D8" w:rsidRPr="00AC6094" w14:paraId="16FE9494" w14:textId="77777777" w:rsidTr="00A220B0">
        <w:trPr>
          <w:cantSplit/>
        </w:trPr>
        <w:tc>
          <w:tcPr>
            <w:tcW w:w="2430" w:type="dxa"/>
          </w:tcPr>
          <w:p w14:paraId="15AF7943" w14:textId="77777777" w:rsidR="008A19D8" w:rsidRPr="00AC6094" w:rsidRDefault="008A19D8" w:rsidP="008A19D8">
            <w:pPr>
              <w:pStyle w:val="Heading2"/>
            </w:pPr>
            <w:bookmarkStart w:id="5" w:name="_Toc31285937"/>
            <w:r w:rsidRPr="00AC6094">
              <w:t>Elements of the Scenario</w:t>
            </w:r>
            <w:bookmarkEnd w:id="5"/>
          </w:p>
          <w:p w14:paraId="60E34D09" w14:textId="77777777" w:rsidR="008A19D8" w:rsidRPr="00AC6094" w:rsidRDefault="008A19D8" w:rsidP="00A220B0">
            <w:pPr>
              <w:rPr>
                <w:rFonts w:ascii="Calibri" w:hAnsi="Calibri"/>
                <w:b/>
                <w:szCs w:val="22"/>
              </w:rPr>
            </w:pPr>
          </w:p>
        </w:tc>
        <w:tc>
          <w:tcPr>
            <w:tcW w:w="10348" w:type="dxa"/>
          </w:tcPr>
          <w:p w14:paraId="64CADF58" w14:textId="7CAD1108" w:rsidR="008A19D8" w:rsidRPr="00AC6094" w:rsidRDefault="008A19D8" w:rsidP="008A19D8">
            <w:r w:rsidRPr="00AC6094">
              <w:t xml:space="preserve">The events portrayed in the TTX Simulation unfold over a period of approximately 4 weeks.  It should be noted that the actual timeframe of an outbreak and evolution could be slower or faster, depending on the nature of the virus and the particular circumstances of the outbreak.  </w:t>
            </w:r>
          </w:p>
          <w:p w14:paraId="4BE2E712" w14:textId="77777777" w:rsidR="00ED7564" w:rsidRDefault="00ED7564" w:rsidP="008A19D8"/>
          <w:p w14:paraId="55E71DF7" w14:textId="03389AEA" w:rsidR="008A19D8" w:rsidRPr="00AC6094" w:rsidRDefault="008A19D8" w:rsidP="008A19D8">
            <w:r w:rsidRPr="00AC6094">
              <w:t xml:space="preserve">The simulation begins with a unconfirmed reports of </w:t>
            </w:r>
            <w:r w:rsidR="009E2D27">
              <w:t>COVID-19</w:t>
            </w:r>
            <w:r w:rsidRPr="00AC6094">
              <w:t xml:space="preserve"> like symptoms in a single, sub-national level, primary health care facility of the country; this is confirmed as </w:t>
            </w:r>
            <w:r w:rsidR="009E2D27">
              <w:t>COVID-19</w:t>
            </w:r>
            <w:r w:rsidRPr="00AC6094">
              <w:t xml:space="preserve"> by lab test, leading to the commencement of a containment operation.  In spite of the contact tracing and containment operation the virus starts to spread throughout the country. </w:t>
            </w:r>
          </w:p>
          <w:p w14:paraId="1E757542" w14:textId="77777777" w:rsidR="008A19D8" w:rsidRPr="00AC6094" w:rsidRDefault="008A19D8" w:rsidP="008A19D8"/>
          <w:p w14:paraId="1B20275E" w14:textId="77777777" w:rsidR="008A19D8" w:rsidRPr="00AC6094" w:rsidRDefault="008A19D8" w:rsidP="008A19D8">
            <w:r w:rsidRPr="00AC6094">
              <w:t xml:space="preserve"> Elements of the Scenario include:</w:t>
            </w:r>
          </w:p>
          <w:p w14:paraId="3B92F214" w14:textId="52A6C894" w:rsidR="008A19D8" w:rsidRPr="004526C2" w:rsidRDefault="008A19D8" w:rsidP="008A19D8">
            <w:pPr>
              <w:pStyle w:val="ListParagraph"/>
            </w:pPr>
            <w:r>
              <w:t xml:space="preserve">A report of a walk-in of a patient with </w:t>
            </w:r>
            <w:r w:rsidR="009E2D27">
              <w:t>COVID-19</w:t>
            </w:r>
            <w:bookmarkStart w:id="6" w:name="_GoBack"/>
            <w:bookmarkEnd w:id="6"/>
            <w:r>
              <w:t xml:space="preserve"> symptoms and recent travel history to China.</w:t>
            </w:r>
          </w:p>
          <w:p w14:paraId="0F5DB432" w14:textId="77777777" w:rsidR="008A19D8" w:rsidRPr="00AC6094" w:rsidRDefault="008A19D8" w:rsidP="008A19D8">
            <w:pPr>
              <w:pStyle w:val="ListParagraph"/>
            </w:pPr>
            <w:r w:rsidRPr="00AC6094">
              <w:t>Containment, treatment and contact tracing</w:t>
            </w:r>
          </w:p>
          <w:p w14:paraId="18D6AE38" w14:textId="494189E5" w:rsidR="008A19D8" w:rsidRPr="00AC6094" w:rsidRDefault="008A19D8" w:rsidP="008A19D8">
            <w:pPr>
              <w:pStyle w:val="ListParagraph"/>
            </w:pPr>
            <w:r w:rsidRPr="00AC6094">
              <w:t xml:space="preserve">Procedures for testing and confirmation of </w:t>
            </w:r>
            <w:r w:rsidR="009E2D27">
              <w:t>COVID-19</w:t>
            </w:r>
          </w:p>
          <w:p w14:paraId="7EE65BD4" w14:textId="77777777" w:rsidR="008A19D8" w:rsidRPr="00AC6094" w:rsidRDefault="008A19D8" w:rsidP="008A19D8">
            <w:pPr>
              <w:pStyle w:val="ListParagraph"/>
            </w:pPr>
            <w:r w:rsidRPr="00AC6094">
              <w:t>Reporting and lines of communication</w:t>
            </w:r>
          </w:p>
          <w:p w14:paraId="665DCAC6" w14:textId="77777777" w:rsidR="008A19D8" w:rsidRDefault="008A19D8" w:rsidP="008A19D8">
            <w:pPr>
              <w:pStyle w:val="ListParagraph"/>
            </w:pPr>
            <w:r>
              <w:t>Additional cases confirmed</w:t>
            </w:r>
          </w:p>
          <w:p w14:paraId="37390A63" w14:textId="77777777" w:rsidR="008A19D8" w:rsidRPr="00AC6094" w:rsidRDefault="008A19D8" w:rsidP="008A19D8">
            <w:pPr>
              <w:pStyle w:val="ListParagraph"/>
            </w:pPr>
            <w:r>
              <w:t>T</w:t>
            </w:r>
            <w:r w:rsidRPr="00AC6094">
              <w:t xml:space="preserve">ransition from containment to nationwide response operation </w:t>
            </w:r>
          </w:p>
          <w:p w14:paraId="2250467E" w14:textId="77777777" w:rsidR="008A19D8" w:rsidRDefault="008A19D8" w:rsidP="008A19D8">
            <w:pPr>
              <w:pStyle w:val="ListParagraph"/>
            </w:pPr>
            <w:r w:rsidRPr="00AC6094">
              <w:t xml:space="preserve">Role of </w:t>
            </w:r>
            <w:r>
              <w:t xml:space="preserve">regional and </w:t>
            </w:r>
            <w:r w:rsidRPr="00AC6094">
              <w:t xml:space="preserve">international partners </w:t>
            </w:r>
          </w:p>
          <w:p w14:paraId="1EC8C371" w14:textId="1A839B83" w:rsidR="008A19D8" w:rsidRPr="00405550" w:rsidRDefault="008A19D8" w:rsidP="00A220B0">
            <w:pPr>
              <w:rPr>
                <w:color w:val="000000"/>
              </w:rPr>
            </w:pPr>
          </w:p>
        </w:tc>
      </w:tr>
    </w:tbl>
    <w:p w14:paraId="0736AA6F" w14:textId="34635192" w:rsidR="008A19D8" w:rsidRDefault="008A19D8">
      <w:pPr>
        <w:snapToGrid/>
        <w:jc w:val="left"/>
      </w:pPr>
      <w:r>
        <w:br w:type="page"/>
      </w:r>
    </w:p>
    <w:tbl>
      <w:tblPr>
        <w:tblW w:w="12772" w:type="dxa"/>
        <w:tblInd w:w="-25" w:type="dxa"/>
        <w:tblLayout w:type="fixed"/>
        <w:tblLook w:val="0000" w:firstRow="0" w:lastRow="0" w:firstColumn="0" w:lastColumn="0" w:noHBand="0" w:noVBand="0"/>
      </w:tblPr>
      <w:tblGrid>
        <w:gridCol w:w="2442"/>
        <w:gridCol w:w="10330"/>
      </w:tblGrid>
      <w:tr w:rsidR="008D1D5E" w:rsidRPr="00AC6094" w14:paraId="1304067A" w14:textId="77777777" w:rsidTr="00405550">
        <w:trPr>
          <w:cantSplit/>
        </w:trPr>
        <w:tc>
          <w:tcPr>
            <w:tcW w:w="2442" w:type="dxa"/>
          </w:tcPr>
          <w:p w14:paraId="16BC27DD" w14:textId="77777777" w:rsidR="008D1D5E" w:rsidRPr="00AC6094" w:rsidRDefault="008D1D5E" w:rsidP="00ED7564">
            <w:pPr>
              <w:pStyle w:val="Heading2"/>
            </w:pPr>
            <w:bookmarkStart w:id="7" w:name="_Toc31285938"/>
            <w:r w:rsidRPr="00AC6094">
              <w:lastRenderedPageBreak/>
              <w:t>Scenario Adapted to the Country</w:t>
            </w:r>
            <w:bookmarkEnd w:id="7"/>
          </w:p>
          <w:p w14:paraId="4B521988" w14:textId="77777777" w:rsidR="008D1D5E" w:rsidRPr="00AC6094" w:rsidRDefault="008D1D5E" w:rsidP="00A52809">
            <w:pPr>
              <w:rPr>
                <w:rFonts w:ascii="Calibri" w:hAnsi="Calibri"/>
                <w:b/>
                <w:szCs w:val="22"/>
              </w:rPr>
            </w:pPr>
          </w:p>
        </w:tc>
        <w:tc>
          <w:tcPr>
            <w:tcW w:w="10330" w:type="dxa"/>
          </w:tcPr>
          <w:p w14:paraId="27AA64DA" w14:textId="77777777" w:rsidR="008D1D5E" w:rsidRPr="00AC6094" w:rsidRDefault="008D1D5E" w:rsidP="00ED7564">
            <w:r w:rsidRPr="00AC6094">
              <w:t xml:space="preserve">The generic simulation package consists of a series of slides which develop the scenario from the initial report of a suspected case through to multiple cases geographically dispersed across the country.  In addition to the scenario, each slide contains a series of questions for the group to discuss and answer.    </w:t>
            </w:r>
          </w:p>
          <w:p w14:paraId="4EEBCEFE" w14:textId="77777777" w:rsidR="008D1D5E" w:rsidRPr="00AC6094" w:rsidRDefault="008D1D5E" w:rsidP="00ED7564"/>
          <w:p w14:paraId="4770D145" w14:textId="77777777" w:rsidR="008D1D5E" w:rsidRPr="00AC6094" w:rsidRDefault="008D1D5E" w:rsidP="00ED7564">
            <w:r w:rsidRPr="00AC6094">
              <w:t xml:space="preserve">In order to provide a realistic context for the simulation, the scenario and relevant inject </w:t>
            </w:r>
            <w:r w:rsidRPr="00ED7564">
              <w:rPr>
                <w:b/>
                <w:bCs/>
              </w:rPr>
              <w:t>package must be adapted to the country specific context</w:t>
            </w:r>
            <w:r w:rsidRPr="00AC6094">
              <w:t>, and incorporate the following elements:</w:t>
            </w:r>
          </w:p>
          <w:p w14:paraId="4E192C97" w14:textId="77777777" w:rsidR="008D1D5E" w:rsidRPr="00AC6094" w:rsidRDefault="008D1D5E" w:rsidP="00ED7564"/>
          <w:p w14:paraId="36D0859B" w14:textId="77777777" w:rsidR="008D1D5E" w:rsidRPr="00AC6094" w:rsidRDefault="008D1D5E" w:rsidP="00ED7564">
            <w:pPr>
              <w:pStyle w:val="ListParagraph"/>
              <w:numPr>
                <w:ilvl w:val="0"/>
                <w:numId w:val="13"/>
              </w:numPr>
            </w:pPr>
            <w:r w:rsidRPr="00AC6094">
              <w:t xml:space="preserve">Existing national plans and procedures </w:t>
            </w:r>
          </w:p>
          <w:p w14:paraId="78A26299" w14:textId="77777777" w:rsidR="008D1D5E" w:rsidRPr="00AC6094" w:rsidRDefault="008D1D5E" w:rsidP="00ED7564">
            <w:pPr>
              <w:pStyle w:val="ListParagraph"/>
              <w:numPr>
                <w:ilvl w:val="0"/>
                <w:numId w:val="13"/>
              </w:numPr>
            </w:pPr>
            <w:r w:rsidRPr="00AC6094">
              <w:t>Group structure / participants</w:t>
            </w:r>
          </w:p>
          <w:p w14:paraId="08AD78E1" w14:textId="77777777" w:rsidR="008D1D5E" w:rsidRPr="00AC6094" w:rsidRDefault="008D1D5E" w:rsidP="00ED7564">
            <w:pPr>
              <w:pStyle w:val="ListParagraph"/>
              <w:numPr>
                <w:ilvl w:val="0"/>
                <w:numId w:val="13"/>
              </w:numPr>
            </w:pPr>
            <w:r w:rsidRPr="00AC6094">
              <w:t>Geographical location of the country and location of services within the country (health care facilities etc)</w:t>
            </w:r>
          </w:p>
          <w:p w14:paraId="0202F56E" w14:textId="77777777" w:rsidR="008D1D5E" w:rsidRPr="00AC6094" w:rsidRDefault="008D1D5E" w:rsidP="00ED7564">
            <w:pPr>
              <w:pStyle w:val="ListParagraph"/>
              <w:numPr>
                <w:ilvl w:val="0"/>
                <w:numId w:val="13"/>
              </w:numPr>
            </w:pPr>
            <w:r w:rsidRPr="00AC6094">
              <w:t>National response including key containment and mitigation actions likely to take place</w:t>
            </w:r>
          </w:p>
          <w:p w14:paraId="468E3E73" w14:textId="77777777" w:rsidR="008D1D5E" w:rsidRPr="00AC6094" w:rsidRDefault="008D1D5E" w:rsidP="00ED7564">
            <w:pPr>
              <w:pStyle w:val="ListParagraph"/>
              <w:numPr>
                <w:ilvl w:val="0"/>
                <w:numId w:val="13"/>
              </w:numPr>
            </w:pPr>
            <w:r w:rsidRPr="00AC6094">
              <w:t xml:space="preserve">Media response </w:t>
            </w:r>
          </w:p>
          <w:p w14:paraId="59FE922D" w14:textId="77777777" w:rsidR="008D1D5E" w:rsidRPr="00AC6094" w:rsidRDefault="008D1D5E" w:rsidP="00ED7564">
            <w:pPr>
              <w:pStyle w:val="ListParagraph"/>
              <w:numPr>
                <w:ilvl w:val="0"/>
                <w:numId w:val="13"/>
              </w:numPr>
            </w:pPr>
            <w:r w:rsidRPr="00AC6094">
              <w:t>Impact on livelihoods, travel, communities, health services, security</w:t>
            </w:r>
          </w:p>
          <w:p w14:paraId="163AB55F" w14:textId="77777777" w:rsidR="008D1D5E" w:rsidRPr="00AC6094" w:rsidRDefault="008D1D5E" w:rsidP="00ED7564">
            <w:pPr>
              <w:pStyle w:val="ListParagraph"/>
              <w:numPr>
                <w:ilvl w:val="0"/>
                <w:numId w:val="13"/>
              </w:numPr>
            </w:pPr>
            <w:r w:rsidRPr="00AC6094">
              <w:t>Regional and international responses</w:t>
            </w:r>
          </w:p>
          <w:p w14:paraId="654CBC00" w14:textId="77777777" w:rsidR="008D1D5E" w:rsidRPr="00AC6094" w:rsidRDefault="008D1D5E" w:rsidP="00ED7564"/>
          <w:p w14:paraId="4BD53892" w14:textId="4EAF1E0A" w:rsidR="008D1D5E" w:rsidRPr="00ED7564" w:rsidRDefault="008D1D5E" w:rsidP="00ED7564">
            <w:pPr>
              <w:rPr>
                <w:b/>
                <w:bCs/>
                <w:i/>
                <w:iCs/>
              </w:rPr>
            </w:pPr>
            <w:r w:rsidRPr="00ED7564">
              <w:rPr>
                <w:b/>
                <w:bCs/>
                <w:i/>
                <w:iCs/>
              </w:rPr>
              <w:t>This adaptation is essential for the success of the exercise; this is what makes the simulation ‘real’ to participants and makes the simulation effort worthwhile.</w:t>
            </w:r>
          </w:p>
          <w:p w14:paraId="4DE81A72" w14:textId="77777777" w:rsidR="008D1D5E" w:rsidRPr="00AC6094" w:rsidRDefault="008D1D5E" w:rsidP="00ED7564">
            <w:pPr>
              <w:rPr>
                <w:rFonts w:ascii="Calibri" w:hAnsi="Calibri"/>
                <w:szCs w:val="22"/>
              </w:rPr>
            </w:pPr>
          </w:p>
          <w:p w14:paraId="5C4B6659" w14:textId="77777777" w:rsidR="008D1D5E" w:rsidRPr="00AC6094" w:rsidRDefault="008D1D5E" w:rsidP="00ED7564">
            <w:pPr>
              <w:rPr>
                <w:rFonts w:ascii="Calibri" w:hAnsi="Calibri"/>
                <w:szCs w:val="22"/>
              </w:rPr>
            </w:pPr>
            <w:r w:rsidRPr="00AC6094">
              <w:rPr>
                <w:rFonts w:ascii="Calibri" w:hAnsi="Calibri"/>
                <w:szCs w:val="22"/>
              </w:rPr>
              <w:t>The facilitators are responsible for adapting the simulation materials; this should be done in close collaboration of the WHO and the relevant Ministries.</w:t>
            </w:r>
          </w:p>
          <w:p w14:paraId="53A2437D" w14:textId="77777777" w:rsidR="008D1D5E" w:rsidRPr="00AC6094" w:rsidRDefault="008D1D5E" w:rsidP="00A52809">
            <w:pPr>
              <w:rPr>
                <w:rFonts w:ascii="Calibri" w:hAnsi="Calibri"/>
                <w:szCs w:val="22"/>
              </w:rPr>
            </w:pPr>
          </w:p>
        </w:tc>
      </w:tr>
      <w:tr w:rsidR="008D1D5E" w:rsidRPr="00AC6094" w14:paraId="26EC063C" w14:textId="77777777" w:rsidTr="00405550">
        <w:trPr>
          <w:cantSplit/>
        </w:trPr>
        <w:tc>
          <w:tcPr>
            <w:tcW w:w="2442" w:type="dxa"/>
          </w:tcPr>
          <w:p w14:paraId="1C7937A9" w14:textId="77777777" w:rsidR="008D1D5E" w:rsidRPr="00AC6094" w:rsidRDefault="008D1D5E" w:rsidP="00ED7564">
            <w:pPr>
              <w:pStyle w:val="Heading2"/>
            </w:pPr>
            <w:bookmarkStart w:id="8" w:name="_Toc31285939"/>
            <w:r w:rsidRPr="00AC6094">
              <w:lastRenderedPageBreak/>
              <w:t>Simulation Timeframe</w:t>
            </w:r>
            <w:bookmarkEnd w:id="8"/>
          </w:p>
          <w:p w14:paraId="715910DA" w14:textId="77777777" w:rsidR="008D1D5E" w:rsidRPr="00AC6094" w:rsidRDefault="008D1D5E" w:rsidP="00A52809">
            <w:pPr>
              <w:rPr>
                <w:rFonts w:ascii="Calibri" w:hAnsi="Calibri"/>
                <w:szCs w:val="22"/>
              </w:rPr>
            </w:pPr>
          </w:p>
        </w:tc>
        <w:tc>
          <w:tcPr>
            <w:tcW w:w="10330" w:type="dxa"/>
          </w:tcPr>
          <w:p w14:paraId="00E87FD3" w14:textId="77777777" w:rsidR="008D1D5E" w:rsidRPr="00AC6094" w:rsidRDefault="008D1D5E" w:rsidP="007E4D91">
            <w:r w:rsidRPr="00AC6094">
              <w:t xml:space="preserve">The full TTX simulation package is designed to take place over the course of a full day or be split over two mornings.  </w:t>
            </w:r>
          </w:p>
          <w:p w14:paraId="727C623E" w14:textId="77777777" w:rsidR="008D1D5E" w:rsidRPr="00AC6094" w:rsidRDefault="008D1D5E" w:rsidP="007E4D91"/>
          <w:p w14:paraId="5772EE67" w14:textId="77777777" w:rsidR="00ED7564" w:rsidRDefault="00ED7564" w:rsidP="007E4D91">
            <w:r w:rsidRPr="00AC6094">
              <w:t>Depending on the country context</w:t>
            </w:r>
            <w:r>
              <w:rPr>
                <w:u w:val="single"/>
              </w:rPr>
              <w:t>,</w:t>
            </w:r>
            <w:r w:rsidRPr="00AC6094">
              <w:t xml:space="preserve"> a briefing on the national response or contingency plan, with all relevant stakeholders</w:t>
            </w:r>
            <w:r>
              <w:t xml:space="preserve">, can be done </w:t>
            </w:r>
            <w:r w:rsidRPr="00AC6094">
              <w:t xml:space="preserve">before the simulation.  </w:t>
            </w:r>
          </w:p>
          <w:p w14:paraId="6F30B849" w14:textId="77777777" w:rsidR="00ED7564" w:rsidRDefault="00ED7564" w:rsidP="007E4D91"/>
          <w:p w14:paraId="3B1AC4AD" w14:textId="77777777" w:rsidR="00ED7564" w:rsidRPr="00AC6094" w:rsidRDefault="00ED7564" w:rsidP="007E4D91">
            <w:r w:rsidRPr="00AC6094">
              <w:t>The decision on which model to use will need to be taken by the in-country team in consultation with the Lead Facilitator.</w:t>
            </w:r>
          </w:p>
          <w:p w14:paraId="1754AFE1" w14:textId="77777777" w:rsidR="008D1D5E" w:rsidRPr="00AC6094" w:rsidRDefault="008D1D5E" w:rsidP="00A52809">
            <w:pPr>
              <w:rPr>
                <w:rFonts w:ascii="Calibri" w:hAnsi="Calibri"/>
                <w:szCs w:val="22"/>
              </w:rPr>
            </w:pPr>
          </w:p>
        </w:tc>
      </w:tr>
    </w:tbl>
    <w:p w14:paraId="0A074C9E" w14:textId="31CCB2F7" w:rsidR="00ED7564" w:rsidRDefault="00ED7564"/>
    <w:p w14:paraId="14FA719E" w14:textId="58EA700F" w:rsidR="00ED7564" w:rsidRDefault="00ED7564">
      <w:pPr>
        <w:snapToGrid/>
        <w:jc w:val="left"/>
      </w:pPr>
      <w:r>
        <w:br w:type="page"/>
      </w:r>
    </w:p>
    <w:p w14:paraId="53063FDC" w14:textId="558E1054" w:rsidR="00ED7564" w:rsidRDefault="00ED7564" w:rsidP="00610F6A">
      <w:pPr>
        <w:pStyle w:val="Heading1"/>
      </w:pPr>
      <w:bookmarkStart w:id="9" w:name="_Toc31285940"/>
      <w:r>
        <w:lastRenderedPageBreak/>
        <w:t>Target Audience</w:t>
      </w:r>
      <w:bookmarkEnd w:id="9"/>
    </w:p>
    <w:p w14:paraId="461551BD" w14:textId="77777777" w:rsidR="007E4D91" w:rsidRPr="007E4D91" w:rsidRDefault="007E4D91" w:rsidP="007E4D91"/>
    <w:tbl>
      <w:tblPr>
        <w:tblW w:w="12772" w:type="dxa"/>
        <w:tblInd w:w="-25" w:type="dxa"/>
        <w:tblLayout w:type="fixed"/>
        <w:tblLook w:val="0000" w:firstRow="0" w:lastRow="0" w:firstColumn="0" w:lastColumn="0" w:noHBand="0" w:noVBand="0"/>
      </w:tblPr>
      <w:tblGrid>
        <w:gridCol w:w="2442"/>
        <w:gridCol w:w="10330"/>
      </w:tblGrid>
      <w:tr w:rsidR="008D1D5E" w:rsidRPr="00AC6094" w14:paraId="550CF1A6" w14:textId="77777777" w:rsidTr="00405550">
        <w:trPr>
          <w:cantSplit/>
        </w:trPr>
        <w:tc>
          <w:tcPr>
            <w:tcW w:w="2442" w:type="dxa"/>
          </w:tcPr>
          <w:p w14:paraId="29E0FF29" w14:textId="77777777" w:rsidR="008D1D5E" w:rsidRPr="00AC6094" w:rsidRDefault="008D1D5E" w:rsidP="00ED7564">
            <w:pPr>
              <w:pStyle w:val="Heading2"/>
            </w:pPr>
            <w:bookmarkStart w:id="10" w:name="_Toc31285941"/>
            <w:r w:rsidRPr="00AC6094">
              <w:t>Primary Target Audience</w:t>
            </w:r>
            <w:bookmarkEnd w:id="10"/>
          </w:p>
          <w:p w14:paraId="37A988DC" w14:textId="77777777" w:rsidR="008D1D5E" w:rsidRPr="00AC6094" w:rsidRDefault="008D1D5E" w:rsidP="00A52809">
            <w:pPr>
              <w:rPr>
                <w:rFonts w:ascii="Calibri" w:hAnsi="Calibri"/>
                <w:szCs w:val="22"/>
              </w:rPr>
            </w:pPr>
          </w:p>
        </w:tc>
        <w:tc>
          <w:tcPr>
            <w:tcW w:w="10330" w:type="dxa"/>
          </w:tcPr>
          <w:p w14:paraId="0AAC9228" w14:textId="77777777" w:rsidR="00ED7564" w:rsidRPr="007E4D91" w:rsidRDefault="00ED7564" w:rsidP="00ED7564">
            <w:pPr>
              <w:rPr>
                <w:rFonts w:cs="Arial"/>
                <w:szCs w:val="22"/>
              </w:rPr>
            </w:pPr>
            <w:r w:rsidRPr="007E4D91">
              <w:rPr>
                <w:rFonts w:cs="Arial"/>
                <w:szCs w:val="22"/>
              </w:rPr>
              <w:t xml:space="preserve">This package is primarily targeted at Government and health sector partners.  </w:t>
            </w:r>
          </w:p>
          <w:p w14:paraId="6C36854C" w14:textId="18829C36" w:rsidR="00ED7564" w:rsidRPr="007E4D91" w:rsidRDefault="007E4D91" w:rsidP="00ED7564">
            <w:pPr>
              <w:rPr>
                <w:rFonts w:cs="Arial"/>
                <w:szCs w:val="22"/>
              </w:rPr>
            </w:pPr>
            <w:r>
              <w:rPr>
                <w:rFonts w:cs="Arial"/>
                <w:szCs w:val="22"/>
              </w:rPr>
              <w:t>It</w:t>
            </w:r>
            <w:r w:rsidR="00ED7564" w:rsidRPr="007E4D91">
              <w:rPr>
                <w:rFonts w:cs="Arial"/>
                <w:szCs w:val="22"/>
              </w:rPr>
              <w:t xml:space="preserve"> is advised to identify/group participants into the functional areas outline in the </w:t>
            </w:r>
            <w:r w:rsidRPr="007E4D91">
              <w:rPr>
                <w:rFonts w:cs="Arial"/>
              </w:rPr>
              <w:t xml:space="preserve">WHO </w:t>
            </w:r>
            <w:r w:rsidR="00C30521" w:rsidRPr="00C30521">
              <w:rPr>
                <w:rFonts w:cs="Arial"/>
              </w:rPr>
              <w:t xml:space="preserve">Operational Readiness Benchmarks for </w:t>
            </w:r>
            <w:r w:rsidR="009E2D27">
              <w:rPr>
                <w:rFonts w:cs="Arial"/>
              </w:rPr>
              <w:t>COVID-19</w:t>
            </w:r>
            <w:r w:rsidR="00ED7564" w:rsidRPr="007E4D91">
              <w:rPr>
                <w:rFonts w:cs="Arial"/>
                <w:szCs w:val="22"/>
              </w:rPr>
              <w:t xml:space="preserve">, in order to ensure that participants get the most out of the injects and discussion points.  Cross-cutting functions can either be formed into an additional group or combined with the most relevant of the functional areas.   </w:t>
            </w:r>
          </w:p>
          <w:p w14:paraId="7FE24D89" w14:textId="77777777" w:rsidR="00ED7564" w:rsidRPr="007E4D91" w:rsidRDefault="00ED7564" w:rsidP="00ED7564">
            <w:pPr>
              <w:rPr>
                <w:rFonts w:cs="Arial"/>
                <w:szCs w:val="22"/>
              </w:rPr>
            </w:pPr>
            <w:r w:rsidRPr="007E4D91">
              <w:rPr>
                <w:rFonts w:cs="Arial"/>
                <w:szCs w:val="22"/>
              </w:rPr>
              <w:t>In order to ensure full participation, while also providing full coverage for each of the functional areas, the recommend numbers of participants is 30-40.  This allows for 2-3 people per functional area and also sufficient places for cross-functional support.</w:t>
            </w:r>
          </w:p>
          <w:p w14:paraId="5E6A9F49" w14:textId="77777777" w:rsidR="00ED7564" w:rsidRPr="007E4D91" w:rsidRDefault="00ED7564" w:rsidP="007E4D91">
            <w:pPr>
              <w:spacing w:after="0"/>
              <w:rPr>
                <w:rFonts w:cs="Arial"/>
                <w:szCs w:val="22"/>
              </w:rPr>
            </w:pPr>
            <w:r w:rsidRPr="007E4D91">
              <w:rPr>
                <w:rFonts w:cs="Arial"/>
                <w:szCs w:val="22"/>
              </w:rPr>
              <w:t>As a minimum, participation should include the following:</w:t>
            </w:r>
          </w:p>
          <w:p w14:paraId="3B6D8CAF" w14:textId="77777777" w:rsidR="00ED7564" w:rsidRPr="007E4D91" w:rsidRDefault="00ED7564" w:rsidP="007E4D91">
            <w:pPr>
              <w:pStyle w:val="ListParagraph"/>
              <w:numPr>
                <w:ilvl w:val="0"/>
                <w:numId w:val="14"/>
              </w:numPr>
              <w:spacing w:after="0"/>
              <w:rPr>
                <w:szCs w:val="22"/>
              </w:rPr>
            </w:pPr>
            <w:r w:rsidRPr="007E4D91">
              <w:rPr>
                <w:szCs w:val="22"/>
              </w:rPr>
              <w:t>WHO Resident Representative, or appointed designate</w:t>
            </w:r>
          </w:p>
          <w:p w14:paraId="74BAF541" w14:textId="77777777" w:rsidR="00ED7564" w:rsidRPr="007E4D91" w:rsidRDefault="00ED7564" w:rsidP="00ED7564">
            <w:pPr>
              <w:pStyle w:val="ListParagraph"/>
              <w:numPr>
                <w:ilvl w:val="0"/>
                <w:numId w:val="14"/>
              </w:numPr>
              <w:rPr>
                <w:szCs w:val="22"/>
              </w:rPr>
            </w:pPr>
            <w:r w:rsidRPr="007E4D91">
              <w:rPr>
                <w:szCs w:val="22"/>
              </w:rPr>
              <w:t>National Disaster Management and Coordination representatives</w:t>
            </w:r>
          </w:p>
          <w:p w14:paraId="435FBD18" w14:textId="77777777" w:rsidR="00ED7564" w:rsidRPr="007E4D91" w:rsidRDefault="00ED7564" w:rsidP="00ED7564">
            <w:pPr>
              <w:pStyle w:val="ListParagraph"/>
              <w:numPr>
                <w:ilvl w:val="0"/>
                <w:numId w:val="14"/>
              </w:numPr>
              <w:rPr>
                <w:szCs w:val="22"/>
              </w:rPr>
            </w:pPr>
            <w:r w:rsidRPr="007E4D91">
              <w:rPr>
                <w:szCs w:val="22"/>
              </w:rPr>
              <w:t xml:space="preserve">Logistics </w:t>
            </w:r>
          </w:p>
          <w:p w14:paraId="4AE60C92" w14:textId="77777777" w:rsidR="00ED7564" w:rsidRPr="007E4D91" w:rsidRDefault="00ED7564" w:rsidP="00ED7564">
            <w:pPr>
              <w:pStyle w:val="ListParagraph"/>
              <w:numPr>
                <w:ilvl w:val="0"/>
                <w:numId w:val="14"/>
              </w:numPr>
              <w:rPr>
                <w:szCs w:val="22"/>
              </w:rPr>
            </w:pPr>
            <w:r w:rsidRPr="007E4D91">
              <w:rPr>
                <w:szCs w:val="22"/>
              </w:rPr>
              <w:t xml:space="preserve">Epidemiological surveillance and contact tracing </w:t>
            </w:r>
          </w:p>
          <w:p w14:paraId="767D287C" w14:textId="77777777" w:rsidR="00ED7564" w:rsidRPr="007E4D91" w:rsidRDefault="00ED7564" w:rsidP="00ED7564">
            <w:pPr>
              <w:pStyle w:val="ListParagraph"/>
              <w:numPr>
                <w:ilvl w:val="0"/>
                <w:numId w:val="14"/>
              </w:numPr>
              <w:rPr>
                <w:szCs w:val="22"/>
              </w:rPr>
            </w:pPr>
            <w:r w:rsidRPr="007E4D91">
              <w:rPr>
                <w:szCs w:val="22"/>
              </w:rPr>
              <w:t>Laboratory diagnostics</w:t>
            </w:r>
          </w:p>
          <w:p w14:paraId="3A870905" w14:textId="77777777" w:rsidR="00ED7564" w:rsidRPr="007E4D91" w:rsidRDefault="00ED7564" w:rsidP="00ED7564">
            <w:pPr>
              <w:pStyle w:val="ListParagraph"/>
              <w:numPr>
                <w:ilvl w:val="0"/>
                <w:numId w:val="14"/>
              </w:numPr>
              <w:rPr>
                <w:szCs w:val="22"/>
              </w:rPr>
            </w:pPr>
            <w:r w:rsidRPr="007E4D91">
              <w:rPr>
                <w:szCs w:val="22"/>
              </w:rPr>
              <w:t xml:space="preserve">Infection Prevention and Control </w:t>
            </w:r>
          </w:p>
          <w:p w14:paraId="6971D4EA" w14:textId="77777777" w:rsidR="00ED7564" w:rsidRPr="007E4D91" w:rsidRDefault="00ED7564" w:rsidP="00ED7564">
            <w:pPr>
              <w:pStyle w:val="ListParagraph"/>
              <w:numPr>
                <w:ilvl w:val="0"/>
                <w:numId w:val="14"/>
              </w:numPr>
              <w:rPr>
                <w:szCs w:val="22"/>
              </w:rPr>
            </w:pPr>
            <w:r w:rsidRPr="007E4D91">
              <w:rPr>
                <w:szCs w:val="22"/>
              </w:rPr>
              <w:t xml:space="preserve">Clinical management </w:t>
            </w:r>
          </w:p>
          <w:p w14:paraId="4F01F584" w14:textId="77777777" w:rsidR="00ED7564" w:rsidRPr="007E4D91" w:rsidRDefault="00ED7564" w:rsidP="00ED7564">
            <w:pPr>
              <w:pStyle w:val="ListParagraph"/>
              <w:numPr>
                <w:ilvl w:val="0"/>
                <w:numId w:val="14"/>
              </w:numPr>
              <w:rPr>
                <w:szCs w:val="22"/>
              </w:rPr>
            </w:pPr>
            <w:r w:rsidRPr="007E4D91">
              <w:rPr>
                <w:szCs w:val="22"/>
              </w:rPr>
              <w:t>Risk Communication</w:t>
            </w:r>
          </w:p>
          <w:p w14:paraId="1934A0FF" w14:textId="3AED96BA" w:rsidR="00ED7564" w:rsidRPr="007E4D91" w:rsidRDefault="00ED7564" w:rsidP="00ED7564">
            <w:pPr>
              <w:pStyle w:val="ListParagraph"/>
              <w:numPr>
                <w:ilvl w:val="0"/>
                <w:numId w:val="14"/>
              </w:numPr>
              <w:rPr>
                <w:szCs w:val="22"/>
              </w:rPr>
            </w:pPr>
            <w:r w:rsidRPr="007E4D91">
              <w:rPr>
                <w:szCs w:val="22"/>
              </w:rPr>
              <w:t>National Security / Border Entry Points</w:t>
            </w:r>
          </w:p>
          <w:p w14:paraId="37DB2A5B" w14:textId="77777777" w:rsidR="007E4D91" w:rsidRDefault="00ED7564" w:rsidP="00A52809">
            <w:pPr>
              <w:rPr>
                <w:rFonts w:cs="Arial"/>
                <w:szCs w:val="22"/>
              </w:rPr>
            </w:pPr>
            <w:r w:rsidRPr="007E4D91">
              <w:rPr>
                <w:rFonts w:cs="Arial"/>
                <w:szCs w:val="22"/>
              </w:rPr>
              <w:t xml:space="preserve">Participation should be at senior management / technical level in order to ensure accountability for the process.  Participants must also represent national and sub-national levels.  </w:t>
            </w:r>
          </w:p>
          <w:p w14:paraId="4233B754" w14:textId="0A88A97F" w:rsidR="008D1D5E" w:rsidRPr="007E4D91" w:rsidRDefault="00ED7564" w:rsidP="00A52809">
            <w:pPr>
              <w:rPr>
                <w:rFonts w:cs="Arial"/>
                <w:szCs w:val="22"/>
              </w:rPr>
            </w:pPr>
            <w:r w:rsidRPr="007E4D91">
              <w:rPr>
                <w:rFonts w:cs="Arial"/>
                <w:szCs w:val="22"/>
              </w:rPr>
              <w:t>In addition to the Health Sector, attendance from the broader National Disaster Management structure is highly desirable.  Involvement of relevant UN and health sector partners is also strongly encouraged.</w:t>
            </w:r>
          </w:p>
        </w:tc>
      </w:tr>
    </w:tbl>
    <w:p w14:paraId="24E05BE5" w14:textId="485E41B6" w:rsidR="00ED7564" w:rsidRDefault="00ED7564" w:rsidP="00610F6A">
      <w:pPr>
        <w:pStyle w:val="Heading1"/>
      </w:pPr>
      <w:bookmarkStart w:id="11" w:name="_Toc31285942"/>
      <w:r w:rsidRPr="00AC6094">
        <w:lastRenderedPageBreak/>
        <w:t>FACILITATOR REQUIREMENTS</w:t>
      </w:r>
      <w:bookmarkEnd w:id="11"/>
    </w:p>
    <w:p w14:paraId="630BB7B6" w14:textId="77777777" w:rsidR="00ED7564" w:rsidRPr="00ED7564" w:rsidRDefault="00ED7564" w:rsidP="00ED7564"/>
    <w:tbl>
      <w:tblPr>
        <w:tblW w:w="12772" w:type="dxa"/>
        <w:tblInd w:w="-25" w:type="dxa"/>
        <w:tblLayout w:type="fixed"/>
        <w:tblLook w:val="0000" w:firstRow="0" w:lastRow="0" w:firstColumn="0" w:lastColumn="0" w:noHBand="0" w:noVBand="0"/>
      </w:tblPr>
      <w:tblGrid>
        <w:gridCol w:w="2442"/>
        <w:gridCol w:w="10330"/>
      </w:tblGrid>
      <w:tr w:rsidR="008D1D5E" w:rsidRPr="00AC6094" w14:paraId="3019CF83" w14:textId="77777777" w:rsidTr="00405550">
        <w:trPr>
          <w:cantSplit/>
        </w:trPr>
        <w:tc>
          <w:tcPr>
            <w:tcW w:w="2442" w:type="dxa"/>
          </w:tcPr>
          <w:p w14:paraId="103B9BDC" w14:textId="77777777" w:rsidR="008D1D5E" w:rsidRPr="00AC6094" w:rsidRDefault="008D1D5E" w:rsidP="00ED7564">
            <w:pPr>
              <w:pStyle w:val="Heading2"/>
            </w:pPr>
            <w:bookmarkStart w:id="12" w:name="_Toc31285943"/>
            <w:r w:rsidRPr="00AC6094">
              <w:t>Facilitation Team Composition</w:t>
            </w:r>
            <w:bookmarkEnd w:id="12"/>
          </w:p>
          <w:p w14:paraId="59D70A48" w14:textId="77777777" w:rsidR="008D1D5E" w:rsidRPr="00AC6094" w:rsidRDefault="008D1D5E" w:rsidP="00A52809">
            <w:pPr>
              <w:rPr>
                <w:rFonts w:ascii="Calibri" w:hAnsi="Calibri"/>
                <w:b/>
                <w:szCs w:val="22"/>
              </w:rPr>
            </w:pPr>
          </w:p>
        </w:tc>
        <w:tc>
          <w:tcPr>
            <w:tcW w:w="10330" w:type="dxa"/>
          </w:tcPr>
          <w:p w14:paraId="52A17CA8" w14:textId="01718C77" w:rsidR="00ED7564" w:rsidRPr="00AC6094" w:rsidRDefault="00ED7564" w:rsidP="007E4D91">
            <w:r>
              <w:t>Th</w:t>
            </w:r>
            <w:r w:rsidRPr="00AC6094">
              <w:t xml:space="preserve">e TTX Simulation is run by a Lead Facilitator, this person will be responsible for the adaptation of the materials to the national context, the delivery of the package and subsequent de-briefing.  </w:t>
            </w:r>
          </w:p>
          <w:p w14:paraId="3D3E03E5" w14:textId="7C265185" w:rsidR="00ED7564" w:rsidRPr="00AC6094" w:rsidRDefault="00ED7564" w:rsidP="007E4D91">
            <w:r w:rsidRPr="00AC6094">
              <w:t>The implementation of this package be supported by the WHO Country Office through the active involvement of the WHO Resident Representative and technical staff.  During the TTX, the designated facilitation members will sit with their relevant functional group and are responsible for taking notes and capturing key points to assist with the debrief sessions.</w:t>
            </w:r>
          </w:p>
          <w:p w14:paraId="7434134F" w14:textId="77777777" w:rsidR="008D1D5E" w:rsidRDefault="00ED7564" w:rsidP="007E4D91">
            <w:pPr>
              <w:rPr>
                <w:b/>
                <w:bCs/>
              </w:rPr>
            </w:pPr>
            <w:r w:rsidRPr="00ED7564">
              <w:rPr>
                <w:b/>
                <w:bCs/>
              </w:rPr>
              <w:t>Support from the WHO Country Office is essential to ensure the success of the simulation and follow on activities.</w:t>
            </w:r>
          </w:p>
          <w:p w14:paraId="69745CD2" w14:textId="0DF46785" w:rsidR="00ED7564" w:rsidRPr="00ED7564" w:rsidRDefault="00ED7564" w:rsidP="007E4D91">
            <w:pPr>
              <w:rPr>
                <w:b/>
                <w:bCs/>
              </w:rPr>
            </w:pPr>
          </w:p>
        </w:tc>
      </w:tr>
      <w:tr w:rsidR="008D1D5E" w:rsidRPr="00AC6094" w14:paraId="04EBD7DB" w14:textId="77777777" w:rsidTr="00405550">
        <w:trPr>
          <w:cantSplit/>
        </w:trPr>
        <w:tc>
          <w:tcPr>
            <w:tcW w:w="2442" w:type="dxa"/>
          </w:tcPr>
          <w:p w14:paraId="693AABA8" w14:textId="77777777" w:rsidR="008D1D5E" w:rsidRPr="00AC6094" w:rsidRDefault="008D1D5E" w:rsidP="00ED7564">
            <w:pPr>
              <w:pStyle w:val="Heading2"/>
            </w:pPr>
            <w:bookmarkStart w:id="13" w:name="_Toc31285944"/>
            <w:r w:rsidRPr="00AC6094">
              <w:t>WHO’s role</w:t>
            </w:r>
            <w:bookmarkEnd w:id="13"/>
          </w:p>
          <w:p w14:paraId="0AD8286C" w14:textId="77777777" w:rsidR="008D1D5E" w:rsidRPr="00AC6094" w:rsidRDefault="008D1D5E" w:rsidP="00A52809">
            <w:pPr>
              <w:rPr>
                <w:rFonts w:ascii="Calibri" w:hAnsi="Calibri"/>
                <w:b/>
                <w:szCs w:val="22"/>
              </w:rPr>
            </w:pPr>
          </w:p>
        </w:tc>
        <w:tc>
          <w:tcPr>
            <w:tcW w:w="10330" w:type="dxa"/>
          </w:tcPr>
          <w:p w14:paraId="2193694A" w14:textId="77777777" w:rsidR="008D1D5E" w:rsidRPr="00AC6094" w:rsidRDefault="008D1D5E" w:rsidP="007E4D91">
            <w:r w:rsidRPr="00AC6094">
              <w:t xml:space="preserve">WHO’s involvement is key to the success of the exercise.  A WHO representative should provide direct advice in the adaptation of the scenarios and injects to the local context. </w:t>
            </w:r>
          </w:p>
          <w:p w14:paraId="2F3AFC3F" w14:textId="77777777" w:rsidR="008D1D5E" w:rsidRPr="00AC6094" w:rsidRDefault="008D1D5E" w:rsidP="007E4D91"/>
        </w:tc>
      </w:tr>
      <w:tr w:rsidR="00ED7564" w:rsidRPr="00AC6094" w14:paraId="1DA5365F" w14:textId="77777777" w:rsidTr="00405550">
        <w:trPr>
          <w:cantSplit/>
        </w:trPr>
        <w:tc>
          <w:tcPr>
            <w:tcW w:w="2442" w:type="dxa"/>
          </w:tcPr>
          <w:p w14:paraId="66C48D4D" w14:textId="77777777" w:rsidR="00ED7564" w:rsidRPr="00AC6094" w:rsidRDefault="00ED7564" w:rsidP="00ED7564">
            <w:pPr>
              <w:pStyle w:val="Heading2"/>
            </w:pPr>
            <w:bookmarkStart w:id="14" w:name="_Toc31285945"/>
            <w:r w:rsidRPr="00AC6094">
              <w:t>Government and Inter-agency support</w:t>
            </w:r>
            <w:bookmarkEnd w:id="14"/>
            <w:r w:rsidRPr="00AC6094">
              <w:t xml:space="preserve"> </w:t>
            </w:r>
          </w:p>
        </w:tc>
        <w:tc>
          <w:tcPr>
            <w:tcW w:w="10330" w:type="dxa"/>
          </w:tcPr>
          <w:p w14:paraId="1A0B5FF0" w14:textId="30A7BAEE" w:rsidR="00ED7564" w:rsidRPr="00AC6094" w:rsidRDefault="00ED7564" w:rsidP="007E4D91">
            <w:r w:rsidRPr="00AC6094">
              <w:t xml:space="preserve">Although the package includes detailed guidance for the facilitation team on how to prepare for and conduct the simulation, the lead facilitator will require additional support in preparing for and conducting the exercise.  </w:t>
            </w:r>
          </w:p>
          <w:p w14:paraId="72BB2F67" w14:textId="7360A698" w:rsidR="00ED7564" w:rsidRPr="005A2367" w:rsidRDefault="00ED7564" w:rsidP="007E4D91">
            <w:r w:rsidRPr="005A2367">
              <w:t xml:space="preserve">Such support should be requested through the Minister of Health and the Office of the </w:t>
            </w:r>
            <w:r>
              <w:t xml:space="preserve">UN </w:t>
            </w:r>
            <w:r w:rsidRPr="005A2367">
              <w:t xml:space="preserve">Resident Representative </w:t>
            </w:r>
            <w:r>
              <w:t>and/or</w:t>
            </w:r>
            <w:r w:rsidRPr="005A2367">
              <w:t xml:space="preserve"> </w:t>
            </w:r>
            <w:r>
              <w:t>UN</w:t>
            </w:r>
            <w:r w:rsidRPr="005A2367">
              <w:t>OCHA</w:t>
            </w:r>
            <w:r>
              <w:t xml:space="preserve"> if present in your country and as needed</w:t>
            </w:r>
            <w:r w:rsidRPr="005A2367">
              <w:t>.  This will be critical to ensuring that measures undertaken to strengthen national levels of readiness are align with and benefit from wider national preparedness initiatives.</w:t>
            </w:r>
          </w:p>
          <w:p w14:paraId="12168087" w14:textId="77777777" w:rsidR="00ED7564" w:rsidRPr="00AC6094" w:rsidRDefault="00ED7564" w:rsidP="007E4D91">
            <w:r w:rsidRPr="005A2367">
              <w:t>On completion of the TTX, the WHO WR should provide a briefing for the senior officials.</w:t>
            </w:r>
          </w:p>
          <w:p w14:paraId="15775283" w14:textId="77777777" w:rsidR="00ED7564" w:rsidRPr="00AC6094" w:rsidRDefault="00ED7564" w:rsidP="00ED7564">
            <w:pPr>
              <w:rPr>
                <w:rFonts w:ascii="Calibri" w:hAnsi="Calibri"/>
                <w:szCs w:val="22"/>
              </w:rPr>
            </w:pPr>
          </w:p>
        </w:tc>
      </w:tr>
      <w:tr w:rsidR="008D1D5E" w:rsidRPr="00AC6094" w14:paraId="18DC13C0" w14:textId="77777777" w:rsidTr="00405550">
        <w:trPr>
          <w:cantSplit/>
        </w:trPr>
        <w:tc>
          <w:tcPr>
            <w:tcW w:w="2442" w:type="dxa"/>
          </w:tcPr>
          <w:p w14:paraId="662398A0" w14:textId="77777777" w:rsidR="008D1D5E" w:rsidRPr="00AC6094" w:rsidRDefault="008D1D5E" w:rsidP="00ED7564">
            <w:pPr>
              <w:pStyle w:val="Heading2"/>
            </w:pPr>
            <w:bookmarkStart w:id="15" w:name="_Toc31285946"/>
            <w:r w:rsidRPr="00AC6094">
              <w:lastRenderedPageBreak/>
              <w:t>Facilitators Task</w:t>
            </w:r>
            <w:bookmarkEnd w:id="15"/>
          </w:p>
          <w:p w14:paraId="7EA32237" w14:textId="77777777" w:rsidR="008D1D5E" w:rsidRPr="00AC6094" w:rsidRDefault="008D1D5E" w:rsidP="00A52809">
            <w:pPr>
              <w:rPr>
                <w:rFonts w:ascii="Calibri" w:hAnsi="Calibri"/>
                <w:b/>
                <w:szCs w:val="22"/>
              </w:rPr>
            </w:pPr>
          </w:p>
        </w:tc>
        <w:tc>
          <w:tcPr>
            <w:tcW w:w="10330" w:type="dxa"/>
          </w:tcPr>
          <w:p w14:paraId="13DA1838" w14:textId="77777777" w:rsidR="00ED7564" w:rsidRPr="00ED7564" w:rsidRDefault="00ED7564" w:rsidP="007E4D91">
            <w:r w:rsidRPr="00ED7564">
              <w:t>The facilitation team will be responsible for the following tasks:</w:t>
            </w:r>
          </w:p>
          <w:p w14:paraId="30DFCD93" w14:textId="77777777" w:rsidR="00ED7564" w:rsidRPr="00ED7564" w:rsidRDefault="00ED7564" w:rsidP="007E4D91">
            <w:pPr>
              <w:pStyle w:val="ListParagraph"/>
              <w:numPr>
                <w:ilvl w:val="0"/>
                <w:numId w:val="15"/>
              </w:numPr>
            </w:pPr>
            <w:r w:rsidRPr="00ED7564">
              <w:t>Adapt the materials to the country specific context</w:t>
            </w:r>
          </w:p>
          <w:p w14:paraId="14DE40D8" w14:textId="77777777" w:rsidR="00ED7564" w:rsidRPr="00ED7564" w:rsidRDefault="00ED7564" w:rsidP="007E4D91">
            <w:pPr>
              <w:pStyle w:val="ListParagraph"/>
              <w:numPr>
                <w:ilvl w:val="0"/>
                <w:numId w:val="15"/>
              </w:numPr>
            </w:pPr>
            <w:r w:rsidRPr="00ED7564">
              <w:t>Complete the practical arrangements (invite participants, office space, IT set up, lunch, etc..)</w:t>
            </w:r>
          </w:p>
          <w:p w14:paraId="2D6A5A0A" w14:textId="77777777" w:rsidR="00ED7564" w:rsidRPr="00ED7564" w:rsidRDefault="00ED7564" w:rsidP="007E4D91">
            <w:pPr>
              <w:pStyle w:val="ListParagraph"/>
              <w:numPr>
                <w:ilvl w:val="0"/>
                <w:numId w:val="15"/>
              </w:numPr>
            </w:pPr>
            <w:r w:rsidRPr="00ED7564">
              <w:t>Run the package, including the presentation of all injects</w:t>
            </w:r>
          </w:p>
          <w:p w14:paraId="640CF49E" w14:textId="77777777" w:rsidR="00ED7564" w:rsidRPr="00ED7564" w:rsidRDefault="00ED7564" w:rsidP="007E4D91">
            <w:pPr>
              <w:pStyle w:val="ListParagraph"/>
              <w:numPr>
                <w:ilvl w:val="0"/>
                <w:numId w:val="15"/>
              </w:numPr>
            </w:pPr>
            <w:r w:rsidRPr="00ED7564">
              <w:t>Facilitate the discussion process by asking specific leading questions</w:t>
            </w:r>
          </w:p>
          <w:p w14:paraId="60113A12" w14:textId="77777777" w:rsidR="00ED7564" w:rsidRPr="00ED7564" w:rsidRDefault="00ED7564" w:rsidP="007E4D91">
            <w:pPr>
              <w:pStyle w:val="ListParagraph"/>
              <w:numPr>
                <w:ilvl w:val="0"/>
                <w:numId w:val="15"/>
              </w:numPr>
            </w:pPr>
            <w:r w:rsidRPr="00ED7564">
              <w:t>Observe the group dynamics and assess how the group is achieving the objectives of the exercise</w:t>
            </w:r>
          </w:p>
          <w:p w14:paraId="0FEDBB3B" w14:textId="77777777" w:rsidR="00ED7564" w:rsidRPr="00ED7564" w:rsidRDefault="00ED7564" w:rsidP="007E4D91">
            <w:pPr>
              <w:pStyle w:val="ListParagraph"/>
              <w:numPr>
                <w:ilvl w:val="0"/>
                <w:numId w:val="15"/>
              </w:numPr>
            </w:pPr>
            <w:r w:rsidRPr="00ED7564">
              <w:t>Prepare for the debriefing by assessing the substance of the work undertaken during the simulation</w:t>
            </w:r>
          </w:p>
          <w:p w14:paraId="3A6391C5" w14:textId="195B8FAB" w:rsidR="008D1D5E" w:rsidRPr="00AC6094" w:rsidRDefault="00ED7564" w:rsidP="007E4D91">
            <w:pPr>
              <w:pStyle w:val="ListParagraph"/>
              <w:numPr>
                <w:ilvl w:val="0"/>
                <w:numId w:val="15"/>
              </w:numPr>
            </w:pPr>
            <w:r w:rsidRPr="00ED7564">
              <w:t xml:space="preserve">Draft the exercise report together with recommendations and follow up actions to be undertaken, </w:t>
            </w:r>
            <w:r w:rsidR="007E4D91">
              <w:t>with a timeline for completion</w:t>
            </w:r>
            <w:r w:rsidRPr="00ED7564">
              <w:t xml:space="preserve">, and directly linked to the </w:t>
            </w:r>
            <w:r w:rsidR="007E4D91" w:rsidRPr="00AC6094">
              <w:t xml:space="preserve">WHO </w:t>
            </w:r>
            <w:r w:rsidR="00C30521" w:rsidRPr="00C30521">
              <w:t xml:space="preserve">Operational Readiness Benchmarks for </w:t>
            </w:r>
            <w:r w:rsidR="009E2D27">
              <w:t>COVID-19</w:t>
            </w:r>
            <w:r>
              <w:t>.</w:t>
            </w:r>
          </w:p>
        </w:tc>
      </w:tr>
    </w:tbl>
    <w:p w14:paraId="032374D0" w14:textId="77777777" w:rsidR="007E4D91" w:rsidRDefault="007E4D91" w:rsidP="007E4D91"/>
    <w:p w14:paraId="2EABF020" w14:textId="77777777" w:rsidR="007E4D91" w:rsidRDefault="007E4D91">
      <w:pPr>
        <w:snapToGrid/>
        <w:jc w:val="left"/>
        <w:rPr>
          <w:rFonts w:eastAsiaTheme="majorEastAsia" w:cstheme="majorBidi"/>
          <w:b/>
          <w:bCs/>
          <w:caps/>
          <w:color w:val="008FCE"/>
          <w:sz w:val="36"/>
          <w:szCs w:val="36"/>
        </w:rPr>
      </w:pPr>
      <w:r>
        <w:br w:type="page"/>
      </w:r>
    </w:p>
    <w:p w14:paraId="07A3B5BA" w14:textId="0245110E" w:rsidR="00ED7564" w:rsidRDefault="007E4D91" w:rsidP="00610F6A">
      <w:pPr>
        <w:pStyle w:val="Heading1"/>
      </w:pPr>
      <w:bookmarkStart w:id="16" w:name="_Toc31285947"/>
      <w:r w:rsidRPr="00AC6094">
        <w:lastRenderedPageBreak/>
        <w:t>ORGANISATIONAL REQUIREMENTS</w:t>
      </w:r>
      <w:bookmarkEnd w:id="16"/>
    </w:p>
    <w:p w14:paraId="508C4247" w14:textId="77777777" w:rsidR="007E4D91" w:rsidRDefault="007E4D91"/>
    <w:tbl>
      <w:tblPr>
        <w:tblW w:w="12772" w:type="dxa"/>
        <w:tblInd w:w="-25" w:type="dxa"/>
        <w:tblLayout w:type="fixed"/>
        <w:tblLook w:val="0000" w:firstRow="0" w:lastRow="0" w:firstColumn="0" w:lastColumn="0" w:noHBand="0" w:noVBand="0"/>
      </w:tblPr>
      <w:tblGrid>
        <w:gridCol w:w="2442"/>
        <w:gridCol w:w="10330"/>
      </w:tblGrid>
      <w:tr w:rsidR="008D1D5E" w:rsidRPr="00AC6094" w14:paraId="26132C19" w14:textId="77777777" w:rsidTr="00405550">
        <w:trPr>
          <w:cantSplit/>
        </w:trPr>
        <w:tc>
          <w:tcPr>
            <w:tcW w:w="2442" w:type="dxa"/>
          </w:tcPr>
          <w:p w14:paraId="7F8AB9C3" w14:textId="1100A587" w:rsidR="008D1D5E" w:rsidRPr="00AC6094" w:rsidRDefault="008D1D5E" w:rsidP="007E4D91">
            <w:pPr>
              <w:pStyle w:val="Heading2"/>
            </w:pPr>
            <w:bookmarkStart w:id="17" w:name="_Toc31285948"/>
            <w:r w:rsidRPr="00AC6094">
              <w:t xml:space="preserve">Support and Commitment </w:t>
            </w:r>
            <w:r w:rsidR="007E4D91">
              <w:t>from leadership</w:t>
            </w:r>
            <w:bookmarkEnd w:id="17"/>
          </w:p>
          <w:p w14:paraId="08056E1F" w14:textId="77777777" w:rsidR="008D1D5E" w:rsidRPr="00AC6094" w:rsidRDefault="008D1D5E" w:rsidP="00A52809">
            <w:pPr>
              <w:rPr>
                <w:rFonts w:ascii="Calibri" w:hAnsi="Calibri"/>
                <w:szCs w:val="22"/>
              </w:rPr>
            </w:pPr>
          </w:p>
        </w:tc>
        <w:tc>
          <w:tcPr>
            <w:tcW w:w="10330" w:type="dxa"/>
          </w:tcPr>
          <w:p w14:paraId="6750A642" w14:textId="4B4CD52C" w:rsidR="007E4D91" w:rsidRPr="00C211D3" w:rsidRDefault="007E4D91" w:rsidP="007E4D91">
            <w:pPr>
              <w:rPr>
                <w:rFonts w:cs="Arial"/>
              </w:rPr>
            </w:pPr>
            <w:r w:rsidRPr="00C211D3">
              <w:rPr>
                <w:rFonts w:cs="Arial"/>
              </w:rPr>
              <w:t xml:space="preserve">The full support and commitment of the Minister of Health, WHO WR and contributing Heads of Agencies are critical to the success of the simulation. They will need to be briefed prior to the exercise and may give you valuable  input to assist with the adaptation of the simulation material.  </w:t>
            </w:r>
          </w:p>
          <w:p w14:paraId="198803F4" w14:textId="77777777" w:rsidR="008D1D5E" w:rsidRDefault="007E4D91" w:rsidP="007E4D91">
            <w:pPr>
              <w:rPr>
                <w:rFonts w:cs="Arial"/>
              </w:rPr>
            </w:pPr>
            <w:r w:rsidRPr="00C211D3">
              <w:rPr>
                <w:rFonts w:cs="Arial"/>
              </w:rPr>
              <w:t>The results of the simulation should enable the Minister of Health, WHO Representative, Resident Coordinator and Heads of Agencies to take strategic preparedness actions to enhance the level of readiness.</w:t>
            </w:r>
          </w:p>
          <w:p w14:paraId="318A6A0C" w14:textId="5D9ADFC9" w:rsidR="00C211D3" w:rsidRPr="00C211D3" w:rsidRDefault="00C211D3" w:rsidP="007E4D91">
            <w:pPr>
              <w:rPr>
                <w:rFonts w:cs="Arial"/>
              </w:rPr>
            </w:pPr>
          </w:p>
        </w:tc>
      </w:tr>
      <w:tr w:rsidR="008D1D5E" w:rsidRPr="00AC6094" w14:paraId="66995697" w14:textId="77777777" w:rsidTr="00405550">
        <w:trPr>
          <w:cantSplit/>
        </w:trPr>
        <w:tc>
          <w:tcPr>
            <w:tcW w:w="2442" w:type="dxa"/>
          </w:tcPr>
          <w:p w14:paraId="488F7779" w14:textId="77777777" w:rsidR="008D1D5E" w:rsidRPr="00AC6094" w:rsidRDefault="008D1D5E" w:rsidP="007E4D91">
            <w:pPr>
              <w:pStyle w:val="Heading2"/>
            </w:pPr>
            <w:bookmarkStart w:id="18" w:name="_Toc31285949"/>
            <w:r w:rsidRPr="00AC6094">
              <w:t>Time  commitment</w:t>
            </w:r>
            <w:bookmarkEnd w:id="18"/>
          </w:p>
          <w:p w14:paraId="42E7463B" w14:textId="77777777" w:rsidR="008D1D5E" w:rsidRPr="00AC6094" w:rsidRDefault="008D1D5E" w:rsidP="00A52809">
            <w:pPr>
              <w:rPr>
                <w:rFonts w:ascii="Calibri" w:hAnsi="Calibri"/>
                <w:b/>
                <w:szCs w:val="22"/>
              </w:rPr>
            </w:pPr>
          </w:p>
        </w:tc>
        <w:tc>
          <w:tcPr>
            <w:tcW w:w="10330" w:type="dxa"/>
          </w:tcPr>
          <w:p w14:paraId="6BC0971B" w14:textId="47DB7D4E" w:rsidR="007E4D91" w:rsidRPr="00C211D3" w:rsidRDefault="007E4D91" w:rsidP="007E4D91">
            <w:pPr>
              <w:rPr>
                <w:rFonts w:cs="Arial"/>
                <w:szCs w:val="22"/>
              </w:rPr>
            </w:pPr>
            <w:r w:rsidRPr="00C211D3">
              <w:rPr>
                <w:rFonts w:cs="Arial"/>
                <w:szCs w:val="22"/>
              </w:rPr>
              <w:t xml:space="preserve">The implementation of this TTX requires the full commitment of the facilitation team.  Nevertheless, this can be done in a relatively short time. </w:t>
            </w:r>
          </w:p>
          <w:p w14:paraId="3D7E2724" w14:textId="185C49F5" w:rsidR="008D1D5E" w:rsidRPr="00C211D3" w:rsidRDefault="007E4D91" w:rsidP="00C211D3">
            <w:pPr>
              <w:pStyle w:val="ListParagraph"/>
              <w:numPr>
                <w:ilvl w:val="0"/>
                <w:numId w:val="16"/>
              </w:numPr>
              <w:tabs>
                <w:tab w:val="left" w:pos="874"/>
                <w:tab w:val="left" w:leader="dot" w:pos="2008"/>
              </w:tabs>
              <w:ind w:left="2008" w:hanging="1417"/>
              <w:rPr>
                <w:szCs w:val="22"/>
              </w:rPr>
            </w:pPr>
            <w:r w:rsidRPr="00C211D3">
              <w:rPr>
                <w:szCs w:val="22"/>
              </w:rPr>
              <w:t>1-2 days</w:t>
            </w:r>
            <w:r w:rsidRPr="00C211D3">
              <w:rPr>
                <w:szCs w:val="22"/>
              </w:rPr>
              <w:tab/>
            </w:r>
            <w:r w:rsidR="008D1D5E" w:rsidRPr="00C211D3">
              <w:rPr>
                <w:szCs w:val="22"/>
              </w:rPr>
              <w:t>Involvement of the facilitation team in the preparatory work, including the adaptation of the scenario</w:t>
            </w:r>
            <w:r w:rsidR="00F27943">
              <w:rPr>
                <w:szCs w:val="22"/>
              </w:rPr>
              <w:t>, customization of the participants’ guide</w:t>
            </w:r>
            <w:r w:rsidR="008D1D5E" w:rsidRPr="00C211D3">
              <w:rPr>
                <w:szCs w:val="22"/>
              </w:rPr>
              <w:t xml:space="preserve"> and practical arrangements</w:t>
            </w:r>
          </w:p>
          <w:p w14:paraId="26CB7499" w14:textId="2769E86E" w:rsidR="00C211D3" w:rsidRPr="00C211D3" w:rsidRDefault="007E4D91" w:rsidP="00C211D3">
            <w:pPr>
              <w:pStyle w:val="ListParagraph"/>
              <w:numPr>
                <w:ilvl w:val="0"/>
                <w:numId w:val="16"/>
              </w:numPr>
              <w:tabs>
                <w:tab w:val="left" w:pos="874"/>
                <w:tab w:val="left" w:leader="dot" w:pos="2008"/>
              </w:tabs>
              <w:ind w:left="2008" w:hanging="1417"/>
              <w:rPr>
                <w:szCs w:val="22"/>
              </w:rPr>
            </w:pPr>
            <w:r w:rsidRPr="00C211D3">
              <w:rPr>
                <w:szCs w:val="22"/>
              </w:rPr>
              <w:t>4 hours</w:t>
            </w:r>
            <w:r w:rsidRPr="00C211D3">
              <w:rPr>
                <w:szCs w:val="22"/>
              </w:rPr>
              <w:tab/>
              <w:t>Roll out and facilitati</w:t>
            </w:r>
            <w:r w:rsidR="00C211D3" w:rsidRPr="00C211D3">
              <w:rPr>
                <w:szCs w:val="22"/>
              </w:rPr>
              <w:t>on</w:t>
            </w:r>
            <w:r w:rsidRPr="00C211D3">
              <w:rPr>
                <w:szCs w:val="22"/>
              </w:rPr>
              <w:t xml:space="preserve"> the TTX </w:t>
            </w:r>
            <w:r w:rsidR="00C211D3" w:rsidRPr="00C211D3">
              <w:rPr>
                <w:szCs w:val="22"/>
              </w:rPr>
              <w:t>for the participants</w:t>
            </w:r>
          </w:p>
          <w:p w14:paraId="2BB06486" w14:textId="25068F0B" w:rsidR="008D1D5E" w:rsidRPr="00C211D3" w:rsidRDefault="00C211D3" w:rsidP="00C211D3">
            <w:pPr>
              <w:pStyle w:val="ListParagraph"/>
              <w:numPr>
                <w:ilvl w:val="0"/>
                <w:numId w:val="16"/>
              </w:numPr>
              <w:tabs>
                <w:tab w:val="left" w:pos="874"/>
                <w:tab w:val="left" w:leader="dot" w:pos="2008"/>
              </w:tabs>
              <w:ind w:left="2008" w:hanging="1417"/>
              <w:rPr>
                <w:szCs w:val="22"/>
              </w:rPr>
            </w:pPr>
            <w:r w:rsidRPr="00C211D3">
              <w:rPr>
                <w:szCs w:val="22"/>
              </w:rPr>
              <w:t>4 hours</w:t>
            </w:r>
            <w:r w:rsidRPr="00C211D3">
              <w:rPr>
                <w:szCs w:val="22"/>
              </w:rPr>
              <w:tab/>
              <w:t>Facilitate the debriefing sessions for the participants</w:t>
            </w:r>
            <w:r w:rsidR="008D1D5E" w:rsidRPr="00C211D3">
              <w:rPr>
                <w:szCs w:val="22"/>
              </w:rPr>
              <w:t xml:space="preserve"> </w:t>
            </w:r>
          </w:p>
          <w:p w14:paraId="7B116D41" w14:textId="35BB508C" w:rsidR="008D1D5E" w:rsidRPr="00C211D3" w:rsidRDefault="00C211D3" w:rsidP="00C211D3">
            <w:pPr>
              <w:pStyle w:val="ListParagraph"/>
              <w:numPr>
                <w:ilvl w:val="0"/>
                <w:numId w:val="16"/>
              </w:numPr>
              <w:tabs>
                <w:tab w:val="left" w:pos="874"/>
                <w:tab w:val="left" w:leader="dot" w:pos="2008"/>
              </w:tabs>
              <w:ind w:left="2008" w:hanging="1417"/>
              <w:rPr>
                <w:szCs w:val="22"/>
              </w:rPr>
            </w:pPr>
            <w:r w:rsidRPr="00C211D3">
              <w:rPr>
                <w:szCs w:val="22"/>
              </w:rPr>
              <w:t>1 day</w:t>
            </w:r>
            <w:r w:rsidRPr="00C211D3">
              <w:rPr>
                <w:szCs w:val="22"/>
              </w:rPr>
              <w:tab/>
              <w:t>Draft exercise report and compile action plan</w:t>
            </w:r>
          </w:p>
        </w:tc>
      </w:tr>
      <w:tr w:rsidR="008D1D5E" w:rsidRPr="00AC6094" w14:paraId="567F56A2" w14:textId="77777777" w:rsidTr="00405550">
        <w:trPr>
          <w:cantSplit/>
        </w:trPr>
        <w:tc>
          <w:tcPr>
            <w:tcW w:w="2442" w:type="dxa"/>
          </w:tcPr>
          <w:p w14:paraId="239BC1FD" w14:textId="77777777" w:rsidR="008D1D5E" w:rsidRPr="00AC6094" w:rsidRDefault="008D1D5E" w:rsidP="00C211D3">
            <w:pPr>
              <w:pStyle w:val="Heading2"/>
            </w:pPr>
            <w:bookmarkStart w:id="19" w:name="_Toc31285950"/>
            <w:r w:rsidRPr="00AC6094">
              <w:lastRenderedPageBreak/>
              <w:t>Facilitator action check list</w:t>
            </w:r>
            <w:bookmarkEnd w:id="19"/>
          </w:p>
        </w:tc>
        <w:tc>
          <w:tcPr>
            <w:tcW w:w="10330" w:type="dxa"/>
          </w:tcPr>
          <w:p w14:paraId="296DC64D" w14:textId="77777777" w:rsidR="008D1D5E" w:rsidRPr="00AC6094" w:rsidRDefault="008D1D5E" w:rsidP="00C211D3">
            <w:r w:rsidRPr="00AC6094">
              <w:t>The following list provides an indication of the actions required to be undertaken by the facilitator in order to prepare and deliver the full package.</w:t>
            </w:r>
          </w:p>
          <w:p w14:paraId="735D4512" w14:textId="77777777" w:rsidR="008D1D5E" w:rsidRPr="00AC6094" w:rsidRDefault="008D1D5E" w:rsidP="00C211D3"/>
          <w:p w14:paraId="5C2FC038" w14:textId="572A9DE2" w:rsidR="008D1D5E" w:rsidRPr="00C211D3" w:rsidRDefault="008D1D5E" w:rsidP="00C211D3">
            <w:pPr>
              <w:pStyle w:val="ListParagraph"/>
            </w:pPr>
            <w:r w:rsidRPr="00C211D3">
              <w:rPr>
                <w:b/>
                <w:bCs/>
              </w:rPr>
              <w:t xml:space="preserve">Invitation </w:t>
            </w:r>
            <w:r w:rsidRPr="00C211D3">
              <w:t xml:space="preserve">sent to all Participants, this should go from the Minister of Health and WHO Resident Representative a minimum of 3-5 days prior to the simulation. </w:t>
            </w:r>
          </w:p>
          <w:p w14:paraId="2EEE07C6" w14:textId="48F7D7DC" w:rsidR="008D1D5E" w:rsidRPr="00C211D3" w:rsidRDefault="008D1D5E" w:rsidP="00C211D3">
            <w:pPr>
              <w:pStyle w:val="ListParagraph"/>
            </w:pPr>
            <w:r w:rsidRPr="00A93D73">
              <w:rPr>
                <w:b/>
                <w:bCs/>
              </w:rPr>
              <w:t>Logistical / administration arra</w:t>
            </w:r>
            <w:r w:rsidR="00A93D73" w:rsidRPr="00A93D73">
              <w:rPr>
                <w:b/>
                <w:bCs/>
              </w:rPr>
              <w:t>n</w:t>
            </w:r>
            <w:r w:rsidRPr="00A93D73">
              <w:rPr>
                <w:b/>
                <w:bCs/>
              </w:rPr>
              <w:t>gnments</w:t>
            </w:r>
            <w:r w:rsidRPr="00C211D3">
              <w:t xml:space="preserve"> in accordance with the instructions contained in this document: 1 weeks prior to the simulation</w:t>
            </w:r>
          </w:p>
          <w:p w14:paraId="7CAD1230" w14:textId="6720FCCB" w:rsidR="008D1D5E" w:rsidRPr="00C211D3" w:rsidRDefault="008D1D5E" w:rsidP="00C211D3">
            <w:pPr>
              <w:pStyle w:val="ListParagraph"/>
            </w:pPr>
            <w:r w:rsidRPr="00A93D73">
              <w:rPr>
                <w:b/>
                <w:bCs/>
              </w:rPr>
              <w:t>Adaptation of the package</w:t>
            </w:r>
            <w:r w:rsidRPr="00C211D3">
              <w:t xml:space="preserve"> to fit the country context in collaboration with a WHO country team member, Ministry of Health and other key stakeholders.  This will include the revision of the </w:t>
            </w:r>
            <w:r w:rsidRPr="00A93D73">
              <w:rPr>
                <w:b/>
                <w:bCs/>
              </w:rPr>
              <w:t>scenario</w:t>
            </w:r>
            <w:r w:rsidRPr="00C211D3">
              <w:t xml:space="preserve"> and </w:t>
            </w:r>
            <w:r w:rsidRPr="00A93D73">
              <w:rPr>
                <w:b/>
                <w:bCs/>
              </w:rPr>
              <w:t>injects</w:t>
            </w:r>
            <w:r w:rsidR="00F27943">
              <w:t xml:space="preserve"> as well as the </w:t>
            </w:r>
            <w:r w:rsidR="00F27943" w:rsidRPr="00A93D73">
              <w:rPr>
                <w:b/>
                <w:bCs/>
              </w:rPr>
              <w:t>participants’ guide</w:t>
            </w:r>
            <w:r w:rsidRPr="00C211D3">
              <w:t>: 2-3 days prior to the simulation</w:t>
            </w:r>
          </w:p>
          <w:p w14:paraId="169FC4C9" w14:textId="18F7DA1F" w:rsidR="008D1D5E" w:rsidRDefault="008D1D5E" w:rsidP="00C211D3">
            <w:pPr>
              <w:pStyle w:val="ListParagraph"/>
            </w:pPr>
            <w:r w:rsidRPr="00C211D3">
              <w:t xml:space="preserve">A </w:t>
            </w:r>
            <w:r w:rsidRPr="00A93D73">
              <w:rPr>
                <w:b/>
                <w:bCs/>
              </w:rPr>
              <w:t>briefing</w:t>
            </w:r>
            <w:r w:rsidRPr="00C211D3">
              <w:t xml:space="preserve"> to the Minister of Health, WR and RC/HC to provide final information on the participant list and the running of the simulation:  1-2 days before the exercise.</w:t>
            </w:r>
          </w:p>
          <w:p w14:paraId="777783C4" w14:textId="6E07861A" w:rsidR="00A93D73" w:rsidRPr="00C211D3" w:rsidRDefault="00A93D73" w:rsidP="00C211D3">
            <w:pPr>
              <w:pStyle w:val="ListParagraph"/>
            </w:pPr>
            <w:r w:rsidRPr="00A93D73">
              <w:rPr>
                <w:b/>
                <w:bCs/>
              </w:rPr>
              <w:t>Send</w:t>
            </w:r>
            <w:r>
              <w:t xml:space="preserve"> the participants’ guide to all participants: 1-2 days before the exercise.</w:t>
            </w:r>
          </w:p>
          <w:p w14:paraId="0A4D048D" w14:textId="77777777" w:rsidR="008D1D5E" w:rsidRPr="00C211D3" w:rsidRDefault="008D1D5E" w:rsidP="00C211D3">
            <w:pPr>
              <w:pStyle w:val="ListParagraph"/>
            </w:pPr>
            <w:r w:rsidRPr="00A93D73">
              <w:rPr>
                <w:b/>
                <w:bCs/>
              </w:rPr>
              <w:t>Setup of the room</w:t>
            </w:r>
            <w:r w:rsidRPr="00C211D3">
              <w:t xml:space="preserve">:  1 day before the simulation </w:t>
            </w:r>
          </w:p>
          <w:p w14:paraId="47B44B2C" w14:textId="5C626CF7" w:rsidR="008D1D5E" w:rsidRPr="00C211D3" w:rsidRDefault="008D1D5E" w:rsidP="00C211D3">
            <w:pPr>
              <w:pStyle w:val="ListParagraph"/>
            </w:pPr>
            <w:r w:rsidRPr="00A93D73">
              <w:rPr>
                <w:b/>
                <w:bCs/>
              </w:rPr>
              <w:t>Materials to be printed</w:t>
            </w:r>
            <w:r w:rsidRPr="00C211D3">
              <w:t>:  1 day before the simulation</w:t>
            </w:r>
          </w:p>
          <w:p w14:paraId="286FA704" w14:textId="77777777" w:rsidR="00A93D73" w:rsidRPr="00A93D73" w:rsidRDefault="00A93D73" w:rsidP="00C211D3">
            <w:pPr>
              <w:pStyle w:val="ListParagraph"/>
              <w:numPr>
                <w:ilvl w:val="1"/>
                <w:numId w:val="9"/>
              </w:numPr>
              <w:rPr>
                <w:lang w:val="en-GB"/>
              </w:rPr>
            </w:pPr>
            <w:r w:rsidRPr="00A93D73">
              <w:rPr>
                <w:lang w:val="en-GB"/>
              </w:rPr>
              <w:t>One copy per participant:</w:t>
            </w:r>
          </w:p>
          <w:p w14:paraId="6AB4A86E" w14:textId="3072E96D" w:rsidR="008D1D5E" w:rsidRPr="00A93D73" w:rsidRDefault="008D1D5E" w:rsidP="00A93D73">
            <w:pPr>
              <w:pStyle w:val="ListParagraph"/>
              <w:numPr>
                <w:ilvl w:val="2"/>
                <w:numId w:val="18"/>
              </w:numPr>
              <w:rPr>
                <w:lang w:val="en-GB"/>
              </w:rPr>
            </w:pPr>
            <w:r w:rsidRPr="00A93D73">
              <w:rPr>
                <w:lang w:val="en-GB"/>
              </w:rPr>
              <w:t>Scenario sheets</w:t>
            </w:r>
          </w:p>
          <w:p w14:paraId="020AA915" w14:textId="2D7D36C0" w:rsidR="00C211D3" w:rsidRPr="00A93D73" w:rsidRDefault="00C211D3" w:rsidP="00A93D73">
            <w:pPr>
              <w:pStyle w:val="ListParagraph"/>
              <w:numPr>
                <w:ilvl w:val="2"/>
                <w:numId w:val="18"/>
              </w:numPr>
              <w:rPr>
                <w:lang w:val="en-GB"/>
              </w:rPr>
            </w:pPr>
            <w:r w:rsidRPr="00A93D73">
              <w:rPr>
                <w:lang w:val="en-GB"/>
              </w:rPr>
              <w:t xml:space="preserve">participants’ </w:t>
            </w:r>
            <w:r w:rsidR="004D45B3" w:rsidRPr="00A93D73">
              <w:rPr>
                <w:lang w:val="en-GB"/>
              </w:rPr>
              <w:t>guide</w:t>
            </w:r>
          </w:p>
          <w:p w14:paraId="39EB9197" w14:textId="77777777" w:rsidR="00C211D3" w:rsidRPr="00A93D73" w:rsidRDefault="008D1D5E" w:rsidP="00A93D73">
            <w:pPr>
              <w:pStyle w:val="ListParagraph"/>
              <w:numPr>
                <w:ilvl w:val="2"/>
                <w:numId w:val="18"/>
              </w:numPr>
              <w:rPr>
                <w:lang w:val="en-GB"/>
              </w:rPr>
            </w:pPr>
            <w:r w:rsidRPr="00A93D73">
              <w:rPr>
                <w:lang w:val="en-GB"/>
              </w:rPr>
              <w:t>Participant evaluation sheet</w:t>
            </w:r>
          </w:p>
          <w:p w14:paraId="7EA538BD" w14:textId="5A81F122" w:rsidR="008D1D5E" w:rsidRPr="00A93D73" w:rsidRDefault="00C211D3" w:rsidP="00A93D73">
            <w:pPr>
              <w:pStyle w:val="ListParagraph"/>
              <w:numPr>
                <w:ilvl w:val="2"/>
                <w:numId w:val="18"/>
              </w:numPr>
              <w:rPr>
                <w:lang w:val="en-GB"/>
              </w:rPr>
            </w:pPr>
            <w:r w:rsidRPr="00A93D73">
              <w:rPr>
                <w:lang w:val="en-GB"/>
              </w:rPr>
              <w:t xml:space="preserve">WHO </w:t>
            </w:r>
            <w:r w:rsidR="00C30521" w:rsidRPr="00C30521">
              <w:rPr>
                <w:lang w:val="en-GB"/>
              </w:rPr>
              <w:t xml:space="preserve">Operational Readiness Benchmarks for </w:t>
            </w:r>
            <w:r w:rsidR="009E2D27">
              <w:rPr>
                <w:lang w:val="en-GB"/>
              </w:rPr>
              <w:t>COVID-19</w:t>
            </w:r>
            <w:r w:rsidRPr="00A93D73">
              <w:rPr>
                <w:szCs w:val="22"/>
                <w:lang w:val="en-GB"/>
              </w:rPr>
              <w:t xml:space="preserve"> </w:t>
            </w:r>
          </w:p>
          <w:p w14:paraId="07D5F732" w14:textId="77777777" w:rsidR="00A93D73" w:rsidRPr="00A93D73" w:rsidRDefault="00A93D73" w:rsidP="00A93D73">
            <w:pPr>
              <w:pStyle w:val="ListParagraph"/>
              <w:numPr>
                <w:ilvl w:val="1"/>
                <w:numId w:val="18"/>
              </w:numPr>
              <w:rPr>
                <w:lang w:val="en-GB"/>
              </w:rPr>
            </w:pPr>
            <w:r w:rsidRPr="00A93D73">
              <w:rPr>
                <w:szCs w:val="22"/>
                <w:lang w:val="en-GB"/>
              </w:rPr>
              <w:t>A few copies per table:</w:t>
            </w:r>
          </w:p>
          <w:p w14:paraId="465F7103" w14:textId="54FC5974" w:rsidR="00A93D73" w:rsidRPr="00C211D3" w:rsidRDefault="00B21A8D" w:rsidP="00A93D73">
            <w:pPr>
              <w:pStyle w:val="ListParagraph"/>
              <w:numPr>
                <w:ilvl w:val="2"/>
                <w:numId w:val="18"/>
              </w:numPr>
            </w:pPr>
            <w:r>
              <w:t>Documents in the “reference documents” folder of this TTX package. (check on WHO website for eventual updated versions.)</w:t>
            </w:r>
          </w:p>
        </w:tc>
      </w:tr>
      <w:tr w:rsidR="008D1D5E" w:rsidRPr="00AC6094" w14:paraId="762FFDE8" w14:textId="77777777" w:rsidTr="00405550">
        <w:trPr>
          <w:cantSplit/>
        </w:trPr>
        <w:tc>
          <w:tcPr>
            <w:tcW w:w="2442" w:type="dxa"/>
          </w:tcPr>
          <w:p w14:paraId="6E2B56D2" w14:textId="77777777" w:rsidR="008D1D5E" w:rsidRPr="00AC6094" w:rsidRDefault="008D1D5E" w:rsidP="00C211D3">
            <w:pPr>
              <w:pStyle w:val="Heading2"/>
            </w:pPr>
            <w:bookmarkStart w:id="20" w:name="_Toc31285951"/>
            <w:r w:rsidRPr="00AC6094">
              <w:lastRenderedPageBreak/>
              <w:t>Resources required</w:t>
            </w:r>
            <w:bookmarkEnd w:id="20"/>
          </w:p>
          <w:p w14:paraId="0FAEAB8E" w14:textId="77777777" w:rsidR="008D1D5E" w:rsidRPr="00AC6094" w:rsidRDefault="008D1D5E" w:rsidP="00A52809">
            <w:pPr>
              <w:rPr>
                <w:rFonts w:ascii="Calibri" w:hAnsi="Calibri"/>
                <w:szCs w:val="22"/>
              </w:rPr>
            </w:pPr>
          </w:p>
        </w:tc>
        <w:tc>
          <w:tcPr>
            <w:tcW w:w="10330" w:type="dxa"/>
          </w:tcPr>
          <w:p w14:paraId="3AF82467" w14:textId="77777777" w:rsidR="008D1D5E" w:rsidRPr="00AC6094" w:rsidRDefault="008D1D5E" w:rsidP="00C211D3">
            <w:pPr>
              <w:pStyle w:val="ListParagraph"/>
            </w:pPr>
            <w:r w:rsidRPr="00AC6094">
              <w:t>A large room that is able to seat up to 40 participants in small groups or a “U” shape.</w:t>
            </w:r>
          </w:p>
          <w:p w14:paraId="5C9957A3" w14:textId="77777777" w:rsidR="008D1D5E" w:rsidRPr="00AC6094" w:rsidRDefault="008D1D5E" w:rsidP="00C211D3">
            <w:pPr>
              <w:pStyle w:val="ListParagraph"/>
            </w:pPr>
            <w:r w:rsidRPr="00AC6094">
              <w:t>An overhead protector and screen.</w:t>
            </w:r>
          </w:p>
          <w:p w14:paraId="01C3E85A" w14:textId="42291E0F" w:rsidR="008D1D5E" w:rsidRPr="00AC6094" w:rsidRDefault="00C211D3" w:rsidP="00C211D3">
            <w:pPr>
              <w:pStyle w:val="ListParagraph"/>
            </w:pPr>
            <w:r>
              <w:t>B</w:t>
            </w:r>
            <w:r w:rsidR="008D1D5E" w:rsidRPr="00AC6094">
              <w:t>reakout areas for the debrief group discussions (after the TTX.)</w:t>
            </w:r>
          </w:p>
          <w:p w14:paraId="53B579E5" w14:textId="77777777" w:rsidR="008D1D5E" w:rsidRPr="00AC6094" w:rsidRDefault="008D1D5E" w:rsidP="00C211D3">
            <w:pPr>
              <w:pStyle w:val="ListParagraph"/>
            </w:pPr>
            <w:r w:rsidRPr="00AC6094">
              <w:t>One flip chart and marker pens per group.</w:t>
            </w:r>
          </w:p>
          <w:p w14:paraId="74121EAE" w14:textId="77777777" w:rsidR="008D1D5E" w:rsidRPr="00AC6094" w:rsidRDefault="008D1D5E" w:rsidP="00C211D3"/>
        </w:tc>
      </w:tr>
    </w:tbl>
    <w:p w14:paraId="08245AEB" w14:textId="799790B1" w:rsidR="00021EBF" w:rsidRPr="00307021" w:rsidRDefault="00021EBF" w:rsidP="00307021"/>
    <w:sectPr w:rsidR="00021EBF" w:rsidRPr="00307021" w:rsidSect="00402A11">
      <w:pgSz w:w="15840" w:h="12240" w:orient="landscape"/>
      <w:pgMar w:top="993" w:right="1440" w:bottom="1440"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5DE83" w14:textId="77777777" w:rsidR="00C26CD0" w:rsidRDefault="00C26CD0" w:rsidP="0038140F">
      <w:r>
        <w:separator/>
      </w:r>
    </w:p>
  </w:endnote>
  <w:endnote w:type="continuationSeparator" w:id="0">
    <w:p w14:paraId="1A2FEA31" w14:textId="77777777" w:rsidR="00C26CD0" w:rsidRDefault="00C26CD0" w:rsidP="003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eelawadee">
    <w:altName w:val="Leelawadee"/>
    <w:panose1 w:val="020B0502040204020203"/>
    <w:charset w:val="DE"/>
    <w:family w:val="swiss"/>
    <w:pitch w:val="variable"/>
    <w:sig w:usb0="81000003" w:usb1="00000000" w:usb2="00000000" w:usb3="00000000" w:csb0="00010001" w:csb1="00000000"/>
  </w:font>
  <w:font w:name="Lato Heav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49195" w14:textId="7E96CD14" w:rsidR="002B31C1" w:rsidRDefault="002B31C1" w:rsidP="008A19D8">
    <w:pPr>
      <w:pStyle w:val="Footer"/>
      <w:pBdr>
        <w:top w:val="single" w:sz="8" w:space="1" w:color="008FD8"/>
      </w:pBdr>
      <w:tabs>
        <w:tab w:val="clear" w:pos="9360"/>
        <w:tab w:val="right" w:pos="12668"/>
      </w:tabs>
      <w:jc w:val="left"/>
    </w:pPr>
    <w:r>
      <w:rPr>
        <w:noProof/>
      </w:rPr>
      <w:drawing>
        <wp:inline distT="0" distB="0" distL="0" distR="0" wp14:anchorId="4C005B2D" wp14:editId="1FA84D10">
          <wp:extent cx="1050290" cy="420116"/>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 Logo.png"/>
                  <pic:cNvPicPr/>
                </pic:nvPicPr>
                <pic:blipFill>
                  <a:blip r:embed="rId1">
                    <a:extLst>
                      <a:ext uri="{28A0092B-C50C-407E-A947-70E740481C1C}">
                        <a14:useLocalDpi xmlns:a14="http://schemas.microsoft.com/office/drawing/2010/main" val="0"/>
                      </a:ext>
                    </a:extLst>
                  </a:blip>
                  <a:stretch>
                    <a:fillRect/>
                  </a:stretch>
                </pic:blipFill>
                <pic:spPr>
                  <a:xfrm>
                    <a:off x="0" y="0"/>
                    <a:ext cx="1105713" cy="442285"/>
                  </a:xfrm>
                  <a:prstGeom prst="rect">
                    <a:avLst/>
                  </a:prstGeom>
                </pic:spPr>
              </pic:pic>
            </a:graphicData>
          </a:graphic>
        </wp:inline>
      </w:drawing>
    </w:r>
    <w:r w:rsidR="00C8094F">
      <w:tab/>
    </w:r>
    <w:r w:rsidR="00C8094F">
      <w:tab/>
    </w:r>
    <w:r w:rsidR="00C8094F">
      <w:rPr>
        <w:noProof/>
      </w:rPr>
      <w:drawing>
        <wp:inline distT="0" distB="0" distL="0" distR="0" wp14:anchorId="590FC305" wp14:editId="0F0C6584">
          <wp:extent cx="887206" cy="32575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4869"/>
                  <a:stretch/>
                </pic:blipFill>
                <pic:spPr bwMode="auto">
                  <a:xfrm>
                    <a:off x="0" y="0"/>
                    <a:ext cx="927226" cy="34044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F74F5" w14:textId="77777777" w:rsidR="00C26CD0" w:rsidRDefault="00C26CD0" w:rsidP="0038140F">
      <w:r>
        <w:separator/>
      </w:r>
    </w:p>
  </w:footnote>
  <w:footnote w:type="continuationSeparator" w:id="0">
    <w:p w14:paraId="42C3ABF0" w14:textId="77777777" w:rsidR="00C26CD0" w:rsidRDefault="00C26CD0" w:rsidP="0038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5B15" w14:textId="08CA3786" w:rsidR="002B31C1" w:rsidRPr="00405550" w:rsidRDefault="002B31C1" w:rsidP="00405550">
    <w:pPr>
      <w:shd w:val="clear" w:color="auto" w:fill="008FCE"/>
      <w:tabs>
        <w:tab w:val="right" w:pos="12696"/>
      </w:tabs>
      <w:rPr>
        <w:color w:val="FFFFFF" w:themeColor="background1"/>
        <w:sz w:val="16"/>
        <w:szCs w:val="16"/>
      </w:rPr>
    </w:pPr>
    <w:r w:rsidRPr="00405550">
      <w:rPr>
        <w:color w:val="FFFFFF" w:themeColor="background1"/>
        <w:sz w:val="16"/>
        <w:szCs w:val="16"/>
      </w:rPr>
      <w:t xml:space="preserve">Table Top Exercise (TTX) for </w:t>
    </w:r>
    <w:r w:rsidR="009E2D27" w:rsidRPr="009E2D27">
      <w:rPr>
        <w:color w:val="FFFFFF" w:themeColor="background1"/>
        <w:sz w:val="16"/>
        <w:szCs w:val="16"/>
      </w:rPr>
      <w:t>COVID-19</w:t>
    </w:r>
    <w:r w:rsidR="009E2D27">
      <w:rPr>
        <w:color w:val="FFFFFF" w:themeColor="background1"/>
        <w:sz w:val="16"/>
        <w:szCs w:val="16"/>
      </w:rPr>
      <w:t xml:space="preserve"> </w:t>
    </w:r>
    <w:r w:rsidRPr="00405550">
      <w:rPr>
        <w:color w:val="FFFFFF" w:themeColor="background1"/>
        <w:sz w:val="16"/>
        <w:szCs w:val="16"/>
      </w:rPr>
      <w:t>|   Facilitator</w:t>
    </w:r>
    <w:r w:rsidR="004D45B3">
      <w:rPr>
        <w:color w:val="FFFFFF" w:themeColor="background1"/>
        <w:sz w:val="16"/>
        <w:szCs w:val="16"/>
      </w:rPr>
      <w:t>s’</w:t>
    </w:r>
    <w:r w:rsidRPr="00405550">
      <w:rPr>
        <w:color w:val="FFFFFF" w:themeColor="background1"/>
        <w:sz w:val="16"/>
        <w:szCs w:val="16"/>
      </w:rPr>
      <w:t xml:space="preserve"> guide</w:t>
    </w:r>
    <w:r w:rsidR="0043789E" w:rsidRPr="00405550">
      <w:rPr>
        <w:color w:val="FFFFFF" w:themeColor="background1"/>
        <w:sz w:val="16"/>
        <w:szCs w:val="16"/>
      </w:rPr>
      <w:t xml:space="preserve"> </w:t>
    </w:r>
    <w:r w:rsidRPr="00405550">
      <w:rPr>
        <w:color w:val="FFFFFF" w:themeColor="background1"/>
        <w:sz w:val="16"/>
        <w:szCs w:val="16"/>
      </w:rPr>
      <w:t xml:space="preserve">(version </w:t>
    </w:r>
    <w:r w:rsidR="00AB2293">
      <w:rPr>
        <w:color w:val="FFFFFF" w:themeColor="background1"/>
        <w:sz w:val="16"/>
        <w:szCs w:val="16"/>
      </w:rPr>
      <w:t>2</w:t>
    </w:r>
    <w:r w:rsidRPr="00405550">
      <w:rPr>
        <w:color w:val="FFFFFF" w:themeColor="background1"/>
        <w:sz w:val="16"/>
        <w:szCs w:val="16"/>
      </w:rPr>
      <w:t>.0)</w:t>
    </w:r>
    <w:r w:rsidR="0043789E" w:rsidRPr="00405550">
      <w:rPr>
        <w:color w:val="FFFFFF" w:themeColor="background1"/>
        <w:sz w:val="16"/>
        <w:szCs w:val="16"/>
      </w:rPr>
      <w:tab/>
      <w:t xml:space="preserve">Page </w:t>
    </w:r>
    <w:r w:rsidR="0043789E" w:rsidRPr="00405550">
      <w:rPr>
        <w:b/>
        <w:bCs/>
        <w:color w:val="FFFFFF" w:themeColor="background1"/>
        <w:sz w:val="16"/>
        <w:szCs w:val="16"/>
      </w:rPr>
      <w:fldChar w:fldCharType="begin"/>
    </w:r>
    <w:r w:rsidR="0043789E" w:rsidRPr="00405550">
      <w:rPr>
        <w:b/>
        <w:bCs/>
        <w:color w:val="FFFFFF" w:themeColor="background1"/>
        <w:sz w:val="16"/>
        <w:szCs w:val="16"/>
      </w:rPr>
      <w:instrText xml:space="preserve"> PAGE  \* Arabic  \* MERGEFORMAT </w:instrText>
    </w:r>
    <w:r w:rsidR="0043789E" w:rsidRPr="00405550">
      <w:rPr>
        <w:b/>
        <w:bCs/>
        <w:color w:val="FFFFFF" w:themeColor="background1"/>
        <w:sz w:val="16"/>
        <w:szCs w:val="16"/>
      </w:rPr>
      <w:fldChar w:fldCharType="separate"/>
    </w:r>
    <w:r w:rsidR="0043789E" w:rsidRPr="00405550">
      <w:rPr>
        <w:b/>
        <w:bCs/>
        <w:noProof/>
        <w:color w:val="FFFFFF" w:themeColor="background1"/>
        <w:sz w:val="16"/>
        <w:szCs w:val="16"/>
      </w:rPr>
      <w:t>1</w:t>
    </w:r>
    <w:r w:rsidR="0043789E" w:rsidRPr="00405550">
      <w:rPr>
        <w:b/>
        <w:bCs/>
        <w:color w:val="FFFFFF" w:themeColor="background1"/>
        <w:sz w:val="16"/>
        <w:szCs w:val="16"/>
      </w:rPr>
      <w:fldChar w:fldCharType="end"/>
    </w:r>
    <w:r w:rsidR="0043789E" w:rsidRPr="00405550">
      <w:rPr>
        <w:color w:val="FFFFFF" w:themeColor="background1"/>
        <w:sz w:val="16"/>
        <w:szCs w:val="16"/>
      </w:rPr>
      <w:t xml:space="preserve"> of </w:t>
    </w:r>
    <w:r w:rsidR="0043789E" w:rsidRPr="00405550">
      <w:rPr>
        <w:b/>
        <w:bCs/>
        <w:color w:val="FFFFFF" w:themeColor="background1"/>
        <w:sz w:val="16"/>
        <w:szCs w:val="16"/>
      </w:rPr>
      <w:fldChar w:fldCharType="begin"/>
    </w:r>
    <w:r w:rsidR="0043789E" w:rsidRPr="00405550">
      <w:rPr>
        <w:b/>
        <w:bCs/>
        <w:color w:val="FFFFFF" w:themeColor="background1"/>
        <w:sz w:val="16"/>
        <w:szCs w:val="16"/>
      </w:rPr>
      <w:instrText xml:space="preserve"> NUMPAGES  \* Arabic  \* MERGEFORMAT </w:instrText>
    </w:r>
    <w:r w:rsidR="0043789E" w:rsidRPr="00405550">
      <w:rPr>
        <w:b/>
        <w:bCs/>
        <w:color w:val="FFFFFF" w:themeColor="background1"/>
        <w:sz w:val="16"/>
        <w:szCs w:val="16"/>
      </w:rPr>
      <w:fldChar w:fldCharType="separate"/>
    </w:r>
    <w:r w:rsidR="0043789E" w:rsidRPr="00405550">
      <w:rPr>
        <w:b/>
        <w:bCs/>
        <w:noProof/>
        <w:color w:val="FFFFFF" w:themeColor="background1"/>
        <w:sz w:val="16"/>
        <w:szCs w:val="16"/>
      </w:rPr>
      <w:t>2</w:t>
    </w:r>
    <w:r w:rsidR="0043789E" w:rsidRPr="00405550">
      <w:rPr>
        <w:b/>
        <w:bCs/>
        <w:color w:val="FFFFFF" w:themeColor="background1"/>
        <w:sz w:val="16"/>
        <w:szCs w:val="16"/>
      </w:rPr>
      <w:fldChar w:fldCharType="end"/>
    </w:r>
  </w:p>
  <w:p w14:paraId="7C1E0E05" w14:textId="280CE2D5" w:rsidR="002B31C1" w:rsidRPr="0038140F" w:rsidRDefault="002B31C1" w:rsidP="0038140F">
    <w:pPr>
      <w:pStyle w:val="Header"/>
    </w:pPr>
  </w:p>
  <w:p w14:paraId="1166D987" w14:textId="77777777" w:rsidR="002B31C1" w:rsidRPr="0038140F" w:rsidRDefault="002B31C1" w:rsidP="00381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5FC2A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5059_"/>
      </v:shape>
    </w:pict>
  </w:numPicBullet>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1F54281"/>
    <w:multiLevelType w:val="hybridMultilevel"/>
    <w:tmpl w:val="35B49B18"/>
    <w:lvl w:ilvl="0" w:tplc="A3E8A2D2">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E2825"/>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3" w15:restartNumberingAfterBreak="0">
    <w:nsid w:val="0AA87AA5"/>
    <w:multiLevelType w:val="hybridMultilevel"/>
    <w:tmpl w:val="B890E52A"/>
    <w:lvl w:ilvl="0" w:tplc="A3E8A2D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4684"/>
    <w:multiLevelType w:val="hybridMultilevel"/>
    <w:tmpl w:val="DE202878"/>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5" w15:restartNumberingAfterBreak="0">
    <w:nsid w:val="1E332FD9"/>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6" w15:restartNumberingAfterBreak="0">
    <w:nsid w:val="263F78D4"/>
    <w:multiLevelType w:val="multilevel"/>
    <w:tmpl w:val="769A6B94"/>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2DBA7AC3"/>
    <w:multiLevelType w:val="hybridMultilevel"/>
    <w:tmpl w:val="95D8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D4F8C"/>
    <w:multiLevelType w:val="hybridMultilevel"/>
    <w:tmpl w:val="C38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7205E"/>
    <w:multiLevelType w:val="hybridMultilevel"/>
    <w:tmpl w:val="F786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B2430"/>
    <w:multiLevelType w:val="hybridMultilevel"/>
    <w:tmpl w:val="03F4EE20"/>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B7286"/>
    <w:multiLevelType w:val="hybridMultilevel"/>
    <w:tmpl w:val="ABE01B9E"/>
    <w:lvl w:ilvl="0" w:tplc="A3E8A2D2">
      <w:start w:val="1"/>
      <w:numFmt w:val="bullet"/>
      <w:lvlText w:val=""/>
      <w:lvlPicBulletId w:val="0"/>
      <w:lvlJc w:val="left"/>
      <w:pPr>
        <w:tabs>
          <w:tab w:val="num" w:pos="720"/>
        </w:tabs>
        <w:ind w:left="720" w:hanging="360"/>
      </w:pPr>
      <w:rPr>
        <w:rFonts w:ascii="Symbol" w:hAnsi="Symbol" w:hint="default"/>
        <w:color w:val="auto"/>
      </w:rPr>
    </w:lvl>
    <w:lvl w:ilvl="1" w:tplc="C2EC5A12">
      <w:start w:val="1"/>
      <w:numFmt w:val="bullet"/>
      <w:lvlText w:val="–"/>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F4C96"/>
    <w:multiLevelType w:val="hybridMultilevel"/>
    <w:tmpl w:val="93383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72E12"/>
    <w:multiLevelType w:val="hybridMultilevel"/>
    <w:tmpl w:val="CF28B014"/>
    <w:lvl w:ilvl="0" w:tplc="29CCD6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C0B04"/>
    <w:multiLevelType w:val="hybridMultilevel"/>
    <w:tmpl w:val="775A1236"/>
    <w:lvl w:ilvl="0" w:tplc="82046FD6">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1304E"/>
    <w:multiLevelType w:val="hybridMultilevel"/>
    <w:tmpl w:val="D7D6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07A08"/>
    <w:multiLevelType w:val="hybridMultilevel"/>
    <w:tmpl w:val="C3CAC418"/>
    <w:lvl w:ilvl="0" w:tplc="72523AE0">
      <w:start w:val="1"/>
      <w:numFmt w:val="decimal"/>
      <w:lvlText w:val="%1."/>
      <w:lvlJc w:val="left"/>
      <w:pPr>
        <w:tabs>
          <w:tab w:val="num" w:pos="720"/>
        </w:tabs>
        <w:ind w:left="720" w:hanging="360"/>
      </w:pPr>
    </w:lvl>
    <w:lvl w:ilvl="1" w:tplc="1D70B154" w:tentative="1">
      <w:start w:val="1"/>
      <w:numFmt w:val="decimal"/>
      <w:lvlText w:val="%2."/>
      <w:lvlJc w:val="left"/>
      <w:pPr>
        <w:tabs>
          <w:tab w:val="num" w:pos="1440"/>
        </w:tabs>
        <w:ind w:left="1440" w:hanging="360"/>
      </w:pPr>
    </w:lvl>
    <w:lvl w:ilvl="2" w:tplc="8C504BD0" w:tentative="1">
      <w:start w:val="1"/>
      <w:numFmt w:val="decimal"/>
      <w:lvlText w:val="%3."/>
      <w:lvlJc w:val="left"/>
      <w:pPr>
        <w:tabs>
          <w:tab w:val="num" w:pos="2160"/>
        </w:tabs>
        <w:ind w:left="2160" w:hanging="360"/>
      </w:pPr>
    </w:lvl>
    <w:lvl w:ilvl="3" w:tplc="E690DFB6" w:tentative="1">
      <w:start w:val="1"/>
      <w:numFmt w:val="decimal"/>
      <w:lvlText w:val="%4."/>
      <w:lvlJc w:val="left"/>
      <w:pPr>
        <w:tabs>
          <w:tab w:val="num" w:pos="2880"/>
        </w:tabs>
        <w:ind w:left="2880" w:hanging="360"/>
      </w:pPr>
    </w:lvl>
    <w:lvl w:ilvl="4" w:tplc="0C4E913C" w:tentative="1">
      <w:start w:val="1"/>
      <w:numFmt w:val="decimal"/>
      <w:lvlText w:val="%5."/>
      <w:lvlJc w:val="left"/>
      <w:pPr>
        <w:tabs>
          <w:tab w:val="num" w:pos="3600"/>
        </w:tabs>
        <w:ind w:left="3600" w:hanging="360"/>
      </w:pPr>
    </w:lvl>
    <w:lvl w:ilvl="5" w:tplc="0E40F2FC" w:tentative="1">
      <w:start w:val="1"/>
      <w:numFmt w:val="decimal"/>
      <w:lvlText w:val="%6."/>
      <w:lvlJc w:val="left"/>
      <w:pPr>
        <w:tabs>
          <w:tab w:val="num" w:pos="4320"/>
        </w:tabs>
        <w:ind w:left="4320" w:hanging="360"/>
      </w:pPr>
    </w:lvl>
    <w:lvl w:ilvl="6" w:tplc="55703322" w:tentative="1">
      <w:start w:val="1"/>
      <w:numFmt w:val="decimal"/>
      <w:lvlText w:val="%7."/>
      <w:lvlJc w:val="left"/>
      <w:pPr>
        <w:tabs>
          <w:tab w:val="num" w:pos="5040"/>
        </w:tabs>
        <w:ind w:left="5040" w:hanging="360"/>
      </w:pPr>
    </w:lvl>
    <w:lvl w:ilvl="7" w:tplc="217E3A06" w:tentative="1">
      <w:start w:val="1"/>
      <w:numFmt w:val="decimal"/>
      <w:lvlText w:val="%8."/>
      <w:lvlJc w:val="left"/>
      <w:pPr>
        <w:tabs>
          <w:tab w:val="num" w:pos="5760"/>
        </w:tabs>
        <w:ind w:left="5760" w:hanging="360"/>
      </w:pPr>
    </w:lvl>
    <w:lvl w:ilvl="8" w:tplc="6ADC1AD6" w:tentative="1">
      <w:start w:val="1"/>
      <w:numFmt w:val="decimal"/>
      <w:lvlText w:val="%9."/>
      <w:lvlJc w:val="left"/>
      <w:pPr>
        <w:tabs>
          <w:tab w:val="num" w:pos="6480"/>
        </w:tabs>
        <w:ind w:left="6480" w:hanging="360"/>
      </w:pPr>
    </w:lvl>
  </w:abstractNum>
  <w:abstractNum w:abstractNumId="17" w15:restartNumberingAfterBreak="0">
    <w:nsid w:val="7D5F0457"/>
    <w:multiLevelType w:val="hybridMultilevel"/>
    <w:tmpl w:val="3A789AEA"/>
    <w:lvl w:ilvl="0" w:tplc="59B6F1E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5"/>
  </w:num>
  <w:num w:numId="5">
    <w:abstractNumId w:val="3"/>
  </w:num>
  <w:num w:numId="6">
    <w:abstractNumId w:val="13"/>
  </w:num>
  <w:num w:numId="7">
    <w:abstractNumId w:val="6"/>
  </w:num>
  <w:num w:numId="8">
    <w:abstractNumId w:val="15"/>
  </w:num>
  <w:num w:numId="9">
    <w:abstractNumId w:val="17"/>
  </w:num>
  <w:num w:numId="10">
    <w:abstractNumId w:val="16"/>
  </w:num>
  <w:num w:numId="11">
    <w:abstractNumId w:val="2"/>
  </w:num>
  <w:num w:numId="12">
    <w:abstractNumId w:val="14"/>
  </w:num>
  <w:num w:numId="13">
    <w:abstractNumId w:val="8"/>
  </w:num>
  <w:num w:numId="14">
    <w:abstractNumId w:val="9"/>
  </w:num>
  <w:num w:numId="15">
    <w:abstractNumId w:val="7"/>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C1"/>
    <w:rsid w:val="000208DA"/>
    <w:rsid w:val="00021EBF"/>
    <w:rsid w:val="000D0C51"/>
    <w:rsid w:val="00166888"/>
    <w:rsid w:val="00187C18"/>
    <w:rsid w:val="001C3E81"/>
    <w:rsid w:val="00240362"/>
    <w:rsid w:val="002B31C1"/>
    <w:rsid w:val="002E2864"/>
    <w:rsid w:val="00307021"/>
    <w:rsid w:val="00341329"/>
    <w:rsid w:val="0038140F"/>
    <w:rsid w:val="00392DA8"/>
    <w:rsid w:val="003F504E"/>
    <w:rsid w:val="00402A11"/>
    <w:rsid w:val="00405550"/>
    <w:rsid w:val="004203CB"/>
    <w:rsid w:val="0043789E"/>
    <w:rsid w:val="004D45B3"/>
    <w:rsid w:val="004E10B2"/>
    <w:rsid w:val="004E5F50"/>
    <w:rsid w:val="00610F6A"/>
    <w:rsid w:val="00657A8F"/>
    <w:rsid w:val="00686472"/>
    <w:rsid w:val="007424C3"/>
    <w:rsid w:val="007E419E"/>
    <w:rsid w:val="007E4D91"/>
    <w:rsid w:val="007F5B84"/>
    <w:rsid w:val="0080019B"/>
    <w:rsid w:val="00864C5B"/>
    <w:rsid w:val="008A19D8"/>
    <w:rsid w:val="008D1D5E"/>
    <w:rsid w:val="008F0FC8"/>
    <w:rsid w:val="00960BCE"/>
    <w:rsid w:val="00981B88"/>
    <w:rsid w:val="009A1B95"/>
    <w:rsid w:val="009E2D27"/>
    <w:rsid w:val="009F61BC"/>
    <w:rsid w:val="00A55743"/>
    <w:rsid w:val="00A93D73"/>
    <w:rsid w:val="00AB2293"/>
    <w:rsid w:val="00B21A8D"/>
    <w:rsid w:val="00B27D37"/>
    <w:rsid w:val="00B65211"/>
    <w:rsid w:val="00BB13DA"/>
    <w:rsid w:val="00C211D3"/>
    <w:rsid w:val="00C26CD0"/>
    <w:rsid w:val="00C30521"/>
    <w:rsid w:val="00C35F01"/>
    <w:rsid w:val="00C5737E"/>
    <w:rsid w:val="00C6048F"/>
    <w:rsid w:val="00C8094F"/>
    <w:rsid w:val="00D0593E"/>
    <w:rsid w:val="00D537FA"/>
    <w:rsid w:val="00D80E3F"/>
    <w:rsid w:val="00EA0D2A"/>
    <w:rsid w:val="00ED7564"/>
    <w:rsid w:val="00EE7FD8"/>
    <w:rsid w:val="00F27943"/>
    <w:rsid w:val="00F7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53A3"/>
  <w15:chartTrackingRefBased/>
  <w15:docId w15:val="{16AFA56E-C587-4312-9C35-21983614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550"/>
    <w:pPr>
      <w:snapToGrid w:val="0"/>
      <w:jc w:val="both"/>
    </w:pPr>
    <w:rPr>
      <w:rFonts w:ascii="Arial" w:hAnsi="Arial" w:cs="Calibri"/>
      <w:sz w:val="24"/>
      <w:szCs w:val="24"/>
    </w:rPr>
  </w:style>
  <w:style w:type="paragraph" w:styleId="Heading1">
    <w:name w:val="heading 1"/>
    <w:basedOn w:val="Normal"/>
    <w:next w:val="Normal"/>
    <w:link w:val="Heading1Char"/>
    <w:uiPriority w:val="9"/>
    <w:qFormat/>
    <w:rsid w:val="00610F6A"/>
    <w:pPr>
      <w:keepNext/>
      <w:keepLines/>
      <w:numPr>
        <w:numId w:val="7"/>
      </w:numPr>
      <w:pBdr>
        <w:bottom w:val="single" w:sz="8" w:space="1" w:color="008FCE"/>
      </w:pBdr>
      <w:spacing w:before="240" w:after="0"/>
      <w:ind w:left="-709"/>
      <w:outlineLvl w:val="0"/>
    </w:pPr>
    <w:rPr>
      <w:rFonts w:eastAsiaTheme="majorEastAsia" w:cstheme="majorBidi"/>
      <w:b/>
      <w:bCs/>
      <w:caps/>
      <w:color w:val="008FCE"/>
      <w:sz w:val="36"/>
      <w:szCs w:val="36"/>
    </w:rPr>
  </w:style>
  <w:style w:type="paragraph" w:styleId="Heading2">
    <w:name w:val="heading 2"/>
    <w:basedOn w:val="Normal"/>
    <w:next w:val="Normal"/>
    <w:link w:val="Heading2Char"/>
    <w:uiPriority w:val="9"/>
    <w:unhideWhenUsed/>
    <w:qFormat/>
    <w:rsid w:val="00ED7564"/>
    <w:pPr>
      <w:spacing w:after="0" w:line="240" w:lineRule="auto"/>
      <w:ind w:left="-113" w:right="40"/>
      <w:contextualSpacing/>
      <w:jc w:val="right"/>
      <w:outlineLvl w:val="1"/>
    </w:pPr>
    <w:rPr>
      <w:rFonts w:eastAsiaTheme="majorEastAsia" w:cstheme="majorBidi"/>
      <w:b/>
      <w:bCs/>
      <w:caps/>
      <w:color w:val="008FCE"/>
      <w:sz w:val="26"/>
      <w:szCs w:val="26"/>
    </w:rPr>
  </w:style>
  <w:style w:type="paragraph" w:styleId="Heading3">
    <w:name w:val="heading 3"/>
    <w:basedOn w:val="Normal"/>
    <w:next w:val="Normal"/>
    <w:link w:val="Heading3Char"/>
    <w:uiPriority w:val="9"/>
    <w:semiHidden/>
    <w:unhideWhenUsed/>
    <w:qFormat/>
    <w:rsid w:val="0038140F"/>
    <w:pPr>
      <w:keepNext/>
      <w:keepLines/>
      <w:numPr>
        <w:ilvl w:val="2"/>
        <w:numId w:val="7"/>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8140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140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140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140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140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140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C1"/>
  </w:style>
  <w:style w:type="paragraph" w:styleId="Footer">
    <w:name w:val="footer"/>
    <w:basedOn w:val="Normal"/>
    <w:link w:val="FooterChar"/>
    <w:uiPriority w:val="99"/>
    <w:unhideWhenUsed/>
    <w:rsid w:val="002B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C1"/>
  </w:style>
  <w:style w:type="paragraph" w:styleId="ListParagraph">
    <w:name w:val="List Paragraph"/>
    <w:basedOn w:val="Normal"/>
    <w:uiPriority w:val="34"/>
    <w:qFormat/>
    <w:rsid w:val="00960BCE"/>
    <w:pPr>
      <w:numPr>
        <w:numId w:val="9"/>
      </w:numPr>
      <w:spacing w:after="200" w:line="276" w:lineRule="auto"/>
      <w:contextualSpacing/>
    </w:pPr>
    <w:rPr>
      <w:rFonts w:eastAsia="Calibri" w:cs="Arial"/>
    </w:rPr>
  </w:style>
  <w:style w:type="character" w:customStyle="1" w:styleId="Heading1Char">
    <w:name w:val="Heading 1 Char"/>
    <w:basedOn w:val="DefaultParagraphFont"/>
    <w:link w:val="Heading1"/>
    <w:uiPriority w:val="9"/>
    <w:rsid w:val="00610F6A"/>
    <w:rPr>
      <w:rFonts w:ascii="Arial" w:eastAsiaTheme="majorEastAsia" w:hAnsi="Arial" w:cstheme="majorBidi"/>
      <w:b/>
      <w:bCs/>
      <w:caps/>
      <w:color w:val="008FCE"/>
      <w:sz w:val="36"/>
      <w:szCs w:val="36"/>
    </w:rPr>
  </w:style>
  <w:style w:type="paragraph" w:styleId="TOCHeading">
    <w:name w:val="TOC Heading"/>
    <w:basedOn w:val="Heading1"/>
    <w:next w:val="Normal"/>
    <w:uiPriority w:val="39"/>
    <w:unhideWhenUsed/>
    <w:qFormat/>
    <w:rsid w:val="002B31C1"/>
    <w:pPr>
      <w:outlineLvl w:val="9"/>
    </w:pPr>
  </w:style>
  <w:style w:type="paragraph" w:styleId="TOC1">
    <w:name w:val="toc 1"/>
    <w:basedOn w:val="Normal"/>
    <w:next w:val="Normal"/>
    <w:autoRedefine/>
    <w:uiPriority w:val="39"/>
    <w:unhideWhenUsed/>
    <w:rsid w:val="00402A11"/>
    <w:pPr>
      <w:tabs>
        <w:tab w:val="left" w:pos="440"/>
        <w:tab w:val="right" w:leader="dot" w:pos="12689"/>
      </w:tabs>
      <w:spacing w:after="100"/>
    </w:pPr>
  </w:style>
  <w:style w:type="character" w:styleId="Hyperlink">
    <w:name w:val="Hyperlink"/>
    <w:basedOn w:val="DefaultParagraphFont"/>
    <w:uiPriority w:val="99"/>
    <w:unhideWhenUsed/>
    <w:rsid w:val="002B31C1"/>
    <w:rPr>
      <w:color w:val="0563C1" w:themeColor="hyperlink"/>
      <w:u w:val="single"/>
    </w:rPr>
  </w:style>
  <w:style w:type="character" w:customStyle="1" w:styleId="Heading2Char">
    <w:name w:val="Heading 2 Char"/>
    <w:basedOn w:val="DefaultParagraphFont"/>
    <w:link w:val="Heading2"/>
    <w:uiPriority w:val="9"/>
    <w:rsid w:val="00ED7564"/>
    <w:rPr>
      <w:rFonts w:ascii="Arial" w:eastAsiaTheme="majorEastAsia" w:hAnsi="Arial" w:cstheme="majorBidi"/>
      <w:b/>
      <w:bCs/>
      <w:caps/>
      <w:color w:val="008FCE"/>
      <w:sz w:val="26"/>
      <w:szCs w:val="26"/>
    </w:rPr>
  </w:style>
  <w:style w:type="paragraph" w:styleId="TOC2">
    <w:name w:val="toc 2"/>
    <w:basedOn w:val="Normal"/>
    <w:next w:val="Normal"/>
    <w:autoRedefine/>
    <w:uiPriority w:val="39"/>
    <w:unhideWhenUsed/>
    <w:rsid w:val="00402A11"/>
    <w:pPr>
      <w:tabs>
        <w:tab w:val="right" w:leader="dot" w:pos="12689"/>
      </w:tabs>
      <w:spacing w:after="100"/>
      <w:ind w:left="993"/>
    </w:pPr>
  </w:style>
  <w:style w:type="character" w:customStyle="1" w:styleId="Heading3Char">
    <w:name w:val="Heading 3 Char"/>
    <w:basedOn w:val="DefaultParagraphFont"/>
    <w:link w:val="Heading3"/>
    <w:uiPriority w:val="9"/>
    <w:semiHidden/>
    <w:rsid w:val="003814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8140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8140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8140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8140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8140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140F"/>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96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08DA"/>
    <w:pPr>
      <w:spacing w:after="0" w:line="240" w:lineRule="auto"/>
    </w:pPr>
    <w:rPr>
      <w:rFonts w:eastAsiaTheme="minorEastAsia"/>
    </w:rPr>
  </w:style>
  <w:style w:type="character" w:customStyle="1" w:styleId="NoSpacingChar">
    <w:name w:val="No Spacing Char"/>
    <w:basedOn w:val="DefaultParagraphFont"/>
    <w:link w:val="NoSpacing"/>
    <w:uiPriority w:val="1"/>
    <w:rsid w:val="000208DA"/>
    <w:rPr>
      <w:rFonts w:eastAsiaTheme="minorEastAsia"/>
    </w:rPr>
  </w:style>
  <w:style w:type="character" w:styleId="PlaceholderText">
    <w:name w:val="Placeholder Text"/>
    <w:basedOn w:val="DefaultParagraphFont"/>
    <w:uiPriority w:val="99"/>
    <w:semiHidden/>
    <w:rsid w:val="000208DA"/>
    <w:rPr>
      <w:color w:val="808080"/>
    </w:rPr>
  </w:style>
  <w:style w:type="paragraph" w:styleId="BalloonText">
    <w:name w:val="Balloon Text"/>
    <w:basedOn w:val="Normal"/>
    <w:link w:val="BalloonTextChar"/>
    <w:uiPriority w:val="99"/>
    <w:semiHidden/>
    <w:unhideWhenUsed/>
    <w:rsid w:val="004E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F50"/>
    <w:rPr>
      <w:rFonts w:ascii="Segoe UI" w:hAnsi="Segoe UI" w:cs="Segoe UI"/>
      <w:sz w:val="18"/>
      <w:szCs w:val="18"/>
    </w:rPr>
  </w:style>
  <w:style w:type="paragraph" w:styleId="NormalWeb">
    <w:name w:val="Normal (Web)"/>
    <w:basedOn w:val="Normal"/>
    <w:uiPriority w:val="99"/>
    <w:semiHidden/>
    <w:unhideWhenUsed/>
    <w:rsid w:val="0080019B"/>
    <w:pPr>
      <w:snapToGrid/>
      <w:spacing w:before="100" w:beforeAutospacing="1" w:after="100" w:afterAutospacing="1" w:line="240" w:lineRule="auto"/>
      <w:jc w:val="left"/>
    </w:pPr>
    <w:rPr>
      <w:rFonts w:ascii="Times New Roman" w:eastAsiaTheme="minorEastAsia"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E239-5E96-4AF0-9EB3-0357FAA8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Denis Charles</cp:lastModifiedBy>
  <cp:revision>3</cp:revision>
  <dcterms:created xsi:type="dcterms:W3CDTF">2020-02-12T08:04:00Z</dcterms:created>
  <dcterms:modified xsi:type="dcterms:W3CDTF">2020-02-12T09:08:00Z</dcterms:modified>
</cp:coreProperties>
</file>