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DDA4795" w14:textId="77777777" w:rsidR="00DC1AF4" w:rsidRDefault="00E5649D" w:rsidP="00DE0610">
      <w:pPr>
        <w:keepNext/>
        <w:keepLines/>
        <w:spacing w:after="0" w:line="240" w:lineRule="auto"/>
        <w:jc w:val="center"/>
      </w:pPr>
      <w:bookmarkStart w:id="0" w:name="_GoBack"/>
      <w:bookmarkEnd w:id="0"/>
      <w:r>
        <w:rPr>
          <w:b/>
          <w:sz w:val="28"/>
          <w:szCs w:val="28"/>
        </w:rPr>
        <w:t>F</w:t>
      </w:r>
      <w:r w:rsidR="00E0026B">
        <w:rPr>
          <w:b/>
          <w:sz w:val="28"/>
          <w:szCs w:val="28"/>
        </w:rPr>
        <w:t>S</w:t>
      </w:r>
      <w:r>
        <w:rPr>
          <w:b/>
          <w:sz w:val="28"/>
          <w:szCs w:val="28"/>
        </w:rPr>
        <w:t>X</w:t>
      </w:r>
      <w:r w:rsidR="00E418C4">
        <w:rPr>
          <w:b/>
          <w:sz w:val="28"/>
          <w:szCs w:val="28"/>
        </w:rPr>
        <w:t>12</w:t>
      </w:r>
      <w:r w:rsidR="004D19FB">
        <w:rPr>
          <w:b/>
          <w:sz w:val="28"/>
          <w:szCs w:val="28"/>
        </w:rPr>
        <w:t xml:space="preserve"> Master Scenario Template</w:t>
      </w:r>
    </w:p>
    <w:p w14:paraId="49F8F885" w14:textId="77777777" w:rsidR="00DC1AF4" w:rsidRDefault="00DC1AF4">
      <w:pPr>
        <w:keepNext/>
        <w:keepLines/>
        <w:spacing w:after="0" w:line="240" w:lineRule="auto"/>
      </w:pPr>
    </w:p>
    <w:p w14:paraId="78F01BEC" w14:textId="77777777" w:rsidR="004B0B4B" w:rsidRDefault="004B0B4B" w:rsidP="004B0B4B">
      <w:pPr>
        <w:spacing w:after="0" w:line="240" w:lineRule="auto"/>
        <w:rPr>
          <w:i/>
          <w:iCs/>
        </w:rPr>
      </w:pPr>
      <w:r w:rsidRPr="00DE0610">
        <w:rPr>
          <w:i/>
          <w:iCs/>
        </w:rPr>
        <w:t>The master scenario is a description of a series of hypothetical, but plausible, events or pre-planned storyline</w:t>
      </w:r>
      <w:r>
        <w:rPr>
          <w:i/>
          <w:iCs/>
        </w:rPr>
        <w:t>s</w:t>
      </w:r>
      <w:r w:rsidRPr="00DE0610">
        <w:rPr>
          <w:i/>
          <w:iCs/>
        </w:rPr>
        <w:t xml:space="preserve"> that drive an exercise. </w:t>
      </w:r>
    </w:p>
    <w:p w14:paraId="2E6C32EF" w14:textId="77777777" w:rsidR="004B0B4B" w:rsidRDefault="004B0B4B" w:rsidP="004B0B4B">
      <w:pPr>
        <w:spacing w:after="0" w:line="240" w:lineRule="auto"/>
        <w:rPr>
          <w:i/>
          <w:iCs/>
        </w:rPr>
      </w:pPr>
    </w:p>
    <w:p w14:paraId="5304FC6F" w14:textId="77777777" w:rsidR="004B0B4B" w:rsidRDefault="004B0B4B" w:rsidP="004B0B4B">
      <w:pPr>
        <w:spacing w:after="0" w:line="240" w:lineRule="auto"/>
        <w:rPr>
          <w:i/>
          <w:iCs/>
        </w:rPr>
      </w:pPr>
      <w:r w:rsidRPr="00DE0610">
        <w:rPr>
          <w:i/>
          <w:iCs/>
        </w:rPr>
        <w:t>The scenario also presents a brief narrative of the exercise</w:t>
      </w:r>
      <w:r>
        <w:rPr>
          <w:i/>
          <w:iCs/>
        </w:rPr>
        <w:t>,</w:t>
      </w:r>
      <w:r w:rsidRPr="00DE0610">
        <w:rPr>
          <w:i/>
          <w:iCs/>
        </w:rPr>
        <w:t xml:space="preserve"> followed by the timeline.</w:t>
      </w:r>
      <w:r>
        <w:rPr>
          <w:i/>
          <w:iCs/>
        </w:rPr>
        <w:t xml:space="preserve"> </w:t>
      </w:r>
    </w:p>
    <w:p w14:paraId="38492C5C" w14:textId="77777777" w:rsidR="004B0B4B" w:rsidRDefault="004B0B4B" w:rsidP="004B0B4B">
      <w:pPr>
        <w:spacing w:after="0" w:line="240" w:lineRule="auto"/>
        <w:rPr>
          <w:i/>
          <w:iCs/>
        </w:rPr>
      </w:pPr>
    </w:p>
    <w:p w14:paraId="3D80A440" w14:textId="4577EBA5" w:rsidR="000E2447" w:rsidRDefault="004B0B4B" w:rsidP="000E2447">
      <w:pPr>
        <w:spacing w:after="0" w:line="240" w:lineRule="auto"/>
        <w:rPr>
          <w:i/>
          <w:iCs/>
          <w:lang w:val="en-US"/>
        </w:rPr>
      </w:pPr>
      <w:r w:rsidRPr="000E2447">
        <w:rPr>
          <w:i/>
          <w:iCs/>
        </w:rPr>
        <w:t xml:space="preserve">In a </w:t>
      </w:r>
      <w:r>
        <w:rPr>
          <w:i/>
          <w:iCs/>
        </w:rPr>
        <w:t xml:space="preserve">full scale </w:t>
      </w:r>
      <w:r w:rsidRPr="000E2447">
        <w:rPr>
          <w:i/>
          <w:iCs/>
        </w:rPr>
        <w:t>exercise, the scenario is followed by a series of incidents presented through injects</w:t>
      </w:r>
      <w:r>
        <w:rPr>
          <w:i/>
          <w:iCs/>
        </w:rPr>
        <w:t xml:space="preserve">. This is </w:t>
      </w:r>
      <w:r w:rsidRPr="000E2447">
        <w:rPr>
          <w:i/>
          <w:iCs/>
        </w:rPr>
        <w:t xml:space="preserve">referred </w:t>
      </w:r>
      <w:r>
        <w:rPr>
          <w:i/>
          <w:iCs/>
        </w:rPr>
        <w:t xml:space="preserve">to </w:t>
      </w:r>
      <w:r w:rsidRPr="000E2447">
        <w:rPr>
          <w:i/>
          <w:iCs/>
        </w:rPr>
        <w:t xml:space="preserve">as the Inject Matrix, </w:t>
      </w:r>
      <w:r>
        <w:rPr>
          <w:i/>
          <w:iCs/>
        </w:rPr>
        <w:t xml:space="preserve">and is </w:t>
      </w:r>
      <w:r w:rsidRPr="000E2447">
        <w:rPr>
          <w:i/>
          <w:iCs/>
        </w:rPr>
        <w:t>designed to stimulate participants to act.</w:t>
      </w:r>
    </w:p>
    <w:p w14:paraId="590C0F53" w14:textId="77777777" w:rsidR="004B0B4B" w:rsidRDefault="004B0B4B" w:rsidP="000E2447">
      <w:pPr>
        <w:spacing w:after="0" w:line="240" w:lineRule="auto"/>
        <w:rPr>
          <w:i/>
          <w:iCs/>
          <w:lang w:val="en-US"/>
        </w:rPr>
      </w:pPr>
    </w:p>
    <w:p w14:paraId="0B29F74E" w14:textId="77777777" w:rsidR="000E2447" w:rsidRDefault="000E2447" w:rsidP="000E2447">
      <w:pPr>
        <w:spacing w:after="0" w:line="240" w:lineRule="auto"/>
        <w:rPr>
          <w:i/>
          <w:iCs/>
          <w:lang w:val="en-US"/>
        </w:rPr>
      </w:pPr>
      <w:r w:rsidRPr="000E2447">
        <w:rPr>
          <w:i/>
          <w:iCs/>
          <w:lang w:val="en-US"/>
        </w:rPr>
        <w:t>Developing an exercise scenario is much like writing a play. An exercise director organizes events into major and detailed events.</w:t>
      </w:r>
    </w:p>
    <w:p w14:paraId="0950E100" w14:textId="77777777" w:rsidR="004B0B4B" w:rsidRPr="000E2447" w:rsidRDefault="004B0B4B" w:rsidP="000E2447">
      <w:pPr>
        <w:spacing w:after="0" w:line="240" w:lineRule="auto"/>
        <w:rPr>
          <w:i/>
          <w:iCs/>
          <w:lang w:val="en-US"/>
        </w:rPr>
      </w:pPr>
    </w:p>
    <w:p w14:paraId="64012CD2" w14:textId="77777777" w:rsidR="000E2447" w:rsidRDefault="000E2447" w:rsidP="000E2447">
      <w:pPr>
        <w:spacing w:after="0" w:line="240" w:lineRule="auto"/>
        <w:rPr>
          <w:i/>
          <w:iCs/>
          <w:lang w:val="en-US"/>
        </w:rPr>
      </w:pPr>
      <w:r w:rsidRPr="000E2447">
        <w:rPr>
          <w:b/>
          <w:i/>
          <w:iCs/>
          <w:lang w:val="en-US"/>
        </w:rPr>
        <w:t>Major events</w:t>
      </w:r>
      <w:r w:rsidRPr="000E2447">
        <w:rPr>
          <w:i/>
          <w:iCs/>
          <w:lang w:val="en-US"/>
        </w:rPr>
        <w:t xml:space="preserve"> are big problems resulting from the emergency. They should be likely events based on case studies or operational plans.</w:t>
      </w:r>
    </w:p>
    <w:p w14:paraId="7ED47C76" w14:textId="77777777" w:rsidR="004B0B4B" w:rsidRPr="000E2447" w:rsidRDefault="004B0B4B" w:rsidP="000E2447">
      <w:pPr>
        <w:spacing w:after="0" w:line="240" w:lineRule="auto"/>
        <w:rPr>
          <w:i/>
          <w:iCs/>
          <w:lang w:val="en-US"/>
        </w:rPr>
      </w:pPr>
    </w:p>
    <w:p w14:paraId="6258A745" w14:textId="77777777" w:rsidR="004B0B4B" w:rsidRPr="00A93247" w:rsidRDefault="004B0B4B" w:rsidP="004B0B4B">
      <w:pPr>
        <w:spacing w:after="0" w:line="240" w:lineRule="auto"/>
        <w:rPr>
          <w:i/>
          <w:iCs/>
          <w:lang w:val="en-US"/>
        </w:rPr>
      </w:pPr>
      <w:r w:rsidRPr="00A93247">
        <w:rPr>
          <w:b/>
          <w:i/>
          <w:iCs/>
          <w:lang w:val="en-US"/>
        </w:rPr>
        <w:t>Detailed events</w:t>
      </w:r>
      <w:r w:rsidRPr="00A93247">
        <w:rPr>
          <w:i/>
          <w:iCs/>
          <w:lang w:val="en-US"/>
        </w:rPr>
        <w:t xml:space="preserve"> are specific problem situations to which personnel must respond. Each detailed event should be designed to prompt one or more expected actions for one or more organizations/ EOC functions participating in the exercise.</w:t>
      </w:r>
    </w:p>
    <w:p w14:paraId="4914A7BD" w14:textId="77777777" w:rsidR="000E2447" w:rsidRDefault="000E2447" w:rsidP="000E2447">
      <w:pPr>
        <w:spacing w:after="0" w:line="240" w:lineRule="auto"/>
        <w:rPr>
          <w:b/>
          <w:bCs/>
          <w:i/>
          <w:iCs/>
          <w:lang w:val="en-US"/>
        </w:rPr>
      </w:pPr>
    </w:p>
    <w:p w14:paraId="3E58C1E2" w14:textId="77777777" w:rsidR="00A222ED" w:rsidRPr="008C03A1" w:rsidRDefault="00A222ED" w:rsidP="00A222ED">
      <w:pPr>
        <w:spacing w:after="0" w:line="240" w:lineRule="auto"/>
        <w:rPr>
          <w:i/>
          <w:iCs/>
          <w:color w:val="548DD4" w:themeColor="text2" w:themeTint="99"/>
          <w:lang w:val="en-US"/>
        </w:rPr>
      </w:pPr>
      <w:r w:rsidRPr="008C03A1">
        <w:rPr>
          <w:b/>
          <w:bCs/>
          <w:i/>
          <w:iCs/>
          <w:color w:val="548DD4" w:themeColor="text2" w:themeTint="99"/>
          <w:lang w:val="en-US"/>
        </w:rPr>
        <w:t xml:space="preserve">TIP: </w:t>
      </w:r>
      <w:r w:rsidRPr="008C03A1">
        <w:rPr>
          <w:i/>
          <w:iCs/>
          <w:color w:val="548DD4" w:themeColor="text2" w:themeTint="99"/>
          <w:lang w:val="en-US"/>
        </w:rPr>
        <w:t xml:space="preserve">The timeline and story of your scenario need to be realistic in order to draw your participants in and give them a believable emergency to manage. The master scenario </w:t>
      </w:r>
      <w:r>
        <w:rPr>
          <w:i/>
          <w:iCs/>
          <w:color w:val="548DD4" w:themeColor="text2" w:themeTint="99"/>
          <w:lang w:val="en-US"/>
        </w:rPr>
        <w:t xml:space="preserve">must </w:t>
      </w:r>
      <w:r w:rsidRPr="008C03A1">
        <w:rPr>
          <w:i/>
          <w:iCs/>
          <w:color w:val="548DD4" w:themeColor="text2" w:themeTint="99"/>
          <w:lang w:val="en-US"/>
        </w:rPr>
        <w:t>be finali</w:t>
      </w:r>
      <w:r>
        <w:rPr>
          <w:i/>
          <w:iCs/>
          <w:color w:val="548DD4" w:themeColor="text2" w:themeTint="99"/>
          <w:lang w:val="en-US"/>
        </w:rPr>
        <w:t>z</w:t>
      </w:r>
      <w:r w:rsidRPr="008C03A1">
        <w:rPr>
          <w:i/>
          <w:iCs/>
          <w:color w:val="548DD4" w:themeColor="text2" w:themeTint="99"/>
          <w:lang w:val="en-US"/>
        </w:rPr>
        <w:t>ed before developing the injects</w:t>
      </w:r>
      <w:r>
        <w:rPr>
          <w:i/>
          <w:iCs/>
          <w:color w:val="548DD4" w:themeColor="text2" w:themeTint="99"/>
          <w:lang w:val="en-US"/>
        </w:rPr>
        <w:t>, in order</w:t>
      </w:r>
      <w:r w:rsidRPr="008C03A1">
        <w:rPr>
          <w:i/>
          <w:iCs/>
          <w:color w:val="548DD4" w:themeColor="text2" w:themeTint="99"/>
          <w:lang w:val="en-US"/>
        </w:rPr>
        <w:t xml:space="preserve"> to avoid confusion and inconsistencies. The </w:t>
      </w:r>
      <w:r w:rsidRPr="00E21394">
        <w:rPr>
          <w:i/>
          <w:iCs/>
          <w:color w:val="548DD4" w:themeColor="text2" w:themeTint="99"/>
          <w:lang w:val="en-US"/>
        </w:rPr>
        <w:t xml:space="preserve">master scenario </w:t>
      </w:r>
      <w:r w:rsidRPr="008C03A1">
        <w:rPr>
          <w:i/>
          <w:iCs/>
          <w:color w:val="548DD4" w:themeColor="text2" w:themeTint="99"/>
          <w:lang w:val="en-US"/>
        </w:rPr>
        <w:t xml:space="preserve">is never given to the participants in </w:t>
      </w:r>
      <w:r>
        <w:rPr>
          <w:i/>
          <w:iCs/>
          <w:color w:val="548DD4" w:themeColor="text2" w:themeTint="99"/>
          <w:lang w:val="en-US"/>
        </w:rPr>
        <w:t xml:space="preserve">its original </w:t>
      </w:r>
      <w:r w:rsidRPr="008C03A1">
        <w:rPr>
          <w:i/>
          <w:iCs/>
          <w:color w:val="548DD4" w:themeColor="text2" w:themeTint="99"/>
          <w:lang w:val="en-US"/>
        </w:rPr>
        <w:t xml:space="preserve">form, but is used to develop the injects that the participants </w:t>
      </w:r>
      <w:r>
        <w:rPr>
          <w:i/>
          <w:iCs/>
          <w:color w:val="548DD4" w:themeColor="text2" w:themeTint="99"/>
          <w:lang w:val="en-US"/>
        </w:rPr>
        <w:t xml:space="preserve">receive </w:t>
      </w:r>
      <w:r w:rsidRPr="008C03A1">
        <w:rPr>
          <w:i/>
          <w:iCs/>
          <w:color w:val="548DD4" w:themeColor="text2" w:themeTint="99"/>
          <w:lang w:val="en-US"/>
        </w:rPr>
        <w:t>during the exercise.</w:t>
      </w:r>
    </w:p>
    <w:p w14:paraId="52217883" w14:textId="77777777" w:rsidR="000E2447" w:rsidRPr="000E2447" w:rsidRDefault="000E2447" w:rsidP="000E2447">
      <w:pPr>
        <w:spacing w:after="0" w:line="240" w:lineRule="auto"/>
        <w:rPr>
          <w:i/>
          <w:iCs/>
          <w:lang w:val="en-US"/>
        </w:rPr>
      </w:pPr>
    </w:p>
    <w:p w14:paraId="69191B12" w14:textId="77777777" w:rsidR="000E2447" w:rsidRPr="001376EE" w:rsidRDefault="000E2447" w:rsidP="000E2447">
      <w:pPr>
        <w:spacing w:after="0" w:line="240" w:lineRule="auto"/>
        <w:rPr>
          <w:b/>
          <w:i/>
          <w:iCs/>
          <w:lang w:val="en-US"/>
        </w:rPr>
      </w:pPr>
      <w:r w:rsidRPr="001376EE">
        <w:rPr>
          <w:b/>
          <w:i/>
          <w:iCs/>
          <w:lang w:val="en-US"/>
        </w:rPr>
        <w:t>The Master Scenario is only shared with the exercise management team and is never given to any of the participants.</w:t>
      </w:r>
    </w:p>
    <w:p w14:paraId="03306772" w14:textId="77777777" w:rsidR="000E2447" w:rsidRPr="00DE0610" w:rsidRDefault="000E2447" w:rsidP="000E2447">
      <w:pPr>
        <w:spacing w:after="0" w:line="240" w:lineRule="auto"/>
        <w:rPr>
          <w:i/>
          <w:iCs/>
        </w:rPr>
      </w:pPr>
    </w:p>
    <w:bookmarkStart w:id="1" w:name="h.gjdgxs" w:colFirst="0" w:colLast="0"/>
    <w:bookmarkEnd w:id="1"/>
    <w:p w14:paraId="72FD3516" w14:textId="77777777" w:rsidR="00DE0610" w:rsidRDefault="00DE0610">
      <w:pPr>
        <w:pStyle w:val="Heading2"/>
        <w:spacing w:before="0"/>
        <w:rPr>
          <w:b/>
          <w:sz w:val="28"/>
          <w:szCs w:val="28"/>
        </w:rPr>
      </w:pPr>
      <w:r>
        <w:rPr>
          <w:noProof/>
        </w:rPr>
        <mc:AlternateContent>
          <mc:Choice Requires="wps">
            <w:drawing>
              <wp:anchor distT="0" distB="0" distL="114300" distR="114300" simplePos="0" relativeHeight="251659264" behindDoc="0" locked="0" layoutInCell="1" allowOverlap="1" wp14:anchorId="443B6467" wp14:editId="3587AC9E">
                <wp:simplePos x="0" y="0"/>
                <wp:positionH relativeFrom="column">
                  <wp:posOffset>-48260</wp:posOffset>
                </wp:positionH>
                <wp:positionV relativeFrom="paragraph">
                  <wp:posOffset>90170</wp:posOffset>
                </wp:positionV>
                <wp:extent cx="6123940" cy="0"/>
                <wp:effectExtent l="0" t="0" r="10160" b="19050"/>
                <wp:wrapNone/>
                <wp:docPr id="7" name="Straight Connector 7"/>
                <wp:cNvGraphicFramePr/>
                <a:graphic xmlns:a="http://schemas.openxmlformats.org/drawingml/2006/main">
                  <a:graphicData uri="http://schemas.microsoft.com/office/word/2010/wordprocessingShape">
                    <wps:wsp>
                      <wps:cNvCnPr/>
                      <wps:spPr>
                        <a:xfrm>
                          <a:off x="0" y="0"/>
                          <a:ext cx="612394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mo="http://schemas.microsoft.com/office/mac/office/2008/main" xmlns:mv="urn:schemas-microsoft-com:mac:vml">
            <w:pict>
              <v:line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pt,7.1pt" to="478.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" strokecolor="#4a7ebb"/>
            </w:pict>
          </mc:Fallback>
        </mc:AlternateContent>
      </w:r>
    </w:p>
    <w:p w14:paraId="76EA816E" w14:textId="77777777" w:rsidR="00DC1AF4" w:rsidRDefault="004D19FB">
      <w:pPr>
        <w:pStyle w:val="Heading2"/>
        <w:spacing w:before="0"/>
      </w:pPr>
      <w:r>
        <w:rPr>
          <w:b/>
          <w:sz w:val="28"/>
          <w:szCs w:val="28"/>
        </w:rPr>
        <w:t xml:space="preserve">Template </w:t>
      </w:r>
    </w:p>
    <w:p w14:paraId="1D745438" w14:textId="293A9F28" w:rsidR="00DC1AF4" w:rsidRDefault="004D19FB" w:rsidP="00E5649D">
      <w:pPr>
        <w:jc w:val="center"/>
      </w:pPr>
      <w:r>
        <w:rPr>
          <w:sz w:val="28"/>
          <w:szCs w:val="28"/>
        </w:rPr>
        <w:t xml:space="preserve">Title: Master </w:t>
      </w:r>
      <w:r w:rsidR="00470533">
        <w:rPr>
          <w:sz w:val="28"/>
          <w:szCs w:val="28"/>
        </w:rPr>
        <w:t xml:space="preserve">scenario </w:t>
      </w:r>
      <w:r>
        <w:rPr>
          <w:sz w:val="28"/>
          <w:szCs w:val="28"/>
        </w:rPr>
        <w:t>for [</w:t>
      </w:r>
      <w:r>
        <w:rPr>
          <w:b/>
          <w:sz w:val="28"/>
          <w:szCs w:val="28"/>
        </w:rPr>
        <w:t>NAME</w:t>
      </w:r>
      <w:r>
        <w:rPr>
          <w:sz w:val="28"/>
          <w:szCs w:val="28"/>
        </w:rPr>
        <w:t xml:space="preserve">] </w:t>
      </w:r>
      <w:r w:rsidR="00E5649D">
        <w:rPr>
          <w:sz w:val="28"/>
          <w:szCs w:val="28"/>
        </w:rPr>
        <w:t>F</w:t>
      </w:r>
      <w:r w:rsidR="00DA64A6">
        <w:rPr>
          <w:sz w:val="28"/>
          <w:szCs w:val="28"/>
        </w:rPr>
        <w:t>S</w:t>
      </w:r>
      <w:r w:rsidR="00E5649D">
        <w:rPr>
          <w:sz w:val="28"/>
          <w:szCs w:val="28"/>
        </w:rPr>
        <w:t>X</w:t>
      </w:r>
    </w:p>
    <w:p w14:paraId="12CFBA8B" w14:textId="77777777" w:rsidR="00DC1AF4" w:rsidRDefault="004D19FB">
      <w:pPr>
        <w:jc w:val="center"/>
      </w:pPr>
      <w:r>
        <w:rPr>
          <w:sz w:val="28"/>
          <w:szCs w:val="28"/>
        </w:rPr>
        <w:t>[</w:t>
      </w:r>
      <w:r>
        <w:rPr>
          <w:b/>
          <w:sz w:val="28"/>
          <w:szCs w:val="28"/>
        </w:rPr>
        <w:t>COUNTRY</w:t>
      </w:r>
      <w:r>
        <w:rPr>
          <w:sz w:val="28"/>
          <w:szCs w:val="28"/>
        </w:rPr>
        <w:t>]</w:t>
      </w:r>
    </w:p>
    <w:p w14:paraId="463423F0" w14:textId="00376DAF" w:rsidR="00DC1AF4" w:rsidRDefault="004D19FB">
      <w:pPr>
        <w:jc w:val="center"/>
      </w:pPr>
      <w:r>
        <w:rPr>
          <w:sz w:val="28"/>
          <w:szCs w:val="28"/>
        </w:rPr>
        <w:t>Date of exercise: [</w:t>
      </w:r>
      <w:r w:rsidR="00470533">
        <w:rPr>
          <w:b/>
          <w:sz w:val="28"/>
          <w:szCs w:val="28"/>
        </w:rPr>
        <w:t>DD</w:t>
      </w:r>
      <w:r>
        <w:rPr>
          <w:b/>
          <w:sz w:val="28"/>
          <w:szCs w:val="28"/>
        </w:rPr>
        <w:t>/MM/</w:t>
      </w:r>
      <w:r w:rsidR="00470533">
        <w:rPr>
          <w:b/>
          <w:sz w:val="28"/>
          <w:szCs w:val="28"/>
        </w:rPr>
        <w:t>YYYY</w:t>
      </w:r>
      <w:r>
        <w:rPr>
          <w:sz w:val="28"/>
          <w:szCs w:val="28"/>
        </w:rPr>
        <w:t>]</w:t>
      </w:r>
    </w:p>
    <w:p w14:paraId="595385ED" w14:textId="77777777" w:rsidR="00DC1AF4" w:rsidRDefault="004D19FB">
      <w:pPr>
        <w:pStyle w:val="Heading3"/>
        <w:numPr>
          <w:ilvl w:val="0"/>
          <w:numId w:val="1"/>
        </w:numPr>
        <w:spacing w:before="0"/>
        <w:ind w:hanging="360"/>
        <w:rPr>
          <w:b/>
        </w:rPr>
      </w:pPr>
      <w:r>
        <w:rPr>
          <w:b/>
          <w:color w:val="000000"/>
        </w:rPr>
        <w:t>Context</w:t>
      </w:r>
    </w:p>
    <w:p w14:paraId="5EFD6249" w14:textId="77777777" w:rsidR="009442EE" w:rsidRDefault="009442EE" w:rsidP="009442EE">
      <w:pPr>
        <w:spacing w:after="0" w:line="240" w:lineRule="auto"/>
      </w:pPr>
      <w:r>
        <w:t>This presents a brief description of the context of the country, including its health services structure and resources, epidemiologic characteristics, and risk profile. Past health emergencies may be presented, specifying areas of coverage, levels of impact and reports and lessons identified, if applicable.</w:t>
      </w:r>
    </w:p>
    <w:p w14:paraId="345CF06F" w14:textId="77777777" w:rsidR="00DC1AF4" w:rsidRDefault="00DC1AF4">
      <w:pPr>
        <w:spacing w:after="0" w:line="240" w:lineRule="auto"/>
      </w:pPr>
    </w:p>
    <w:p w14:paraId="27FCC547" w14:textId="77777777" w:rsidR="009442EE" w:rsidRDefault="009442EE" w:rsidP="009442EE">
      <w:pPr>
        <w:spacing w:after="0" w:line="240" w:lineRule="auto"/>
      </w:pPr>
      <w:r>
        <w:t>Finally, this section may present any international agencies and organizations present in the country that can provide assistance at national, regional, or local levels.</w:t>
      </w:r>
    </w:p>
    <w:p w14:paraId="1C0C7EF4" w14:textId="77777777" w:rsidR="00DC1AF4" w:rsidRDefault="00DC1AF4">
      <w:pPr>
        <w:pStyle w:val="Heading3"/>
        <w:spacing w:before="0"/>
      </w:pPr>
    </w:p>
    <w:p w14:paraId="266F1FFF" w14:textId="77777777" w:rsidR="00DC1AF4" w:rsidRDefault="004D19FB">
      <w:pPr>
        <w:pStyle w:val="Heading3"/>
        <w:keepNext w:val="0"/>
        <w:keepLines w:val="0"/>
        <w:numPr>
          <w:ilvl w:val="0"/>
          <w:numId w:val="1"/>
        </w:numPr>
        <w:spacing w:before="0" w:line="259" w:lineRule="auto"/>
        <w:ind w:hanging="360"/>
        <w:rPr>
          <w:b/>
        </w:rPr>
      </w:pPr>
      <w:r>
        <w:rPr>
          <w:b/>
          <w:color w:val="000000"/>
        </w:rPr>
        <w:t>Scenario narrative</w:t>
      </w:r>
    </w:p>
    <w:p w14:paraId="2FDF3A9A" w14:textId="77777777" w:rsidR="009442EE" w:rsidRDefault="009442EE" w:rsidP="009442EE">
      <w:pPr>
        <w:spacing w:after="0"/>
      </w:pPr>
      <w:r>
        <w:t>The exercise usually begins with the presentation of the exercise</w:t>
      </w:r>
      <w:r w:rsidRPr="00AE10B3">
        <w:t xml:space="preserve"> </w:t>
      </w:r>
      <w:r>
        <w:t xml:space="preserve">narrative. This can be read aloud, presented on a TV, a computer or slides, or dramatized through role-play. </w:t>
      </w:r>
      <w:r>
        <w:br/>
      </w:r>
    </w:p>
    <w:p w14:paraId="21D7ECE8" w14:textId="77777777" w:rsidR="009442EE" w:rsidRDefault="009442EE" w:rsidP="009442EE">
      <w:r>
        <w:t xml:space="preserve">The narrative presents the background and triggering events and their impacts on the population, infrastructure, services and environment, as well as their general impact on the affected area. </w:t>
      </w:r>
    </w:p>
    <w:p w14:paraId="73A83447" w14:textId="77777777" w:rsidR="009442EE" w:rsidRDefault="009442EE" w:rsidP="009442EE">
      <w:r>
        <w:t>In particular, the narrative includes—for example—type of event; date, time and location of incident(s); number of deceased, affected and/or those suffering complications; status of health system and infrastructure; status of laboratories; and status of transportation system.</w:t>
      </w:r>
    </w:p>
    <w:p w14:paraId="60434AEF" w14:textId="7278DFD7" w:rsidR="00DC1AF4" w:rsidRDefault="004D19FB">
      <w:r>
        <w:rPr>
          <w:i/>
          <w:u w:val="single"/>
        </w:rPr>
        <w:t xml:space="preserve">Suggested </w:t>
      </w:r>
      <w:r w:rsidR="009442EE">
        <w:rPr>
          <w:i/>
          <w:u w:val="single"/>
        </w:rPr>
        <w:t>content</w:t>
      </w:r>
      <w:r>
        <w:rPr>
          <w:i/>
          <w:u w:val="single"/>
        </w:rPr>
        <w:t xml:space="preserve">: </w:t>
      </w:r>
    </w:p>
    <w:p w14:paraId="08A9A04B" w14:textId="4092B1FD" w:rsidR="0007525E" w:rsidRPr="008C03A1" w:rsidRDefault="0007525E">
      <w:pPr>
        <w:pBdr>
          <w:top w:val="single" w:sz="4" w:space="1" w:color="auto"/>
          <w:left w:val="single" w:sz="4" w:space="4" w:color="auto"/>
          <w:bottom w:val="single" w:sz="4" w:space="1" w:color="auto"/>
          <w:right w:val="single" w:sz="4" w:space="4" w:color="auto"/>
        </w:pBdr>
        <w:spacing w:line="258" w:lineRule="auto"/>
        <w:textDirection w:val="btLr"/>
        <w:rPr>
          <w:color w:val="548DD4" w:themeColor="text2" w:themeTint="99"/>
        </w:rPr>
      </w:pPr>
      <w:r w:rsidRPr="008C03A1">
        <w:rPr>
          <w:b/>
          <w:i/>
          <w:color w:val="548DD4" w:themeColor="text2" w:themeTint="99"/>
        </w:rPr>
        <w:t xml:space="preserve">Example of a narrative for a </w:t>
      </w:r>
      <w:r>
        <w:rPr>
          <w:b/>
          <w:i/>
          <w:color w:val="548DD4" w:themeColor="text2" w:themeTint="99"/>
        </w:rPr>
        <w:t xml:space="preserve">field/full-scale </w:t>
      </w:r>
      <w:r w:rsidRPr="008C03A1">
        <w:rPr>
          <w:b/>
          <w:i/>
          <w:color w:val="548DD4" w:themeColor="text2" w:themeTint="99"/>
        </w:rPr>
        <w:t>exercise</w:t>
      </w:r>
    </w:p>
    <w:p w14:paraId="6E770089" w14:textId="77777777" w:rsidR="0007525E" w:rsidRPr="008C03A1" w:rsidRDefault="0007525E">
      <w:pPr>
        <w:pBdr>
          <w:top w:val="single" w:sz="4" w:space="1" w:color="auto"/>
          <w:left w:val="single" w:sz="4" w:space="4" w:color="auto"/>
          <w:bottom w:val="single" w:sz="4" w:space="1" w:color="auto"/>
          <w:right w:val="single" w:sz="4" w:space="4" w:color="auto"/>
        </w:pBdr>
        <w:spacing w:line="258" w:lineRule="auto"/>
        <w:textDirection w:val="btLr"/>
        <w:rPr>
          <w:color w:val="548DD4" w:themeColor="text2" w:themeTint="99"/>
        </w:rPr>
      </w:pPr>
      <w:r w:rsidRPr="008C03A1">
        <w:rPr>
          <w:i/>
          <w:color w:val="548DD4" w:themeColor="text2" w:themeTint="99"/>
        </w:rPr>
        <w:t xml:space="preserve">As the National Surveillance Director at the Ministry of Health of [NAME OF COUNTRY], you are receiving a call from the Regional Health Director for[NAME OF REGION], which is adjacent to the capital, reporting haemorrhagic cases. </w:t>
      </w:r>
    </w:p>
    <w:p w14:paraId="665C76D0" w14:textId="77777777" w:rsidR="0007525E" w:rsidRPr="008C03A1" w:rsidRDefault="0007525E">
      <w:pPr>
        <w:pBdr>
          <w:top w:val="single" w:sz="4" w:space="1" w:color="auto"/>
          <w:left w:val="single" w:sz="4" w:space="4" w:color="auto"/>
          <w:bottom w:val="single" w:sz="4" w:space="1" w:color="auto"/>
          <w:right w:val="single" w:sz="4" w:space="4" w:color="auto"/>
        </w:pBdr>
        <w:spacing w:line="258" w:lineRule="auto"/>
        <w:textDirection w:val="btLr"/>
        <w:rPr>
          <w:bCs/>
          <w:i/>
          <w:color w:val="548DD4" w:themeColor="text2" w:themeTint="99"/>
        </w:rPr>
      </w:pPr>
      <w:r w:rsidRPr="008C03A1">
        <w:rPr>
          <w:bCs/>
          <w:i/>
          <w:color w:val="548DD4" w:themeColor="text2" w:themeTint="99"/>
        </w:rPr>
        <w:t>The RRT reports seven (7) probable cases of a haemorrhagic syndrome, of which two (2) are deceased at [NAME OF HOSPITAL], in two (2) different districts of [NAME OF REGION]. No case is confirmed for any</w:t>
      </w:r>
      <w:r>
        <w:rPr>
          <w:bCs/>
          <w:i/>
          <w:color w:val="548DD4" w:themeColor="text2" w:themeTint="99"/>
        </w:rPr>
        <w:t>thing</w:t>
      </w:r>
      <w:r w:rsidRPr="008C03A1">
        <w:rPr>
          <w:bCs/>
          <w:i/>
          <w:color w:val="548DD4" w:themeColor="text2" w:themeTint="99"/>
        </w:rPr>
        <w:t xml:space="preserve"> other </w:t>
      </w:r>
      <w:r>
        <w:rPr>
          <w:bCs/>
          <w:i/>
          <w:color w:val="548DD4" w:themeColor="text2" w:themeTint="99"/>
        </w:rPr>
        <w:t xml:space="preserve">than </w:t>
      </w:r>
      <w:r w:rsidRPr="008C03A1">
        <w:rPr>
          <w:bCs/>
          <w:i/>
          <w:color w:val="548DD4" w:themeColor="text2" w:themeTint="99"/>
        </w:rPr>
        <w:t xml:space="preserve">the haemorrhagic virus. Blood tests have been sent for </w:t>
      </w:r>
      <w:r>
        <w:rPr>
          <w:bCs/>
          <w:i/>
          <w:color w:val="548DD4" w:themeColor="text2" w:themeTint="99"/>
        </w:rPr>
        <w:t>five (</w:t>
      </w:r>
      <w:r w:rsidRPr="008C03A1">
        <w:rPr>
          <w:bCs/>
          <w:i/>
          <w:color w:val="548DD4" w:themeColor="text2" w:themeTint="99"/>
        </w:rPr>
        <w:t>5</w:t>
      </w:r>
      <w:r>
        <w:rPr>
          <w:bCs/>
          <w:i/>
          <w:color w:val="548DD4" w:themeColor="text2" w:themeTint="99"/>
        </w:rPr>
        <w:t xml:space="preserve">) </w:t>
      </w:r>
      <w:r w:rsidRPr="008C03A1">
        <w:rPr>
          <w:bCs/>
          <w:i/>
          <w:color w:val="548DD4" w:themeColor="text2" w:themeTint="99"/>
        </w:rPr>
        <w:t>of the seven (7) cases. No confirmation until now. One of the deceased is a healthcare worker.</w:t>
      </w:r>
    </w:p>
    <w:p w14:paraId="0446EAE6" w14:textId="77777777" w:rsidR="0007525E" w:rsidRPr="008C03A1" w:rsidRDefault="0007525E">
      <w:pPr>
        <w:pBdr>
          <w:top w:val="single" w:sz="4" w:space="1" w:color="auto"/>
          <w:left w:val="single" w:sz="4" w:space="4" w:color="auto"/>
          <w:bottom w:val="single" w:sz="4" w:space="1" w:color="auto"/>
          <w:right w:val="single" w:sz="4" w:space="4" w:color="auto"/>
        </w:pBdr>
        <w:spacing w:line="258" w:lineRule="auto"/>
        <w:textDirection w:val="btLr"/>
        <w:rPr>
          <w:bCs/>
          <w:i/>
          <w:color w:val="548DD4" w:themeColor="text2" w:themeTint="99"/>
        </w:rPr>
      </w:pPr>
      <w:r w:rsidRPr="008C03A1">
        <w:rPr>
          <w:bCs/>
          <w:i/>
          <w:color w:val="548DD4" w:themeColor="text2" w:themeTint="99"/>
        </w:rPr>
        <w:t>The RRT reports that prevention and control measures in [NAME OF HOSPITAL] are deficient because of lack of equipment and training</w:t>
      </w:r>
      <w:r>
        <w:rPr>
          <w:bCs/>
          <w:i/>
          <w:color w:val="548DD4" w:themeColor="text2" w:themeTint="99"/>
        </w:rPr>
        <w:t>, a</w:t>
      </w:r>
      <w:r w:rsidRPr="008C03A1">
        <w:rPr>
          <w:bCs/>
          <w:i/>
          <w:color w:val="548DD4" w:themeColor="text2" w:themeTint="99"/>
        </w:rPr>
        <w:t xml:space="preserve">nd many healthcare workers are refusing to come to work.  </w:t>
      </w:r>
    </w:p>
    <w:p w14:paraId="2FAE2B29" w14:textId="77777777" w:rsidR="0007525E" w:rsidRPr="008C03A1" w:rsidRDefault="0007525E">
      <w:pPr>
        <w:pBdr>
          <w:top w:val="single" w:sz="4" w:space="1" w:color="auto"/>
          <w:left w:val="single" w:sz="4" w:space="4" w:color="auto"/>
          <w:bottom w:val="single" w:sz="4" w:space="1" w:color="auto"/>
          <w:right w:val="single" w:sz="4" w:space="4" w:color="auto"/>
        </w:pBdr>
        <w:spacing w:line="258" w:lineRule="auto"/>
        <w:textDirection w:val="btLr"/>
        <w:rPr>
          <w:bCs/>
          <w:i/>
          <w:color w:val="548DD4" w:themeColor="text2" w:themeTint="99"/>
        </w:rPr>
      </w:pPr>
      <w:r w:rsidRPr="008C03A1">
        <w:rPr>
          <w:bCs/>
          <w:i/>
          <w:color w:val="548DD4" w:themeColor="text2" w:themeTint="99"/>
        </w:rPr>
        <w:t xml:space="preserve">The RRT reports also one (1) case of haemorrhagic fever admitted </w:t>
      </w:r>
      <w:r>
        <w:rPr>
          <w:bCs/>
          <w:i/>
          <w:color w:val="548DD4" w:themeColor="text2" w:themeTint="99"/>
        </w:rPr>
        <w:t xml:space="preserve">to </w:t>
      </w:r>
      <w:r w:rsidRPr="008C03A1">
        <w:rPr>
          <w:bCs/>
          <w:i/>
          <w:color w:val="548DD4" w:themeColor="text2" w:themeTint="99"/>
        </w:rPr>
        <w:t>[NAME OF HOSPITAL] in [NAME OF REGION] four (4) months ago. Crime</w:t>
      </w:r>
      <w:r>
        <w:rPr>
          <w:bCs/>
          <w:i/>
          <w:color w:val="548DD4" w:themeColor="text2" w:themeTint="99"/>
        </w:rPr>
        <w:t>a</w:t>
      </w:r>
      <w:r w:rsidRPr="008C03A1">
        <w:rPr>
          <w:bCs/>
          <w:i/>
          <w:color w:val="548DD4" w:themeColor="text2" w:themeTint="99"/>
        </w:rPr>
        <w:t xml:space="preserve">-Congo was confirmed by the reference laboratory. 37 contacts were identified and followed and none </w:t>
      </w:r>
      <w:r>
        <w:rPr>
          <w:bCs/>
          <w:i/>
          <w:color w:val="548DD4" w:themeColor="text2" w:themeTint="99"/>
        </w:rPr>
        <w:t xml:space="preserve">had </w:t>
      </w:r>
      <w:r w:rsidRPr="008C03A1">
        <w:rPr>
          <w:bCs/>
          <w:i/>
          <w:color w:val="548DD4" w:themeColor="text2" w:themeTint="99"/>
        </w:rPr>
        <w:t>develop</w:t>
      </w:r>
      <w:r>
        <w:rPr>
          <w:bCs/>
          <w:i/>
          <w:color w:val="548DD4" w:themeColor="text2" w:themeTint="99"/>
        </w:rPr>
        <w:t>ed</w:t>
      </w:r>
      <w:r w:rsidRPr="008C03A1">
        <w:rPr>
          <w:bCs/>
          <w:i/>
          <w:color w:val="548DD4" w:themeColor="text2" w:themeTint="99"/>
        </w:rPr>
        <w:t xml:space="preserve"> symptoms 12</w:t>
      </w:r>
      <w:r>
        <w:rPr>
          <w:bCs/>
          <w:i/>
          <w:color w:val="548DD4" w:themeColor="text2" w:themeTint="99"/>
        </w:rPr>
        <w:t xml:space="preserve"> days after their </w:t>
      </w:r>
      <w:r w:rsidRPr="008C03A1">
        <w:rPr>
          <w:bCs/>
          <w:i/>
          <w:color w:val="548DD4" w:themeColor="text2" w:themeTint="99"/>
        </w:rPr>
        <w:t>last expos</w:t>
      </w:r>
      <w:r>
        <w:rPr>
          <w:bCs/>
          <w:i/>
          <w:color w:val="548DD4" w:themeColor="text2" w:themeTint="99"/>
        </w:rPr>
        <w:t>ure</w:t>
      </w:r>
      <w:r w:rsidRPr="008C03A1">
        <w:rPr>
          <w:bCs/>
          <w:i/>
          <w:color w:val="548DD4" w:themeColor="text2" w:themeTint="99"/>
        </w:rPr>
        <w:t>.</w:t>
      </w:r>
    </w:p>
    <w:p w14:paraId="47BA80D0" w14:textId="77777777" w:rsidR="0007525E" w:rsidRPr="008C03A1" w:rsidRDefault="0007525E">
      <w:pPr>
        <w:pBdr>
          <w:top w:val="single" w:sz="4" w:space="1" w:color="auto"/>
          <w:left w:val="single" w:sz="4" w:space="4" w:color="auto"/>
          <w:bottom w:val="single" w:sz="4" w:space="1" w:color="auto"/>
          <w:right w:val="single" w:sz="4" w:space="4" w:color="auto"/>
        </w:pBdr>
        <w:spacing w:line="258" w:lineRule="auto"/>
        <w:textDirection w:val="btLr"/>
        <w:rPr>
          <w:bCs/>
          <w:i/>
          <w:color w:val="548DD4" w:themeColor="text2" w:themeTint="99"/>
        </w:rPr>
      </w:pPr>
      <w:r w:rsidRPr="008C03A1">
        <w:rPr>
          <w:bCs/>
          <w:i/>
          <w:color w:val="548DD4" w:themeColor="text2" w:themeTint="99"/>
        </w:rPr>
        <w:t xml:space="preserve">After discussion with the Health Minister </w:t>
      </w:r>
      <w:r>
        <w:rPr>
          <w:bCs/>
          <w:i/>
          <w:color w:val="548DD4" w:themeColor="text2" w:themeTint="99"/>
        </w:rPr>
        <w:t>[</w:t>
      </w:r>
      <w:r w:rsidRPr="008C03A1">
        <w:rPr>
          <w:bCs/>
          <w:i/>
          <w:color w:val="548DD4" w:themeColor="text2" w:themeTint="99"/>
        </w:rPr>
        <w:t>SIMULATED</w:t>
      </w:r>
      <w:r>
        <w:rPr>
          <w:bCs/>
          <w:i/>
          <w:color w:val="548DD4" w:themeColor="text2" w:themeTint="99"/>
        </w:rPr>
        <w:t>]</w:t>
      </w:r>
      <w:r w:rsidRPr="008C03A1">
        <w:rPr>
          <w:bCs/>
          <w:i/>
          <w:color w:val="548DD4" w:themeColor="text2" w:themeTint="99"/>
        </w:rPr>
        <w:t xml:space="preserve">, you decide to convene the Emergency Operating Centre (EOC) at 08:00 for the following day </w:t>
      </w:r>
      <w:r>
        <w:rPr>
          <w:bCs/>
          <w:i/>
          <w:color w:val="548DD4" w:themeColor="text2" w:themeTint="99"/>
        </w:rPr>
        <w:t>[</w:t>
      </w:r>
      <w:r w:rsidRPr="008C03A1">
        <w:rPr>
          <w:bCs/>
          <w:i/>
          <w:color w:val="548DD4" w:themeColor="text2" w:themeTint="99"/>
        </w:rPr>
        <w:t xml:space="preserve">SIMULATED WITH THE </w:t>
      </w:r>
      <w:r>
        <w:rPr>
          <w:bCs/>
          <w:i/>
          <w:color w:val="548DD4" w:themeColor="text2" w:themeTint="99"/>
        </w:rPr>
        <w:t xml:space="preserve">COLLABORATION </w:t>
      </w:r>
      <w:r w:rsidRPr="008C03A1">
        <w:rPr>
          <w:bCs/>
          <w:i/>
          <w:color w:val="548DD4" w:themeColor="text2" w:themeTint="99"/>
        </w:rPr>
        <w:t>OF THE NATIONAL SURVEILLANCE DIRECTOR</w:t>
      </w:r>
      <w:r>
        <w:rPr>
          <w:bCs/>
          <w:i/>
          <w:color w:val="548DD4" w:themeColor="text2" w:themeTint="99"/>
        </w:rPr>
        <w:t>]</w:t>
      </w:r>
      <w:r w:rsidRPr="008C03A1">
        <w:rPr>
          <w:bCs/>
          <w:i/>
          <w:color w:val="548DD4" w:themeColor="text2" w:themeTint="99"/>
        </w:rPr>
        <w:t>.</w:t>
      </w:r>
    </w:p>
    <w:p w14:paraId="19B27CF4" w14:textId="77777777" w:rsidR="0007525E" w:rsidRDefault="0007525E" w:rsidP="001376EE">
      <w:pPr>
        <w:pBdr>
          <w:top w:val="single" w:sz="4" w:space="1" w:color="auto"/>
          <w:left w:val="single" w:sz="4" w:space="4" w:color="auto"/>
          <w:bottom w:val="single" w:sz="4" w:space="1" w:color="auto"/>
          <w:right w:val="single" w:sz="4" w:space="4" w:color="auto"/>
        </w:pBdr>
        <w:spacing w:after="0" w:line="258" w:lineRule="auto"/>
        <w:textDirection w:val="btLr"/>
        <w:rPr>
          <w:bCs/>
          <w:i/>
          <w:color w:val="548DD4" w:themeColor="text2" w:themeTint="99"/>
        </w:rPr>
      </w:pPr>
      <w:r w:rsidRPr="008C03A1">
        <w:rPr>
          <w:bCs/>
          <w:i/>
          <w:color w:val="548DD4" w:themeColor="text2" w:themeTint="99"/>
        </w:rPr>
        <w:t xml:space="preserve">At 08:00 the following day, the radio is reporting an epidemic in [NAME OF HOSPITAL] in [NAME OF REGION] </w:t>
      </w:r>
      <w:r>
        <w:rPr>
          <w:bCs/>
          <w:i/>
          <w:color w:val="548DD4" w:themeColor="text2" w:themeTint="99"/>
        </w:rPr>
        <w:t>[</w:t>
      </w:r>
      <w:r w:rsidRPr="008C03A1">
        <w:rPr>
          <w:bCs/>
          <w:i/>
          <w:color w:val="548DD4" w:themeColor="text2" w:themeTint="99"/>
        </w:rPr>
        <w:t>INJECT 02 – PRESENTED AS AUDIO</w:t>
      </w:r>
      <w:r>
        <w:rPr>
          <w:bCs/>
          <w:i/>
          <w:color w:val="548DD4" w:themeColor="text2" w:themeTint="99"/>
        </w:rPr>
        <w:t>]</w:t>
      </w:r>
      <w:r w:rsidRPr="008C03A1">
        <w:rPr>
          <w:bCs/>
          <w:i/>
          <w:color w:val="548DD4" w:themeColor="text2" w:themeTint="99"/>
        </w:rPr>
        <w:t xml:space="preserve">. The coverage is alarming, confirming Ebola and blaming the hospital and </w:t>
      </w:r>
      <w:r>
        <w:rPr>
          <w:bCs/>
          <w:i/>
          <w:color w:val="548DD4" w:themeColor="text2" w:themeTint="99"/>
        </w:rPr>
        <w:t>M</w:t>
      </w:r>
      <w:r w:rsidRPr="008C03A1">
        <w:rPr>
          <w:bCs/>
          <w:i/>
          <w:color w:val="548DD4" w:themeColor="text2" w:themeTint="99"/>
        </w:rPr>
        <w:t xml:space="preserve">inistry of Health </w:t>
      </w:r>
      <w:r>
        <w:rPr>
          <w:bCs/>
          <w:i/>
          <w:color w:val="548DD4" w:themeColor="text2" w:themeTint="99"/>
        </w:rPr>
        <w:t xml:space="preserve">for </w:t>
      </w:r>
      <w:r w:rsidRPr="008C03A1">
        <w:rPr>
          <w:bCs/>
          <w:i/>
          <w:color w:val="548DD4" w:themeColor="text2" w:themeTint="99"/>
        </w:rPr>
        <w:t xml:space="preserve">negligence. It is requesting the closure of the hospital </w:t>
      </w:r>
      <w:r>
        <w:rPr>
          <w:bCs/>
          <w:i/>
          <w:color w:val="548DD4" w:themeColor="text2" w:themeTint="99"/>
        </w:rPr>
        <w:t xml:space="preserve">on the grounds of </w:t>
      </w:r>
      <w:r w:rsidRPr="008C03A1">
        <w:rPr>
          <w:bCs/>
          <w:i/>
          <w:color w:val="548DD4" w:themeColor="text2" w:themeTint="99"/>
        </w:rPr>
        <w:t xml:space="preserve">negligence. </w:t>
      </w:r>
    </w:p>
    <w:p w14:paraId="43931700" w14:textId="77777777" w:rsidR="0007525E" w:rsidRDefault="0007525E" w:rsidP="001376EE">
      <w:pPr>
        <w:pBdr>
          <w:top w:val="single" w:sz="4" w:space="1" w:color="auto"/>
          <w:left w:val="single" w:sz="4" w:space="4" w:color="auto"/>
          <w:bottom w:val="single" w:sz="4" w:space="1" w:color="auto"/>
          <w:right w:val="single" w:sz="4" w:space="4" w:color="auto"/>
        </w:pBdr>
        <w:spacing w:after="0" w:line="258" w:lineRule="auto"/>
        <w:textDirection w:val="btLr"/>
        <w:rPr>
          <w:bCs/>
          <w:i/>
          <w:color w:val="548DD4" w:themeColor="text2" w:themeTint="99"/>
        </w:rPr>
      </w:pPr>
    </w:p>
    <w:p w14:paraId="3848B0B6" w14:textId="049A1E14" w:rsidR="0007525E" w:rsidRPr="008C03A1" w:rsidRDefault="0007525E" w:rsidP="001376EE">
      <w:pPr>
        <w:pBdr>
          <w:top w:val="single" w:sz="4" w:space="1" w:color="auto"/>
          <w:left w:val="single" w:sz="4" w:space="4" w:color="auto"/>
          <w:bottom w:val="single" w:sz="4" w:space="1" w:color="auto"/>
          <w:right w:val="single" w:sz="4" w:space="4" w:color="auto"/>
        </w:pBdr>
        <w:spacing w:after="0" w:line="258" w:lineRule="auto"/>
        <w:textDirection w:val="btLr"/>
        <w:rPr>
          <w:bCs/>
          <w:i/>
          <w:color w:val="548DD4" w:themeColor="text2" w:themeTint="99"/>
        </w:rPr>
      </w:pPr>
      <w:r w:rsidRPr="008C03A1">
        <w:rPr>
          <w:bCs/>
          <w:i/>
          <w:color w:val="548DD4" w:themeColor="text2" w:themeTint="99"/>
        </w:rPr>
        <w:t xml:space="preserve">At the same time at the [NAME OF HOSPITAL], one case </w:t>
      </w:r>
      <w:r>
        <w:rPr>
          <w:bCs/>
          <w:i/>
          <w:color w:val="548DD4" w:themeColor="text2" w:themeTint="99"/>
        </w:rPr>
        <w:t xml:space="preserve">remains </w:t>
      </w:r>
      <w:r w:rsidRPr="008C03A1">
        <w:rPr>
          <w:bCs/>
          <w:i/>
          <w:color w:val="548DD4" w:themeColor="text2" w:themeTint="99"/>
        </w:rPr>
        <w:t>hospitalized</w:t>
      </w:r>
      <w:r>
        <w:rPr>
          <w:bCs/>
          <w:i/>
          <w:color w:val="548DD4" w:themeColor="text2" w:themeTint="99"/>
        </w:rPr>
        <w:t>.</w:t>
      </w:r>
      <w:r w:rsidRPr="008C03A1">
        <w:rPr>
          <w:bCs/>
          <w:i/>
          <w:color w:val="548DD4" w:themeColor="text2" w:themeTint="99"/>
        </w:rPr>
        <w:t xml:space="preserve"> </w:t>
      </w:r>
      <w:r>
        <w:rPr>
          <w:bCs/>
          <w:i/>
          <w:color w:val="548DD4" w:themeColor="text2" w:themeTint="99"/>
        </w:rPr>
        <w:t>T</w:t>
      </w:r>
      <w:r w:rsidRPr="008C03A1">
        <w:rPr>
          <w:bCs/>
          <w:i/>
          <w:color w:val="548DD4" w:themeColor="text2" w:themeTint="99"/>
        </w:rPr>
        <w:t>he family is alarmed and request</w:t>
      </w:r>
      <w:r>
        <w:rPr>
          <w:bCs/>
          <w:i/>
          <w:color w:val="548DD4" w:themeColor="text2" w:themeTint="99"/>
        </w:rPr>
        <w:t>s</w:t>
      </w:r>
      <w:r w:rsidRPr="008C03A1">
        <w:rPr>
          <w:bCs/>
          <w:i/>
          <w:color w:val="548DD4" w:themeColor="text2" w:themeTint="99"/>
        </w:rPr>
        <w:t xml:space="preserve"> </w:t>
      </w:r>
      <w:r>
        <w:rPr>
          <w:bCs/>
          <w:i/>
          <w:color w:val="548DD4" w:themeColor="text2" w:themeTint="99"/>
        </w:rPr>
        <w:t xml:space="preserve">a </w:t>
      </w:r>
      <w:r w:rsidRPr="008C03A1">
        <w:rPr>
          <w:bCs/>
          <w:i/>
          <w:color w:val="548DD4" w:themeColor="text2" w:themeTint="99"/>
        </w:rPr>
        <w:t>meet</w:t>
      </w:r>
      <w:r>
        <w:rPr>
          <w:bCs/>
          <w:i/>
          <w:color w:val="548DD4" w:themeColor="text2" w:themeTint="99"/>
        </w:rPr>
        <w:t>ing with</w:t>
      </w:r>
      <w:r w:rsidRPr="008C03A1">
        <w:rPr>
          <w:bCs/>
          <w:i/>
          <w:color w:val="548DD4" w:themeColor="text2" w:themeTint="99"/>
        </w:rPr>
        <w:t xml:space="preserve"> the chief doctor. One of the </w:t>
      </w:r>
      <w:r>
        <w:rPr>
          <w:bCs/>
          <w:i/>
          <w:color w:val="548DD4" w:themeColor="text2" w:themeTint="99"/>
        </w:rPr>
        <w:t xml:space="preserve">patient’s </w:t>
      </w:r>
      <w:r w:rsidRPr="008C03A1">
        <w:rPr>
          <w:bCs/>
          <w:i/>
          <w:color w:val="548DD4" w:themeColor="text2" w:themeTint="99"/>
        </w:rPr>
        <w:t>brother</w:t>
      </w:r>
      <w:r>
        <w:rPr>
          <w:bCs/>
          <w:i/>
          <w:color w:val="548DD4" w:themeColor="text2" w:themeTint="99"/>
        </w:rPr>
        <w:t>s</w:t>
      </w:r>
      <w:r w:rsidRPr="008C03A1">
        <w:rPr>
          <w:bCs/>
          <w:i/>
          <w:color w:val="548DD4" w:themeColor="text2" w:themeTint="99"/>
        </w:rPr>
        <w:t xml:space="preserve"> has begun </w:t>
      </w:r>
      <w:r>
        <w:rPr>
          <w:bCs/>
          <w:i/>
          <w:color w:val="548DD4" w:themeColor="text2" w:themeTint="99"/>
        </w:rPr>
        <w:t xml:space="preserve">a </w:t>
      </w:r>
      <w:r w:rsidRPr="008C03A1">
        <w:rPr>
          <w:bCs/>
          <w:i/>
          <w:color w:val="548DD4" w:themeColor="text2" w:themeTint="99"/>
        </w:rPr>
        <w:t>fever that morning</w:t>
      </w:r>
      <w:r>
        <w:rPr>
          <w:bCs/>
          <w:i/>
          <w:color w:val="548DD4" w:themeColor="text2" w:themeTint="99"/>
        </w:rPr>
        <w:t xml:space="preserve">. The family has been listening to the </w:t>
      </w:r>
      <w:r w:rsidRPr="008C03A1">
        <w:rPr>
          <w:bCs/>
          <w:i/>
          <w:color w:val="548DD4" w:themeColor="text2" w:themeTint="99"/>
        </w:rPr>
        <w:t>radio and are convinced it is Ebola.</w:t>
      </w:r>
    </w:p>
    <w:p w14:paraId="4142BC90" w14:textId="77777777" w:rsidR="0007525E" w:rsidRPr="001376EE" w:rsidRDefault="0007525E" w:rsidP="001376EE">
      <w:pPr>
        <w:spacing w:line="258" w:lineRule="auto"/>
        <w:textDirection w:val="btLr"/>
        <w:rPr>
          <w:bCs/>
          <w:i/>
          <w:color w:val="548DD4" w:themeColor="text2" w:themeTint="99"/>
        </w:rPr>
      </w:pPr>
    </w:p>
    <w:p w14:paraId="32249247" w14:textId="77777777" w:rsidR="00DC1AF4" w:rsidRDefault="004D19FB">
      <w:pPr>
        <w:pStyle w:val="Heading3"/>
        <w:keepNext w:val="0"/>
        <w:keepLines w:val="0"/>
        <w:numPr>
          <w:ilvl w:val="0"/>
          <w:numId w:val="1"/>
        </w:numPr>
        <w:spacing w:before="0" w:line="259" w:lineRule="auto"/>
        <w:ind w:hanging="360"/>
        <w:rPr>
          <w:b/>
        </w:rPr>
      </w:pPr>
      <w:r>
        <w:rPr>
          <w:b/>
          <w:color w:val="000000"/>
        </w:rPr>
        <w:t>Timeline</w:t>
      </w:r>
    </w:p>
    <w:p w14:paraId="400C816A" w14:textId="2BFF2852" w:rsidR="00DC1AF4" w:rsidRDefault="004D19FB" w:rsidP="00B66BC4">
      <w:r>
        <w:t xml:space="preserve">The scenario and events in a </w:t>
      </w:r>
      <w:r w:rsidR="00B66BC4">
        <w:t>F</w:t>
      </w:r>
      <w:r w:rsidR="0007525E">
        <w:t>S</w:t>
      </w:r>
      <w:r w:rsidR="00B66BC4">
        <w:t>X</w:t>
      </w:r>
      <w:r>
        <w:t xml:space="preserve"> </w:t>
      </w:r>
      <w:r w:rsidR="004B05BF">
        <w:t xml:space="preserve">may </w:t>
      </w:r>
      <w:r>
        <w:t>develop over time with the use of “time jumps”.</w:t>
      </w:r>
    </w:p>
    <w:p w14:paraId="327BFC42" w14:textId="38D87707" w:rsidR="00014266" w:rsidRDefault="00014266" w:rsidP="00014266">
      <w:r>
        <w:rPr>
          <w:b/>
          <w:i/>
          <w:color w:val="1F497D" w:themeColor="text2"/>
        </w:rPr>
        <w:t xml:space="preserve">3.1 Example of a timeline for a field/full-scale exercise for an epidemic of a haemorrhagic syndrome </w:t>
      </w:r>
    </w:p>
    <w:tbl>
      <w:tblPr>
        <w:tblStyle w:val="TableGrid"/>
        <w:tblW w:w="5000" w:type="pct"/>
        <w:tblLook w:val="04A0" w:firstRow="1" w:lastRow="0" w:firstColumn="1" w:lastColumn="0" w:noHBand="0" w:noVBand="1"/>
      </w:tblPr>
      <w:tblGrid>
        <w:gridCol w:w="1835"/>
        <w:gridCol w:w="2686"/>
        <w:gridCol w:w="1516"/>
        <w:gridCol w:w="3205"/>
      </w:tblGrid>
      <w:tr w:rsidR="00014266" w14:paraId="18CF37FC" w14:textId="77777777" w:rsidTr="00014266">
        <w:tc>
          <w:tcPr>
            <w:tcW w:w="5000" w:type="pct"/>
            <w:gridSpan w:val="4"/>
            <w:tcBorders>
              <w:top w:val="single" w:sz="4" w:space="0" w:color="auto"/>
              <w:left w:val="single" w:sz="4" w:space="0" w:color="auto"/>
              <w:bottom w:val="single" w:sz="4" w:space="0" w:color="auto"/>
              <w:right w:val="single" w:sz="4" w:space="0" w:color="auto"/>
            </w:tcBorders>
            <w:hideMark/>
          </w:tcPr>
          <w:p w14:paraId="59892D6B" w14:textId="232E234B" w:rsidR="00014266" w:rsidRDefault="00014266" w:rsidP="00014266">
            <w:pPr>
              <w:spacing w:after="120"/>
              <w:jc w:val="center"/>
              <w:rPr>
                <w:i/>
                <w:iCs/>
                <w:color w:val="1F497D" w:themeColor="text2"/>
                <w:lang w:val="en-US"/>
              </w:rPr>
            </w:pPr>
            <w:r>
              <w:rPr>
                <w:i/>
                <w:iCs/>
                <w:color w:val="1F497D" w:themeColor="text2"/>
              </w:rPr>
              <w:t>Sample skip-time schedule for a one-day F</w:t>
            </w:r>
            <w:r w:rsidR="001376EE">
              <w:rPr>
                <w:i/>
                <w:iCs/>
                <w:color w:val="1F497D" w:themeColor="text2"/>
              </w:rPr>
              <w:t>S</w:t>
            </w:r>
            <w:r>
              <w:rPr>
                <w:i/>
                <w:iCs/>
                <w:color w:val="1F497D" w:themeColor="text2"/>
              </w:rPr>
              <w:t>X</w:t>
            </w:r>
          </w:p>
          <w:p w14:paraId="7EA0399C" w14:textId="4BFA30D4" w:rsidR="00014266" w:rsidRDefault="00014266" w:rsidP="00014266">
            <w:pPr>
              <w:spacing w:after="120"/>
              <w:jc w:val="center"/>
              <w:rPr>
                <w:i/>
                <w:iCs/>
                <w:color w:val="1F497D" w:themeColor="text2"/>
              </w:rPr>
            </w:pPr>
            <w:r>
              <w:rPr>
                <w:i/>
                <w:iCs/>
                <w:color w:val="1F497D" w:themeColor="text2"/>
              </w:rPr>
              <w:t>1hr (</w:t>
            </w:r>
            <w:r w:rsidR="00DE3B2C">
              <w:rPr>
                <w:i/>
                <w:iCs/>
                <w:color w:val="1F497D" w:themeColor="text2"/>
              </w:rPr>
              <w:t>actual time) = 3 hrs (exercise time)</w:t>
            </w:r>
          </w:p>
          <w:p w14:paraId="63CF0A69" w14:textId="6D015AA6" w:rsidR="00014266" w:rsidRDefault="00014266" w:rsidP="00014266">
            <w:pPr>
              <w:spacing w:after="120"/>
              <w:jc w:val="center"/>
              <w:rPr>
                <w:i/>
                <w:iCs/>
                <w:color w:val="1F497D" w:themeColor="text2"/>
                <w:lang w:val="en-US"/>
              </w:rPr>
            </w:pPr>
            <w:r>
              <w:rPr>
                <w:i/>
                <w:iCs/>
                <w:color w:val="1F497D" w:themeColor="text2"/>
              </w:rPr>
              <w:t>20 min (</w:t>
            </w:r>
            <w:r w:rsidR="00DE3B2C">
              <w:rPr>
                <w:i/>
                <w:iCs/>
                <w:color w:val="1F497D" w:themeColor="text2"/>
              </w:rPr>
              <w:t>actual time) = 1 hr (exercise time</w:t>
            </w:r>
            <w:r>
              <w:rPr>
                <w:i/>
                <w:iCs/>
                <w:color w:val="1F497D" w:themeColor="text2"/>
              </w:rPr>
              <w:t>)</w:t>
            </w:r>
          </w:p>
        </w:tc>
      </w:tr>
      <w:tr w:rsidR="00014266" w14:paraId="5E87676E" w14:textId="77777777" w:rsidTr="00014266">
        <w:trPr>
          <w:trHeight w:val="385"/>
        </w:trPr>
        <w:tc>
          <w:tcPr>
            <w:tcW w:w="993" w:type="pct"/>
            <w:tcBorders>
              <w:top w:val="single" w:sz="4" w:space="0" w:color="auto"/>
              <w:left w:val="nil"/>
              <w:bottom w:val="single" w:sz="4" w:space="0" w:color="auto"/>
              <w:right w:val="single" w:sz="4" w:space="0" w:color="auto"/>
            </w:tcBorders>
            <w:hideMark/>
          </w:tcPr>
          <w:p w14:paraId="60A39038" w14:textId="77777777" w:rsidR="00014266" w:rsidRDefault="00014266" w:rsidP="00014266">
            <w:pPr>
              <w:spacing w:after="120"/>
              <w:jc w:val="center"/>
              <w:rPr>
                <w:i/>
                <w:iCs/>
                <w:color w:val="1F497D" w:themeColor="text2"/>
                <w:lang w:val="en-US"/>
              </w:rPr>
            </w:pPr>
            <w:r>
              <w:rPr>
                <w:i/>
                <w:iCs/>
                <w:color w:val="1F497D" w:themeColor="text2"/>
              </w:rPr>
              <w:t>Actual Time</w:t>
            </w:r>
          </w:p>
        </w:tc>
        <w:tc>
          <w:tcPr>
            <w:tcW w:w="1453" w:type="pct"/>
            <w:tcBorders>
              <w:top w:val="single" w:sz="4" w:space="0" w:color="auto"/>
              <w:left w:val="single" w:sz="4" w:space="0" w:color="auto"/>
              <w:bottom w:val="single" w:sz="4" w:space="0" w:color="auto"/>
              <w:right w:val="single" w:sz="4" w:space="0" w:color="auto"/>
            </w:tcBorders>
            <w:hideMark/>
          </w:tcPr>
          <w:p w14:paraId="7DE08DBB" w14:textId="77777777" w:rsidR="00014266" w:rsidRDefault="00014266" w:rsidP="00014266">
            <w:pPr>
              <w:spacing w:after="120"/>
              <w:jc w:val="center"/>
              <w:rPr>
                <w:i/>
                <w:iCs/>
                <w:color w:val="1F497D" w:themeColor="text2"/>
                <w:lang w:val="en-US"/>
              </w:rPr>
            </w:pPr>
            <w:r>
              <w:rPr>
                <w:i/>
                <w:iCs/>
                <w:color w:val="1F497D" w:themeColor="text2"/>
              </w:rPr>
              <w:t>Simulated Time</w:t>
            </w:r>
          </w:p>
        </w:tc>
        <w:tc>
          <w:tcPr>
            <w:tcW w:w="2554" w:type="pct"/>
            <w:gridSpan w:val="2"/>
            <w:tcBorders>
              <w:top w:val="single" w:sz="4" w:space="0" w:color="auto"/>
              <w:left w:val="single" w:sz="4" w:space="0" w:color="auto"/>
              <w:bottom w:val="single" w:sz="4" w:space="0" w:color="auto"/>
              <w:right w:val="nil"/>
            </w:tcBorders>
            <w:hideMark/>
          </w:tcPr>
          <w:p w14:paraId="2AAA3386" w14:textId="77777777" w:rsidR="00014266" w:rsidRDefault="00014266" w:rsidP="00014266">
            <w:pPr>
              <w:spacing w:after="120"/>
              <w:jc w:val="center"/>
              <w:rPr>
                <w:i/>
                <w:iCs/>
                <w:color w:val="1F497D" w:themeColor="text2"/>
                <w:lang w:val="en-US"/>
              </w:rPr>
            </w:pPr>
            <w:r>
              <w:rPr>
                <w:i/>
                <w:iCs/>
                <w:color w:val="1F497D" w:themeColor="text2"/>
              </w:rPr>
              <w:t>Injects/Activity/Function</w:t>
            </w:r>
          </w:p>
        </w:tc>
      </w:tr>
      <w:tr w:rsidR="00014266" w14:paraId="555E4AB9" w14:textId="77777777" w:rsidTr="00014266">
        <w:tc>
          <w:tcPr>
            <w:tcW w:w="993" w:type="pct"/>
            <w:tcBorders>
              <w:top w:val="single" w:sz="4" w:space="0" w:color="auto"/>
              <w:left w:val="nil"/>
              <w:bottom w:val="nil"/>
              <w:right w:val="single" w:sz="4" w:space="0" w:color="auto"/>
            </w:tcBorders>
            <w:hideMark/>
          </w:tcPr>
          <w:p w14:paraId="0B97D94E" w14:textId="77777777" w:rsidR="00014266" w:rsidRDefault="00014266" w:rsidP="00014266">
            <w:pPr>
              <w:jc w:val="center"/>
              <w:rPr>
                <w:i/>
                <w:iCs/>
                <w:color w:val="1F497D" w:themeColor="text2"/>
                <w:lang w:val="en-US"/>
              </w:rPr>
            </w:pPr>
            <w:r>
              <w:rPr>
                <w:i/>
                <w:iCs/>
                <w:color w:val="1F497D" w:themeColor="text2"/>
              </w:rPr>
              <w:t>Exercise Eve</w:t>
            </w:r>
          </w:p>
        </w:tc>
        <w:tc>
          <w:tcPr>
            <w:tcW w:w="1453" w:type="pct"/>
            <w:tcBorders>
              <w:top w:val="single" w:sz="4" w:space="0" w:color="auto"/>
              <w:left w:val="single" w:sz="4" w:space="0" w:color="auto"/>
              <w:bottom w:val="nil"/>
              <w:right w:val="single" w:sz="4" w:space="0" w:color="auto"/>
            </w:tcBorders>
          </w:tcPr>
          <w:p w14:paraId="5B783FDB" w14:textId="77777777" w:rsidR="00014266" w:rsidRDefault="00014266" w:rsidP="00014266">
            <w:pPr>
              <w:jc w:val="center"/>
              <w:rPr>
                <w:i/>
                <w:iCs/>
                <w:color w:val="1F497D" w:themeColor="text2"/>
                <w:lang w:val="en-US"/>
              </w:rPr>
            </w:pPr>
          </w:p>
        </w:tc>
        <w:tc>
          <w:tcPr>
            <w:tcW w:w="820" w:type="pct"/>
            <w:tcBorders>
              <w:top w:val="nil"/>
              <w:left w:val="single" w:sz="4" w:space="0" w:color="auto"/>
              <w:bottom w:val="nil"/>
              <w:right w:val="nil"/>
            </w:tcBorders>
            <w:hideMark/>
          </w:tcPr>
          <w:p w14:paraId="2F368914" w14:textId="77777777" w:rsidR="00014266" w:rsidRDefault="00014266" w:rsidP="00014266">
            <w:pPr>
              <w:jc w:val="center"/>
              <w:rPr>
                <w:i/>
                <w:iCs/>
                <w:color w:val="1F497D" w:themeColor="text2"/>
                <w:lang w:val="en-US"/>
              </w:rPr>
            </w:pPr>
            <w:r>
              <w:rPr>
                <w:i/>
                <w:iCs/>
                <w:color w:val="1F497D" w:themeColor="text2"/>
              </w:rPr>
              <w:t>Inject 01 – RRT Report</w:t>
            </w:r>
          </w:p>
        </w:tc>
        <w:tc>
          <w:tcPr>
            <w:tcW w:w="1735" w:type="pct"/>
            <w:tcBorders>
              <w:top w:val="nil"/>
              <w:left w:val="nil"/>
              <w:bottom w:val="nil"/>
              <w:right w:val="nil"/>
            </w:tcBorders>
            <w:hideMark/>
          </w:tcPr>
          <w:p w14:paraId="5A3599E8" w14:textId="77777777" w:rsidR="00014266" w:rsidRDefault="00014266" w:rsidP="00014266">
            <w:pPr>
              <w:jc w:val="center"/>
              <w:rPr>
                <w:i/>
                <w:iCs/>
                <w:color w:val="1F497D" w:themeColor="text2"/>
                <w:lang w:val="en-US"/>
              </w:rPr>
            </w:pPr>
            <w:r>
              <w:rPr>
                <w:i/>
                <w:iCs/>
                <w:color w:val="1F497D" w:themeColor="text2"/>
              </w:rPr>
              <w:t>Narrative</w:t>
            </w:r>
          </w:p>
        </w:tc>
      </w:tr>
      <w:tr w:rsidR="00014266" w14:paraId="4702603C" w14:textId="77777777" w:rsidTr="00014266">
        <w:tc>
          <w:tcPr>
            <w:tcW w:w="993" w:type="pct"/>
            <w:tcBorders>
              <w:top w:val="nil"/>
              <w:left w:val="nil"/>
              <w:bottom w:val="single" w:sz="4" w:space="0" w:color="auto"/>
              <w:right w:val="single" w:sz="4" w:space="0" w:color="auto"/>
            </w:tcBorders>
          </w:tcPr>
          <w:p w14:paraId="1D657533" w14:textId="77777777" w:rsidR="00014266" w:rsidRDefault="00014266" w:rsidP="00014266">
            <w:pPr>
              <w:jc w:val="center"/>
              <w:rPr>
                <w:i/>
                <w:iCs/>
                <w:color w:val="1F497D" w:themeColor="text2"/>
                <w:lang w:val="en-US"/>
              </w:rPr>
            </w:pPr>
          </w:p>
        </w:tc>
        <w:tc>
          <w:tcPr>
            <w:tcW w:w="1453" w:type="pct"/>
            <w:tcBorders>
              <w:top w:val="nil"/>
              <w:left w:val="single" w:sz="4" w:space="0" w:color="auto"/>
              <w:bottom w:val="single" w:sz="4" w:space="0" w:color="auto"/>
              <w:right w:val="single" w:sz="4" w:space="0" w:color="auto"/>
            </w:tcBorders>
          </w:tcPr>
          <w:p w14:paraId="584DDEC5" w14:textId="77777777" w:rsidR="00014266" w:rsidRDefault="00014266" w:rsidP="00014266">
            <w:pPr>
              <w:jc w:val="center"/>
              <w:rPr>
                <w:i/>
                <w:iCs/>
                <w:color w:val="1F497D" w:themeColor="text2"/>
                <w:lang w:val="en-US"/>
              </w:rPr>
            </w:pPr>
          </w:p>
        </w:tc>
        <w:tc>
          <w:tcPr>
            <w:tcW w:w="820" w:type="pct"/>
            <w:tcBorders>
              <w:top w:val="nil"/>
              <w:left w:val="single" w:sz="4" w:space="0" w:color="auto"/>
              <w:bottom w:val="single" w:sz="4" w:space="0" w:color="auto"/>
              <w:right w:val="nil"/>
            </w:tcBorders>
          </w:tcPr>
          <w:p w14:paraId="3E682314" w14:textId="77777777" w:rsidR="00014266" w:rsidRDefault="00014266" w:rsidP="00014266">
            <w:pPr>
              <w:jc w:val="center"/>
              <w:rPr>
                <w:i/>
                <w:iCs/>
                <w:color w:val="1F497D" w:themeColor="text2"/>
                <w:lang w:val="en-US"/>
              </w:rPr>
            </w:pPr>
          </w:p>
        </w:tc>
        <w:tc>
          <w:tcPr>
            <w:tcW w:w="1735" w:type="pct"/>
            <w:tcBorders>
              <w:top w:val="nil"/>
              <w:left w:val="nil"/>
              <w:bottom w:val="single" w:sz="4" w:space="0" w:color="auto"/>
              <w:right w:val="nil"/>
            </w:tcBorders>
          </w:tcPr>
          <w:p w14:paraId="3C16853E" w14:textId="77777777" w:rsidR="00014266" w:rsidRDefault="00014266" w:rsidP="00014266">
            <w:pPr>
              <w:jc w:val="center"/>
              <w:rPr>
                <w:i/>
                <w:iCs/>
                <w:color w:val="1F497D" w:themeColor="text2"/>
                <w:lang w:val="en-US"/>
              </w:rPr>
            </w:pPr>
          </w:p>
        </w:tc>
      </w:tr>
      <w:tr w:rsidR="00014266" w14:paraId="1AE162C6" w14:textId="77777777" w:rsidTr="00014266">
        <w:tc>
          <w:tcPr>
            <w:tcW w:w="993" w:type="pct"/>
            <w:tcBorders>
              <w:top w:val="single" w:sz="4" w:space="0" w:color="auto"/>
              <w:left w:val="nil"/>
              <w:bottom w:val="nil"/>
              <w:right w:val="single" w:sz="4" w:space="0" w:color="auto"/>
            </w:tcBorders>
            <w:hideMark/>
          </w:tcPr>
          <w:p w14:paraId="4132A6ED" w14:textId="77777777" w:rsidR="00014266" w:rsidRDefault="00014266" w:rsidP="00014266">
            <w:pPr>
              <w:jc w:val="center"/>
              <w:rPr>
                <w:i/>
                <w:iCs/>
                <w:color w:val="1F497D" w:themeColor="text2"/>
                <w:lang w:val="en-US"/>
              </w:rPr>
            </w:pPr>
            <w:r>
              <w:rPr>
                <w:i/>
                <w:iCs/>
                <w:color w:val="1F497D" w:themeColor="text2"/>
              </w:rPr>
              <w:t>T</w:t>
            </w:r>
            <w:r>
              <w:rPr>
                <w:i/>
                <w:iCs/>
                <w:color w:val="1F497D" w:themeColor="text2"/>
                <w:vertAlign w:val="subscript"/>
              </w:rPr>
              <w:t>0</w:t>
            </w:r>
          </w:p>
        </w:tc>
        <w:tc>
          <w:tcPr>
            <w:tcW w:w="1453" w:type="pct"/>
            <w:tcBorders>
              <w:top w:val="single" w:sz="4" w:space="0" w:color="auto"/>
              <w:left w:val="single" w:sz="4" w:space="0" w:color="auto"/>
              <w:bottom w:val="single" w:sz="4" w:space="0" w:color="auto"/>
              <w:right w:val="single" w:sz="4" w:space="0" w:color="auto"/>
            </w:tcBorders>
            <w:hideMark/>
          </w:tcPr>
          <w:p w14:paraId="4F3AB6BA" w14:textId="77777777" w:rsidR="00014266" w:rsidRDefault="00014266" w:rsidP="00014266">
            <w:pPr>
              <w:jc w:val="center"/>
              <w:rPr>
                <w:i/>
                <w:iCs/>
                <w:color w:val="1F497D" w:themeColor="text2"/>
                <w:lang w:val="en-US"/>
              </w:rPr>
            </w:pPr>
            <w:r>
              <w:rPr>
                <w:i/>
                <w:iCs/>
                <w:color w:val="1F497D" w:themeColor="text2"/>
              </w:rPr>
              <w:t>Day 1 - 8:00</w:t>
            </w:r>
          </w:p>
        </w:tc>
        <w:tc>
          <w:tcPr>
            <w:tcW w:w="820" w:type="pct"/>
            <w:tcBorders>
              <w:top w:val="single" w:sz="4" w:space="0" w:color="auto"/>
              <w:left w:val="single" w:sz="4" w:space="0" w:color="auto"/>
              <w:bottom w:val="nil"/>
              <w:right w:val="nil"/>
            </w:tcBorders>
            <w:hideMark/>
          </w:tcPr>
          <w:p w14:paraId="1A80D53D" w14:textId="635B1458" w:rsidR="00014266" w:rsidRDefault="00014266" w:rsidP="001376EE">
            <w:pPr>
              <w:jc w:val="center"/>
              <w:rPr>
                <w:rFonts w:eastAsia="Calibri" w:cs="Calibri"/>
                <w:i/>
                <w:iCs/>
                <w:color w:val="1F497D" w:themeColor="text2"/>
                <w:lang w:val="en-US"/>
              </w:rPr>
            </w:pPr>
            <w:r>
              <w:rPr>
                <w:i/>
                <w:iCs/>
                <w:color w:val="1F497D" w:themeColor="text2"/>
              </w:rPr>
              <w:t>Inject 02 – Radio</w:t>
            </w:r>
            <w:r w:rsidR="00DE3B2C">
              <w:rPr>
                <w:i/>
                <w:iCs/>
                <w:color w:val="1F497D" w:themeColor="text2"/>
              </w:rPr>
              <w:t>:</w:t>
            </w:r>
            <w:r>
              <w:rPr>
                <w:i/>
                <w:iCs/>
                <w:color w:val="1F497D" w:themeColor="text2"/>
              </w:rPr>
              <w:t xml:space="preserve"> </w:t>
            </w:r>
            <w:r w:rsidR="00DE3B2C">
              <w:rPr>
                <w:i/>
                <w:iCs/>
                <w:color w:val="1F497D" w:themeColor="text2"/>
              </w:rPr>
              <w:t>alarming report</w:t>
            </w:r>
          </w:p>
        </w:tc>
        <w:tc>
          <w:tcPr>
            <w:tcW w:w="1735" w:type="pct"/>
            <w:tcBorders>
              <w:top w:val="single" w:sz="4" w:space="0" w:color="auto"/>
              <w:left w:val="nil"/>
              <w:bottom w:val="single" w:sz="4" w:space="0" w:color="auto"/>
              <w:right w:val="nil"/>
            </w:tcBorders>
            <w:hideMark/>
          </w:tcPr>
          <w:p w14:paraId="5B814C91" w14:textId="77777777" w:rsidR="00014266" w:rsidRDefault="00014266" w:rsidP="00014266">
            <w:pPr>
              <w:jc w:val="center"/>
              <w:rPr>
                <w:i/>
                <w:iCs/>
                <w:color w:val="1F497D" w:themeColor="text2"/>
                <w:lang w:val="en-US"/>
              </w:rPr>
            </w:pPr>
            <w:r>
              <w:rPr>
                <w:i/>
                <w:iCs/>
                <w:color w:val="1F497D" w:themeColor="text2"/>
              </w:rPr>
              <w:t>EOC activation</w:t>
            </w:r>
          </w:p>
          <w:p w14:paraId="0A63347D" w14:textId="382854C7" w:rsidR="00014266" w:rsidRDefault="00DE3B2C" w:rsidP="00014266">
            <w:pPr>
              <w:jc w:val="center"/>
              <w:rPr>
                <w:i/>
                <w:iCs/>
                <w:color w:val="1F497D" w:themeColor="text2"/>
                <w:lang w:val="en-US"/>
              </w:rPr>
            </w:pPr>
            <w:r>
              <w:rPr>
                <w:i/>
                <w:iCs/>
                <w:color w:val="1F497D" w:themeColor="text2"/>
              </w:rPr>
              <w:t>M</w:t>
            </w:r>
            <w:r w:rsidR="00014266">
              <w:rPr>
                <w:i/>
                <w:iCs/>
                <w:color w:val="1F497D" w:themeColor="text2"/>
              </w:rPr>
              <w:t>edia management and emergency public information</w:t>
            </w:r>
          </w:p>
        </w:tc>
      </w:tr>
      <w:tr w:rsidR="00014266" w14:paraId="26CDCD53" w14:textId="77777777" w:rsidTr="00014266">
        <w:tc>
          <w:tcPr>
            <w:tcW w:w="993" w:type="pct"/>
            <w:tcBorders>
              <w:top w:val="single" w:sz="4" w:space="0" w:color="auto"/>
              <w:left w:val="nil"/>
              <w:bottom w:val="nil"/>
              <w:right w:val="single" w:sz="4" w:space="0" w:color="auto"/>
            </w:tcBorders>
            <w:hideMark/>
          </w:tcPr>
          <w:p w14:paraId="539704B8" w14:textId="77777777" w:rsidR="00014266" w:rsidRDefault="00014266" w:rsidP="00014266">
            <w:pPr>
              <w:jc w:val="center"/>
              <w:rPr>
                <w:i/>
                <w:iCs/>
                <w:color w:val="1F497D" w:themeColor="text2"/>
                <w:lang w:val="en-US"/>
              </w:rPr>
            </w:pPr>
            <w:r>
              <w:rPr>
                <w:i/>
                <w:iCs/>
                <w:color w:val="1F497D" w:themeColor="text2"/>
              </w:rPr>
              <w:t>T</w:t>
            </w:r>
            <w:r>
              <w:rPr>
                <w:i/>
                <w:iCs/>
                <w:color w:val="1F497D" w:themeColor="text2"/>
                <w:vertAlign w:val="subscript"/>
              </w:rPr>
              <w:t xml:space="preserve">0 </w:t>
            </w:r>
            <w:r>
              <w:rPr>
                <w:i/>
                <w:iCs/>
                <w:color w:val="1F497D" w:themeColor="text2"/>
              </w:rPr>
              <w:t>+ 1 hour</w:t>
            </w:r>
          </w:p>
        </w:tc>
        <w:tc>
          <w:tcPr>
            <w:tcW w:w="1453" w:type="pct"/>
            <w:vMerge w:val="restart"/>
            <w:tcBorders>
              <w:top w:val="single" w:sz="4" w:space="0" w:color="auto"/>
              <w:left w:val="single" w:sz="4" w:space="0" w:color="auto"/>
              <w:bottom w:val="single" w:sz="4" w:space="0" w:color="auto"/>
              <w:right w:val="single" w:sz="4" w:space="0" w:color="auto"/>
            </w:tcBorders>
            <w:hideMark/>
          </w:tcPr>
          <w:p w14:paraId="639CE8EC" w14:textId="77777777" w:rsidR="00014266" w:rsidRDefault="00014266" w:rsidP="00014266">
            <w:pPr>
              <w:jc w:val="center"/>
              <w:rPr>
                <w:i/>
                <w:iCs/>
                <w:color w:val="1F497D" w:themeColor="text2"/>
                <w:lang w:val="en-US"/>
              </w:rPr>
            </w:pPr>
            <w:r>
              <w:rPr>
                <w:i/>
                <w:iCs/>
                <w:color w:val="1F497D" w:themeColor="text2"/>
              </w:rPr>
              <w:t>Day 1 – 11:00</w:t>
            </w:r>
          </w:p>
        </w:tc>
        <w:tc>
          <w:tcPr>
            <w:tcW w:w="820" w:type="pct"/>
            <w:tcBorders>
              <w:top w:val="single" w:sz="4" w:space="0" w:color="auto"/>
              <w:left w:val="single" w:sz="4" w:space="0" w:color="auto"/>
              <w:bottom w:val="nil"/>
              <w:right w:val="nil"/>
            </w:tcBorders>
            <w:hideMark/>
          </w:tcPr>
          <w:p w14:paraId="15A09D06" w14:textId="77777777" w:rsidR="00014266" w:rsidRDefault="00014266" w:rsidP="00014266">
            <w:pPr>
              <w:jc w:val="center"/>
              <w:rPr>
                <w:i/>
                <w:iCs/>
                <w:color w:val="1F497D" w:themeColor="text2"/>
                <w:lang w:val="en-US"/>
              </w:rPr>
            </w:pPr>
            <w:r>
              <w:rPr>
                <w:i/>
                <w:iCs/>
                <w:color w:val="1F497D" w:themeColor="text2"/>
              </w:rPr>
              <w:t>Injects ##</w:t>
            </w:r>
          </w:p>
        </w:tc>
        <w:tc>
          <w:tcPr>
            <w:tcW w:w="1735" w:type="pct"/>
            <w:vMerge w:val="restart"/>
            <w:tcBorders>
              <w:top w:val="single" w:sz="4" w:space="0" w:color="auto"/>
              <w:left w:val="nil"/>
              <w:bottom w:val="single" w:sz="4" w:space="0" w:color="auto"/>
              <w:right w:val="nil"/>
            </w:tcBorders>
            <w:hideMark/>
          </w:tcPr>
          <w:p w14:paraId="4DB4A940" w14:textId="77777777" w:rsidR="00014266" w:rsidRPr="001376EE" w:rsidRDefault="00014266" w:rsidP="00014266">
            <w:pPr>
              <w:spacing w:after="160" w:line="259" w:lineRule="auto"/>
              <w:jc w:val="center"/>
              <w:rPr>
                <w:i/>
                <w:iCs/>
                <w:color w:val="1F497D" w:themeColor="text2"/>
              </w:rPr>
            </w:pPr>
            <w:r>
              <w:rPr>
                <w:i/>
                <w:iCs/>
                <w:color w:val="1F497D" w:themeColor="text2"/>
              </w:rPr>
              <w:t>Concept of operations and coordination (emergency response coordination)</w:t>
            </w:r>
          </w:p>
        </w:tc>
      </w:tr>
      <w:tr w:rsidR="00014266" w14:paraId="37097865" w14:textId="77777777" w:rsidTr="00014266">
        <w:tc>
          <w:tcPr>
            <w:tcW w:w="993" w:type="pct"/>
            <w:tcBorders>
              <w:top w:val="nil"/>
              <w:left w:val="nil"/>
              <w:bottom w:val="nil"/>
              <w:right w:val="single" w:sz="4" w:space="0" w:color="auto"/>
            </w:tcBorders>
          </w:tcPr>
          <w:p w14:paraId="404AB129" w14:textId="77777777" w:rsidR="00014266" w:rsidRDefault="00014266" w:rsidP="00014266">
            <w:pPr>
              <w:jc w:val="center"/>
              <w:rPr>
                <w:i/>
                <w:iCs/>
                <w:color w:val="1F497D" w:themeColor="text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B3ABA" w14:textId="77777777" w:rsidR="00014266" w:rsidRDefault="00014266" w:rsidP="00014266">
            <w:pPr>
              <w:rPr>
                <w:i/>
                <w:iCs/>
                <w:color w:val="1F497D" w:themeColor="text2"/>
                <w:lang w:val="en-US"/>
              </w:rPr>
            </w:pPr>
          </w:p>
        </w:tc>
        <w:tc>
          <w:tcPr>
            <w:tcW w:w="820" w:type="pct"/>
            <w:tcBorders>
              <w:top w:val="nil"/>
              <w:left w:val="single" w:sz="4" w:space="0" w:color="auto"/>
              <w:bottom w:val="nil"/>
              <w:right w:val="nil"/>
            </w:tcBorders>
          </w:tcPr>
          <w:p w14:paraId="6E88BA53" w14:textId="77777777" w:rsidR="00014266" w:rsidRDefault="00014266" w:rsidP="00014266">
            <w:pPr>
              <w:jc w:val="center"/>
              <w:rPr>
                <w:i/>
                <w:iCs/>
                <w:color w:val="1F497D" w:themeColor="text2"/>
                <w:lang w:val="en-US"/>
              </w:rPr>
            </w:pPr>
          </w:p>
        </w:tc>
        <w:tc>
          <w:tcPr>
            <w:tcW w:w="0" w:type="auto"/>
            <w:vMerge/>
            <w:tcBorders>
              <w:top w:val="single" w:sz="4" w:space="0" w:color="auto"/>
              <w:left w:val="nil"/>
              <w:bottom w:val="single" w:sz="4" w:space="0" w:color="auto"/>
              <w:right w:val="nil"/>
            </w:tcBorders>
            <w:vAlign w:val="center"/>
            <w:hideMark/>
          </w:tcPr>
          <w:p w14:paraId="0E60EA4E" w14:textId="77777777" w:rsidR="00014266" w:rsidRPr="001376EE" w:rsidRDefault="00014266" w:rsidP="00014266">
            <w:pPr>
              <w:rPr>
                <w:i/>
                <w:iCs/>
                <w:color w:val="1F497D" w:themeColor="text2"/>
              </w:rPr>
            </w:pPr>
          </w:p>
        </w:tc>
      </w:tr>
      <w:tr w:rsidR="00014266" w14:paraId="5FFC9393" w14:textId="77777777" w:rsidTr="00014266">
        <w:tc>
          <w:tcPr>
            <w:tcW w:w="993" w:type="pct"/>
            <w:tcBorders>
              <w:top w:val="nil"/>
              <w:left w:val="nil"/>
              <w:bottom w:val="single" w:sz="4" w:space="0" w:color="auto"/>
              <w:right w:val="single" w:sz="4" w:space="0" w:color="auto"/>
            </w:tcBorders>
          </w:tcPr>
          <w:p w14:paraId="015C8E2A" w14:textId="77777777" w:rsidR="00014266" w:rsidRDefault="00014266" w:rsidP="00014266">
            <w:pPr>
              <w:jc w:val="center"/>
              <w:rPr>
                <w:i/>
                <w:iCs/>
                <w:color w:val="1F497D" w:themeColor="text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C6A212" w14:textId="77777777" w:rsidR="00014266" w:rsidRDefault="00014266" w:rsidP="00014266">
            <w:pPr>
              <w:rPr>
                <w:i/>
                <w:iCs/>
                <w:color w:val="1F497D" w:themeColor="text2"/>
                <w:lang w:val="en-US"/>
              </w:rPr>
            </w:pPr>
          </w:p>
        </w:tc>
        <w:tc>
          <w:tcPr>
            <w:tcW w:w="820" w:type="pct"/>
            <w:tcBorders>
              <w:top w:val="nil"/>
              <w:left w:val="single" w:sz="4" w:space="0" w:color="auto"/>
              <w:bottom w:val="single" w:sz="4" w:space="0" w:color="auto"/>
              <w:right w:val="nil"/>
            </w:tcBorders>
          </w:tcPr>
          <w:p w14:paraId="1D446AF4" w14:textId="77777777" w:rsidR="00014266" w:rsidRDefault="00014266" w:rsidP="00014266">
            <w:pPr>
              <w:jc w:val="center"/>
              <w:rPr>
                <w:i/>
                <w:iCs/>
                <w:color w:val="1F497D" w:themeColor="text2"/>
                <w:lang w:val="en-US"/>
              </w:rPr>
            </w:pPr>
          </w:p>
        </w:tc>
        <w:tc>
          <w:tcPr>
            <w:tcW w:w="0" w:type="auto"/>
            <w:vMerge/>
            <w:tcBorders>
              <w:top w:val="single" w:sz="4" w:space="0" w:color="auto"/>
              <w:left w:val="nil"/>
              <w:bottom w:val="single" w:sz="4" w:space="0" w:color="auto"/>
              <w:right w:val="nil"/>
            </w:tcBorders>
            <w:vAlign w:val="center"/>
            <w:hideMark/>
          </w:tcPr>
          <w:p w14:paraId="64C7CC7C" w14:textId="77777777" w:rsidR="00014266" w:rsidRPr="001376EE" w:rsidRDefault="00014266" w:rsidP="00014266">
            <w:pPr>
              <w:rPr>
                <w:i/>
                <w:iCs/>
                <w:color w:val="1F497D" w:themeColor="text2"/>
              </w:rPr>
            </w:pPr>
          </w:p>
        </w:tc>
      </w:tr>
      <w:tr w:rsidR="00014266" w14:paraId="760DF831" w14:textId="77777777" w:rsidTr="00014266">
        <w:tc>
          <w:tcPr>
            <w:tcW w:w="993" w:type="pct"/>
            <w:tcBorders>
              <w:top w:val="single" w:sz="4" w:space="0" w:color="auto"/>
              <w:left w:val="nil"/>
              <w:bottom w:val="single" w:sz="4" w:space="0" w:color="auto"/>
              <w:right w:val="nil"/>
            </w:tcBorders>
          </w:tcPr>
          <w:p w14:paraId="77B66922" w14:textId="77777777" w:rsidR="00014266" w:rsidRDefault="00014266" w:rsidP="00014266">
            <w:pPr>
              <w:spacing w:after="240"/>
              <w:jc w:val="center"/>
              <w:rPr>
                <w:i/>
                <w:iCs/>
                <w:color w:val="1F497D" w:themeColor="text2"/>
                <w:lang w:val="en-US"/>
              </w:rPr>
            </w:pPr>
          </w:p>
        </w:tc>
        <w:tc>
          <w:tcPr>
            <w:tcW w:w="1453" w:type="pct"/>
            <w:tcBorders>
              <w:top w:val="single" w:sz="4" w:space="0" w:color="auto"/>
              <w:left w:val="nil"/>
              <w:bottom w:val="single" w:sz="4" w:space="0" w:color="auto"/>
              <w:right w:val="nil"/>
            </w:tcBorders>
            <w:hideMark/>
          </w:tcPr>
          <w:p w14:paraId="2BEC2B6C" w14:textId="77777777" w:rsidR="00014266" w:rsidRDefault="00014266" w:rsidP="00014266">
            <w:pPr>
              <w:spacing w:after="240"/>
              <w:jc w:val="center"/>
              <w:rPr>
                <w:i/>
                <w:iCs/>
                <w:color w:val="1F497D" w:themeColor="text2"/>
                <w:lang w:val="en-US"/>
              </w:rPr>
            </w:pPr>
            <w:r>
              <w:rPr>
                <w:i/>
                <w:iCs/>
                <w:color w:val="1F497D" w:themeColor="text2"/>
              </w:rPr>
              <w:t>TIME JUMP – 13 HOURS</w:t>
            </w:r>
          </w:p>
        </w:tc>
        <w:tc>
          <w:tcPr>
            <w:tcW w:w="820" w:type="pct"/>
            <w:tcBorders>
              <w:top w:val="single" w:sz="4" w:space="0" w:color="auto"/>
              <w:left w:val="nil"/>
              <w:bottom w:val="single" w:sz="4" w:space="0" w:color="auto"/>
              <w:right w:val="nil"/>
            </w:tcBorders>
          </w:tcPr>
          <w:p w14:paraId="1E4AA1A2" w14:textId="77777777" w:rsidR="00014266" w:rsidRDefault="00014266" w:rsidP="00014266">
            <w:pPr>
              <w:spacing w:after="240"/>
              <w:jc w:val="center"/>
              <w:rPr>
                <w:i/>
                <w:iCs/>
                <w:color w:val="1F497D" w:themeColor="text2"/>
                <w:lang w:val="en-US"/>
              </w:rPr>
            </w:pPr>
          </w:p>
        </w:tc>
        <w:tc>
          <w:tcPr>
            <w:tcW w:w="1735" w:type="pct"/>
            <w:tcBorders>
              <w:top w:val="single" w:sz="4" w:space="0" w:color="auto"/>
              <w:left w:val="nil"/>
              <w:bottom w:val="single" w:sz="4" w:space="0" w:color="auto"/>
              <w:right w:val="nil"/>
            </w:tcBorders>
          </w:tcPr>
          <w:p w14:paraId="30277DB3" w14:textId="77777777" w:rsidR="00014266" w:rsidRPr="001376EE" w:rsidRDefault="00014266" w:rsidP="00014266">
            <w:pPr>
              <w:spacing w:after="240"/>
              <w:jc w:val="center"/>
              <w:rPr>
                <w:i/>
                <w:iCs/>
                <w:color w:val="1F497D" w:themeColor="text2"/>
              </w:rPr>
            </w:pPr>
          </w:p>
        </w:tc>
      </w:tr>
      <w:tr w:rsidR="00014266" w14:paraId="43C81CCD" w14:textId="77777777" w:rsidTr="00014266">
        <w:trPr>
          <w:trHeight w:val="752"/>
        </w:trPr>
        <w:tc>
          <w:tcPr>
            <w:tcW w:w="993" w:type="pct"/>
            <w:tcBorders>
              <w:top w:val="single" w:sz="4" w:space="0" w:color="auto"/>
              <w:left w:val="nil"/>
              <w:bottom w:val="nil"/>
              <w:right w:val="single" w:sz="4" w:space="0" w:color="auto"/>
            </w:tcBorders>
            <w:hideMark/>
          </w:tcPr>
          <w:p w14:paraId="10F76A89" w14:textId="77777777" w:rsidR="00014266" w:rsidRDefault="00014266" w:rsidP="00014266">
            <w:pPr>
              <w:jc w:val="center"/>
              <w:rPr>
                <w:i/>
                <w:iCs/>
                <w:color w:val="1F497D" w:themeColor="text2"/>
                <w:lang w:val="en-US"/>
              </w:rPr>
            </w:pPr>
            <w:r>
              <w:rPr>
                <w:i/>
                <w:iCs/>
                <w:color w:val="1F497D" w:themeColor="text2"/>
              </w:rPr>
              <w:t>T</w:t>
            </w:r>
            <w:r>
              <w:rPr>
                <w:i/>
                <w:iCs/>
                <w:color w:val="1F497D" w:themeColor="text2"/>
                <w:vertAlign w:val="subscript"/>
              </w:rPr>
              <w:t xml:space="preserve">0 </w:t>
            </w:r>
            <w:r>
              <w:rPr>
                <w:i/>
                <w:iCs/>
                <w:color w:val="1F497D" w:themeColor="text2"/>
              </w:rPr>
              <w:t>+ 3 hours</w:t>
            </w:r>
          </w:p>
        </w:tc>
        <w:tc>
          <w:tcPr>
            <w:tcW w:w="1453" w:type="pct"/>
            <w:tcBorders>
              <w:top w:val="single" w:sz="4" w:space="0" w:color="auto"/>
              <w:left w:val="single" w:sz="4" w:space="0" w:color="auto"/>
              <w:bottom w:val="nil"/>
              <w:right w:val="single" w:sz="4" w:space="0" w:color="auto"/>
            </w:tcBorders>
            <w:hideMark/>
          </w:tcPr>
          <w:p w14:paraId="7EBED19F" w14:textId="77777777" w:rsidR="00014266" w:rsidRDefault="00014266" w:rsidP="00014266">
            <w:pPr>
              <w:jc w:val="center"/>
              <w:rPr>
                <w:i/>
                <w:iCs/>
                <w:color w:val="1F497D" w:themeColor="text2"/>
                <w:lang w:val="en-US"/>
              </w:rPr>
            </w:pPr>
            <w:r>
              <w:rPr>
                <w:i/>
                <w:iCs/>
                <w:color w:val="1F497D" w:themeColor="text2"/>
              </w:rPr>
              <w:t>Day 2 – 8:00</w:t>
            </w:r>
          </w:p>
        </w:tc>
        <w:tc>
          <w:tcPr>
            <w:tcW w:w="820" w:type="pct"/>
            <w:tcBorders>
              <w:top w:val="single" w:sz="4" w:space="0" w:color="auto"/>
              <w:left w:val="single" w:sz="4" w:space="0" w:color="auto"/>
              <w:bottom w:val="nil"/>
              <w:right w:val="nil"/>
            </w:tcBorders>
            <w:hideMark/>
          </w:tcPr>
          <w:p w14:paraId="797CC861" w14:textId="77777777" w:rsidR="00014266" w:rsidRDefault="00014266" w:rsidP="00014266">
            <w:pPr>
              <w:jc w:val="center"/>
              <w:rPr>
                <w:i/>
                <w:iCs/>
                <w:color w:val="1F497D" w:themeColor="text2"/>
                <w:lang w:val="en-US"/>
              </w:rPr>
            </w:pPr>
            <w:r>
              <w:rPr>
                <w:i/>
                <w:iCs/>
                <w:color w:val="1F497D" w:themeColor="text2"/>
              </w:rPr>
              <w:t>Injects ##</w:t>
            </w:r>
          </w:p>
        </w:tc>
        <w:tc>
          <w:tcPr>
            <w:tcW w:w="1735" w:type="pct"/>
            <w:tcBorders>
              <w:top w:val="single" w:sz="4" w:space="0" w:color="auto"/>
              <w:left w:val="nil"/>
              <w:bottom w:val="nil"/>
              <w:right w:val="nil"/>
            </w:tcBorders>
            <w:hideMark/>
          </w:tcPr>
          <w:p w14:paraId="432028C0" w14:textId="77777777" w:rsidR="00014266" w:rsidRPr="001376EE" w:rsidRDefault="00014266" w:rsidP="00014266">
            <w:pPr>
              <w:pStyle w:val="NormalWeb"/>
              <w:spacing w:after="160" w:line="259" w:lineRule="auto"/>
              <w:jc w:val="center"/>
              <w:rPr>
                <w:rFonts w:ascii="Calibri" w:hAnsi="Calibri" w:cs="Arial"/>
                <w:i/>
                <w:iCs/>
                <w:color w:val="1F497D" w:themeColor="text2"/>
                <w:sz w:val="22"/>
                <w:szCs w:val="22"/>
              </w:rPr>
            </w:pPr>
            <w:r w:rsidRPr="001376EE">
              <w:rPr>
                <w:rFonts w:ascii="Calibri" w:hAnsi="Calibri" w:cs="Arial"/>
                <w:i/>
                <w:iCs/>
                <w:color w:val="1F497D" w:themeColor="text2"/>
                <w:sz w:val="22"/>
                <w:szCs w:val="22"/>
              </w:rPr>
              <w:t>Resource, finance and data management</w:t>
            </w:r>
          </w:p>
        </w:tc>
      </w:tr>
      <w:tr w:rsidR="00014266" w14:paraId="0F1E472A" w14:textId="77777777" w:rsidTr="00014266">
        <w:tc>
          <w:tcPr>
            <w:tcW w:w="993" w:type="pct"/>
            <w:tcBorders>
              <w:top w:val="single" w:sz="4" w:space="0" w:color="auto"/>
              <w:left w:val="nil"/>
              <w:bottom w:val="nil"/>
              <w:right w:val="single" w:sz="4" w:space="0" w:color="auto"/>
            </w:tcBorders>
            <w:hideMark/>
          </w:tcPr>
          <w:p w14:paraId="6F05B026" w14:textId="77777777" w:rsidR="00014266" w:rsidRDefault="00014266" w:rsidP="00014266">
            <w:pPr>
              <w:jc w:val="center"/>
              <w:rPr>
                <w:i/>
                <w:iCs/>
                <w:color w:val="1F497D" w:themeColor="text2"/>
                <w:lang w:val="en-US"/>
              </w:rPr>
            </w:pPr>
            <w:r>
              <w:rPr>
                <w:i/>
                <w:iCs/>
                <w:color w:val="1F497D" w:themeColor="text2"/>
              </w:rPr>
              <w:t>T</w:t>
            </w:r>
            <w:r>
              <w:rPr>
                <w:i/>
                <w:iCs/>
                <w:color w:val="1F497D" w:themeColor="text2"/>
                <w:vertAlign w:val="subscript"/>
              </w:rPr>
              <w:t xml:space="preserve">0 </w:t>
            </w:r>
            <w:r>
              <w:rPr>
                <w:i/>
                <w:iCs/>
                <w:color w:val="1F497D" w:themeColor="text2"/>
              </w:rPr>
              <w:t>+ 4 hours</w:t>
            </w:r>
          </w:p>
        </w:tc>
        <w:tc>
          <w:tcPr>
            <w:tcW w:w="1453" w:type="pct"/>
            <w:tcBorders>
              <w:top w:val="single" w:sz="4" w:space="0" w:color="auto"/>
              <w:left w:val="single" w:sz="4" w:space="0" w:color="auto"/>
              <w:bottom w:val="nil"/>
              <w:right w:val="single" w:sz="4" w:space="0" w:color="auto"/>
            </w:tcBorders>
            <w:hideMark/>
          </w:tcPr>
          <w:p w14:paraId="48438D2D" w14:textId="77777777" w:rsidR="00014266" w:rsidRDefault="00014266" w:rsidP="00014266">
            <w:pPr>
              <w:jc w:val="center"/>
              <w:rPr>
                <w:i/>
                <w:iCs/>
                <w:color w:val="1F497D" w:themeColor="text2"/>
                <w:lang w:val="en-US"/>
              </w:rPr>
            </w:pPr>
            <w:r>
              <w:rPr>
                <w:i/>
                <w:iCs/>
                <w:color w:val="1F497D" w:themeColor="text2"/>
              </w:rPr>
              <w:t>Day 2 – 11:00</w:t>
            </w:r>
          </w:p>
        </w:tc>
        <w:tc>
          <w:tcPr>
            <w:tcW w:w="820" w:type="pct"/>
            <w:tcBorders>
              <w:top w:val="single" w:sz="4" w:space="0" w:color="auto"/>
              <w:left w:val="single" w:sz="4" w:space="0" w:color="auto"/>
              <w:bottom w:val="nil"/>
              <w:right w:val="nil"/>
            </w:tcBorders>
            <w:hideMark/>
          </w:tcPr>
          <w:p w14:paraId="628BDC6D" w14:textId="77777777" w:rsidR="00014266" w:rsidRDefault="00014266" w:rsidP="00014266">
            <w:pPr>
              <w:jc w:val="center"/>
              <w:rPr>
                <w:i/>
                <w:iCs/>
                <w:color w:val="1F497D" w:themeColor="text2"/>
                <w:lang w:val="en-US"/>
              </w:rPr>
            </w:pPr>
            <w:r>
              <w:rPr>
                <w:i/>
                <w:iCs/>
                <w:color w:val="1F497D" w:themeColor="text2"/>
              </w:rPr>
              <w:t>Injects ##</w:t>
            </w:r>
          </w:p>
        </w:tc>
        <w:tc>
          <w:tcPr>
            <w:tcW w:w="1735" w:type="pct"/>
            <w:tcBorders>
              <w:top w:val="single" w:sz="4" w:space="0" w:color="auto"/>
              <w:left w:val="nil"/>
              <w:bottom w:val="nil"/>
              <w:right w:val="nil"/>
            </w:tcBorders>
            <w:hideMark/>
          </w:tcPr>
          <w:p w14:paraId="2A941CB6" w14:textId="77777777" w:rsidR="00014266" w:rsidRPr="001376EE" w:rsidRDefault="00014266" w:rsidP="00014266">
            <w:pPr>
              <w:spacing w:after="160" w:line="259" w:lineRule="auto"/>
              <w:jc w:val="center"/>
              <w:rPr>
                <w:i/>
                <w:iCs/>
                <w:color w:val="1F497D" w:themeColor="text2"/>
              </w:rPr>
            </w:pPr>
            <w:r>
              <w:rPr>
                <w:i/>
                <w:iCs/>
                <w:color w:val="1F497D" w:themeColor="text2"/>
              </w:rPr>
              <w:t>Partners and inter-sectorial coordination</w:t>
            </w:r>
          </w:p>
        </w:tc>
      </w:tr>
      <w:tr w:rsidR="00014266" w14:paraId="582578CF" w14:textId="77777777" w:rsidTr="00014266">
        <w:tc>
          <w:tcPr>
            <w:tcW w:w="993" w:type="pct"/>
            <w:tcBorders>
              <w:top w:val="single" w:sz="4" w:space="0" w:color="auto"/>
              <w:left w:val="nil"/>
              <w:bottom w:val="single" w:sz="4" w:space="0" w:color="auto"/>
              <w:right w:val="nil"/>
            </w:tcBorders>
          </w:tcPr>
          <w:p w14:paraId="179CCFF5" w14:textId="77777777" w:rsidR="00014266" w:rsidRDefault="00014266" w:rsidP="00014266">
            <w:pPr>
              <w:spacing w:after="240"/>
              <w:jc w:val="center"/>
              <w:rPr>
                <w:i/>
                <w:iCs/>
                <w:color w:val="1F497D" w:themeColor="text2"/>
                <w:lang w:val="en-US"/>
              </w:rPr>
            </w:pPr>
          </w:p>
        </w:tc>
        <w:tc>
          <w:tcPr>
            <w:tcW w:w="1453" w:type="pct"/>
            <w:tcBorders>
              <w:top w:val="single" w:sz="4" w:space="0" w:color="auto"/>
              <w:left w:val="nil"/>
              <w:bottom w:val="single" w:sz="4" w:space="0" w:color="auto"/>
              <w:right w:val="nil"/>
            </w:tcBorders>
            <w:hideMark/>
          </w:tcPr>
          <w:p w14:paraId="75E2983B" w14:textId="77777777" w:rsidR="00014266" w:rsidRDefault="00014266" w:rsidP="00014266">
            <w:pPr>
              <w:spacing w:after="240"/>
              <w:jc w:val="center"/>
              <w:rPr>
                <w:i/>
                <w:iCs/>
                <w:color w:val="1F497D" w:themeColor="text2"/>
                <w:lang w:val="en-US"/>
              </w:rPr>
            </w:pPr>
            <w:r>
              <w:rPr>
                <w:i/>
                <w:iCs/>
                <w:color w:val="1F497D" w:themeColor="text2"/>
              </w:rPr>
              <w:t>TIME JUMP – 3 DAYS</w:t>
            </w:r>
          </w:p>
        </w:tc>
        <w:tc>
          <w:tcPr>
            <w:tcW w:w="820" w:type="pct"/>
            <w:tcBorders>
              <w:top w:val="single" w:sz="4" w:space="0" w:color="auto"/>
              <w:left w:val="nil"/>
              <w:bottom w:val="single" w:sz="4" w:space="0" w:color="auto"/>
              <w:right w:val="nil"/>
            </w:tcBorders>
          </w:tcPr>
          <w:p w14:paraId="10F71269" w14:textId="77777777" w:rsidR="00014266" w:rsidRDefault="00014266" w:rsidP="00014266">
            <w:pPr>
              <w:spacing w:after="240"/>
              <w:rPr>
                <w:i/>
                <w:iCs/>
                <w:color w:val="1F497D" w:themeColor="text2"/>
                <w:lang w:val="en-US"/>
              </w:rPr>
            </w:pPr>
          </w:p>
        </w:tc>
        <w:tc>
          <w:tcPr>
            <w:tcW w:w="1735" w:type="pct"/>
            <w:tcBorders>
              <w:top w:val="single" w:sz="4" w:space="0" w:color="auto"/>
              <w:left w:val="nil"/>
              <w:bottom w:val="single" w:sz="4" w:space="0" w:color="auto"/>
              <w:right w:val="nil"/>
            </w:tcBorders>
          </w:tcPr>
          <w:p w14:paraId="718A0D19" w14:textId="77777777" w:rsidR="00014266" w:rsidRDefault="00014266" w:rsidP="00014266">
            <w:pPr>
              <w:spacing w:after="240"/>
              <w:jc w:val="center"/>
              <w:rPr>
                <w:i/>
                <w:iCs/>
                <w:color w:val="1F497D" w:themeColor="text2"/>
                <w:lang w:val="en-US"/>
              </w:rPr>
            </w:pPr>
          </w:p>
        </w:tc>
      </w:tr>
      <w:tr w:rsidR="00014266" w14:paraId="4F0D6FAB" w14:textId="77777777" w:rsidTr="00014266">
        <w:tc>
          <w:tcPr>
            <w:tcW w:w="993" w:type="pct"/>
            <w:tcBorders>
              <w:top w:val="single" w:sz="4" w:space="0" w:color="auto"/>
              <w:left w:val="nil"/>
              <w:bottom w:val="single" w:sz="4" w:space="0" w:color="auto"/>
              <w:right w:val="single" w:sz="4" w:space="0" w:color="auto"/>
            </w:tcBorders>
            <w:hideMark/>
          </w:tcPr>
          <w:p w14:paraId="30987970" w14:textId="77777777" w:rsidR="00014266" w:rsidRDefault="00014266" w:rsidP="00014266">
            <w:pPr>
              <w:jc w:val="center"/>
              <w:rPr>
                <w:i/>
                <w:iCs/>
                <w:color w:val="1F497D" w:themeColor="text2"/>
                <w:lang w:val="en-US"/>
              </w:rPr>
            </w:pPr>
            <w:r>
              <w:rPr>
                <w:i/>
                <w:iCs/>
                <w:color w:val="1F497D" w:themeColor="text2"/>
              </w:rPr>
              <w:t>T</w:t>
            </w:r>
            <w:r>
              <w:rPr>
                <w:i/>
                <w:iCs/>
                <w:color w:val="1F497D" w:themeColor="text2"/>
                <w:vertAlign w:val="subscript"/>
              </w:rPr>
              <w:t xml:space="preserve">0 </w:t>
            </w:r>
            <w:r>
              <w:rPr>
                <w:i/>
                <w:iCs/>
                <w:color w:val="1F497D" w:themeColor="text2"/>
              </w:rPr>
              <w:t>+ 5 hours</w:t>
            </w:r>
          </w:p>
        </w:tc>
        <w:tc>
          <w:tcPr>
            <w:tcW w:w="1453" w:type="pct"/>
            <w:tcBorders>
              <w:top w:val="single" w:sz="4" w:space="0" w:color="auto"/>
              <w:left w:val="single" w:sz="4" w:space="0" w:color="auto"/>
              <w:bottom w:val="single" w:sz="4" w:space="0" w:color="auto"/>
              <w:right w:val="single" w:sz="4" w:space="0" w:color="auto"/>
            </w:tcBorders>
            <w:hideMark/>
          </w:tcPr>
          <w:p w14:paraId="6477882A" w14:textId="77777777" w:rsidR="00014266" w:rsidRDefault="00014266" w:rsidP="00014266">
            <w:pPr>
              <w:jc w:val="center"/>
              <w:rPr>
                <w:i/>
                <w:iCs/>
                <w:color w:val="1F497D" w:themeColor="text2"/>
                <w:lang w:val="en-US"/>
              </w:rPr>
            </w:pPr>
            <w:r>
              <w:rPr>
                <w:i/>
                <w:iCs/>
                <w:color w:val="1F497D" w:themeColor="text2"/>
              </w:rPr>
              <w:t>Day 5 – 11:00</w:t>
            </w:r>
          </w:p>
        </w:tc>
        <w:tc>
          <w:tcPr>
            <w:tcW w:w="820" w:type="pct"/>
            <w:tcBorders>
              <w:top w:val="single" w:sz="4" w:space="0" w:color="auto"/>
              <w:left w:val="single" w:sz="4" w:space="0" w:color="auto"/>
              <w:bottom w:val="single" w:sz="4" w:space="0" w:color="auto"/>
              <w:right w:val="nil"/>
            </w:tcBorders>
            <w:hideMark/>
          </w:tcPr>
          <w:p w14:paraId="58AFA23A" w14:textId="77777777" w:rsidR="00014266" w:rsidRDefault="00014266" w:rsidP="00014266">
            <w:pPr>
              <w:jc w:val="center"/>
              <w:rPr>
                <w:i/>
                <w:iCs/>
                <w:color w:val="1F497D" w:themeColor="text2"/>
                <w:lang w:val="en-US"/>
              </w:rPr>
            </w:pPr>
            <w:r>
              <w:rPr>
                <w:i/>
                <w:iCs/>
                <w:color w:val="1F497D" w:themeColor="text2"/>
              </w:rPr>
              <w:t>Injects ##</w:t>
            </w:r>
          </w:p>
        </w:tc>
        <w:tc>
          <w:tcPr>
            <w:tcW w:w="1735" w:type="pct"/>
            <w:tcBorders>
              <w:top w:val="single" w:sz="4" w:space="0" w:color="auto"/>
              <w:left w:val="nil"/>
              <w:bottom w:val="single" w:sz="4" w:space="0" w:color="auto"/>
              <w:right w:val="nil"/>
            </w:tcBorders>
            <w:hideMark/>
          </w:tcPr>
          <w:p w14:paraId="64EF6548" w14:textId="77777777" w:rsidR="00014266" w:rsidRDefault="00014266" w:rsidP="00014266">
            <w:pPr>
              <w:jc w:val="center"/>
              <w:rPr>
                <w:i/>
                <w:iCs/>
                <w:color w:val="1F497D" w:themeColor="text2"/>
                <w:lang w:val="en-US"/>
              </w:rPr>
            </w:pPr>
            <w:r>
              <w:rPr>
                <w:i/>
                <w:iCs/>
                <w:color w:val="1F497D" w:themeColor="text2"/>
              </w:rPr>
              <w:t>Humanitarian crisis coordination</w:t>
            </w:r>
          </w:p>
        </w:tc>
      </w:tr>
      <w:tr w:rsidR="00014266" w14:paraId="09A5F3C7" w14:textId="77777777" w:rsidTr="00014266">
        <w:tc>
          <w:tcPr>
            <w:tcW w:w="993" w:type="pct"/>
            <w:tcBorders>
              <w:top w:val="single" w:sz="4" w:space="0" w:color="auto"/>
              <w:left w:val="nil"/>
              <w:bottom w:val="single" w:sz="4" w:space="0" w:color="auto"/>
              <w:right w:val="nil"/>
            </w:tcBorders>
          </w:tcPr>
          <w:p w14:paraId="5181DE45" w14:textId="77777777" w:rsidR="00014266" w:rsidRDefault="00014266" w:rsidP="00014266">
            <w:pPr>
              <w:spacing w:after="240"/>
              <w:jc w:val="center"/>
              <w:rPr>
                <w:i/>
                <w:iCs/>
                <w:color w:val="1F497D" w:themeColor="text2"/>
                <w:lang w:val="en-US"/>
              </w:rPr>
            </w:pPr>
          </w:p>
        </w:tc>
        <w:tc>
          <w:tcPr>
            <w:tcW w:w="1453" w:type="pct"/>
            <w:tcBorders>
              <w:top w:val="single" w:sz="4" w:space="0" w:color="auto"/>
              <w:left w:val="nil"/>
              <w:bottom w:val="single" w:sz="4" w:space="0" w:color="auto"/>
              <w:right w:val="nil"/>
            </w:tcBorders>
            <w:hideMark/>
          </w:tcPr>
          <w:p w14:paraId="7E38CD29" w14:textId="77777777" w:rsidR="00014266" w:rsidRDefault="00014266" w:rsidP="00014266">
            <w:pPr>
              <w:spacing w:after="240"/>
              <w:jc w:val="center"/>
              <w:rPr>
                <w:i/>
                <w:iCs/>
                <w:color w:val="1F497D" w:themeColor="text2"/>
                <w:lang w:val="en-US"/>
              </w:rPr>
            </w:pPr>
            <w:r>
              <w:rPr>
                <w:i/>
                <w:iCs/>
                <w:color w:val="1F497D" w:themeColor="text2"/>
              </w:rPr>
              <w:t>TIME JUMP – 6 hours</w:t>
            </w:r>
          </w:p>
        </w:tc>
        <w:tc>
          <w:tcPr>
            <w:tcW w:w="820" w:type="pct"/>
            <w:tcBorders>
              <w:top w:val="single" w:sz="4" w:space="0" w:color="auto"/>
              <w:left w:val="nil"/>
              <w:bottom w:val="single" w:sz="4" w:space="0" w:color="auto"/>
              <w:right w:val="nil"/>
            </w:tcBorders>
          </w:tcPr>
          <w:p w14:paraId="6423A4C3" w14:textId="77777777" w:rsidR="00014266" w:rsidRDefault="00014266" w:rsidP="00014266">
            <w:pPr>
              <w:spacing w:after="240"/>
              <w:rPr>
                <w:i/>
                <w:iCs/>
                <w:color w:val="1F497D" w:themeColor="text2"/>
                <w:lang w:val="en-US"/>
              </w:rPr>
            </w:pPr>
          </w:p>
        </w:tc>
        <w:tc>
          <w:tcPr>
            <w:tcW w:w="1735" w:type="pct"/>
            <w:tcBorders>
              <w:top w:val="single" w:sz="4" w:space="0" w:color="auto"/>
              <w:left w:val="nil"/>
              <w:bottom w:val="single" w:sz="4" w:space="0" w:color="auto"/>
              <w:right w:val="nil"/>
            </w:tcBorders>
          </w:tcPr>
          <w:p w14:paraId="4674CB3E" w14:textId="77777777" w:rsidR="00014266" w:rsidRDefault="00014266" w:rsidP="00014266">
            <w:pPr>
              <w:spacing w:after="240"/>
              <w:jc w:val="center"/>
              <w:rPr>
                <w:i/>
                <w:iCs/>
                <w:color w:val="1F497D" w:themeColor="text2"/>
                <w:lang w:val="en-US"/>
              </w:rPr>
            </w:pPr>
          </w:p>
        </w:tc>
      </w:tr>
      <w:tr w:rsidR="00014266" w14:paraId="3498FA9D" w14:textId="77777777" w:rsidTr="00014266">
        <w:tc>
          <w:tcPr>
            <w:tcW w:w="993" w:type="pct"/>
            <w:tcBorders>
              <w:top w:val="single" w:sz="4" w:space="0" w:color="auto"/>
              <w:left w:val="nil"/>
              <w:bottom w:val="single" w:sz="4" w:space="0" w:color="auto"/>
              <w:right w:val="single" w:sz="4" w:space="0" w:color="auto"/>
            </w:tcBorders>
            <w:hideMark/>
          </w:tcPr>
          <w:p w14:paraId="3E85BC23" w14:textId="77777777" w:rsidR="00014266" w:rsidRDefault="00014266" w:rsidP="00014266">
            <w:pPr>
              <w:jc w:val="center"/>
              <w:rPr>
                <w:i/>
                <w:iCs/>
                <w:color w:val="1F497D" w:themeColor="text2"/>
                <w:lang w:val="en-US"/>
              </w:rPr>
            </w:pPr>
            <w:r>
              <w:rPr>
                <w:i/>
                <w:iCs/>
                <w:color w:val="1F497D" w:themeColor="text2"/>
              </w:rPr>
              <w:t>T</w:t>
            </w:r>
            <w:r>
              <w:rPr>
                <w:i/>
                <w:iCs/>
                <w:color w:val="1F497D" w:themeColor="text2"/>
                <w:vertAlign w:val="subscript"/>
              </w:rPr>
              <w:t xml:space="preserve">0 </w:t>
            </w:r>
            <w:r>
              <w:rPr>
                <w:i/>
                <w:iCs/>
                <w:color w:val="1F497D" w:themeColor="text2"/>
              </w:rPr>
              <w:t>+ 6 hours</w:t>
            </w:r>
          </w:p>
        </w:tc>
        <w:tc>
          <w:tcPr>
            <w:tcW w:w="1453" w:type="pct"/>
            <w:tcBorders>
              <w:top w:val="single" w:sz="4" w:space="0" w:color="auto"/>
              <w:left w:val="single" w:sz="4" w:space="0" w:color="auto"/>
              <w:bottom w:val="single" w:sz="4" w:space="0" w:color="auto"/>
              <w:right w:val="single" w:sz="4" w:space="0" w:color="auto"/>
            </w:tcBorders>
            <w:hideMark/>
          </w:tcPr>
          <w:p w14:paraId="2B8F4FF3" w14:textId="77777777" w:rsidR="00014266" w:rsidRDefault="00014266" w:rsidP="00014266">
            <w:pPr>
              <w:jc w:val="center"/>
              <w:rPr>
                <w:i/>
                <w:iCs/>
                <w:color w:val="1F497D" w:themeColor="text2"/>
                <w:lang w:val="en-US"/>
              </w:rPr>
            </w:pPr>
            <w:r>
              <w:rPr>
                <w:i/>
                <w:iCs/>
                <w:color w:val="1F497D" w:themeColor="text2"/>
              </w:rPr>
              <w:t>Day 5 – 18:00</w:t>
            </w:r>
          </w:p>
        </w:tc>
        <w:tc>
          <w:tcPr>
            <w:tcW w:w="820" w:type="pct"/>
            <w:tcBorders>
              <w:top w:val="single" w:sz="4" w:space="0" w:color="auto"/>
              <w:left w:val="single" w:sz="4" w:space="0" w:color="auto"/>
              <w:bottom w:val="single" w:sz="4" w:space="0" w:color="auto"/>
              <w:right w:val="nil"/>
            </w:tcBorders>
            <w:hideMark/>
          </w:tcPr>
          <w:p w14:paraId="33FAF0D3" w14:textId="77777777" w:rsidR="00014266" w:rsidRDefault="00014266" w:rsidP="00014266">
            <w:pPr>
              <w:jc w:val="center"/>
              <w:rPr>
                <w:i/>
                <w:iCs/>
                <w:color w:val="1F497D" w:themeColor="text2"/>
                <w:lang w:val="en-US"/>
              </w:rPr>
            </w:pPr>
            <w:r>
              <w:rPr>
                <w:i/>
                <w:iCs/>
                <w:color w:val="1F497D" w:themeColor="text2"/>
              </w:rPr>
              <w:t>Injects ##</w:t>
            </w:r>
          </w:p>
        </w:tc>
        <w:tc>
          <w:tcPr>
            <w:tcW w:w="1735" w:type="pct"/>
            <w:tcBorders>
              <w:top w:val="single" w:sz="4" w:space="0" w:color="auto"/>
              <w:left w:val="nil"/>
              <w:bottom w:val="single" w:sz="4" w:space="0" w:color="auto"/>
              <w:right w:val="nil"/>
            </w:tcBorders>
            <w:hideMark/>
          </w:tcPr>
          <w:p w14:paraId="3CF5966F" w14:textId="7E4923D7" w:rsidR="00014266" w:rsidRDefault="00014266" w:rsidP="001376EE">
            <w:pPr>
              <w:jc w:val="center"/>
              <w:rPr>
                <w:rFonts w:eastAsia="Calibri" w:cs="Calibri"/>
                <w:i/>
                <w:iCs/>
                <w:color w:val="1F497D" w:themeColor="text2"/>
                <w:lang w:val="en-US"/>
              </w:rPr>
            </w:pPr>
            <w:r>
              <w:rPr>
                <w:i/>
                <w:iCs/>
                <w:color w:val="1F497D" w:themeColor="text2"/>
              </w:rPr>
              <w:t xml:space="preserve">End of </w:t>
            </w:r>
            <w:r w:rsidR="00DE3B2C">
              <w:rPr>
                <w:i/>
                <w:iCs/>
                <w:color w:val="1F497D" w:themeColor="text2"/>
              </w:rPr>
              <w:t>e</w:t>
            </w:r>
            <w:r>
              <w:rPr>
                <w:i/>
                <w:iCs/>
                <w:color w:val="1F497D" w:themeColor="text2"/>
              </w:rPr>
              <w:t>xercise</w:t>
            </w:r>
          </w:p>
        </w:tc>
      </w:tr>
    </w:tbl>
    <w:p w14:paraId="6BD32E27" w14:textId="77777777" w:rsidR="00014266" w:rsidRDefault="00014266" w:rsidP="00014266">
      <w:pPr>
        <w:rPr>
          <w:rFonts w:cs="Arial"/>
          <w:bCs/>
          <w:color w:val="1F497D" w:themeColor="text2"/>
          <w:lang w:val="en"/>
        </w:rPr>
      </w:pPr>
    </w:p>
    <w:p w14:paraId="3ACD8E42" w14:textId="56F0EF3B" w:rsidR="00B66BC4" w:rsidRDefault="00B66BC4" w:rsidP="00B66BC4"/>
    <w:p w14:paraId="7AD75024" w14:textId="77777777" w:rsidR="00DC1AF4" w:rsidRDefault="00DC1AF4">
      <w:bookmarkStart w:id="2" w:name="h.30j0zll" w:colFirst="0" w:colLast="0"/>
      <w:bookmarkEnd w:id="2"/>
    </w:p>
    <w:p w14:paraId="312A70F0" w14:textId="77777777" w:rsidR="00DC1AF4" w:rsidRDefault="00DC1AF4"/>
    <w:sectPr w:rsidR="00DC1AF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0EB3B" w14:textId="77777777" w:rsidR="00014266" w:rsidRDefault="00014266">
      <w:pPr>
        <w:spacing w:after="0" w:line="240" w:lineRule="auto"/>
      </w:pPr>
      <w:r>
        <w:separator/>
      </w:r>
    </w:p>
  </w:endnote>
  <w:endnote w:type="continuationSeparator" w:id="0">
    <w:p w14:paraId="578A0235" w14:textId="77777777" w:rsidR="00014266" w:rsidRDefault="00014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0E8BB" w14:textId="77777777" w:rsidR="00A01B10" w:rsidRDefault="00A01B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FBBF4" w14:textId="77777777" w:rsidR="00014266" w:rsidRDefault="00014266">
    <w:pPr>
      <w:tabs>
        <w:tab w:val="center" w:pos="4703"/>
        <w:tab w:val="right" w:pos="9406"/>
      </w:tabs>
      <w:spacing w:after="720" w:line="240" w:lineRule="auto"/>
      <w:jc w:val="right"/>
    </w:pPr>
    <w:r>
      <w:fldChar w:fldCharType="begin"/>
    </w:r>
    <w:r>
      <w:instrText>PAGE</w:instrText>
    </w:r>
    <w:r>
      <w:fldChar w:fldCharType="separate"/>
    </w:r>
    <w:r w:rsidR="004A6DDE">
      <w:rPr>
        <w:noProof/>
      </w:rPr>
      <w:t>3</w:t>
    </w:r>
    <w:r>
      <w:fldChar w:fldCharType="end"/>
    </w:r>
  </w:p>
  <w:p w14:paraId="658A6EFB" w14:textId="77777777" w:rsidR="00014266" w:rsidRDefault="00014266">
    <w:pPr>
      <w:tabs>
        <w:tab w:val="center" w:pos="4703"/>
        <w:tab w:val="right" w:pos="9406"/>
      </w:tabs>
      <w:spacing w:after="72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134D8" w14:textId="77777777" w:rsidR="00A01B10" w:rsidRDefault="00A01B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496EE" w14:textId="77777777" w:rsidR="00014266" w:rsidRDefault="00014266">
      <w:pPr>
        <w:spacing w:after="0" w:line="240" w:lineRule="auto"/>
      </w:pPr>
      <w:r>
        <w:separator/>
      </w:r>
    </w:p>
  </w:footnote>
  <w:footnote w:type="continuationSeparator" w:id="0">
    <w:p w14:paraId="6624EB0E" w14:textId="77777777" w:rsidR="00014266" w:rsidRDefault="000142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0AF3F" w14:textId="2B5532D2" w:rsidR="00A01B10" w:rsidRDefault="004A6DDE">
    <w:pPr>
      <w:pStyle w:val="Header"/>
    </w:pPr>
    <w:r>
      <w:rPr>
        <w:noProof/>
      </w:rPr>
      <w:pict w14:anchorId="36425F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99258" o:spid="_x0000_s2050" type="#_x0000_t136" style="position:absolute;margin-left:0;margin-top:0;width:477.2pt;height:159.05pt;rotation:315;z-index:-25165516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6B426" w14:textId="6327AEA1" w:rsidR="00014266" w:rsidRDefault="004A6DDE">
    <w:pPr>
      <w:tabs>
        <w:tab w:val="center" w:pos="4513"/>
        <w:tab w:val="right" w:pos="9026"/>
      </w:tabs>
      <w:spacing w:before="720" w:after="0" w:line="240" w:lineRule="auto"/>
    </w:pPr>
    <w:r>
      <w:rPr>
        <w:noProof/>
      </w:rPr>
      <w:pict w14:anchorId="129E6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99259" o:spid="_x0000_s2051" type="#_x0000_t136" style="position:absolute;margin-left:0;margin-top:0;width:477.2pt;height:159.05pt;rotation:315;z-index:-25165312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014266">
      <w:rPr>
        <w:noProof/>
      </w:rPr>
      <w:drawing>
        <wp:inline distT="0" distB="0" distL="114300" distR="114300" wp14:anchorId="7B44D0F9" wp14:editId="1A11EC80">
          <wp:extent cx="1633855" cy="4756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33855" cy="475615"/>
                  </a:xfrm>
                  <a:prstGeom prst="rect">
                    <a:avLst/>
                  </a:prstGeom>
                  <a:ln/>
                </pic:spPr>
              </pic:pic>
            </a:graphicData>
          </a:graphic>
        </wp:inline>
      </w:drawing>
    </w:r>
  </w:p>
  <w:p w14:paraId="3EA9EE98" w14:textId="77777777" w:rsidR="00014266" w:rsidRDefault="00014266">
    <w:pPr>
      <w:tabs>
        <w:tab w:val="center" w:pos="4703"/>
        <w:tab w:val="right" w:pos="9406"/>
      </w:tabs>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4E5B3" w14:textId="06877924" w:rsidR="00A01B10" w:rsidRDefault="004A6DDE">
    <w:pPr>
      <w:pStyle w:val="Header"/>
    </w:pPr>
    <w:r>
      <w:rPr>
        <w:noProof/>
      </w:rPr>
      <w:pict w14:anchorId="40332E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99257" o:spid="_x0000_s2049" type="#_x0000_t136" style="position:absolute;margin-left:0;margin-top:0;width:477.2pt;height:159.05pt;rotation:315;z-index:-25165721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032F6"/>
    <w:multiLevelType w:val="multilevel"/>
    <w:tmpl w:val="86747184"/>
    <w:lvl w:ilvl="0">
      <w:start w:val="1"/>
      <w:numFmt w:val="decimal"/>
      <w:lvlText w:val="%1."/>
      <w:lvlJc w:val="left"/>
      <w:pPr>
        <w:ind w:left="360" w:firstLine="0"/>
      </w:pPr>
      <w:rPr>
        <w:color w:val="000000"/>
      </w:r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1">
    <w:nsid w:val="589051F4"/>
    <w:multiLevelType w:val="multilevel"/>
    <w:tmpl w:val="69D0C54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DC1AF4"/>
    <w:rsid w:val="00014266"/>
    <w:rsid w:val="0007525E"/>
    <w:rsid w:val="000E2447"/>
    <w:rsid w:val="00130A3F"/>
    <w:rsid w:val="001376EE"/>
    <w:rsid w:val="001927F9"/>
    <w:rsid w:val="003A5151"/>
    <w:rsid w:val="004539F2"/>
    <w:rsid w:val="00470533"/>
    <w:rsid w:val="004A47B2"/>
    <w:rsid w:val="004A6DDE"/>
    <w:rsid w:val="004B05BF"/>
    <w:rsid w:val="004B0B4B"/>
    <w:rsid w:val="004D19FB"/>
    <w:rsid w:val="006166FC"/>
    <w:rsid w:val="007437CE"/>
    <w:rsid w:val="009442EE"/>
    <w:rsid w:val="00A01B10"/>
    <w:rsid w:val="00A222ED"/>
    <w:rsid w:val="00AF5FB6"/>
    <w:rsid w:val="00B140D5"/>
    <w:rsid w:val="00B66BC4"/>
    <w:rsid w:val="00DA64A6"/>
    <w:rsid w:val="00DC1AF4"/>
    <w:rsid w:val="00DE0610"/>
    <w:rsid w:val="00DE3B2C"/>
    <w:rsid w:val="00E0026B"/>
    <w:rsid w:val="00E418C4"/>
    <w:rsid w:val="00E5649D"/>
    <w:rsid w:val="00EF202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523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40" w:line="240" w:lineRule="auto"/>
      <w:outlineLvl w:val="0"/>
    </w:pPr>
    <w:rPr>
      <w:color w:val="1F4E79"/>
      <w:sz w:val="36"/>
      <w:szCs w:val="36"/>
    </w:rPr>
  </w:style>
  <w:style w:type="paragraph" w:styleId="Heading2">
    <w:name w:val="heading 2"/>
    <w:basedOn w:val="Normal"/>
    <w:next w:val="Normal"/>
    <w:pPr>
      <w:keepNext/>
      <w:keepLines/>
      <w:spacing w:before="40" w:after="0" w:line="240" w:lineRule="auto"/>
      <w:outlineLvl w:val="1"/>
    </w:pPr>
    <w:rPr>
      <w:color w:val="2E75B5"/>
      <w:sz w:val="32"/>
      <w:szCs w:val="32"/>
    </w:rPr>
  </w:style>
  <w:style w:type="paragraph" w:styleId="Heading3">
    <w:name w:val="heading 3"/>
    <w:basedOn w:val="Normal"/>
    <w:next w:val="Normal"/>
    <w:pPr>
      <w:keepNext/>
      <w:keepLines/>
      <w:spacing w:before="40" w:after="0" w:line="240" w:lineRule="auto"/>
      <w:outlineLvl w:val="2"/>
    </w:pPr>
    <w:rPr>
      <w:color w:val="2E75B5"/>
      <w:sz w:val="28"/>
      <w:szCs w:val="28"/>
    </w:rPr>
  </w:style>
  <w:style w:type="paragraph" w:styleId="Heading4">
    <w:name w:val="heading 4"/>
    <w:basedOn w:val="Normal"/>
    <w:next w:val="Normal"/>
    <w:pPr>
      <w:keepNext/>
      <w:keepLines/>
      <w:spacing w:before="40" w:after="0"/>
      <w:outlineLvl w:val="3"/>
    </w:pPr>
    <w:rPr>
      <w:color w:val="2E75B5"/>
      <w:sz w:val="24"/>
      <w:szCs w:val="24"/>
    </w:rPr>
  </w:style>
  <w:style w:type="paragraph" w:styleId="Heading5">
    <w:name w:val="heading 5"/>
    <w:basedOn w:val="Normal"/>
    <w:next w:val="Normal"/>
    <w:pPr>
      <w:keepNext/>
      <w:keepLines/>
      <w:spacing w:before="40" w:after="0"/>
      <w:outlineLvl w:val="4"/>
    </w:pPr>
    <w:rPr>
      <w:smallCaps/>
      <w:color w:val="2E75B5"/>
    </w:rPr>
  </w:style>
  <w:style w:type="paragraph" w:styleId="Heading6">
    <w:name w:val="heading 6"/>
    <w:basedOn w:val="Normal"/>
    <w:next w:val="Normal"/>
    <w:pPr>
      <w:keepNext/>
      <w:keepLines/>
      <w:spacing w:before="40" w:after="0"/>
      <w:outlineLvl w:val="5"/>
    </w:pPr>
    <w:rPr>
      <w:i/>
      <w:smallCap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04" w:lineRule="auto"/>
    </w:pPr>
    <w:rPr>
      <w:smallCaps/>
      <w:sz w:val="72"/>
      <w:szCs w:val="72"/>
    </w:rPr>
  </w:style>
  <w:style w:type="paragraph" w:styleId="Subtitle">
    <w:name w:val="Subtitle"/>
    <w:basedOn w:val="Normal"/>
    <w:next w:val="Normal"/>
    <w:pPr>
      <w:keepNext/>
      <w:keepLines/>
      <w:spacing w:after="240" w:line="240" w:lineRule="auto"/>
    </w:pPr>
    <w:rPr>
      <w:i/>
      <w:color w:val="5B9BD5"/>
      <w:sz w:val="28"/>
      <w:szCs w:val="28"/>
    </w:rPr>
  </w:style>
  <w:style w:type="paragraph" w:styleId="BalloonText">
    <w:name w:val="Balloon Text"/>
    <w:basedOn w:val="Normal"/>
    <w:link w:val="BalloonTextChar"/>
    <w:uiPriority w:val="99"/>
    <w:semiHidden/>
    <w:unhideWhenUsed/>
    <w:rsid w:val="00453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9F2"/>
    <w:rPr>
      <w:rFonts w:ascii="Tahoma" w:hAnsi="Tahoma" w:cs="Tahoma"/>
      <w:sz w:val="16"/>
      <w:szCs w:val="16"/>
    </w:rPr>
  </w:style>
  <w:style w:type="paragraph" w:styleId="NormalWeb">
    <w:name w:val="Normal (Web)"/>
    <w:basedOn w:val="Normal"/>
    <w:uiPriority w:val="99"/>
    <w:semiHidden/>
    <w:unhideWhenUsed/>
    <w:rsid w:val="00B66BC4"/>
    <w:rPr>
      <w:rFonts w:ascii="Times New Roman" w:hAnsi="Times New Roman" w:cs="Times New Roman"/>
      <w:sz w:val="24"/>
      <w:szCs w:val="24"/>
    </w:rPr>
  </w:style>
  <w:style w:type="table" w:styleId="TableGrid">
    <w:name w:val="Table Grid"/>
    <w:basedOn w:val="TableNormal"/>
    <w:uiPriority w:val="59"/>
    <w:rsid w:val="00B66BC4"/>
    <w:pPr>
      <w:spacing w:after="0" w:line="240" w:lineRule="auto"/>
    </w:pPr>
    <w:rPr>
      <w:rFonts w:eastAsia="SimSun" w:cs="Arial"/>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7CE"/>
    <w:pPr>
      <w:spacing w:after="200" w:line="276" w:lineRule="auto"/>
      <w:ind w:left="720"/>
      <w:contextualSpacing/>
    </w:pPr>
    <w:rPr>
      <w:rFonts w:eastAsia="SimSun"/>
      <w:color w:val="auto"/>
      <w:lang w:val="en-US"/>
    </w:rPr>
  </w:style>
  <w:style w:type="paragraph" w:styleId="Header">
    <w:name w:val="header"/>
    <w:basedOn w:val="Normal"/>
    <w:link w:val="HeaderChar"/>
    <w:uiPriority w:val="99"/>
    <w:unhideWhenUsed/>
    <w:rsid w:val="00A01B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B10"/>
  </w:style>
  <w:style w:type="paragraph" w:styleId="Footer">
    <w:name w:val="footer"/>
    <w:basedOn w:val="Normal"/>
    <w:link w:val="FooterChar"/>
    <w:uiPriority w:val="99"/>
    <w:unhideWhenUsed/>
    <w:rsid w:val="00A01B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B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40" w:line="240" w:lineRule="auto"/>
      <w:outlineLvl w:val="0"/>
    </w:pPr>
    <w:rPr>
      <w:color w:val="1F4E79"/>
      <w:sz w:val="36"/>
      <w:szCs w:val="36"/>
    </w:rPr>
  </w:style>
  <w:style w:type="paragraph" w:styleId="Heading2">
    <w:name w:val="heading 2"/>
    <w:basedOn w:val="Normal"/>
    <w:next w:val="Normal"/>
    <w:pPr>
      <w:keepNext/>
      <w:keepLines/>
      <w:spacing w:before="40" w:after="0" w:line="240" w:lineRule="auto"/>
      <w:outlineLvl w:val="1"/>
    </w:pPr>
    <w:rPr>
      <w:color w:val="2E75B5"/>
      <w:sz w:val="32"/>
      <w:szCs w:val="32"/>
    </w:rPr>
  </w:style>
  <w:style w:type="paragraph" w:styleId="Heading3">
    <w:name w:val="heading 3"/>
    <w:basedOn w:val="Normal"/>
    <w:next w:val="Normal"/>
    <w:pPr>
      <w:keepNext/>
      <w:keepLines/>
      <w:spacing w:before="40" w:after="0" w:line="240" w:lineRule="auto"/>
      <w:outlineLvl w:val="2"/>
    </w:pPr>
    <w:rPr>
      <w:color w:val="2E75B5"/>
      <w:sz w:val="28"/>
      <w:szCs w:val="28"/>
    </w:rPr>
  </w:style>
  <w:style w:type="paragraph" w:styleId="Heading4">
    <w:name w:val="heading 4"/>
    <w:basedOn w:val="Normal"/>
    <w:next w:val="Normal"/>
    <w:pPr>
      <w:keepNext/>
      <w:keepLines/>
      <w:spacing w:before="40" w:after="0"/>
      <w:outlineLvl w:val="3"/>
    </w:pPr>
    <w:rPr>
      <w:color w:val="2E75B5"/>
      <w:sz w:val="24"/>
      <w:szCs w:val="24"/>
    </w:rPr>
  </w:style>
  <w:style w:type="paragraph" w:styleId="Heading5">
    <w:name w:val="heading 5"/>
    <w:basedOn w:val="Normal"/>
    <w:next w:val="Normal"/>
    <w:pPr>
      <w:keepNext/>
      <w:keepLines/>
      <w:spacing w:before="40" w:after="0"/>
      <w:outlineLvl w:val="4"/>
    </w:pPr>
    <w:rPr>
      <w:smallCaps/>
      <w:color w:val="2E75B5"/>
    </w:rPr>
  </w:style>
  <w:style w:type="paragraph" w:styleId="Heading6">
    <w:name w:val="heading 6"/>
    <w:basedOn w:val="Normal"/>
    <w:next w:val="Normal"/>
    <w:pPr>
      <w:keepNext/>
      <w:keepLines/>
      <w:spacing w:before="40" w:after="0"/>
      <w:outlineLvl w:val="5"/>
    </w:pPr>
    <w:rPr>
      <w:i/>
      <w:smallCap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04" w:lineRule="auto"/>
    </w:pPr>
    <w:rPr>
      <w:smallCaps/>
      <w:sz w:val="72"/>
      <w:szCs w:val="72"/>
    </w:rPr>
  </w:style>
  <w:style w:type="paragraph" w:styleId="Subtitle">
    <w:name w:val="Subtitle"/>
    <w:basedOn w:val="Normal"/>
    <w:next w:val="Normal"/>
    <w:pPr>
      <w:keepNext/>
      <w:keepLines/>
      <w:spacing w:after="240" w:line="240" w:lineRule="auto"/>
    </w:pPr>
    <w:rPr>
      <w:i/>
      <w:color w:val="5B9BD5"/>
      <w:sz w:val="28"/>
      <w:szCs w:val="28"/>
    </w:rPr>
  </w:style>
  <w:style w:type="paragraph" w:styleId="BalloonText">
    <w:name w:val="Balloon Text"/>
    <w:basedOn w:val="Normal"/>
    <w:link w:val="BalloonTextChar"/>
    <w:uiPriority w:val="99"/>
    <w:semiHidden/>
    <w:unhideWhenUsed/>
    <w:rsid w:val="00453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9F2"/>
    <w:rPr>
      <w:rFonts w:ascii="Tahoma" w:hAnsi="Tahoma" w:cs="Tahoma"/>
      <w:sz w:val="16"/>
      <w:szCs w:val="16"/>
    </w:rPr>
  </w:style>
  <w:style w:type="paragraph" w:styleId="NormalWeb">
    <w:name w:val="Normal (Web)"/>
    <w:basedOn w:val="Normal"/>
    <w:uiPriority w:val="99"/>
    <w:semiHidden/>
    <w:unhideWhenUsed/>
    <w:rsid w:val="00B66BC4"/>
    <w:rPr>
      <w:rFonts w:ascii="Times New Roman" w:hAnsi="Times New Roman" w:cs="Times New Roman"/>
      <w:sz w:val="24"/>
      <w:szCs w:val="24"/>
    </w:rPr>
  </w:style>
  <w:style w:type="table" w:styleId="TableGrid">
    <w:name w:val="Table Grid"/>
    <w:basedOn w:val="TableNormal"/>
    <w:uiPriority w:val="59"/>
    <w:rsid w:val="00B66BC4"/>
    <w:pPr>
      <w:spacing w:after="0" w:line="240" w:lineRule="auto"/>
    </w:pPr>
    <w:rPr>
      <w:rFonts w:eastAsia="SimSun" w:cs="Arial"/>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7CE"/>
    <w:pPr>
      <w:spacing w:after="200" w:line="276" w:lineRule="auto"/>
      <w:ind w:left="720"/>
      <w:contextualSpacing/>
    </w:pPr>
    <w:rPr>
      <w:rFonts w:eastAsia="SimSun"/>
      <w:color w:val="auto"/>
      <w:lang w:val="en-US"/>
    </w:rPr>
  </w:style>
  <w:style w:type="paragraph" w:styleId="Header">
    <w:name w:val="header"/>
    <w:basedOn w:val="Normal"/>
    <w:link w:val="HeaderChar"/>
    <w:uiPriority w:val="99"/>
    <w:unhideWhenUsed/>
    <w:rsid w:val="00A01B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B10"/>
  </w:style>
  <w:style w:type="paragraph" w:styleId="Footer">
    <w:name w:val="footer"/>
    <w:basedOn w:val="Normal"/>
    <w:link w:val="FooterChar"/>
    <w:uiPriority w:val="99"/>
    <w:unhideWhenUsed/>
    <w:rsid w:val="00A01B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005988">
      <w:bodyDiv w:val="1"/>
      <w:marLeft w:val="0"/>
      <w:marRight w:val="0"/>
      <w:marTop w:val="0"/>
      <w:marBottom w:val="0"/>
      <w:divBdr>
        <w:top w:val="none" w:sz="0" w:space="0" w:color="auto"/>
        <w:left w:val="none" w:sz="0" w:space="0" w:color="auto"/>
        <w:bottom w:val="none" w:sz="0" w:space="0" w:color="auto"/>
        <w:right w:val="none" w:sz="0" w:space="0" w:color="auto"/>
      </w:divBdr>
    </w:div>
    <w:div w:id="1076174442">
      <w:bodyDiv w:val="1"/>
      <w:marLeft w:val="0"/>
      <w:marRight w:val="0"/>
      <w:marTop w:val="0"/>
      <w:marBottom w:val="0"/>
      <w:divBdr>
        <w:top w:val="none" w:sz="0" w:space="0" w:color="auto"/>
        <w:left w:val="none" w:sz="0" w:space="0" w:color="auto"/>
        <w:bottom w:val="none" w:sz="0" w:space="0" w:color="auto"/>
        <w:right w:val="none" w:sz="0" w:space="0" w:color="auto"/>
      </w:divBdr>
    </w:div>
    <w:div w:id="1558585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862</Words>
  <Characters>4918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COPPER, Frederik Anton</dc:creator>
  <cp:lastModifiedBy>NAKPIL, Sheila H.</cp:lastModifiedBy>
  <cp:revision>2</cp:revision>
  <dcterms:created xsi:type="dcterms:W3CDTF">2017-02-16T15:10:00Z</dcterms:created>
  <dcterms:modified xsi:type="dcterms:W3CDTF">2017-02-16T15:10:00Z</dcterms:modified>
</cp:coreProperties>
</file>