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F1" w:rsidRDefault="00E129F1" w:rsidP="00E129F1">
      <w:pPr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</w:p>
    <w:p w:rsidR="00E129F1" w:rsidRPr="005A43B6" w:rsidRDefault="00E129F1" w:rsidP="00E129F1">
      <w:pPr>
        <w:autoSpaceDE w:val="0"/>
        <w:autoSpaceDN w:val="0"/>
        <w:adjustRightInd w:val="0"/>
        <w:rPr>
          <w:b/>
          <w:color w:val="000000"/>
        </w:rPr>
      </w:pPr>
      <w:r w:rsidRPr="00822CFE">
        <w:rPr>
          <w:color w:val="000000"/>
        </w:rPr>
        <w:t>Date</w:t>
      </w:r>
      <w:r>
        <w:rPr>
          <w:color w:val="000000"/>
        </w:rPr>
        <w:t xml:space="preserve">: </w:t>
      </w:r>
    </w:p>
    <w:p w:rsidR="00E129F1" w:rsidRPr="00822CFE" w:rsidRDefault="00E129F1" w:rsidP="00E129F1">
      <w:pPr>
        <w:autoSpaceDE w:val="0"/>
        <w:autoSpaceDN w:val="0"/>
        <w:adjustRightInd w:val="0"/>
        <w:rPr>
          <w:color w:val="000000"/>
        </w:rPr>
      </w:pPr>
    </w:p>
    <w:p w:rsidR="00E129F1" w:rsidRPr="00822CFE" w:rsidRDefault="0027199C" w:rsidP="00E129F1">
      <w:pPr>
        <w:autoSpaceDE w:val="0"/>
        <w:autoSpaceDN w:val="0"/>
        <w:adjustRightInd w:val="0"/>
        <w:rPr>
          <w:rFonts w:eastAsia="Times New Roman"/>
          <w:color w:val="000000"/>
        </w:rPr>
      </w:pPr>
      <w:r w:rsidRPr="00F134EA">
        <w:rPr>
          <w:color w:val="0070C0"/>
        </w:rPr>
        <w:t>&lt;</w:t>
      </w:r>
      <w:r>
        <w:rPr>
          <w:color w:val="0070C0"/>
        </w:rPr>
        <w:t>Company&gt;</w:t>
      </w:r>
      <w:r w:rsidR="00E129F1" w:rsidRPr="00822CFE">
        <w:rPr>
          <w:rFonts w:eastAsia="Times New Roman"/>
          <w:color w:val="000000"/>
        </w:rPr>
        <w:br/>
      </w:r>
    </w:p>
    <w:p w:rsidR="00E129F1" w:rsidRPr="00822CFE" w:rsidRDefault="00D221B7" w:rsidP="00D221B7">
      <w:pPr>
        <w:autoSpaceDE w:val="0"/>
        <w:autoSpaceDN w:val="0"/>
        <w:adjustRightInd w:val="0"/>
        <w:spacing w:after="218" w:line="211" w:lineRule="atLeast"/>
        <w:ind w:right="940"/>
        <w:rPr>
          <w:color w:val="000000"/>
        </w:rPr>
      </w:pPr>
      <w:r>
        <w:rPr>
          <w:color w:val="000000"/>
        </w:rPr>
        <w:t>RE:</w:t>
      </w:r>
      <w:r>
        <w:rPr>
          <w:b/>
          <w:color w:val="000000"/>
        </w:rPr>
        <w:t xml:space="preserve"> </w:t>
      </w:r>
      <w:r w:rsidR="00110683">
        <w:rPr>
          <w:b/>
          <w:color w:val="000000"/>
        </w:rPr>
        <w:t xml:space="preserve">Request to </w:t>
      </w:r>
      <w:r w:rsidR="00433736" w:rsidRPr="00F134EA">
        <w:rPr>
          <w:b/>
          <w:color w:val="0070C0"/>
        </w:rPr>
        <w:t>&lt;</w:t>
      </w:r>
      <w:r w:rsidR="005B6EA7">
        <w:rPr>
          <w:b/>
          <w:color w:val="0070C0"/>
        </w:rPr>
        <w:t>Stringent Regulatory Authority</w:t>
      </w:r>
      <w:r w:rsidR="00433736" w:rsidRPr="00F134EA">
        <w:rPr>
          <w:b/>
          <w:color w:val="0070C0"/>
        </w:rPr>
        <w:t xml:space="preserve">&gt; </w:t>
      </w:r>
      <w:r w:rsidR="00110683" w:rsidRPr="00110683">
        <w:rPr>
          <w:b/>
        </w:rPr>
        <w:t xml:space="preserve">for a </w:t>
      </w:r>
      <w:r w:rsidR="005B6EA7" w:rsidRPr="00110683">
        <w:rPr>
          <w:b/>
        </w:rPr>
        <w:t xml:space="preserve">Permission to </w:t>
      </w:r>
      <w:r w:rsidR="005B6EA7" w:rsidRPr="005B6EA7">
        <w:rPr>
          <w:b/>
          <w:color w:val="0070C0"/>
        </w:rPr>
        <w:t>&lt;Company&gt;</w:t>
      </w:r>
      <w:r w:rsidR="005B6EA7">
        <w:rPr>
          <w:color w:val="0070C0"/>
        </w:rPr>
        <w:t xml:space="preserve"> </w:t>
      </w:r>
      <w:r w:rsidR="005B6EA7">
        <w:rPr>
          <w:b/>
          <w:color w:val="000000"/>
        </w:rPr>
        <w:t xml:space="preserve">To Share </w:t>
      </w:r>
      <w:r w:rsidR="0027199C" w:rsidRPr="00F134EA">
        <w:rPr>
          <w:b/>
          <w:color w:val="0070C0"/>
        </w:rPr>
        <w:t>&lt;</w:t>
      </w:r>
      <w:r w:rsidR="0027199C">
        <w:rPr>
          <w:b/>
          <w:color w:val="0070C0"/>
        </w:rPr>
        <w:t>Stringent Regulatory Authority</w:t>
      </w:r>
      <w:r w:rsidR="0027199C" w:rsidRPr="00F134EA">
        <w:rPr>
          <w:b/>
          <w:color w:val="0070C0"/>
        </w:rPr>
        <w:t>&gt;</w:t>
      </w:r>
      <w:r w:rsidR="0027199C">
        <w:rPr>
          <w:b/>
          <w:color w:val="0070C0"/>
        </w:rPr>
        <w:t>’s</w:t>
      </w:r>
      <w:r w:rsidR="0027199C" w:rsidRPr="00F134EA">
        <w:rPr>
          <w:b/>
          <w:color w:val="0070C0"/>
        </w:rPr>
        <w:t xml:space="preserve"> </w:t>
      </w:r>
      <w:r w:rsidR="005B6EA7">
        <w:rPr>
          <w:b/>
          <w:color w:val="000000"/>
        </w:rPr>
        <w:t xml:space="preserve">Non-Public Information </w:t>
      </w:r>
      <w:r w:rsidR="005B6EA7" w:rsidRPr="005B6EA7">
        <w:rPr>
          <w:b/>
          <w:color w:val="000000"/>
        </w:rPr>
        <w:t xml:space="preserve">concerning </w:t>
      </w:r>
      <w:r w:rsidR="00433736" w:rsidRPr="005B6EA7">
        <w:rPr>
          <w:b/>
          <w:color w:val="0070C0"/>
        </w:rPr>
        <w:t>&lt;Product&gt;</w:t>
      </w:r>
      <w:r w:rsidR="005B6EA7">
        <w:rPr>
          <w:b/>
          <w:color w:val="0070C0"/>
        </w:rPr>
        <w:t xml:space="preserve"> </w:t>
      </w:r>
      <w:r w:rsidR="005B6EA7">
        <w:rPr>
          <w:b/>
          <w:color w:val="000000"/>
        </w:rPr>
        <w:t xml:space="preserve">with the </w:t>
      </w:r>
      <w:r w:rsidR="005B6EA7">
        <w:rPr>
          <w:b/>
          <w:color w:val="0070C0"/>
        </w:rPr>
        <w:t>&lt;National Regulatory Authority</w:t>
      </w:r>
      <w:r w:rsidR="00110683">
        <w:rPr>
          <w:b/>
          <w:color w:val="0070C0"/>
        </w:rPr>
        <w:t>/</w:t>
      </w:r>
      <w:proofErr w:type="spellStart"/>
      <w:r w:rsidR="00110683">
        <w:rPr>
          <w:b/>
          <w:color w:val="0070C0"/>
        </w:rPr>
        <w:t>ies</w:t>
      </w:r>
      <w:proofErr w:type="spellEnd"/>
      <w:r w:rsidR="005B6EA7">
        <w:rPr>
          <w:b/>
          <w:color w:val="0070C0"/>
        </w:rPr>
        <w:t xml:space="preserve">&gt; </w:t>
      </w:r>
      <w:r w:rsidR="005B6EA7">
        <w:rPr>
          <w:b/>
          <w:color w:val="000000"/>
        </w:rPr>
        <w:t>and the World Health Organization</w:t>
      </w:r>
      <w:r w:rsidR="005B6EA7" w:rsidRPr="005B6EA7">
        <w:rPr>
          <w:b/>
          <w:color w:val="000000"/>
          <w:vertAlign w:val="superscript"/>
        </w:rPr>
        <w:t>1</w:t>
      </w:r>
    </w:p>
    <w:p w:rsidR="00E129F1" w:rsidRPr="006B3887" w:rsidRDefault="00E129F1" w:rsidP="00E129F1">
      <w:pPr>
        <w:autoSpaceDE w:val="0"/>
        <w:autoSpaceDN w:val="0"/>
        <w:adjustRightInd w:val="0"/>
        <w:spacing w:after="218" w:line="213" w:lineRule="atLeast"/>
        <w:ind w:right="940"/>
      </w:pPr>
    </w:p>
    <w:p w:rsidR="00E129F1" w:rsidRPr="006B3887" w:rsidRDefault="00E129F1" w:rsidP="00110683">
      <w:pPr>
        <w:autoSpaceDE w:val="0"/>
        <w:autoSpaceDN w:val="0"/>
        <w:adjustRightInd w:val="0"/>
        <w:spacing w:after="218" w:line="213" w:lineRule="atLeast"/>
        <w:ind w:right="940"/>
      </w:pPr>
      <w:r w:rsidRPr="006B3887">
        <w:t>Dear</w:t>
      </w:r>
      <w:r w:rsidR="00F134EA" w:rsidRPr="006B3887">
        <w:t xml:space="preserve"> </w:t>
      </w:r>
      <w:r w:rsidR="005214B6" w:rsidRPr="00F134EA">
        <w:rPr>
          <w:color w:val="0070C0"/>
        </w:rPr>
        <w:t>&lt;</w:t>
      </w:r>
      <w:r w:rsidR="00110683">
        <w:rPr>
          <w:color w:val="0070C0"/>
        </w:rPr>
        <w:t>SRA</w:t>
      </w:r>
      <w:r w:rsidR="005214B6">
        <w:rPr>
          <w:color w:val="0070C0"/>
        </w:rPr>
        <w:t>&gt;</w:t>
      </w:r>
      <w:r w:rsidR="00F134EA" w:rsidRPr="006B3887">
        <w:t>,</w:t>
      </w:r>
      <w:r w:rsidRPr="006B3887">
        <w:t xml:space="preserve"> </w:t>
      </w:r>
    </w:p>
    <w:p w:rsidR="00110683" w:rsidRDefault="00110683" w:rsidP="00110683">
      <w:pPr>
        <w:autoSpaceDE w:val="0"/>
        <w:autoSpaceDN w:val="0"/>
        <w:adjustRightInd w:val="0"/>
        <w:spacing w:after="218" w:line="211" w:lineRule="atLeast"/>
        <w:ind w:right="940"/>
        <w:jc w:val="both"/>
        <w:rPr>
          <w:i/>
        </w:rPr>
      </w:pPr>
      <w:r w:rsidRPr="00F134EA">
        <w:rPr>
          <w:color w:val="0070C0"/>
        </w:rPr>
        <w:t>&lt;</w:t>
      </w:r>
      <w:r>
        <w:rPr>
          <w:color w:val="0070C0"/>
        </w:rPr>
        <w:t xml:space="preserve">Company&gt; </w:t>
      </w:r>
      <w:r w:rsidRPr="00110683">
        <w:t>as a</w:t>
      </w:r>
      <w:r>
        <w:rPr>
          <w:color w:val="0070C0"/>
        </w:rPr>
        <w:t xml:space="preserve"> </w:t>
      </w:r>
      <w:r w:rsidRPr="00F134EA">
        <w:rPr>
          <w:color w:val="0070C0"/>
        </w:rPr>
        <w:t>&lt;Marketing Authorization Holder&gt;</w:t>
      </w:r>
      <w:r>
        <w:t xml:space="preserve"> of the </w:t>
      </w:r>
      <w:r w:rsidRPr="00F134EA">
        <w:rPr>
          <w:color w:val="0070C0"/>
        </w:rPr>
        <w:t>&lt;</w:t>
      </w:r>
      <w:r>
        <w:rPr>
          <w:color w:val="0070C0"/>
        </w:rPr>
        <w:t>Stringent Regulatory Authority</w:t>
      </w:r>
      <w:r w:rsidRPr="00F134EA">
        <w:rPr>
          <w:color w:val="0070C0"/>
        </w:rPr>
        <w:t>&gt;</w:t>
      </w:r>
      <w:r>
        <w:rPr>
          <w:color w:val="0070C0"/>
        </w:rPr>
        <w:t xml:space="preserve"> </w:t>
      </w:r>
      <w:r w:rsidRPr="00110683">
        <w:t>authorized</w:t>
      </w:r>
      <w:r>
        <w:rPr>
          <w:color w:val="0070C0"/>
        </w:rPr>
        <w:t xml:space="preserve"> &lt;Product&gt; (product for which has been given an opinion according to Art 58 …)</w:t>
      </w:r>
      <w:r w:rsidR="00D221B7" w:rsidRPr="006B3887">
        <w:t xml:space="preserve">, </w:t>
      </w:r>
      <w:r w:rsidR="00D221B7">
        <w:t xml:space="preserve">hereby </w:t>
      </w:r>
      <w:r>
        <w:t xml:space="preserve">requests the </w:t>
      </w:r>
      <w:r w:rsidR="00D221B7" w:rsidRPr="00FB0409">
        <w:rPr>
          <w:color w:val="0070C0"/>
        </w:rPr>
        <w:t>&lt;</w:t>
      </w:r>
      <w:r>
        <w:rPr>
          <w:color w:val="0070C0"/>
        </w:rPr>
        <w:t>SRA</w:t>
      </w:r>
      <w:r w:rsidR="00D221B7">
        <w:rPr>
          <w:color w:val="0070C0"/>
        </w:rPr>
        <w:t>&gt;</w:t>
      </w:r>
      <w:r>
        <w:t xml:space="preserve"> permission </w:t>
      </w:r>
      <w:r w:rsidR="005B6EA7">
        <w:t xml:space="preserve">to share </w:t>
      </w:r>
      <w:r w:rsidR="0027199C" w:rsidRPr="00F134EA">
        <w:rPr>
          <w:color w:val="0070C0"/>
        </w:rPr>
        <w:t>&lt;</w:t>
      </w:r>
      <w:r w:rsidR="0027199C">
        <w:rPr>
          <w:color w:val="0070C0"/>
        </w:rPr>
        <w:t xml:space="preserve">Stringent Regulatory Authority&gt; </w:t>
      </w:r>
      <w:r w:rsidR="0027199C" w:rsidRPr="00110683">
        <w:t xml:space="preserve">owned </w:t>
      </w:r>
      <w:r w:rsidR="00D221B7">
        <w:t>Non-Public Information concerning</w:t>
      </w:r>
      <w:r w:rsidR="0027199C">
        <w:rPr>
          <w:color w:val="0070C0"/>
        </w:rPr>
        <w:t xml:space="preserve"> </w:t>
      </w:r>
      <w:r>
        <w:rPr>
          <w:color w:val="0070C0"/>
        </w:rPr>
        <w:t xml:space="preserve">&lt;Product&gt; </w:t>
      </w:r>
      <w:r w:rsidR="005B6EA7">
        <w:t>for the purpose of the “</w:t>
      </w:r>
      <w:r>
        <w:t xml:space="preserve">Pilot of </w:t>
      </w:r>
      <w:r w:rsidRPr="00110683">
        <w:rPr>
          <w:i/>
        </w:rPr>
        <w:t>Collaborative Procedure in Assessment and Accelerated National Registration of Pharmaceutical Products Approved by Stringent Regulatory Authorities Assisted the by the WHO Prequalification Team</w:t>
      </w:r>
      <w:r w:rsidR="005B6EA7">
        <w:rPr>
          <w:i/>
        </w:rPr>
        <w:t>”</w:t>
      </w:r>
    </w:p>
    <w:p w:rsidR="00D221B7" w:rsidRPr="00110683" w:rsidRDefault="00110683" w:rsidP="00110683">
      <w:pPr>
        <w:autoSpaceDE w:val="0"/>
        <w:autoSpaceDN w:val="0"/>
        <w:adjustRightInd w:val="0"/>
        <w:spacing w:after="218" w:line="211" w:lineRule="atLeast"/>
        <w:ind w:right="940"/>
        <w:jc w:val="both"/>
      </w:pPr>
      <w:r w:rsidRPr="00110683">
        <w:t xml:space="preserve">The information to be shared consists of </w:t>
      </w:r>
    </w:p>
    <w:p w:rsidR="009F0F7F" w:rsidRDefault="00D221B7" w:rsidP="009F0F7F">
      <w:pPr>
        <w:autoSpaceDE w:val="0"/>
        <w:autoSpaceDN w:val="0"/>
        <w:adjustRightInd w:val="0"/>
        <w:spacing w:after="218" w:line="211" w:lineRule="atLeast"/>
        <w:ind w:right="940"/>
        <w:jc w:val="both"/>
      </w:pPr>
      <w:r w:rsidRPr="00F134EA">
        <w:rPr>
          <w:color w:val="0070C0"/>
        </w:rPr>
        <w:t>&lt;</w:t>
      </w:r>
      <w:r>
        <w:rPr>
          <w:color w:val="0070C0"/>
        </w:rPr>
        <w:t>Stringent Regulatory Authority&gt;</w:t>
      </w:r>
      <w:r>
        <w:t xml:space="preserve"> </w:t>
      </w:r>
      <w:r w:rsidR="00FB0409">
        <w:t xml:space="preserve">final </w:t>
      </w:r>
      <w:proofErr w:type="spellStart"/>
      <w:r>
        <w:t>GxP</w:t>
      </w:r>
      <w:proofErr w:type="spellEnd"/>
      <w:r>
        <w:t xml:space="preserve"> inspection</w:t>
      </w:r>
      <w:r w:rsidR="0027199C">
        <w:t xml:space="preserve"> report</w:t>
      </w:r>
      <w:r>
        <w:t>s</w:t>
      </w:r>
      <w:r w:rsidR="0027199C">
        <w:t xml:space="preserve"> for </w:t>
      </w:r>
      <w:r w:rsidR="00B31041" w:rsidRPr="00B31041">
        <w:t>Product</w:t>
      </w:r>
      <w:r w:rsidR="00110683">
        <w:t xml:space="preserve"> </w:t>
      </w:r>
      <w:r w:rsidR="00110683">
        <w:rPr>
          <w:color w:val="0070C0"/>
        </w:rPr>
        <w:t>&lt;date; version</w:t>
      </w:r>
      <w:r w:rsidR="00110683" w:rsidRPr="00F134EA">
        <w:rPr>
          <w:color w:val="0070C0"/>
        </w:rPr>
        <w:t>&gt;</w:t>
      </w:r>
      <w:r w:rsidR="0027199C">
        <w:t>;</w:t>
      </w:r>
      <w:r>
        <w:t xml:space="preserve"> </w:t>
      </w:r>
    </w:p>
    <w:p w:rsidR="00B31041" w:rsidRDefault="0027199C" w:rsidP="009F0F7F">
      <w:pPr>
        <w:autoSpaceDE w:val="0"/>
        <w:autoSpaceDN w:val="0"/>
        <w:adjustRightInd w:val="0"/>
        <w:spacing w:after="218" w:line="211" w:lineRule="atLeast"/>
        <w:ind w:right="940"/>
        <w:jc w:val="both"/>
      </w:pPr>
      <w:r w:rsidRPr="00F134EA">
        <w:rPr>
          <w:color w:val="0070C0"/>
        </w:rPr>
        <w:t>&lt;</w:t>
      </w:r>
      <w:r>
        <w:rPr>
          <w:color w:val="0070C0"/>
        </w:rPr>
        <w:t>Stringent Regulatory Authority&gt;</w:t>
      </w:r>
      <w:r>
        <w:t xml:space="preserve">  Product </w:t>
      </w:r>
      <w:r w:rsidR="00D221B7">
        <w:t>assessment reports</w:t>
      </w:r>
      <w:r w:rsidR="009F0F7F">
        <w:t xml:space="preserve">&lt; and </w:t>
      </w:r>
    </w:p>
    <w:p w:rsidR="00FB0409" w:rsidRPr="009F0F7F" w:rsidRDefault="00D221B7" w:rsidP="009F0F7F">
      <w:pPr>
        <w:autoSpaceDE w:val="0"/>
        <w:autoSpaceDN w:val="0"/>
        <w:adjustRightInd w:val="0"/>
        <w:spacing w:after="218" w:line="211" w:lineRule="atLeast"/>
        <w:ind w:right="940"/>
        <w:jc w:val="both"/>
        <w:rPr>
          <w:color w:val="0070C0"/>
        </w:rPr>
      </w:pPr>
      <w:r w:rsidRPr="009F0F7F">
        <w:rPr>
          <w:color w:val="0070C0"/>
        </w:rPr>
        <w:t>.</w:t>
      </w:r>
      <w:r w:rsidR="00B31041" w:rsidRPr="00B31041">
        <w:rPr>
          <w:color w:val="0070C0"/>
        </w:rPr>
        <w:t xml:space="preserve"> </w:t>
      </w:r>
      <w:r w:rsidR="00B31041" w:rsidRPr="00F134EA">
        <w:rPr>
          <w:color w:val="0070C0"/>
        </w:rPr>
        <w:t>&lt;</w:t>
      </w:r>
      <w:r w:rsidR="00B31041">
        <w:rPr>
          <w:color w:val="0070C0"/>
        </w:rPr>
        <w:t>Stringent Regulatory Authority&gt;</w:t>
      </w:r>
      <w:r w:rsidR="00B31041" w:rsidRPr="009F0F7F">
        <w:rPr>
          <w:color w:val="0070C0"/>
        </w:rPr>
        <w:t xml:space="preserve">  Product owned documents/reports that may be needed in the context of this Proced</w:t>
      </w:r>
      <w:r w:rsidR="009F0F7F">
        <w:rPr>
          <w:color w:val="0070C0"/>
        </w:rPr>
        <w:t>u</w:t>
      </w:r>
      <w:r w:rsidR="00B31041" w:rsidRPr="009F0F7F">
        <w:rPr>
          <w:color w:val="0070C0"/>
        </w:rPr>
        <w:t>re.</w:t>
      </w:r>
    </w:p>
    <w:p w:rsidR="00110683" w:rsidRDefault="009F0F7F" w:rsidP="009F0F7F">
      <w:pPr>
        <w:autoSpaceDE w:val="0"/>
        <w:autoSpaceDN w:val="0"/>
        <w:adjustRightInd w:val="0"/>
        <w:spacing w:after="218" w:line="211" w:lineRule="atLeast"/>
        <w:ind w:right="940"/>
        <w:jc w:val="both"/>
      </w:pPr>
      <w:r w:rsidRPr="009F0F7F">
        <w:t xml:space="preserve">The information will be shared with </w:t>
      </w:r>
      <w:r>
        <w:t>the</w:t>
      </w:r>
      <w:r w:rsidR="00110683">
        <w:t xml:space="preserve"> </w:t>
      </w:r>
      <w:r w:rsidR="00110683">
        <w:rPr>
          <w:color w:val="0070C0"/>
        </w:rPr>
        <w:t>&lt;National Regulatory Authority</w:t>
      </w:r>
      <w:r>
        <w:rPr>
          <w:color w:val="0070C0"/>
          <w:lang w:val="en-GB"/>
        </w:rPr>
        <w:t>/</w:t>
      </w:r>
      <w:proofErr w:type="spellStart"/>
      <w:r>
        <w:rPr>
          <w:color w:val="0070C0"/>
        </w:rPr>
        <w:t>ies</w:t>
      </w:r>
      <w:proofErr w:type="spellEnd"/>
      <w:r w:rsidR="00110683">
        <w:rPr>
          <w:color w:val="0070C0"/>
        </w:rPr>
        <w:t>&gt; and the World Health Organization (“WHO”).</w:t>
      </w:r>
    </w:p>
    <w:p w:rsidR="00E129F1" w:rsidRPr="00822CFE" w:rsidRDefault="00E129F1" w:rsidP="00E129F1">
      <w:pPr>
        <w:autoSpaceDE w:val="0"/>
        <w:autoSpaceDN w:val="0"/>
        <w:adjustRightInd w:val="0"/>
        <w:spacing w:line="213" w:lineRule="atLeast"/>
        <w:ind w:right="940"/>
        <w:jc w:val="both"/>
      </w:pPr>
    </w:p>
    <w:p w:rsidR="00E129F1" w:rsidRPr="00822CFE" w:rsidRDefault="00E129F1" w:rsidP="006B3887">
      <w:pPr>
        <w:autoSpaceDE w:val="0"/>
        <w:autoSpaceDN w:val="0"/>
        <w:adjustRightInd w:val="0"/>
        <w:ind w:right="940"/>
        <w:jc w:val="both"/>
      </w:pPr>
      <w:r w:rsidRPr="00822CFE">
        <w:t>Sincerely,</w:t>
      </w:r>
    </w:p>
    <w:p w:rsidR="00E129F1" w:rsidRPr="00822CFE" w:rsidRDefault="00E129F1" w:rsidP="00E129F1">
      <w:pPr>
        <w:autoSpaceDE w:val="0"/>
        <w:autoSpaceDN w:val="0"/>
        <w:adjustRightInd w:val="0"/>
        <w:ind w:left="4680" w:right="940"/>
        <w:jc w:val="both"/>
      </w:pPr>
    </w:p>
    <w:p w:rsidR="00E129F1" w:rsidRPr="00AE17FF" w:rsidRDefault="00E129F1" w:rsidP="00E129F1">
      <w:pPr>
        <w:autoSpaceDE w:val="0"/>
        <w:autoSpaceDN w:val="0"/>
        <w:adjustRightInd w:val="0"/>
        <w:ind w:left="4680" w:right="940"/>
        <w:jc w:val="both"/>
      </w:pPr>
    </w:p>
    <w:p w:rsidR="00E129F1" w:rsidRPr="00822CFE" w:rsidRDefault="00E129F1" w:rsidP="00E129F1">
      <w:pPr>
        <w:autoSpaceDE w:val="0"/>
        <w:autoSpaceDN w:val="0"/>
        <w:adjustRightInd w:val="0"/>
        <w:ind w:left="4680" w:right="940"/>
        <w:jc w:val="both"/>
      </w:pPr>
    </w:p>
    <w:p w:rsidR="00E129F1" w:rsidRPr="00822CFE" w:rsidRDefault="00E129F1" w:rsidP="00E129F1">
      <w:pPr>
        <w:autoSpaceDE w:val="0"/>
        <w:autoSpaceDN w:val="0"/>
        <w:adjustRightInd w:val="0"/>
        <w:ind w:left="4680" w:right="940"/>
        <w:jc w:val="both"/>
      </w:pPr>
    </w:p>
    <w:p w:rsidR="00E129F1" w:rsidRPr="00E129F1" w:rsidRDefault="00920E5F" w:rsidP="006B3887">
      <w:pPr>
        <w:autoSpaceDE w:val="0"/>
        <w:autoSpaceDN w:val="0"/>
        <w:adjustRightInd w:val="0"/>
        <w:ind w:right="940"/>
        <w:jc w:val="both"/>
      </w:pPr>
      <w:r>
        <w:t>Name</w:t>
      </w:r>
    </w:p>
    <w:p w:rsidR="00E129F1" w:rsidRDefault="00920E5F" w:rsidP="006B3887">
      <w:pPr>
        <w:ind w:right="940" w:firstLine="720"/>
        <w:jc w:val="both"/>
        <w:rPr>
          <w:lang w:val="en-GB"/>
        </w:rPr>
      </w:pPr>
      <w:r>
        <w:rPr>
          <w:lang w:val="en-GB"/>
        </w:rPr>
        <w:t>Title</w:t>
      </w:r>
    </w:p>
    <w:p w:rsidR="002961F0" w:rsidRDefault="002961F0" w:rsidP="006B3887">
      <w:pPr>
        <w:ind w:right="940" w:firstLine="720"/>
        <w:jc w:val="both"/>
      </w:pPr>
      <w:r w:rsidRPr="00F134EA">
        <w:rPr>
          <w:color w:val="0070C0"/>
        </w:rPr>
        <w:t>&lt;</w:t>
      </w:r>
      <w:r>
        <w:rPr>
          <w:color w:val="0070C0"/>
        </w:rPr>
        <w:t>Stringent Regulatory Authority&gt;</w:t>
      </w:r>
      <w:r>
        <w:t xml:space="preserve"> </w:t>
      </w:r>
    </w:p>
    <w:p w:rsidR="00920E5F" w:rsidRDefault="00920E5F" w:rsidP="006B3887">
      <w:pPr>
        <w:ind w:right="940" w:firstLine="720"/>
        <w:jc w:val="both"/>
      </w:pPr>
      <w:r>
        <w:rPr>
          <w:lang w:val="en-GB"/>
        </w:rPr>
        <w:t>Address</w:t>
      </w:r>
    </w:p>
    <w:p w:rsidR="00E129F1" w:rsidRPr="00E129F1" w:rsidRDefault="00DC508E" w:rsidP="006B3887">
      <w:pPr>
        <w:ind w:right="940"/>
        <w:jc w:val="both"/>
      </w:pPr>
      <w:r>
        <w:tab/>
      </w:r>
      <w:r w:rsidR="00E129F1" w:rsidRPr="00E129F1">
        <w:t>E-mail:</w:t>
      </w:r>
      <w:r w:rsidR="00920E5F" w:rsidRPr="00E129F1">
        <w:t xml:space="preserve"> </w:t>
      </w:r>
    </w:p>
    <w:p w:rsidR="00E129F1" w:rsidRDefault="00DC508E" w:rsidP="006B3887">
      <w:pPr>
        <w:ind w:right="940"/>
        <w:jc w:val="both"/>
      </w:pPr>
      <w:r>
        <w:tab/>
      </w:r>
      <w:r w:rsidR="00920E5F">
        <w:t xml:space="preserve">Phone number: </w:t>
      </w:r>
    </w:p>
    <w:p w:rsidR="00E129F1" w:rsidRDefault="00DC508E" w:rsidP="006B3887">
      <w:pPr>
        <w:autoSpaceDE w:val="0"/>
        <w:autoSpaceDN w:val="0"/>
        <w:adjustRightInd w:val="0"/>
        <w:ind w:right="940"/>
        <w:jc w:val="both"/>
      </w:pPr>
      <w:r>
        <w:tab/>
      </w:r>
      <w:r w:rsidR="00B31041" w:rsidDel="00B31041">
        <w:t xml:space="preserve"> </w:t>
      </w:r>
    </w:p>
    <w:p w:rsidR="00920E5F" w:rsidRPr="004428A4" w:rsidRDefault="00920E5F" w:rsidP="00B31041">
      <w:pPr>
        <w:autoSpaceDE w:val="0"/>
        <w:autoSpaceDN w:val="0"/>
        <w:adjustRightInd w:val="0"/>
        <w:ind w:right="940"/>
        <w:jc w:val="both"/>
      </w:pPr>
    </w:p>
    <w:p w:rsidR="00E129F1" w:rsidRPr="00822CFE" w:rsidRDefault="00E129F1" w:rsidP="00E129F1">
      <w:pPr>
        <w:autoSpaceDE w:val="0"/>
        <w:autoSpaceDN w:val="0"/>
        <w:adjustRightInd w:val="0"/>
        <w:ind w:left="4680"/>
      </w:pPr>
    </w:p>
    <w:p w:rsidR="00684CE4" w:rsidRDefault="00920E5F">
      <w:r>
        <w:t>Cc:</w:t>
      </w:r>
    </w:p>
    <w:p w:rsidR="005B6EA7" w:rsidRDefault="005B6EA7"/>
    <w:p w:rsidR="005B6EA7" w:rsidRDefault="005B6EA7"/>
    <w:p w:rsidR="005B6EA7" w:rsidRPr="0071590F" w:rsidRDefault="005B6EA7" w:rsidP="005B6EA7">
      <w:pPr>
        <w:autoSpaceDE w:val="0"/>
        <w:autoSpaceDN w:val="0"/>
        <w:adjustRightInd w:val="0"/>
        <w:spacing w:after="218" w:line="211" w:lineRule="atLeast"/>
        <w:ind w:right="940"/>
        <w:jc w:val="both"/>
        <w:rPr>
          <w:i/>
          <w:iCs/>
          <w:sz w:val="20"/>
          <w:szCs w:val="20"/>
        </w:rPr>
      </w:pPr>
      <w:r>
        <w:rPr>
          <w:rStyle w:val="FootnoteReference"/>
        </w:rPr>
        <w:footnoteRef/>
      </w:r>
      <w:r>
        <w:t xml:space="preserve"> * During the pilot phase of the</w:t>
      </w:r>
      <w:r w:rsidRPr="00145E88">
        <w:rPr>
          <w:i/>
        </w:rPr>
        <w:t xml:space="preserve"> </w:t>
      </w:r>
      <w:r w:rsidRPr="00F134EA">
        <w:rPr>
          <w:i/>
        </w:rPr>
        <w:t>Facilitated Process in National Registration of Pharmaceutical Products approved by stringent Regulatory Authorities</w:t>
      </w:r>
      <w:r>
        <w:rPr>
          <w:i/>
        </w:rPr>
        <w:t xml:space="preserve"> &lt;date; version&gt;, </w:t>
      </w:r>
      <w:r w:rsidRPr="00145E88">
        <w:t xml:space="preserve">WHO plays a facilitating role in process testing  </w:t>
      </w:r>
    </w:p>
    <w:p w:rsidR="005B6EA7" w:rsidRDefault="005B6EA7"/>
    <w:sectPr w:rsidR="005B6EA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2E4" w:rsidRDefault="00E712E4" w:rsidP="00F134EA">
      <w:r>
        <w:separator/>
      </w:r>
    </w:p>
  </w:endnote>
  <w:endnote w:type="continuationSeparator" w:id="0">
    <w:p w:rsidR="00E712E4" w:rsidRDefault="00E712E4" w:rsidP="00F1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02805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549F" w:rsidRDefault="00ED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3B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549F" w:rsidRDefault="00ED5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2E4" w:rsidRDefault="00E712E4" w:rsidP="00F134EA">
      <w:r>
        <w:separator/>
      </w:r>
    </w:p>
  </w:footnote>
  <w:footnote w:type="continuationSeparator" w:id="0">
    <w:p w:rsidR="00E712E4" w:rsidRDefault="00E712E4" w:rsidP="00F13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EDB" w:rsidRPr="00FB4EDB" w:rsidRDefault="00FB4EDB" w:rsidP="00FB4EDB">
    <w:pPr>
      <w:pBdr>
        <w:bottom w:val="single" w:sz="4" w:space="1" w:color="auto"/>
      </w:pBdr>
      <w:spacing w:after="200"/>
      <w:jc w:val="right"/>
      <w:rPr>
        <w:rFonts w:ascii="Calibri" w:eastAsia="Calibri" w:hAnsi="Calibri" w:cs="Arial"/>
        <w:sz w:val="18"/>
        <w:szCs w:val="20"/>
      </w:rPr>
    </w:pPr>
    <w:r w:rsidRPr="00FB4EDB">
      <w:rPr>
        <w:rFonts w:ascii="Calibri" w:eastAsia="Calibri" w:hAnsi="Calibri" w:cs="Arial"/>
        <w:sz w:val="18"/>
        <w:szCs w:val="20"/>
      </w:rPr>
      <w:t xml:space="preserve">Version of </w:t>
    </w:r>
    <w:r>
      <w:rPr>
        <w:rFonts w:ascii="Calibri" w:eastAsia="Calibri" w:hAnsi="Calibri" w:cs="Arial"/>
        <w:sz w:val="18"/>
        <w:szCs w:val="20"/>
      </w:rPr>
      <w:t>4 March</w:t>
    </w:r>
    <w:r w:rsidRPr="00FB4EDB">
      <w:rPr>
        <w:rFonts w:ascii="Calibri" w:eastAsia="Calibri" w:hAnsi="Calibri" w:cs="Arial"/>
        <w:sz w:val="18"/>
        <w:szCs w:val="20"/>
      </w:rPr>
      <w:t xml:space="preserve"> 2015</w:t>
    </w:r>
  </w:p>
  <w:p w:rsidR="00FB4EDB" w:rsidRDefault="00FB4EDB" w:rsidP="00FB4EDB">
    <w:pPr>
      <w:pBdr>
        <w:bottom w:val="single" w:sz="4" w:space="1" w:color="auto"/>
      </w:pBdr>
      <w:spacing w:after="200"/>
      <w:rPr>
        <w:rFonts w:ascii="Calibri" w:eastAsia="Calibri" w:hAnsi="Calibri" w:cs="Arial"/>
        <w:sz w:val="18"/>
        <w:szCs w:val="20"/>
      </w:rPr>
    </w:pPr>
    <w:r w:rsidRPr="00FB4EDB">
      <w:rPr>
        <w:rFonts w:ascii="Calibri" w:eastAsia="Calibri" w:hAnsi="Calibri" w:cs="Arial"/>
        <w:sz w:val="18"/>
        <w:szCs w:val="20"/>
      </w:rPr>
      <w:t xml:space="preserve">Annex </w:t>
    </w:r>
    <w:r>
      <w:rPr>
        <w:rFonts w:ascii="Calibri" w:eastAsia="Calibri" w:hAnsi="Calibri" w:cs="Arial"/>
        <w:sz w:val="18"/>
        <w:szCs w:val="20"/>
      </w:rPr>
      <w:t>3B</w:t>
    </w:r>
  </w:p>
  <w:p w:rsidR="00FB4EDB" w:rsidRPr="00FB4EDB" w:rsidRDefault="00FB4EDB" w:rsidP="00FB4EDB">
    <w:pPr>
      <w:pBdr>
        <w:bottom w:val="single" w:sz="4" w:space="1" w:color="auto"/>
      </w:pBdr>
      <w:spacing w:after="200"/>
      <w:rPr>
        <w:rFonts w:ascii="Calibri" w:eastAsia="Calibri" w:hAnsi="Calibri" w:cs="Arial"/>
        <w:sz w:val="18"/>
        <w:szCs w:val="20"/>
      </w:rPr>
    </w:pPr>
    <w:r w:rsidRPr="00FB4EDB">
      <w:rPr>
        <w:rFonts w:ascii="Calibri" w:eastAsia="Calibri" w:hAnsi="Calibri" w:cs="Arial"/>
        <w:sz w:val="18"/>
        <w:szCs w:val="20"/>
      </w:rPr>
      <w:t>Collaborative Procedure in Assessment and Accelerated National Registration of Pharmaceutical Products Approved by Stringent Regulatory Authorities</w:t>
    </w:r>
    <w:r>
      <w:rPr>
        <w:rFonts w:ascii="Calibri" w:eastAsia="Calibri" w:hAnsi="Calibri" w:cs="Arial"/>
        <w:sz w:val="18"/>
        <w:szCs w:val="20"/>
      </w:rPr>
      <w:t xml:space="preserve"> - Pilot</w:t>
    </w:r>
    <w:r w:rsidRPr="00FB4EDB">
      <w:rPr>
        <w:rFonts w:ascii="Calibri" w:eastAsia="Calibri" w:hAnsi="Calibri" w:cs="Arial"/>
        <w:sz w:val="18"/>
        <w:szCs w:val="20"/>
      </w:rPr>
      <w:t xml:space="preserve"> Assisted the by the WHO Prequalification Team.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15FD5"/>
    <w:multiLevelType w:val="hybridMultilevel"/>
    <w:tmpl w:val="8F449D74"/>
    <w:name w:val="LT_Heading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F1"/>
    <w:rsid w:val="000D2708"/>
    <w:rsid w:val="00110683"/>
    <w:rsid w:val="00145E88"/>
    <w:rsid w:val="001F4774"/>
    <w:rsid w:val="0027199C"/>
    <w:rsid w:val="002961F0"/>
    <w:rsid w:val="002C77A9"/>
    <w:rsid w:val="00433736"/>
    <w:rsid w:val="0046685D"/>
    <w:rsid w:val="00471E8A"/>
    <w:rsid w:val="005214B6"/>
    <w:rsid w:val="00543F98"/>
    <w:rsid w:val="005A7975"/>
    <w:rsid w:val="005B6EA7"/>
    <w:rsid w:val="00612CB5"/>
    <w:rsid w:val="006423F2"/>
    <w:rsid w:val="00684CE4"/>
    <w:rsid w:val="006B3887"/>
    <w:rsid w:val="008D3D57"/>
    <w:rsid w:val="00920E5F"/>
    <w:rsid w:val="009F0F7F"/>
    <w:rsid w:val="00A91BF1"/>
    <w:rsid w:val="00AE7C9B"/>
    <w:rsid w:val="00B31041"/>
    <w:rsid w:val="00B92855"/>
    <w:rsid w:val="00D221B7"/>
    <w:rsid w:val="00D27678"/>
    <w:rsid w:val="00DC508E"/>
    <w:rsid w:val="00E07F7D"/>
    <w:rsid w:val="00E129F1"/>
    <w:rsid w:val="00E712E4"/>
    <w:rsid w:val="00E73B33"/>
    <w:rsid w:val="00ED549F"/>
    <w:rsid w:val="00ED5A7A"/>
    <w:rsid w:val="00F134EA"/>
    <w:rsid w:val="00FB0409"/>
    <w:rsid w:val="00FB4EDB"/>
    <w:rsid w:val="00F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9F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29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F1"/>
    <w:rPr>
      <w:rFonts w:ascii="Tahoma" w:eastAsia="SimSun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34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4EA"/>
    <w:rPr>
      <w:rFonts w:ascii="Times New Roman" w:eastAsia="SimSu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134E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20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E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E5F"/>
    <w:rPr>
      <w:rFonts w:ascii="Times New Roman" w:eastAsia="SimSu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E5F"/>
    <w:rPr>
      <w:rFonts w:ascii="Times New Roman" w:eastAsia="SimSu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07F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F7D"/>
    <w:rPr>
      <w:rFonts w:ascii="Times New Roman" w:eastAsia="SimSu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7F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F7D"/>
    <w:rPr>
      <w:rFonts w:ascii="Times New Roman" w:eastAsia="SimSu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9F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129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F1"/>
    <w:rPr>
      <w:rFonts w:ascii="Tahoma" w:eastAsia="SimSun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34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34EA"/>
    <w:rPr>
      <w:rFonts w:ascii="Times New Roman" w:eastAsia="SimSu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134E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20E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E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E5F"/>
    <w:rPr>
      <w:rFonts w:ascii="Times New Roman" w:eastAsia="SimSu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E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E5F"/>
    <w:rPr>
      <w:rFonts w:ascii="Times New Roman" w:eastAsia="SimSu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07F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F7D"/>
    <w:rPr>
      <w:rFonts w:ascii="Times New Roman" w:eastAsia="SimSu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7F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F7D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02B1-802D-4C2A-9646-06A1939D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1346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sanofi-aventis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Faillat-Proux, Valerie PH/FR</dc:creator>
  <cp:lastModifiedBy>LOPES, Angela Maria</cp:lastModifiedBy>
  <cp:revision>2</cp:revision>
  <cp:lastPrinted>2015-01-19T11:13:00Z</cp:lastPrinted>
  <dcterms:created xsi:type="dcterms:W3CDTF">2016-02-10T10:01:00Z</dcterms:created>
  <dcterms:modified xsi:type="dcterms:W3CDTF">2016-02-10T10:01:00Z</dcterms:modified>
</cp:coreProperties>
</file>