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bookmarkStart w:id="1" w:name="_GoBack"/>
    <w:bookmarkEnd w:id="1"/>
    <w:p w14:paraId="1FC22CCB" w14:textId="77777777" w:rsidR="00A614D5" w:rsidRDefault="00CD76EC" w:rsidP="00196472">
      <w:pPr>
        <w:pStyle w:val="TableTitle"/>
      </w:pPr>
      <w:r>
        <w:fldChar w:fldCharType="begin"/>
      </w:r>
      <w:r>
        <w:instrText xml:space="preserve"> DOCPROPERTY  "Report Title"  \* MERGEFORMAT </w:instrText>
      </w:r>
      <w:r>
        <w:fldChar w:fldCharType="separate"/>
      </w:r>
      <w:r w:rsidR="00A614D5">
        <w:t>TEMPLATE</w:t>
      </w:r>
    </w:p>
    <w:p w14:paraId="773D3D3C" w14:textId="77777777" w:rsidR="00A614D5" w:rsidRDefault="00A614D5" w:rsidP="00196472">
      <w:pPr>
        <w:pStyle w:val="TableTitle"/>
      </w:pPr>
      <w:r>
        <w:t>CLINICAL TRIAL PROTOCOL</w:t>
      </w:r>
    </w:p>
    <w:p w14:paraId="036330AB" w14:textId="192CC020" w:rsidR="00A614D5" w:rsidRDefault="00A614D5" w:rsidP="00196472">
      <w:pPr>
        <w:pStyle w:val="TableTitle"/>
      </w:pPr>
      <w:r>
        <w:t xml:space="preserve">Zinc acceptability study in children with acute </w:t>
      </w:r>
      <w:proofErr w:type="spellStart"/>
      <w:r>
        <w:t>diarrh</w:t>
      </w:r>
      <w:r w:rsidR="00891BFB">
        <w:t>o</w:t>
      </w:r>
      <w:r>
        <w:t>ea</w:t>
      </w:r>
      <w:proofErr w:type="spellEnd"/>
    </w:p>
    <w:p w14:paraId="0F4ECBFE" w14:textId="77777777" w:rsidR="007862A9" w:rsidRDefault="00A614D5" w:rsidP="00196472">
      <w:pPr>
        <w:pStyle w:val="TableTitle"/>
      </w:pPr>
      <w:r>
        <w:t>A prospective, open-label, (multi-</w:t>
      </w:r>
      <w:proofErr w:type="spellStart"/>
      <w:r>
        <w:t>centre</w:t>
      </w:r>
      <w:proofErr w:type="spellEnd"/>
      <w:r>
        <w:t>) interventional study</w:t>
      </w:r>
      <w:r w:rsidR="00CD76EC">
        <w:fldChar w:fldCharType="end"/>
      </w:r>
      <w:r w:rsidR="00CD76EC">
        <w:t xml:space="preserve"> </w:t>
      </w:r>
    </w:p>
    <w:p w14:paraId="5CF487C5" w14:textId="77777777" w:rsidR="00D0491C" w:rsidRDefault="00D0491C" w:rsidP="00196472">
      <w:pPr>
        <w:pStyle w:val="TableTitle"/>
      </w:pPr>
    </w:p>
    <w:p w14:paraId="2C0968C2" w14:textId="77777777" w:rsidR="00D0491C" w:rsidRDefault="00D0491C" w:rsidP="00196472">
      <w:pPr>
        <w:pStyle w:val="TableTitle"/>
      </w:pPr>
    </w:p>
    <w:p w14:paraId="0004AC4D" w14:textId="77777777" w:rsidR="00D0491C" w:rsidRDefault="00D0491C" w:rsidP="00196472">
      <w:pPr>
        <w:pStyle w:val="TableTitle"/>
      </w:pPr>
    </w:p>
    <w:p w14:paraId="4E52C6EF" w14:textId="77777777" w:rsidR="00D0491C" w:rsidRDefault="00D0491C" w:rsidP="00D0491C">
      <w:pPr>
        <w:rPr>
          <w:rFonts w:ascii="Arial" w:hAnsi="Arial" w:cs="Arial"/>
          <w:sz w:val="24"/>
          <w:szCs w:val="24"/>
          <w:lang w:val="en-US"/>
        </w:rPr>
      </w:pPr>
      <w:r>
        <w:rPr>
          <w:rFonts w:ascii="Arial" w:hAnsi="Arial" w:cs="Arial"/>
          <w:sz w:val="24"/>
          <w:szCs w:val="24"/>
          <w:lang w:val="en-US"/>
        </w:rPr>
        <w:t xml:space="preserve">Sponsor: </w:t>
      </w:r>
    </w:p>
    <w:p w14:paraId="58A6AB2C" w14:textId="77777777" w:rsidR="00D0491C" w:rsidRDefault="00D0491C" w:rsidP="00D0491C">
      <w:pPr>
        <w:rPr>
          <w:rFonts w:ascii="Arial" w:hAnsi="Arial" w:cs="Arial"/>
          <w:sz w:val="24"/>
          <w:szCs w:val="24"/>
          <w:lang w:val="en-US"/>
        </w:rPr>
      </w:pPr>
    </w:p>
    <w:p w14:paraId="0D01915A" w14:textId="77777777" w:rsidR="00D0491C" w:rsidRPr="0033313D" w:rsidRDefault="00D0491C" w:rsidP="00D0491C">
      <w:pPr>
        <w:pStyle w:val="Heading2"/>
        <w:numPr>
          <w:ilvl w:val="0"/>
          <w:numId w:val="0"/>
        </w:numPr>
      </w:pPr>
      <w:r w:rsidRPr="0033313D">
        <w:t xml:space="preserve">Protocol authorized by </w:t>
      </w:r>
    </w:p>
    <w:p w14:paraId="1031DF6C" w14:textId="77777777" w:rsidR="00D0491C" w:rsidRDefault="00D0491C" w:rsidP="00D0491C">
      <w:pPr>
        <w:pStyle w:val="SDtext"/>
        <w:rPr>
          <w:rFonts w:ascii="Arial" w:hAnsi="Arial" w:cs="Arial"/>
          <w:color w:val="auto"/>
          <w:sz w:val="24"/>
          <w:szCs w:val="24"/>
          <w:lang w:val="en-US"/>
        </w:rPr>
      </w:pPr>
    </w:p>
    <w:p w14:paraId="6454EEC6" w14:textId="77777777" w:rsidR="00D0491C" w:rsidRDefault="00D0491C" w:rsidP="00D0491C">
      <w:pPr>
        <w:pStyle w:val="SDtext"/>
        <w:spacing w:line="360" w:lineRule="auto"/>
        <w:rPr>
          <w:rFonts w:ascii="Arial" w:hAnsi="Arial" w:cs="Arial"/>
          <w:color w:val="auto"/>
          <w:sz w:val="24"/>
          <w:szCs w:val="24"/>
          <w:lang w:val="en-US"/>
        </w:rPr>
      </w:pPr>
      <w:r>
        <w:rPr>
          <w:rFonts w:ascii="Arial" w:hAnsi="Arial" w:cs="Arial"/>
          <w:color w:val="auto"/>
          <w:sz w:val="24"/>
          <w:szCs w:val="24"/>
          <w:lang w:val="en-US"/>
        </w:rPr>
        <w:t xml:space="preserve">Name: </w:t>
      </w:r>
    </w:p>
    <w:p w14:paraId="29591924" w14:textId="77777777" w:rsidR="00D0491C" w:rsidRDefault="00D0491C" w:rsidP="00D0491C">
      <w:pPr>
        <w:pStyle w:val="SDtext"/>
        <w:spacing w:line="360" w:lineRule="auto"/>
        <w:rPr>
          <w:rFonts w:ascii="Arial" w:hAnsi="Arial" w:cs="Arial"/>
          <w:color w:val="auto"/>
          <w:sz w:val="24"/>
          <w:szCs w:val="24"/>
          <w:lang w:val="en-US"/>
        </w:rPr>
      </w:pPr>
      <w:r>
        <w:rPr>
          <w:rFonts w:ascii="Arial" w:hAnsi="Arial" w:cs="Arial"/>
          <w:color w:val="auto"/>
          <w:sz w:val="24"/>
          <w:szCs w:val="24"/>
          <w:lang w:val="en-US"/>
        </w:rPr>
        <w:t xml:space="preserve">Affiliation: </w:t>
      </w:r>
    </w:p>
    <w:p w14:paraId="5A26538B" w14:textId="77777777" w:rsidR="00D0491C" w:rsidRDefault="00D0491C" w:rsidP="00D0491C">
      <w:pPr>
        <w:pStyle w:val="SDtext"/>
        <w:tabs>
          <w:tab w:val="left" w:leader="underscore" w:pos="3969"/>
        </w:tabs>
        <w:rPr>
          <w:rFonts w:ascii="Arial" w:hAnsi="Arial" w:cs="Arial"/>
          <w:color w:val="auto"/>
          <w:sz w:val="24"/>
          <w:szCs w:val="24"/>
          <w:lang w:val="en-US"/>
        </w:rPr>
      </w:pPr>
      <w:r>
        <w:rPr>
          <w:rFonts w:ascii="Arial" w:hAnsi="Arial" w:cs="Arial"/>
          <w:color w:val="auto"/>
          <w:sz w:val="24"/>
          <w:szCs w:val="24"/>
          <w:lang w:val="en-US"/>
        </w:rPr>
        <w:t xml:space="preserve">Date: </w:t>
      </w:r>
    </w:p>
    <w:p w14:paraId="0B5FD0B1" w14:textId="77777777" w:rsidR="00D0491C" w:rsidRDefault="00D0491C" w:rsidP="00D0491C">
      <w:pPr>
        <w:pStyle w:val="SDtext"/>
        <w:tabs>
          <w:tab w:val="left" w:leader="underscore" w:pos="3969"/>
        </w:tabs>
        <w:rPr>
          <w:rFonts w:ascii="Arial" w:hAnsi="Arial" w:cs="Arial"/>
          <w:color w:val="auto"/>
          <w:sz w:val="24"/>
          <w:szCs w:val="24"/>
          <w:lang w:val="en-US"/>
        </w:rPr>
      </w:pPr>
    </w:p>
    <w:p w14:paraId="75D5DDEE" w14:textId="77777777" w:rsidR="00D0491C" w:rsidRDefault="00D0491C" w:rsidP="00D0491C">
      <w:pPr>
        <w:pStyle w:val="SDtext"/>
        <w:rPr>
          <w:rFonts w:ascii="Arial" w:hAnsi="Arial" w:cs="Arial"/>
          <w:color w:val="auto"/>
          <w:sz w:val="24"/>
          <w:szCs w:val="24"/>
          <w:lang w:val="en-US"/>
        </w:rPr>
      </w:pPr>
      <w:r>
        <w:rPr>
          <w:rFonts w:ascii="Arial" w:hAnsi="Arial" w:cs="Arial"/>
          <w:color w:val="auto"/>
          <w:sz w:val="24"/>
          <w:szCs w:val="24"/>
          <w:lang w:val="en-US"/>
        </w:rPr>
        <w:t xml:space="preserve">Signature: </w:t>
      </w:r>
    </w:p>
    <w:p w14:paraId="28AFE62E" w14:textId="77777777" w:rsidR="00D0491C" w:rsidRDefault="00D0491C" w:rsidP="00D0491C">
      <w:pPr>
        <w:rPr>
          <w:rFonts w:ascii="Arial" w:hAnsi="Arial" w:cs="Arial"/>
          <w:sz w:val="24"/>
          <w:szCs w:val="24"/>
          <w:lang w:val="en-US"/>
        </w:rPr>
      </w:pPr>
    </w:p>
    <w:p w14:paraId="7F1E29C8" w14:textId="77777777" w:rsidR="00D0491C" w:rsidRDefault="00D0491C" w:rsidP="00D0491C">
      <w:pPr>
        <w:spacing w:after="0" w:line="240" w:lineRule="auto"/>
        <w:rPr>
          <w:rFonts w:ascii="Arial" w:eastAsia="Times New Roman" w:hAnsi="Arial" w:cs="Times New Roman"/>
          <w:sz w:val="20"/>
          <w:szCs w:val="24"/>
          <w:lang w:val="en-US"/>
        </w:rPr>
      </w:pPr>
      <w:r>
        <w:br w:type="page"/>
      </w:r>
    </w:p>
    <w:p w14:paraId="4335CAE7" w14:textId="77777777" w:rsidR="00D0491C" w:rsidRPr="0033313D" w:rsidRDefault="00D0491C" w:rsidP="00D0491C">
      <w:pPr>
        <w:pStyle w:val="Heading1"/>
        <w:numPr>
          <w:ilvl w:val="0"/>
          <w:numId w:val="0"/>
        </w:numPr>
        <w:ind w:left="432"/>
        <w:jc w:val="center"/>
      </w:pPr>
      <w:r w:rsidRPr="0033313D">
        <w:lastRenderedPageBreak/>
        <w:fldChar w:fldCharType="begin"/>
      </w:r>
      <w:r w:rsidRPr="0033313D">
        <w:fldChar w:fldCharType="end"/>
      </w:r>
      <w:bookmarkStart w:id="2" w:name="_Toc279476416"/>
      <w:bookmarkStart w:id="3" w:name="_Toc137394053"/>
      <w:bookmarkStart w:id="4" w:name="_Toc125447690"/>
      <w:r w:rsidRPr="0033313D">
        <w:t>PROTOCOL AGREEMENT FORM</w:t>
      </w:r>
      <w:bookmarkEnd w:id="2"/>
      <w:bookmarkEnd w:id="3"/>
      <w:bookmarkEnd w:id="4"/>
    </w:p>
    <w:p w14:paraId="01B5D378" w14:textId="77777777" w:rsidR="00D0491C" w:rsidRDefault="00D0491C" w:rsidP="00D0491C">
      <w:pPr>
        <w:pStyle w:val="Paragraph"/>
      </w:pPr>
      <w:r w:rsidRPr="0033313D">
        <w:t>I</w:t>
      </w:r>
      <w:r>
        <w:t>/We</w:t>
      </w:r>
      <w:r w:rsidRPr="0033313D">
        <w:t xml:space="preserve"> have read the Clinical Trial Protocol for this </w:t>
      </w:r>
      <w:r>
        <w:t>zi</w:t>
      </w:r>
      <w:r w:rsidRPr="0033313D">
        <w:t>n</w:t>
      </w:r>
      <w:r>
        <w:t>c</w:t>
      </w:r>
      <w:r w:rsidRPr="0033313D">
        <w:t xml:space="preserve"> sul</w:t>
      </w:r>
      <w:r>
        <w:t>fa</w:t>
      </w:r>
      <w:r w:rsidRPr="0033313D">
        <w:t>te acceptability study. I</w:t>
      </w:r>
      <w:r>
        <w:t>/We</w:t>
      </w:r>
      <w:r w:rsidRPr="0033313D">
        <w:t xml:space="preserve"> confirm it contains all the information for the conduct of the study in accordance with ICH E6, G</w:t>
      </w:r>
      <w:r>
        <w:t xml:space="preserve">ood </w:t>
      </w:r>
      <w:r w:rsidRPr="0033313D">
        <w:t>C</w:t>
      </w:r>
      <w:r>
        <w:t xml:space="preserve">linical </w:t>
      </w:r>
      <w:r w:rsidRPr="0033313D">
        <w:t>P</w:t>
      </w:r>
      <w:r>
        <w:t>ractices</w:t>
      </w:r>
      <w:r w:rsidRPr="0033313D">
        <w:t xml:space="preserve"> </w:t>
      </w:r>
      <w:r>
        <w:t xml:space="preserve">(GCP) </w:t>
      </w:r>
      <w:r w:rsidRPr="0033313D">
        <w:t xml:space="preserve">and local requirements. </w:t>
      </w:r>
      <w:r>
        <w:t>I/We am/are aware of the Investigator’s and (co-)I</w:t>
      </w:r>
      <w:r w:rsidRPr="0033313D">
        <w:t>nvestigator´s respo</w:t>
      </w:r>
      <w:r>
        <w:t>n</w:t>
      </w:r>
      <w:r w:rsidRPr="0033313D">
        <w:t>sibilities and I</w:t>
      </w:r>
      <w:r>
        <w:t>/we</w:t>
      </w:r>
      <w:r w:rsidRPr="0033313D">
        <w:t xml:space="preserve"> agree to conduct the study. </w:t>
      </w:r>
    </w:p>
    <w:p w14:paraId="377E4403" w14:textId="77777777" w:rsidR="00D0491C" w:rsidRPr="0033313D" w:rsidRDefault="00D0491C" w:rsidP="00D0491C">
      <w:pPr>
        <w:pStyle w:val="Paragraph"/>
      </w:pPr>
    </w:p>
    <w:p w14:paraId="02040163" w14:textId="77777777" w:rsidR="00D0491C" w:rsidRPr="00A564F6" w:rsidRDefault="00D0491C" w:rsidP="00D0491C">
      <w:pPr>
        <w:pStyle w:val="Heading2"/>
        <w:numPr>
          <w:ilvl w:val="0"/>
          <w:numId w:val="0"/>
        </w:numPr>
      </w:pPr>
      <w:r w:rsidRPr="0033313D">
        <w:t>INVESTIGATOR</w:t>
      </w:r>
    </w:p>
    <w:p w14:paraId="6EB5D25B" w14:textId="77777777" w:rsidR="00D0491C" w:rsidRDefault="00D0491C" w:rsidP="00D0491C">
      <w:pPr>
        <w:pStyle w:val="SDtext"/>
        <w:spacing w:before="240" w:line="360" w:lineRule="auto"/>
        <w:rPr>
          <w:rFonts w:ascii="Arial" w:hAnsi="Arial" w:cs="Arial"/>
          <w:color w:val="auto"/>
          <w:sz w:val="24"/>
          <w:szCs w:val="24"/>
          <w:lang w:val="en-US"/>
        </w:rPr>
      </w:pPr>
      <w:bookmarkStart w:id="5" w:name="OLE_LINK2"/>
      <w:r>
        <w:rPr>
          <w:rFonts w:ascii="Arial" w:hAnsi="Arial" w:cs="Arial"/>
          <w:color w:val="auto"/>
          <w:sz w:val="24"/>
          <w:szCs w:val="24"/>
          <w:lang w:val="en-US"/>
        </w:rPr>
        <w:t xml:space="preserve">Name: </w:t>
      </w:r>
    </w:p>
    <w:p w14:paraId="5053F162" w14:textId="77777777" w:rsidR="00D0491C" w:rsidRDefault="00D0491C" w:rsidP="00D0491C">
      <w:pPr>
        <w:pStyle w:val="SDtext"/>
        <w:spacing w:line="360" w:lineRule="auto"/>
        <w:rPr>
          <w:rFonts w:ascii="Arial" w:hAnsi="Arial" w:cs="Arial"/>
          <w:color w:val="auto"/>
          <w:sz w:val="24"/>
          <w:szCs w:val="24"/>
          <w:lang w:val="en-US"/>
        </w:rPr>
      </w:pPr>
      <w:r>
        <w:rPr>
          <w:rFonts w:ascii="Arial" w:hAnsi="Arial" w:cs="Arial"/>
          <w:color w:val="auto"/>
          <w:sz w:val="24"/>
          <w:szCs w:val="24"/>
          <w:lang w:val="en-US"/>
        </w:rPr>
        <w:t xml:space="preserve">Affiliation: </w:t>
      </w:r>
    </w:p>
    <w:p w14:paraId="3F6024FA" w14:textId="77777777" w:rsidR="00D0491C" w:rsidRDefault="00D0491C" w:rsidP="00D0491C">
      <w:pPr>
        <w:pStyle w:val="SDtext"/>
        <w:tabs>
          <w:tab w:val="left" w:leader="underscore" w:pos="3969"/>
        </w:tabs>
        <w:rPr>
          <w:rFonts w:ascii="Arial" w:hAnsi="Arial" w:cs="Arial"/>
          <w:color w:val="auto"/>
          <w:sz w:val="24"/>
          <w:szCs w:val="24"/>
          <w:lang w:val="en-US"/>
        </w:rPr>
      </w:pPr>
      <w:r>
        <w:rPr>
          <w:rFonts w:ascii="Arial" w:hAnsi="Arial" w:cs="Arial"/>
          <w:color w:val="auto"/>
          <w:sz w:val="24"/>
          <w:szCs w:val="24"/>
          <w:lang w:val="en-US"/>
        </w:rPr>
        <w:t xml:space="preserve">Date: </w:t>
      </w:r>
    </w:p>
    <w:p w14:paraId="667765A2" w14:textId="77777777" w:rsidR="00D0491C" w:rsidRDefault="00D0491C" w:rsidP="00D0491C">
      <w:pPr>
        <w:pStyle w:val="SDtext"/>
        <w:rPr>
          <w:rFonts w:ascii="Arial" w:hAnsi="Arial" w:cs="Arial"/>
          <w:color w:val="auto"/>
          <w:sz w:val="24"/>
          <w:szCs w:val="24"/>
          <w:lang w:val="en-US"/>
        </w:rPr>
      </w:pPr>
      <w:r>
        <w:rPr>
          <w:rFonts w:ascii="Arial" w:hAnsi="Arial" w:cs="Arial"/>
          <w:color w:val="auto"/>
          <w:sz w:val="24"/>
          <w:szCs w:val="24"/>
          <w:lang w:val="en-US"/>
        </w:rPr>
        <w:t xml:space="preserve">Signature: </w:t>
      </w:r>
    </w:p>
    <w:bookmarkEnd w:id="5"/>
    <w:p w14:paraId="0D82D763" w14:textId="77777777" w:rsidR="00D0491C" w:rsidRDefault="00D0491C" w:rsidP="00D0491C">
      <w:pPr>
        <w:pStyle w:val="SDtext"/>
        <w:tabs>
          <w:tab w:val="left" w:leader="underscore" w:pos="3969"/>
        </w:tabs>
        <w:rPr>
          <w:rFonts w:ascii="Arial" w:hAnsi="Arial" w:cs="Arial"/>
          <w:color w:val="auto"/>
          <w:sz w:val="24"/>
          <w:szCs w:val="24"/>
          <w:lang w:val="en-US"/>
        </w:rPr>
      </w:pPr>
    </w:p>
    <w:p w14:paraId="6F8DBB24" w14:textId="77777777" w:rsidR="00D0491C" w:rsidRPr="00A564F6" w:rsidRDefault="00D0491C" w:rsidP="00D0491C">
      <w:pPr>
        <w:pStyle w:val="Heading2"/>
        <w:numPr>
          <w:ilvl w:val="0"/>
          <w:numId w:val="0"/>
        </w:numPr>
      </w:pPr>
      <w:r w:rsidRPr="0033313D">
        <w:t>C</w:t>
      </w:r>
      <w:r>
        <w:t>O</w:t>
      </w:r>
      <w:r w:rsidRPr="0033313D">
        <w:t>-INVESTIGATOR</w:t>
      </w:r>
    </w:p>
    <w:p w14:paraId="2B514D8A" w14:textId="77777777" w:rsidR="00D0491C" w:rsidRDefault="00D0491C" w:rsidP="00D0491C">
      <w:pPr>
        <w:pStyle w:val="SDtext"/>
        <w:spacing w:before="240" w:line="360" w:lineRule="auto"/>
        <w:rPr>
          <w:rFonts w:ascii="Arial" w:hAnsi="Arial" w:cs="Arial"/>
          <w:color w:val="auto"/>
          <w:sz w:val="24"/>
          <w:szCs w:val="24"/>
          <w:lang w:val="en-US"/>
        </w:rPr>
      </w:pPr>
      <w:r>
        <w:rPr>
          <w:rFonts w:ascii="Arial" w:hAnsi="Arial" w:cs="Arial"/>
          <w:color w:val="auto"/>
          <w:sz w:val="24"/>
          <w:szCs w:val="24"/>
          <w:lang w:val="en-US"/>
        </w:rPr>
        <w:t xml:space="preserve">Name: </w:t>
      </w:r>
    </w:p>
    <w:p w14:paraId="69186B8A" w14:textId="77777777" w:rsidR="00D0491C" w:rsidRDefault="00D0491C" w:rsidP="00D0491C">
      <w:pPr>
        <w:pStyle w:val="SDtext"/>
        <w:spacing w:line="360" w:lineRule="auto"/>
        <w:rPr>
          <w:rFonts w:ascii="Arial" w:hAnsi="Arial" w:cs="Arial"/>
          <w:color w:val="auto"/>
          <w:sz w:val="24"/>
          <w:szCs w:val="24"/>
          <w:lang w:val="en-US"/>
        </w:rPr>
      </w:pPr>
      <w:r>
        <w:rPr>
          <w:rFonts w:ascii="Arial" w:hAnsi="Arial" w:cs="Arial"/>
          <w:color w:val="auto"/>
          <w:sz w:val="24"/>
          <w:szCs w:val="24"/>
          <w:lang w:val="en-US"/>
        </w:rPr>
        <w:t xml:space="preserve">Affiliation: </w:t>
      </w:r>
    </w:p>
    <w:p w14:paraId="68E2871D" w14:textId="77777777" w:rsidR="00D0491C" w:rsidRDefault="00D0491C" w:rsidP="00D0491C">
      <w:pPr>
        <w:pStyle w:val="SDtext"/>
        <w:tabs>
          <w:tab w:val="left" w:leader="underscore" w:pos="3969"/>
        </w:tabs>
        <w:rPr>
          <w:rFonts w:ascii="Arial" w:hAnsi="Arial" w:cs="Arial"/>
          <w:color w:val="auto"/>
          <w:sz w:val="24"/>
          <w:szCs w:val="24"/>
          <w:lang w:val="en-US"/>
        </w:rPr>
      </w:pPr>
      <w:r>
        <w:rPr>
          <w:rFonts w:ascii="Arial" w:hAnsi="Arial" w:cs="Arial"/>
          <w:color w:val="auto"/>
          <w:sz w:val="24"/>
          <w:szCs w:val="24"/>
          <w:lang w:val="en-US"/>
        </w:rPr>
        <w:t xml:space="preserve">Date: </w:t>
      </w:r>
    </w:p>
    <w:p w14:paraId="556658A6" w14:textId="77777777" w:rsidR="00D0491C" w:rsidRDefault="00D0491C" w:rsidP="00D0491C">
      <w:pPr>
        <w:pStyle w:val="SDtext"/>
        <w:rPr>
          <w:rFonts w:ascii="Arial" w:hAnsi="Arial" w:cs="Arial"/>
          <w:color w:val="auto"/>
          <w:sz w:val="24"/>
          <w:szCs w:val="24"/>
          <w:lang w:val="en-US"/>
        </w:rPr>
      </w:pPr>
      <w:r>
        <w:rPr>
          <w:rFonts w:ascii="Arial" w:hAnsi="Arial" w:cs="Arial"/>
          <w:color w:val="auto"/>
          <w:sz w:val="24"/>
          <w:szCs w:val="24"/>
          <w:lang w:val="en-US"/>
        </w:rPr>
        <w:t xml:space="preserve">Signature: </w:t>
      </w:r>
    </w:p>
    <w:p w14:paraId="5263AE79" w14:textId="77777777" w:rsidR="00D0491C" w:rsidRDefault="00D0491C" w:rsidP="00D0491C">
      <w:pPr>
        <w:pStyle w:val="SDtext"/>
        <w:tabs>
          <w:tab w:val="left" w:leader="underscore" w:pos="3969"/>
        </w:tabs>
        <w:rPr>
          <w:rFonts w:ascii="Arial" w:hAnsi="Arial" w:cs="Arial"/>
          <w:color w:val="auto"/>
          <w:sz w:val="24"/>
          <w:szCs w:val="24"/>
          <w:lang w:val="en-US"/>
        </w:rPr>
      </w:pPr>
    </w:p>
    <w:p w14:paraId="55292D73" w14:textId="77777777" w:rsidR="00D0491C" w:rsidRPr="00A564F6" w:rsidRDefault="00D0491C" w:rsidP="00D0491C">
      <w:pPr>
        <w:pStyle w:val="Heading2"/>
        <w:numPr>
          <w:ilvl w:val="0"/>
          <w:numId w:val="0"/>
        </w:numPr>
      </w:pPr>
      <w:r w:rsidRPr="0033313D">
        <w:t>C</w:t>
      </w:r>
      <w:r>
        <w:t>O</w:t>
      </w:r>
      <w:r w:rsidRPr="0033313D">
        <w:t>-INVESTIGATOR</w:t>
      </w:r>
    </w:p>
    <w:p w14:paraId="27C17849" w14:textId="77777777" w:rsidR="00D0491C" w:rsidRDefault="00D0491C" w:rsidP="00D0491C">
      <w:pPr>
        <w:pStyle w:val="SDtext"/>
        <w:spacing w:before="240" w:line="360" w:lineRule="auto"/>
        <w:rPr>
          <w:rFonts w:ascii="Arial" w:hAnsi="Arial" w:cs="Arial"/>
          <w:color w:val="auto"/>
          <w:sz w:val="24"/>
          <w:szCs w:val="24"/>
          <w:lang w:val="en-US"/>
        </w:rPr>
      </w:pPr>
      <w:r>
        <w:rPr>
          <w:rFonts w:ascii="Arial" w:hAnsi="Arial" w:cs="Arial"/>
          <w:color w:val="auto"/>
          <w:sz w:val="24"/>
          <w:szCs w:val="24"/>
          <w:lang w:val="en-US"/>
        </w:rPr>
        <w:t xml:space="preserve">Name: </w:t>
      </w:r>
    </w:p>
    <w:p w14:paraId="44304463" w14:textId="77777777" w:rsidR="00D0491C" w:rsidRDefault="00D0491C" w:rsidP="00D0491C">
      <w:pPr>
        <w:pStyle w:val="SDtext"/>
        <w:spacing w:line="360" w:lineRule="auto"/>
        <w:rPr>
          <w:rFonts w:ascii="Arial" w:hAnsi="Arial" w:cs="Arial"/>
          <w:color w:val="auto"/>
          <w:sz w:val="24"/>
          <w:szCs w:val="24"/>
          <w:lang w:val="en-US"/>
        </w:rPr>
      </w:pPr>
      <w:r>
        <w:rPr>
          <w:rFonts w:ascii="Arial" w:hAnsi="Arial" w:cs="Arial"/>
          <w:color w:val="auto"/>
          <w:sz w:val="24"/>
          <w:szCs w:val="24"/>
          <w:lang w:val="en-US"/>
        </w:rPr>
        <w:t xml:space="preserve">Affiliation: </w:t>
      </w:r>
    </w:p>
    <w:p w14:paraId="0ABC68D4" w14:textId="77777777" w:rsidR="00D0491C" w:rsidRDefault="00D0491C" w:rsidP="00D0491C">
      <w:pPr>
        <w:pStyle w:val="SDtext"/>
        <w:tabs>
          <w:tab w:val="left" w:leader="underscore" w:pos="3969"/>
        </w:tabs>
        <w:rPr>
          <w:rFonts w:ascii="Arial" w:hAnsi="Arial" w:cs="Arial"/>
          <w:color w:val="auto"/>
          <w:sz w:val="24"/>
          <w:szCs w:val="24"/>
          <w:lang w:val="en-US"/>
        </w:rPr>
      </w:pPr>
      <w:r>
        <w:rPr>
          <w:rFonts w:ascii="Arial" w:hAnsi="Arial" w:cs="Arial"/>
          <w:color w:val="auto"/>
          <w:sz w:val="24"/>
          <w:szCs w:val="24"/>
          <w:lang w:val="en-US"/>
        </w:rPr>
        <w:t xml:space="preserve">Date: </w:t>
      </w:r>
    </w:p>
    <w:p w14:paraId="790E3ED7" w14:textId="77777777" w:rsidR="00D0491C" w:rsidRDefault="00D0491C" w:rsidP="00D0491C">
      <w:pPr>
        <w:pStyle w:val="SDtext"/>
        <w:rPr>
          <w:rFonts w:ascii="Arial" w:hAnsi="Arial" w:cs="Arial"/>
          <w:sz w:val="24"/>
          <w:szCs w:val="24"/>
          <w:lang w:val="en-US"/>
        </w:rPr>
      </w:pPr>
      <w:r>
        <w:rPr>
          <w:rFonts w:ascii="Arial" w:hAnsi="Arial" w:cs="Arial"/>
          <w:color w:val="auto"/>
          <w:sz w:val="24"/>
          <w:szCs w:val="24"/>
          <w:lang w:val="en-US"/>
        </w:rPr>
        <w:t xml:space="preserve">Signature: </w:t>
      </w:r>
      <w:r>
        <w:rPr>
          <w:rFonts w:ascii="Arial" w:hAnsi="Arial" w:cs="Arial"/>
          <w:sz w:val="24"/>
          <w:szCs w:val="24"/>
          <w:lang w:val="en-US"/>
        </w:rPr>
        <w:br w:type="page"/>
      </w:r>
    </w:p>
    <w:p w14:paraId="328DB64B" w14:textId="77777777" w:rsidR="00D0491C" w:rsidRPr="0033313D" w:rsidRDefault="00D0491C" w:rsidP="00D0491C">
      <w:pPr>
        <w:rPr>
          <w:rFonts w:ascii="Arial" w:hAnsi="Arial" w:cs="Arial"/>
          <w:sz w:val="24"/>
          <w:szCs w:val="24"/>
          <w:lang w:val="en-US"/>
        </w:rPr>
      </w:pPr>
      <w:r w:rsidRPr="0033313D">
        <w:rPr>
          <w:rFonts w:ascii="Arial" w:hAnsi="Arial" w:cs="Arial"/>
          <w:sz w:val="24"/>
          <w:szCs w:val="24"/>
          <w:lang w:val="en-US"/>
        </w:rPr>
        <w:lastRenderedPageBreak/>
        <w:t>Responsibilities and contacts</w:t>
      </w:r>
    </w:p>
    <w:p w14:paraId="01971C37" w14:textId="77777777" w:rsidR="00D0491C" w:rsidRPr="0033313D" w:rsidRDefault="00D0491C" w:rsidP="00D0491C">
      <w:pPr>
        <w:rPr>
          <w:rFonts w:ascii="Arial" w:hAnsi="Arial" w:cs="Arial"/>
          <w:sz w:val="24"/>
          <w:szCs w:val="24"/>
          <w:lang w:val="en-US"/>
        </w:rPr>
      </w:pPr>
    </w:p>
    <w:p w14:paraId="1D22099A" w14:textId="77777777" w:rsidR="00D0491C" w:rsidRPr="0033313D" w:rsidRDefault="00D0491C" w:rsidP="00D0491C">
      <w:pPr>
        <w:pStyle w:val="Heading2"/>
        <w:numPr>
          <w:ilvl w:val="0"/>
          <w:numId w:val="0"/>
        </w:numPr>
      </w:pPr>
      <w:r w:rsidRPr="0033313D">
        <w:t>INVESTIGATOR</w:t>
      </w:r>
    </w:p>
    <w:p w14:paraId="3DD72573" w14:textId="77777777" w:rsidR="00D0491C" w:rsidRDefault="00D0491C" w:rsidP="00D0491C">
      <w:pPr>
        <w:pStyle w:val="Heading2"/>
        <w:numPr>
          <w:ilvl w:val="0"/>
          <w:numId w:val="0"/>
        </w:numPr>
      </w:pPr>
    </w:p>
    <w:p w14:paraId="01C47D38" w14:textId="77777777" w:rsidR="00D0491C" w:rsidRDefault="00D0491C" w:rsidP="00D0491C">
      <w:pPr>
        <w:pStyle w:val="Heading2"/>
        <w:numPr>
          <w:ilvl w:val="0"/>
          <w:numId w:val="0"/>
        </w:numPr>
      </w:pPr>
    </w:p>
    <w:p w14:paraId="6A046D43" w14:textId="77777777" w:rsidR="00D0491C" w:rsidRPr="0033313D" w:rsidRDefault="00D0491C" w:rsidP="00D0491C">
      <w:pPr>
        <w:pStyle w:val="Heading2"/>
        <w:numPr>
          <w:ilvl w:val="0"/>
          <w:numId w:val="0"/>
        </w:numPr>
      </w:pPr>
      <w:r w:rsidRPr="0033313D">
        <w:t>C</w:t>
      </w:r>
      <w:r>
        <w:t>O</w:t>
      </w:r>
      <w:r w:rsidRPr="0033313D">
        <w:t>-INVESTIGATOR</w:t>
      </w:r>
    </w:p>
    <w:p w14:paraId="46E08BB8" w14:textId="77777777" w:rsidR="00D0491C" w:rsidRDefault="00D0491C" w:rsidP="00D0491C">
      <w:pPr>
        <w:pStyle w:val="Heading2"/>
        <w:numPr>
          <w:ilvl w:val="0"/>
          <w:numId w:val="0"/>
        </w:numPr>
      </w:pPr>
    </w:p>
    <w:p w14:paraId="2F5CDD4C" w14:textId="77777777" w:rsidR="00D0491C" w:rsidRDefault="00D0491C" w:rsidP="00D0491C">
      <w:pPr>
        <w:pStyle w:val="Heading2"/>
        <w:numPr>
          <w:ilvl w:val="0"/>
          <w:numId w:val="0"/>
        </w:numPr>
      </w:pPr>
    </w:p>
    <w:p w14:paraId="18A28314" w14:textId="77777777" w:rsidR="00D0491C" w:rsidRPr="0033313D" w:rsidRDefault="00D0491C" w:rsidP="00D0491C">
      <w:pPr>
        <w:pStyle w:val="Heading2"/>
        <w:numPr>
          <w:ilvl w:val="0"/>
          <w:numId w:val="0"/>
        </w:numPr>
      </w:pPr>
      <w:r w:rsidRPr="0033313D">
        <w:t>C</w:t>
      </w:r>
      <w:r>
        <w:t>O</w:t>
      </w:r>
      <w:r w:rsidRPr="0033313D">
        <w:t>-INVESTIGATOR</w:t>
      </w:r>
    </w:p>
    <w:p w14:paraId="2D8B6145" w14:textId="77777777" w:rsidR="00D0491C" w:rsidRPr="004B27CC" w:rsidRDefault="00D0491C" w:rsidP="00D0491C">
      <w:pPr>
        <w:pStyle w:val="Paragraph"/>
        <w:rPr>
          <w:bCs/>
          <w:sz w:val="24"/>
        </w:rPr>
      </w:pPr>
      <w:r w:rsidRPr="004B27CC">
        <w:rPr>
          <w:bCs/>
          <w:sz w:val="24"/>
        </w:rPr>
        <w:t>(If a CRO is hired for the trial, name and contact information of CRO focal person should also be mentioned here.)</w:t>
      </w:r>
    </w:p>
    <w:p w14:paraId="571F6716" w14:textId="77777777" w:rsidR="00D0491C" w:rsidRDefault="00D0491C" w:rsidP="00D0491C">
      <w:pPr>
        <w:pStyle w:val="Paragraph"/>
      </w:pPr>
    </w:p>
    <w:p w14:paraId="6AC29AB8" w14:textId="77777777" w:rsidR="00D0491C" w:rsidRPr="0033313D" w:rsidRDefault="00D0491C" w:rsidP="00D0491C">
      <w:pPr>
        <w:pStyle w:val="Paragraph"/>
      </w:pPr>
    </w:p>
    <w:p w14:paraId="46B67BFB" w14:textId="77777777" w:rsidR="00D0491C" w:rsidRPr="0033313D" w:rsidRDefault="00D0491C" w:rsidP="00D0491C">
      <w:pPr>
        <w:pStyle w:val="Heading2"/>
        <w:numPr>
          <w:ilvl w:val="0"/>
          <w:numId w:val="0"/>
        </w:numPr>
      </w:pPr>
      <w:r w:rsidRPr="0033313D">
        <w:t>SPONSOR CONTACT PERSON</w:t>
      </w:r>
    </w:p>
    <w:p w14:paraId="61BF1EAE" w14:textId="443C6551" w:rsidR="00D0491C" w:rsidRPr="004B27CC" w:rsidRDefault="00D0491C" w:rsidP="00D0491C">
      <w:pPr>
        <w:rPr>
          <w:rFonts w:ascii="Arial" w:hAnsi="Arial" w:cs="Arial"/>
          <w:bCs/>
          <w:sz w:val="24"/>
          <w:szCs w:val="24"/>
          <w:lang w:val="en-US"/>
        </w:rPr>
      </w:pPr>
      <w:r w:rsidRPr="004B27CC">
        <w:rPr>
          <w:rFonts w:ascii="Arial" w:hAnsi="Arial" w:cs="Arial"/>
          <w:bCs/>
          <w:sz w:val="24"/>
          <w:szCs w:val="24"/>
          <w:lang w:val="en-US"/>
        </w:rPr>
        <w:t>Please mention the name</w:t>
      </w:r>
      <w:r w:rsidR="00470324">
        <w:rPr>
          <w:rFonts w:ascii="Arial" w:hAnsi="Arial" w:cs="Arial"/>
          <w:bCs/>
          <w:sz w:val="24"/>
          <w:szCs w:val="24"/>
          <w:lang w:val="en-US"/>
        </w:rPr>
        <w:t>(s)</w:t>
      </w:r>
      <w:r w:rsidRPr="004B27CC">
        <w:rPr>
          <w:rFonts w:ascii="Arial" w:hAnsi="Arial" w:cs="Arial"/>
          <w:bCs/>
          <w:sz w:val="24"/>
          <w:szCs w:val="24"/>
          <w:lang w:val="en-US"/>
        </w:rPr>
        <w:t xml:space="preserve"> of Institutional Review Board</w:t>
      </w:r>
      <w:r w:rsidR="00310673">
        <w:rPr>
          <w:rFonts w:ascii="Arial" w:hAnsi="Arial" w:cs="Arial"/>
          <w:bCs/>
          <w:sz w:val="24"/>
          <w:szCs w:val="24"/>
          <w:lang w:val="en-US"/>
        </w:rPr>
        <w:t>s/Independent Ethics Committees</w:t>
      </w:r>
      <w:r w:rsidRPr="004B27CC">
        <w:rPr>
          <w:rFonts w:ascii="Arial" w:hAnsi="Arial" w:cs="Arial"/>
          <w:bCs/>
          <w:sz w:val="24"/>
          <w:szCs w:val="24"/>
          <w:lang w:val="en-US"/>
        </w:rPr>
        <w:t xml:space="preserve"> [IRB</w:t>
      </w:r>
      <w:r w:rsidR="00310673">
        <w:rPr>
          <w:rFonts w:ascii="Arial" w:hAnsi="Arial" w:cs="Arial"/>
          <w:bCs/>
          <w:sz w:val="24"/>
          <w:szCs w:val="24"/>
          <w:lang w:val="en-US"/>
        </w:rPr>
        <w:t>/IECs</w:t>
      </w:r>
      <w:r w:rsidRPr="004B27CC">
        <w:rPr>
          <w:rFonts w:ascii="Arial" w:hAnsi="Arial" w:cs="Arial"/>
          <w:bCs/>
          <w:sz w:val="24"/>
          <w:szCs w:val="24"/>
          <w:lang w:val="en-US"/>
        </w:rPr>
        <w:t>] and their focal person</w:t>
      </w:r>
      <w:r w:rsidR="00310673">
        <w:rPr>
          <w:rFonts w:ascii="Arial" w:hAnsi="Arial" w:cs="Arial"/>
          <w:bCs/>
          <w:sz w:val="24"/>
          <w:szCs w:val="24"/>
          <w:lang w:val="en-US"/>
        </w:rPr>
        <w:t>(s)</w:t>
      </w:r>
      <w:r w:rsidRPr="004B27CC">
        <w:rPr>
          <w:rFonts w:ascii="Arial" w:hAnsi="Arial" w:cs="Arial"/>
          <w:bCs/>
          <w:sz w:val="24"/>
          <w:szCs w:val="24"/>
          <w:lang w:val="en-US"/>
        </w:rPr>
        <w:t>, with contact information.</w:t>
      </w:r>
    </w:p>
    <w:p w14:paraId="7C08D286" w14:textId="77777777" w:rsidR="00D0491C" w:rsidRDefault="00D0491C" w:rsidP="00D0491C">
      <w:pPr>
        <w:rPr>
          <w:rFonts w:ascii="Arial" w:hAnsi="Arial" w:cs="Arial"/>
          <w:sz w:val="24"/>
          <w:szCs w:val="24"/>
          <w:lang w:val="en-US"/>
        </w:rPr>
      </w:pPr>
    </w:p>
    <w:p w14:paraId="79814C4C" w14:textId="77777777" w:rsidR="00D0491C" w:rsidRDefault="00D0491C" w:rsidP="00D0491C">
      <w:pPr>
        <w:rPr>
          <w:rFonts w:ascii="Arial" w:hAnsi="Arial" w:cs="Arial"/>
          <w:sz w:val="24"/>
          <w:szCs w:val="24"/>
          <w:lang w:val="en-US"/>
        </w:rPr>
      </w:pPr>
      <w:r>
        <w:rPr>
          <w:rFonts w:ascii="Arial" w:hAnsi="Arial" w:cs="Arial"/>
          <w:sz w:val="24"/>
          <w:szCs w:val="24"/>
          <w:lang w:val="en-US"/>
        </w:rPr>
        <w:br w:type="page"/>
      </w:r>
    </w:p>
    <w:p w14:paraId="36B90014" w14:textId="77777777" w:rsidR="00BE726B" w:rsidRDefault="00BE726B" w:rsidP="00D0491C">
      <w:pPr>
        <w:pStyle w:val="Heading1"/>
        <w:numPr>
          <w:ilvl w:val="0"/>
          <w:numId w:val="0"/>
        </w:numPr>
        <w:ind w:left="432"/>
        <w:jc w:val="center"/>
      </w:pPr>
    </w:p>
    <w:p w14:paraId="7058F5EB" w14:textId="77777777" w:rsidR="00D0491C" w:rsidRPr="0033313D" w:rsidRDefault="00D0491C" w:rsidP="00D0491C">
      <w:pPr>
        <w:pStyle w:val="Heading1"/>
        <w:numPr>
          <w:ilvl w:val="0"/>
          <w:numId w:val="0"/>
        </w:numPr>
        <w:ind w:left="432"/>
        <w:jc w:val="center"/>
      </w:pPr>
      <w:r w:rsidRPr="0033313D">
        <w:t>Study Synopsis</w:t>
      </w:r>
    </w:p>
    <w:tbl>
      <w:tblPr>
        <w:tblStyle w:val="TableProfessional"/>
        <w:tblW w:w="0" w:type="auto"/>
        <w:jc w:val="center"/>
        <w:tblInd w:w="0" w:type="dxa"/>
        <w:tblLayout w:type="fixed"/>
        <w:tblLook w:val="04A0" w:firstRow="1" w:lastRow="0" w:firstColumn="1" w:lastColumn="0" w:noHBand="0" w:noVBand="1"/>
      </w:tblPr>
      <w:tblGrid>
        <w:gridCol w:w="2489"/>
        <w:gridCol w:w="6331"/>
      </w:tblGrid>
      <w:tr w:rsidR="00D0491C" w:rsidRPr="004B5725" w14:paraId="108D84E6" w14:textId="77777777" w:rsidTr="00BE5F2E">
        <w:trPr>
          <w:cnfStyle w:val="100000000000" w:firstRow="1" w:lastRow="0" w:firstColumn="0" w:lastColumn="0" w:oddVBand="0" w:evenVBand="0" w:oddHBand="0" w:evenHBand="0" w:firstRowFirstColumn="0" w:firstRowLastColumn="0" w:lastRowFirstColumn="0" w:lastRowLastColumn="0"/>
          <w:jc w:val="center"/>
        </w:trPr>
        <w:tc>
          <w:tcPr>
            <w:tcW w:w="2489" w:type="dxa"/>
          </w:tcPr>
          <w:p w14:paraId="1FDF3162" w14:textId="77777777" w:rsidR="00D0491C" w:rsidRPr="004B5725" w:rsidRDefault="00D0491C" w:rsidP="00BE5F2E">
            <w:pPr>
              <w:pStyle w:val="TableHeading"/>
            </w:pPr>
            <w:r w:rsidRPr="004B5725">
              <w:lastRenderedPageBreak/>
              <w:t>TITLE</w:t>
            </w:r>
          </w:p>
          <w:p w14:paraId="50763D90" w14:textId="77777777" w:rsidR="00D0491C" w:rsidRPr="004B5725" w:rsidRDefault="00D0491C" w:rsidP="00BE5F2E">
            <w:pPr>
              <w:pStyle w:val="TableHeading"/>
            </w:pPr>
          </w:p>
        </w:tc>
        <w:tc>
          <w:tcPr>
            <w:tcW w:w="6331" w:type="dxa"/>
            <w:hideMark/>
          </w:tcPr>
          <w:p w14:paraId="6324A9A8" w14:textId="3BC898D9" w:rsidR="00D0491C" w:rsidRPr="004B5725" w:rsidRDefault="00D0491C" w:rsidP="00BE5F2E">
            <w:pPr>
              <w:pStyle w:val="TableHeading"/>
            </w:pPr>
            <w:r w:rsidRPr="004B27CC">
              <w:rPr>
                <w:lang w:val="cs-CZ"/>
              </w:rPr>
              <w:t xml:space="preserve">Zinc sulfate </w:t>
            </w:r>
            <w:r>
              <w:rPr>
                <w:lang w:val="cs-CZ"/>
              </w:rPr>
              <w:t xml:space="preserve">(or other zinc salt) </w:t>
            </w:r>
            <w:r w:rsidRPr="004B27CC">
              <w:rPr>
                <w:lang w:val="cs-CZ"/>
              </w:rPr>
              <w:t>acceptability study in children with acute diarrh</w:t>
            </w:r>
            <w:r w:rsidR="00891BFB">
              <w:rPr>
                <w:lang w:val="cs-CZ"/>
              </w:rPr>
              <w:t>o</w:t>
            </w:r>
            <w:r w:rsidRPr="004B27CC">
              <w:rPr>
                <w:lang w:val="cs-CZ"/>
              </w:rPr>
              <w:t xml:space="preserve">ea. </w:t>
            </w:r>
            <w:r w:rsidR="00470324">
              <w:rPr>
                <w:lang w:val="cs-CZ"/>
              </w:rPr>
              <w:t xml:space="preserve"> </w:t>
            </w:r>
            <w:r w:rsidRPr="004B27CC">
              <w:rPr>
                <w:lang w:val="cs-CZ"/>
              </w:rPr>
              <w:t>A prospective, open-label, (multi-centre) interventional study</w:t>
            </w:r>
          </w:p>
        </w:tc>
      </w:tr>
      <w:tr w:rsidR="00D0491C" w:rsidRPr="004B5725" w14:paraId="61C24864" w14:textId="77777777" w:rsidTr="00BE5F2E">
        <w:trPr>
          <w:cnfStyle w:val="000000100000" w:firstRow="0" w:lastRow="0" w:firstColumn="0" w:lastColumn="0" w:oddVBand="0" w:evenVBand="0" w:oddHBand="1" w:evenHBand="0" w:firstRowFirstColumn="0" w:firstRowLastColumn="0" w:lastRowFirstColumn="0" w:lastRowLastColumn="0"/>
          <w:jc w:val="center"/>
        </w:trPr>
        <w:tc>
          <w:tcPr>
            <w:tcW w:w="2489" w:type="dxa"/>
          </w:tcPr>
          <w:p w14:paraId="2030307E" w14:textId="77777777" w:rsidR="00D0491C" w:rsidRPr="004B5725" w:rsidRDefault="00D0491C" w:rsidP="00BE5F2E">
            <w:pPr>
              <w:pStyle w:val="TableBodyLeft"/>
            </w:pPr>
          </w:p>
          <w:p w14:paraId="73C10971" w14:textId="77777777" w:rsidR="00D0491C" w:rsidRPr="004B5725" w:rsidRDefault="00D0491C" w:rsidP="00BE5F2E">
            <w:pPr>
              <w:pStyle w:val="TableBodyLeft"/>
            </w:pPr>
            <w:r w:rsidRPr="004B5725">
              <w:t>STUDY No.</w:t>
            </w:r>
          </w:p>
          <w:p w14:paraId="4F9432AE" w14:textId="77777777" w:rsidR="00D0491C" w:rsidRPr="004B5725" w:rsidRDefault="00D0491C" w:rsidP="00BE5F2E">
            <w:pPr>
              <w:pStyle w:val="TableBodyLeft"/>
            </w:pPr>
          </w:p>
        </w:tc>
        <w:tc>
          <w:tcPr>
            <w:tcW w:w="6331" w:type="dxa"/>
          </w:tcPr>
          <w:p w14:paraId="03691628" w14:textId="77777777" w:rsidR="00D0491C" w:rsidRPr="004B5725" w:rsidRDefault="00D0491C" w:rsidP="00BE5F2E">
            <w:pPr>
              <w:pStyle w:val="TableBodyLeft"/>
            </w:pPr>
          </w:p>
          <w:p w14:paraId="7183A0F2" w14:textId="77777777" w:rsidR="00D0491C" w:rsidRPr="004B5725" w:rsidRDefault="00D0491C" w:rsidP="00BE5F2E">
            <w:pPr>
              <w:pStyle w:val="TableBodyLeft"/>
            </w:pPr>
            <w:r w:rsidRPr="004B5725">
              <w:t xml:space="preserve">            </w:t>
            </w:r>
          </w:p>
        </w:tc>
      </w:tr>
      <w:tr w:rsidR="00D0491C" w:rsidRPr="004B5725" w14:paraId="2D10E7C5" w14:textId="77777777" w:rsidTr="00BE5F2E">
        <w:trPr>
          <w:cnfStyle w:val="000000010000" w:firstRow="0" w:lastRow="0" w:firstColumn="0" w:lastColumn="0" w:oddVBand="0" w:evenVBand="0" w:oddHBand="0" w:evenHBand="1" w:firstRowFirstColumn="0" w:firstRowLastColumn="0" w:lastRowFirstColumn="0" w:lastRowLastColumn="0"/>
          <w:trHeight w:val="931"/>
          <w:jc w:val="center"/>
        </w:trPr>
        <w:tc>
          <w:tcPr>
            <w:tcW w:w="2489" w:type="dxa"/>
          </w:tcPr>
          <w:p w14:paraId="7560147E" w14:textId="77777777" w:rsidR="00D0491C" w:rsidRPr="004B5725" w:rsidRDefault="00D0491C" w:rsidP="00BE5F2E">
            <w:pPr>
              <w:pStyle w:val="TableBodyLeft"/>
            </w:pPr>
          </w:p>
          <w:p w14:paraId="01FF22C2" w14:textId="77777777" w:rsidR="00D0491C" w:rsidRPr="004B5725" w:rsidRDefault="00D0491C" w:rsidP="00BE5F2E">
            <w:pPr>
              <w:pStyle w:val="TableBodyLeft"/>
            </w:pPr>
            <w:r w:rsidRPr="004B5725">
              <w:t>STUDY DESIGN</w:t>
            </w:r>
          </w:p>
          <w:p w14:paraId="33E51F0E" w14:textId="77777777" w:rsidR="00D0491C" w:rsidRPr="004B5725" w:rsidRDefault="00D0491C" w:rsidP="00BE5F2E">
            <w:pPr>
              <w:pStyle w:val="TableBodyLeft"/>
            </w:pPr>
          </w:p>
        </w:tc>
        <w:tc>
          <w:tcPr>
            <w:tcW w:w="6331" w:type="dxa"/>
          </w:tcPr>
          <w:p w14:paraId="77E526DD" w14:textId="7584363F" w:rsidR="00D0491C" w:rsidRPr="004B5725" w:rsidRDefault="00D0491C" w:rsidP="00BE5F2E">
            <w:pPr>
              <w:pStyle w:val="TableBodyLeft"/>
            </w:pPr>
            <w:r w:rsidRPr="004B5725">
              <w:t>Prospective, open label</w:t>
            </w:r>
            <w:r w:rsidR="003E3AB4">
              <w:t>,</w:t>
            </w:r>
            <w:r w:rsidRPr="004B5725">
              <w:t xml:space="preserve"> (multi</w:t>
            </w:r>
            <w:r w:rsidR="00470324">
              <w:t>-</w:t>
            </w:r>
            <w:proofErr w:type="spellStart"/>
            <w:r w:rsidRPr="004B5725">
              <w:t>cent</w:t>
            </w:r>
            <w:r w:rsidR="00470324">
              <w:t>re</w:t>
            </w:r>
            <w:proofErr w:type="spellEnd"/>
            <w:r w:rsidRPr="004B5725">
              <w:t>) interventional study</w:t>
            </w:r>
          </w:p>
        </w:tc>
      </w:tr>
      <w:tr w:rsidR="00D0491C" w:rsidRPr="004B5725" w14:paraId="13DF3C53" w14:textId="77777777" w:rsidTr="00BE5F2E">
        <w:trPr>
          <w:cnfStyle w:val="000000100000" w:firstRow="0" w:lastRow="0" w:firstColumn="0" w:lastColumn="0" w:oddVBand="0" w:evenVBand="0" w:oddHBand="1" w:evenHBand="0" w:firstRowFirstColumn="0" w:firstRowLastColumn="0" w:lastRowFirstColumn="0" w:lastRowLastColumn="0"/>
          <w:jc w:val="center"/>
        </w:trPr>
        <w:tc>
          <w:tcPr>
            <w:tcW w:w="2489" w:type="dxa"/>
          </w:tcPr>
          <w:p w14:paraId="7C98313A" w14:textId="77777777" w:rsidR="00D0491C" w:rsidRPr="004B5725" w:rsidRDefault="00D0491C" w:rsidP="00BE5F2E">
            <w:pPr>
              <w:pStyle w:val="TableBodyLeft"/>
            </w:pPr>
          </w:p>
          <w:p w14:paraId="75A574E7" w14:textId="77777777" w:rsidR="00D0491C" w:rsidRPr="004B5725" w:rsidRDefault="00D0491C" w:rsidP="00BE5F2E">
            <w:pPr>
              <w:pStyle w:val="TableBodyLeft"/>
            </w:pPr>
            <w:r w:rsidRPr="004B5725">
              <w:t>STUDY OBJECTIVES</w:t>
            </w:r>
          </w:p>
          <w:p w14:paraId="6782C56A" w14:textId="77777777" w:rsidR="00D0491C" w:rsidRPr="004B5725" w:rsidRDefault="00D0491C" w:rsidP="00BE5F2E">
            <w:pPr>
              <w:pStyle w:val="TableBodyLeft"/>
            </w:pPr>
          </w:p>
        </w:tc>
        <w:tc>
          <w:tcPr>
            <w:tcW w:w="6331" w:type="dxa"/>
          </w:tcPr>
          <w:p w14:paraId="1EDC6B52" w14:textId="77777777" w:rsidR="00D0491C" w:rsidRPr="004B5725" w:rsidRDefault="00D0491C" w:rsidP="00BE5F2E">
            <w:pPr>
              <w:pStyle w:val="TableBodyLeft"/>
            </w:pPr>
          </w:p>
          <w:p w14:paraId="090DED47" w14:textId="77777777" w:rsidR="00D0491C" w:rsidRPr="004B27CC" w:rsidRDefault="00D0491C" w:rsidP="00BE5F2E">
            <w:pPr>
              <w:pStyle w:val="TableBodyLeft"/>
              <w:rPr>
                <w:i/>
              </w:rPr>
            </w:pPr>
            <w:r w:rsidRPr="004B5725">
              <w:rPr>
                <w:i/>
              </w:rPr>
              <w:t>Prim</w:t>
            </w:r>
            <w:r w:rsidRPr="004B27CC">
              <w:rPr>
                <w:i/>
              </w:rPr>
              <w:t>ary Endpoint:</w:t>
            </w:r>
          </w:p>
          <w:p w14:paraId="76547104" w14:textId="77777777" w:rsidR="00D0491C" w:rsidRDefault="00D0491C" w:rsidP="00BE5F2E">
            <w:pPr>
              <w:pStyle w:val="TableBodyLeft"/>
              <w:rPr>
                <w:lang w:val="cs-CZ"/>
              </w:rPr>
            </w:pPr>
            <w:r w:rsidRPr="004B27CC">
              <w:rPr>
                <w:lang w:val="cs-CZ"/>
              </w:rPr>
              <w:t>The adherence of children aged 3 to 59 months to the zinc sulfate product regimen.</w:t>
            </w:r>
          </w:p>
          <w:p w14:paraId="20809772" w14:textId="77777777" w:rsidR="00D0491C" w:rsidRDefault="00D0491C" w:rsidP="00BE5F2E">
            <w:pPr>
              <w:pStyle w:val="TableBodyLeft"/>
              <w:rPr>
                <w:lang w:val="cs-CZ"/>
              </w:rPr>
            </w:pPr>
          </w:p>
          <w:p w14:paraId="003EC6F6" w14:textId="77777777" w:rsidR="00D0491C" w:rsidRPr="004B5725" w:rsidRDefault="00D0491C" w:rsidP="00BE5F2E">
            <w:pPr>
              <w:pStyle w:val="TableBodyLeft"/>
            </w:pPr>
            <w:r w:rsidRPr="004B5725">
              <w:rPr>
                <w:i/>
              </w:rPr>
              <w:t>Seco</w:t>
            </w:r>
            <w:r w:rsidRPr="004B27CC">
              <w:rPr>
                <w:i/>
              </w:rPr>
              <w:t>ndary Endpoint:</w:t>
            </w:r>
          </w:p>
          <w:p w14:paraId="036376FB" w14:textId="6C21FF20" w:rsidR="00D0491C" w:rsidRDefault="00D0491C" w:rsidP="00BE5F2E">
            <w:pPr>
              <w:pStyle w:val="TableBodyLeft"/>
            </w:pPr>
            <w:r w:rsidRPr="002E7DC5">
              <w:rPr>
                <w:szCs w:val="24"/>
              </w:rPr>
              <w:t>T</w:t>
            </w:r>
            <w:r>
              <w:rPr>
                <w:szCs w:val="24"/>
              </w:rPr>
              <w:t>he</w:t>
            </w:r>
            <w:r w:rsidR="003E3AB4">
              <w:rPr>
                <w:szCs w:val="24"/>
              </w:rPr>
              <w:t xml:space="preserve"> palatability</w:t>
            </w:r>
            <w:r>
              <w:rPr>
                <w:szCs w:val="24"/>
              </w:rPr>
              <w:t xml:space="preserve"> </w:t>
            </w:r>
            <w:r w:rsidR="003E3AB4">
              <w:rPr>
                <w:szCs w:val="24"/>
              </w:rPr>
              <w:t>(</w:t>
            </w:r>
            <w:r>
              <w:rPr>
                <w:szCs w:val="24"/>
              </w:rPr>
              <w:t>taste</w:t>
            </w:r>
            <w:r w:rsidR="003E3AB4">
              <w:rPr>
                <w:szCs w:val="24"/>
              </w:rPr>
              <w:t>)</w:t>
            </w:r>
            <w:r>
              <w:rPr>
                <w:szCs w:val="24"/>
              </w:rPr>
              <w:t xml:space="preserve"> </w:t>
            </w:r>
            <w:r w:rsidR="003E3AB4">
              <w:rPr>
                <w:szCs w:val="24"/>
              </w:rPr>
              <w:t xml:space="preserve">score </w:t>
            </w:r>
            <w:r>
              <w:rPr>
                <w:szCs w:val="24"/>
              </w:rPr>
              <w:t>of the zinc sulfate product</w:t>
            </w:r>
            <w:r w:rsidRPr="004B5725">
              <w:t xml:space="preserve"> </w:t>
            </w:r>
          </w:p>
          <w:p w14:paraId="19D823B9" w14:textId="77777777" w:rsidR="00D0491C" w:rsidRPr="004B5725" w:rsidRDefault="00D0491C" w:rsidP="00BE5F2E">
            <w:pPr>
              <w:pStyle w:val="TableBodyLeft"/>
            </w:pPr>
          </w:p>
        </w:tc>
      </w:tr>
      <w:tr w:rsidR="00D0491C" w:rsidRPr="004B5725" w14:paraId="0E89D740" w14:textId="77777777" w:rsidTr="00BE5F2E">
        <w:trPr>
          <w:cnfStyle w:val="000000010000" w:firstRow="0" w:lastRow="0" w:firstColumn="0" w:lastColumn="0" w:oddVBand="0" w:evenVBand="0" w:oddHBand="0" w:evenHBand="1" w:firstRowFirstColumn="0" w:firstRowLastColumn="0" w:lastRowFirstColumn="0" w:lastRowLastColumn="0"/>
          <w:trHeight w:val="1169"/>
          <w:jc w:val="center"/>
        </w:trPr>
        <w:tc>
          <w:tcPr>
            <w:tcW w:w="2489" w:type="dxa"/>
          </w:tcPr>
          <w:p w14:paraId="7619EDB7" w14:textId="77777777" w:rsidR="00D0491C" w:rsidRPr="004B5725" w:rsidRDefault="00D0491C" w:rsidP="00BE5F2E">
            <w:pPr>
              <w:pStyle w:val="TableBodyLeft"/>
            </w:pPr>
          </w:p>
          <w:p w14:paraId="5BC17875" w14:textId="77777777" w:rsidR="00D0491C" w:rsidRPr="004B5725" w:rsidRDefault="00D0491C" w:rsidP="00BE5F2E">
            <w:pPr>
              <w:pStyle w:val="TableBodyLeft"/>
            </w:pPr>
            <w:r w:rsidRPr="004B5725">
              <w:t>STUDY POPULATION</w:t>
            </w:r>
          </w:p>
          <w:p w14:paraId="28370330" w14:textId="77777777" w:rsidR="00D0491C" w:rsidRPr="004B5725" w:rsidRDefault="00D0491C" w:rsidP="00BE5F2E">
            <w:pPr>
              <w:pStyle w:val="TableBodyLeft"/>
            </w:pPr>
          </w:p>
        </w:tc>
        <w:tc>
          <w:tcPr>
            <w:tcW w:w="6331" w:type="dxa"/>
          </w:tcPr>
          <w:p w14:paraId="61820461" w14:textId="77777777" w:rsidR="00D0491C" w:rsidRPr="004B5725" w:rsidRDefault="00D0491C" w:rsidP="00BE5F2E">
            <w:pPr>
              <w:pStyle w:val="TableBodyLeft"/>
            </w:pPr>
          </w:p>
          <w:p w14:paraId="53EEE311" w14:textId="77777777" w:rsidR="00D0491C" w:rsidRPr="004B5725" w:rsidRDefault="00D0491C" w:rsidP="00BE5F2E">
            <w:pPr>
              <w:pStyle w:val="TableBodyLeft"/>
            </w:pPr>
            <w:r w:rsidRPr="004B5725">
              <w:t>In total, 300 patients (150 patients below 18 months of age, 150 patients aged 18</w:t>
            </w:r>
            <w:r>
              <w:rPr>
                <w:rFonts w:ascii="Times New Roman" w:hAnsi="Times New Roman"/>
              </w:rPr>
              <w:t>–</w:t>
            </w:r>
            <w:r w:rsidRPr="004B5725">
              <w:t>59 months)</w:t>
            </w:r>
          </w:p>
        </w:tc>
      </w:tr>
      <w:tr w:rsidR="00D0491C" w:rsidRPr="004B5725" w14:paraId="03056F3B" w14:textId="77777777" w:rsidTr="00BE5F2E">
        <w:trPr>
          <w:cnfStyle w:val="000000100000" w:firstRow="0" w:lastRow="0" w:firstColumn="0" w:lastColumn="0" w:oddVBand="0" w:evenVBand="0" w:oddHBand="1" w:evenHBand="0" w:firstRowFirstColumn="0" w:firstRowLastColumn="0" w:lastRowFirstColumn="0" w:lastRowLastColumn="0"/>
          <w:jc w:val="center"/>
        </w:trPr>
        <w:tc>
          <w:tcPr>
            <w:tcW w:w="2489" w:type="dxa"/>
          </w:tcPr>
          <w:p w14:paraId="59135E15" w14:textId="77777777" w:rsidR="00D0491C" w:rsidRPr="004B5725" w:rsidRDefault="00D0491C" w:rsidP="00BE5F2E">
            <w:pPr>
              <w:pStyle w:val="TableBodyLeft"/>
            </w:pPr>
          </w:p>
          <w:p w14:paraId="570D2F6F" w14:textId="77777777" w:rsidR="00D0491C" w:rsidRPr="004B5725" w:rsidRDefault="00D0491C" w:rsidP="00BE5F2E">
            <w:pPr>
              <w:pStyle w:val="TableBodyLeft"/>
            </w:pPr>
            <w:r w:rsidRPr="004B5725">
              <w:t>INCLUSION CRITERIA</w:t>
            </w:r>
          </w:p>
          <w:p w14:paraId="2FE18D11" w14:textId="77777777" w:rsidR="00D0491C" w:rsidRPr="004B5725" w:rsidRDefault="00D0491C" w:rsidP="00BE5F2E">
            <w:pPr>
              <w:pStyle w:val="TableBodyLeft"/>
            </w:pPr>
          </w:p>
        </w:tc>
        <w:tc>
          <w:tcPr>
            <w:tcW w:w="6331" w:type="dxa"/>
          </w:tcPr>
          <w:p w14:paraId="7AED938C" w14:textId="77777777" w:rsidR="00D0491C" w:rsidRPr="004B5725" w:rsidRDefault="00D0491C" w:rsidP="00BE5F2E">
            <w:pPr>
              <w:pStyle w:val="TableBodyLeft"/>
            </w:pPr>
          </w:p>
          <w:p w14:paraId="074261EA" w14:textId="3211832C" w:rsidR="00D0491C" w:rsidRPr="004B5725" w:rsidRDefault="00D0491C" w:rsidP="00BE5F2E">
            <w:pPr>
              <w:pStyle w:val="TableBodyLeft"/>
            </w:pPr>
            <w:r w:rsidRPr="004B5725">
              <w:t xml:space="preserve">Acute </w:t>
            </w:r>
            <w:proofErr w:type="spellStart"/>
            <w:r w:rsidRPr="004B5725">
              <w:t>diarrh</w:t>
            </w:r>
            <w:r w:rsidR="00891BFB">
              <w:t>o</w:t>
            </w:r>
            <w:r w:rsidRPr="004B5725">
              <w:t>ea</w:t>
            </w:r>
            <w:proofErr w:type="spellEnd"/>
            <w:r w:rsidRPr="004B5725">
              <w:t xml:space="preserve"> episode</w:t>
            </w:r>
          </w:p>
          <w:p w14:paraId="18B311D2" w14:textId="77777777" w:rsidR="00D0491C" w:rsidRPr="004B5725" w:rsidRDefault="00D0491C" w:rsidP="00BE5F2E">
            <w:pPr>
              <w:pStyle w:val="TableBodyLeft"/>
            </w:pPr>
            <w:r w:rsidRPr="004B5725">
              <w:t>Age 3–59 months</w:t>
            </w:r>
          </w:p>
          <w:p w14:paraId="28BF6787" w14:textId="77777777" w:rsidR="00D0491C" w:rsidRDefault="00D0491C" w:rsidP="00BE5F2E">
            <w:pPr>
              <w:pStyle w:val="TableBodyLeft"/>
            </w:pPr>
            <w:r w:rsidRPr="004B5725">
              <w:t>Signed informed consent</w:t>
            </w:r>
          </w:p>
          <w:p w14:paraId="3CEFFA90" w14:textId="7634E813" w:rsidR="00AF22FC" w:rsidRPr="004B5725" w:rsidRDefault="00AF22FC" w:rsidP="00BE5F2E">
            <w:pPr>
              <w:pStyle w:val="TableBodyLeft"/>
            </w:pPr>
            <w:r>
              <w:t>Caregiver must be accessible</w:t>
            </w:r>
            <w:r w:rsidR="00372E79">
              <w:t xml:space="preserve"> by mobile </w:t>
            </w:r>
            <w:r>
              <w:t>phone</w:t>
            </w:r>
          </w:p>
          <w:p w14:paraId="51F36F66" w14:textId="77777777" w:rsidR="00D0491C" w:rsidRPr="004B5725" w:rsidRDefault="00D0491C" w:rsidP="00BE5F2E">
            <w:pPr>
              <w:pStyle w:val="TableBodyLeft"/>
            </w:pPr>
          </w:p>
        </w:tc>
      </w:tr>
      <w:tr w:rsidR="00D0491C" w:rsidRPr="004B5725" w14:paraId="7EA30F3F" w14:textId="77777777" w:rsidTr="00BE5F2E">
        <w:trPr>
          <w:cnfStyle w:val="000000010000" w:firstRow="0" w:lastRow="0" w:firstColumn="0" w:lastColumn="0" w:oddVBand="0" w:evenVBand="0" w:oddHBand="0" w:evenHBand="1" w:firstRowFirstColumn="0" w:firstRowLastColumn="0" w:lastRowFirstColumn="0" w:lastRowLastColumn="0"/>
          <w:trHeight w:val="805"/>
          <w:jc w:val="center"/>
        </w:trPr>
        <w:tc>
          <w:tcPr>
            <w:tcW w:w="2489" w:type="dxa"/>
          </w:tcPr>
          <w:p w14:paraId="0288CF61" w14:textId="77777777" w:rsidR="00D0491C" w:rsidRPr="004B5725" w:rsidRDefault="00D0491C" w:rsidP="00BE5F2E">
            <w:pPr>
              <w:pStyle w:val="TableBodyLeft"/>
            </w:pPr>
          </w:p>
          <w:p w14:paraId="55885E68" w14:textId="77777777" w:rsidR="00D0491C" w:rsidRPr="004B5725" w:rsidRDefault="00D0491C" w:rsidP="00BE5F2E">
            <w:pPr>
              <w:pStyle w:val="TableBodyLeft"/>
            </w:pPr>
            <w:r w:rsidRPr="004B5725">
              <w:t>EXCLUSION CRITERIA</w:t>
            </w:r>
          </w:p>
          <w:p w14:paraId="6B9AA606" w14:textId="77777777" w:rsidR="00D0491C" w:rsidRPr="004B5725" w:rsidRDefault="00D0491C" w:rsidP="00BE5F2E">
            <w:pPr>
              <w:pStyle w:val="TableBodyLeft"/>
            </w:pPr>
          </w:p>
        </w:tc>
        <w:tc>
          <w:tcPr>
            <w:tcW w:w="6331" w:type="dxa"/>
          </w:tcPr>
          <w:p w14:paraId="26E01C1B" w14:textId="77777777" w:rsidR="00D0491C" w:rsidRPr="004B5725" w:rsidRDefault="00D0491C" w:rsidP="00BE5F2E">
            <w:pPr>
              <w:pStyle w:val="TableBodyLeft"/>
            </w:pPr>
            <w:r w:rsidRPr="004B5725">
              <w:t>Severe dehydration</w:t>
            </w:r>
          </w:p>
        </w:tc>
      </w:tr>
      <w:tr w:rsidR="00D0491C" w:rsidRPr="004B5725" w14:paraId="25FE4B41" w14:textId="77777777" w:rsidTr="00BE5F2E">
        <w:trPr>
          <w:cnfStyle w:val="000000100000" w:firstRow="0" w:lastRow="0" w:firstColumn="0" w:lastColumn="0" w:oddVBand="0" w:evenVBand="0" w:oddHBand="1" w:evenHBand="0" w:firstRowFirstColumn="0" w:firstRowLastColumn="0" w:lastRowFirstColumn="0" w:lastRowLastColumn="0"/>
          <w:trHeight w:val="690"/>
          <w:jc w:val="center"/>
        </w:trPr>
        <w:tc>
          <w:tcPr>
            <w:tcW w:w="2489" w:type="dxa"/>
          </w:tcPr>
          <w:p w14:paraId="508CE31D" w14:textId="77777777" w:rsidR="00D0491C" w:rsidRPr="004B5725" w:rsidRDefault="00D0491C" w:rsidP="00BE5F2E">
            <w:pPr>
              <w:pStyle w:val="TableBodyLeft"/>
            </w:pPr>
          </w:p>
          <w:p w14:paraId="47F1B9DC" w14:textId="77777777" w:rsidR="00D0491C" w:rsidRPr="004B5725" w:rsidRDefault="00D0491C" w:rsidP="00BE5F2E">
            <w:pPr>
              <w:pStyle w:val="TableBodyLeft"/>
            </w:pPr>
            <w:r w:rsidRPr="004B5725">
              <w:t>INVESTIGATIONAL PRODUCT</w:t>
            </w:r>
          </w:p>
          <w:p w14:paraId="1F73FD19" w14:textId="77777777" w:rsidR="00D0491C" w:rsidRPr="004B5725" w:rsidRDefault="00D0491C" w:rsidP="00BE5F2E">
            <w:pPr>
              <w:pStyle w:val="TableBodyLeft"/>
            </w:pPr>
          </w:p>
        </w:tc>
        <w:tc>
          <w:tcPr>
            <w:tcW w:w="6331" w:type="dxa"/>
          </w:tcPr>
          <w:p w14:paraId="3FC16932" w14:textId="77777777" w:rsidR="00D0491C" w:rsidRDefault="00D0491C" w:rsidP="00BE5F2E">
            <w:pPr>
              <w:pStyle w:val="TableBodyLeft"/>
              <w:rPr>
                <w:lang w:val="cs-CZ"/>
              </w:rPr>
            </w:pPr>
            <w:r w:rsidRPr="004B27CC">
              <w:rPr>
                <w:lang w:val="cs-CZ"/>
              </w:rPr>
              <w:t>Zinc sulfate</w:t>
            </w:r>
            <w:r>
              <w:rPr>
                <w:lang w:val="cs-CZ"/>
              </w:rPr>
              <w:t xml:space="preserve"> (or other zinc salt) </w:t>
            </w:r>
          </w:p>
          <w:p w14:paraId="79ED7715" w14:textId="77777777" w:rsidR="00D0491C" w:rsidRPr="004B5725" w:rsidRDefault="00D0491C" w:rsidP="00BE5F2E">
            <w:pPr>
              <w:pStyle w:val="TableBodyLeft"/>
            </w:pPr>
            <w:r w:rsidRPr="004B27CC">
              <w:rPr>
                <w:lang w:val="cs-CZ"/>
              </w:rPr>
              <w:t>[describe product format, tablet or syrup, strength]</w:t>
            </w:r>
          </w:p>
        </w:tc>
      </w:tr>
      <w:tr w:rsidR="00D0491C" w:rsidRPr="004B5725" w14:paraId="21B945CD" w14:textId="77777777" w:rsidTr="00BE5F2E">
        <w:trPr>
          <w:cnfStyle w:val="000000010000" w:firstRow="0" w:lastRow="0" w:firstColumn="0" w:lastColumn="0" w:oddVBand="0" w:evenVBand="0" w:oddHBand="0" w:evenHBand="1" w:firstRowFirstColumn="0" w:firstRowLastColumn="0" w:lastRowFirstColumn="0" w:lastRowLastColumn="0"/>
          <w:jc w:val="center"/>
        </w:trPr>
        <w:tc>
          <w:tcPr>
            <w:tcW w:w="2489" w:type="dxa"/>
          </w:tcPr>
          <w:p w14:paraId="2799C260" w14:textId="77777777" w:rsidR="00D0491C" w:rsidRPr="004B5725" w:rsidRDefault="00D0491C" w:rsidP="00BE5F2E">
            <w:pPr>
              <w:pStyle w:val="TableBodyLeft"/>
            </w:pPr>
          </w:p>
          <w:p w14:paraId="50C29479" w14:textId="77777777" w:rsidR="00D0491C" w:rsidRPr="004B5725" w:rsidRDefault="00D0491C" w:rsidP="00BE5F2E">
            <w:pPr>
              <w:pStyle w:val="TableBodyLeft"/>
            </w:pPr>
            <w:r w:rsidRPr="004B5725">
              <w:t>DOSAGE</w:t>
            </w:r>
          </w:p>
          <w:p w14:paraId="53C6B741" w14:textId="77777777" w:rsidR="00D0491C" w:rsidRPr="004B5725" w:rsidRDefault="00D0491C" w:rsidP="00BE5F2E">
            <w:pPr>
              <w:pStyle w:val="TableBodyLeft"/>
            </w:pPr>
          </w:p>
        </w:tc>
        <w:tc>
          <w:tcPr>
            <w:tcW w:w="6331" w:type="dxa"/>
          </w:tcPr>
          <w:p w14:paraId="09711587" w14:textId="77777777" w:rsidR="00D0491C" w:rsidRPr="004B5725" w:rsidRDefault="00D0491C" w:rsidP="00BE5F2E">
            <w:pPr>
              <w:pStyle w:val="TableBodyLeft"/>
            </w:pPr>
          </w:p>
          <w:p w14:paraId="52539882" w14:textId="6F4572B9" w:rsidR="00D0491C" w:rsidRPr="004B5725" w:rsidRDefault="00D0491C" w:rsidP="00BE5F2E">
            <w:pPr>
              <w:pStyle w:val="TableBodyLeft"/>
              <w:spacing w:after="120"/>
            </w:pPr>
            <w:r w:rsidRPr="004B5725">
              <w:t>Children below 6 months: half of a 20</w:t>
            </w:r>
            <w:r>
              <w:t xml:space="preserve"> </w:t>
            </w:r>
            <w:r w:rsidRPr="004B5725">
              <w:t xml:space="preserve">mg tablet, dissolved in a teaspoon of water or breast milk, once daily for 10 </w:t>
            </w:r>
            <w:r>
              <w:t xml:space="preserve">to 14 </w:t>
            </w:r>
            <w:r w:rsidRPr="004B5725">
              <w:t>days</w:t>
            </w:r>
          </w:p>
          <w:p w14:paraId="6C0EA377" w14:textId="77777777" w:rsidR="00D0491C" w:rsidRDefault="00D0491C" w:rsidP="00BE5F2E">
            <w:pPr>
              <w:pStyle w:val="TableBodyLeft"/>
            </w:pPr>
            <w:r w:rsidRPr="004B5725">
              <w:t xml:space="preserve">Children older than 6 months: </w:t>
            </w:r>
            <w:r>
              <w:t xml:space="preserve">full </w:t>
            </w:r>
            <w:r w:rsidRPr="004B5725">
              <w:t>20</w:t>
            </w:r>
            <w:r>
              <w:t xml:space="preserve"> </w:t>
            </w:r>
            <w:r w:rsidRPr="004B5725">
              <w:t xml:space="preserve">mg tablet, dissolved in a teaspoon of water or breast milk, once daily for 10 </w:t>
            </w:r>
            <w:r>
              <w:t xml:space="preserve">to 14 </w:t>
            </w:r>
            <w:r w:rsidRPr="004B5725">
              <w:t>days</w:t>
            </w:r>
          </w:p>
          <w:p w14:paraId="08A2102F" w14:textId="77777777" w:rsidR="00D0491C" w:rsidRDefault="00D0491C" w:rsidP="00BE5F2E">
            <w:pPr>
              <w:pStyle w:val="TableBodyLeft"/>
            </w:pPr>
          </w:p>
          <w:p w14:paraId="4C53899B" w14:textId="77777777" w:rsidR="00D0491C" w:rsidRPr="008600D4" w:rsidRDefault="00D0491C" w:rsidP="00BE5F2E">
            <w:pPr>
              <w:pStyle w:val="Corpsdetextemarge"/>
              <w:rPr>
                <w:rFonts w:ascii="Arial" w:hAnsi="Arial"/>
                <w:sz w:val="18"/>
                <w:lang w:eastAsia="en-US"/>
              </w:rPr>
            </w:pPr>
            <w:r w:rsidRPr="008600D4">
              <w:rPr>
                <w:rFonts w:ascii="Arial" w:hAnsi="Arial"/>
                <w:sz w:val="18"/>
                <w:lang w:eastAsia="en-US"/>
              </w:rPr>
              <w:t>(Revise this section as needed for syrup format.)</w:t>
            </w:r>
          </w:p>
          <w:p w14:paraId="3BD2D16E" w14:textId="77777777" w:rsidR="00D0491C" w:rsidRPr="004B5725" w:rsidRDefault="00D0491C" w:rsidP="00BE5F2E">
            <w:pPr>
              <w:pStyle w:val="TableBodyLeft"/>
            </w:pPr>
          </w:p>
        </w:tc>
      </w:tr>
      <w:tr w:rsidR="00D0491C" w:rsidRPr="004B5725" w14:paraId="33B5F9D2" w14:textId="77777777" w:rsidTr="00BE5F2E">
        <w:trPr>
          <w:cnfStyle w:val="000000100000" w:firstRow="0" w:lastRow="0" w:firstColumn="0" w:lastColumn="0" w:oddVBand="0" w:evenVBand="0" w:oddHBand="1" w:evenHBand="0" w:firstRowFirstColumn="0" w:firstRowLastColumn="0" w:lastRowFirstColumn="0" w:lastRowLastColumn="0"/>
          <w:trHeight w:val="997"/>
          <w:jc w:val="center"/>
        </w:trPr>
        <w:tc>
          <w:tcPr>
            <w:tcW w:w="2489" w:type="dxa"/>
            <w:hideMark/>
          </w:tcPr>
          <w:p w14:paraId="5BB77EF8" w14:textId="77777777" w:rsidR="00D0491C" w:rsidRPr="004B5725" w:rsidRDefault="00D0491C" w:rsidP="00BE5F2E">
            <w:pPr>
              <w:pStyle w:val="TableBodyLeft"/>
            </w:pPr>
            <w:r w:rsidRPr="004B5725">
              <w:t xml:space="preserve">PRIMARY </w:t>
            </w:r>
            <w:r>
              <w:t>ENDPOINT</w:t>
            </w:r>
          </w:p>
        </w:tc>
        <w:tc>
          <w:tcPr>
            <w:tcW w:w="6331" w:type="dxa"/>
          </w:tcPr>
          <w:p w14:paraId="298EE476" w14:textId="527E25CD" w:rsidR="00D0491C" w:rsidRPr="004B5725" w:rsidRDefault="00470324" w:rsidP="00BE5F2E">
            <w:pPr>
              <w:pStyle w:val="TableBodyLeft"/>
            </w:pPr>
            <w:r>
              <w:t xml:space="preserve">Acceptability of the zinc product. </w:t>
            </w:r>
            <w:r w:rsidR="00D0491C" w:rsidRPr="004B5725">
              <w:t>The treatment will be considered to have good acceptability if 80% of the prescribed treatment is taken by at least 70% of the children.</w:t>
            </w:r>
          </w:p>
          <w:p w14:paraId="69DF39B6" w14:textId="77777777" w:rsidR="00D0491C" w:rsidRPr="004B5725" w:rsidRDefault="00D0491C" w:rsidP="00BE5F2E">
            <w:pPr>
              <w:pStyle w:val="TableBodyLeft"/>
            </w:pPr>
          </w:p>
        </w:tc>
      </w:tr>
      <w:tr w:rsidR="00D0491C" w:rsidRPr="004B5725" w14:paraId="0E51760E" w14:textId="77777777" w:rsidTr="00BE5F2E">
        <w:trPr>
          <w:cnfStyle w:val="000000010000" w:firstRow="0" w:lastRow="0" w:firstColumn="0" w:lastColumn="0" w:oddVBand="0" w:evenVBand="0" w:oddHBand="0" w:evenHBand="1" w:firstRowFirstColumn="0" w:firstRowLastColumn="0" w:lastRowFirstColumn="0" w:lastRowLastColumn="0"/>
          <w:jc w:val="center"/>
        </w:trPr>
        <w:tc>
          <w:tcPr>
            <w:tcW w:w="2489" w:type="dxa"/>
          </w:tcPr>
          <w:p w14:paraId="673DCD0C" w14:textId="77777777" w:rsidR="00D0491C" w:rsidRDefault="00D0491C" w:rsidP="00BE5F2E">
            <w:pPr>
              <w:pStyle w:val="TableBodyLeft"/>
            </w:pPr>
          </w:p>
          <w:p w14:paraId="48F02471" w14:textId="77777777" w:rsidR="00D0491C" w:rsidRDefault="00D0491C" w:rsidP="00BE5F2E">
            <w:pPr>
              <w:pStyle w:val="TableBodyLeft"/>
            </w:pPr>
          </w:p>
          <w:p w14:paraId="3FB2F026" w14:textId="77777777" w:rsidR="00D0491C" w:rsidRPr="004B5725" w:rsidRDefault="00D0491C" w:rsidP="00BE5F2E">
            <w:pPr>
              <w:pStyle w:val="TableBodyLeft"/>
            </w:pPr>
            <w:r w:rsidRPr="004B5725">
              <w:t xml:space="preserve">SECONDARY </w:t>
            </w:r>
            <w:r>
              <w:t>ENDPOINT</w:t>
            </w:r>
          </w:p>
          <w:p w14:paraId="4EB3A743" w14:textId="77777777" w:rsidR="00D0491C" w:rsidRPr="004B5725" w:rsidRDefault="00D0491C" w:rsidP="00BE5F2E">
            <w:pPr>
              <w:pStyle w:val="TableBodyLeft"/>
            </w:pPr>
          </w:p>
          <w:p w14:paraId="5D249DCA" w14:textId="77777777" w:rsidR="00D0491C" w:rsidRPr="004B5725" w:rsidRDefault="00D0491C" w:rsidP="00BE5F2E">
            <w:pPr>
              <w:pStyle w:val="TableBodyLeft"/>
            </w:pPr>
          </w:p>
          <w:p w14:paraId="60C6302A" w14:textId="77777777" w:rsidR="00D0491C" w:rsidRPr="004B5725" w:rsidRDefault="00D0491C" w:rsidP="00BE5F2E">
            <w:pPr>
              <w:pStyle w:val="TableBodyLeft"/>
            </w:pPr>
          </w:p>
          <w:p w14:paraId="2E3296AC" w14:textId="77777777" w:rsidR="00D0491C" w:rsidRPr="004B5725" w:rsidRDefault="00D0491C" w:rsidP="00BE5F2E">
            <w:pPr>
              <w:pStyle w:val="TableBodyLeft"/>
            </w:pPr>
          </w:p>
        </w:tc>
        <w:tc>
          <w:tcPr>
            <w:tcW w:w="6331" w:type="dxa"/>
          </w:tcPr>
          <w:p w14:paraId="65CB0F09" w14:textId="77777777" w:rsidR="00D0491C" w:rsidRDefault="00D0491C" w:rsidP="00BE5F2E">
            <w:pPr>
              <w:pStyle w:val="TableBodyLeft"/>
              <w:spacing w:after="120"/>
            </w:pPr>
          </w:p>
          <w:p w14:paraId="3A0CC235" w14:textId="2A1C3FEC" w:rsidR="00D0491C" w:rsidRPr="008600D4" w:rsidRDefault="00D0491C" w:rsidP="00BE5F2E">
            <w:pPr>
              <w:pStyle w:val="TableBodyLeft"/>
              <w:spacing w:after="120"/>
            </w:pPr>
            <w:r w:rsidRPr="008600D4">
              <w:t xml:space="preserve">Taste palatability, i.e. a subjective evaluation measured on the basis of a caregiver’s report of his/her child’s behavior </w:t>
            </w:r>
            <w:r w:rsidR="002F619E">
              <w:t xml:space="preserve">during the 10 to 14 days </w:t>
            </w:r>
            <w:r w:rsidRPr="008600D4">
              <w:t xml:space="preserve">when the medicine is administered. </w:t>
            </w:r>
          </w:p>
          <w:p w14:paraId="446EC1DB" w14:textId="3F95883C" w:rsidR="00D0491C" w:rsidRPr="004B5725" w:rsidRDefault="00D0491C" w:rsidP="00BE5F2E">
            <w:pPr>
              <w:pStyle w:val="TableBodyLeft"/>
              <w:spacing w:after="120"/>
            </w:pPr>
            <w:r w:rsidRPr="004B5725">
              <w:t xml:space="preserve">The caregivers are asked about the perception of taste of the zinc </w:t>
            </w:r>
            <w:r>
              <w:t>product</w:t>
            </w:r>
            <w:r w:rsidRPr="004B5725">
              <w:t xml:space="preserve"> given to the child</w:t>
            </w:r>
            <w:r w:rsidR="00B36F56">
              <w:t>.</w:t>
            </w:r>
            <w:r w:rsidRPr="004B5725">
              <w:t xml:space="preserve"> </w:t>
            </w:r>
          </w:p>
          <w:p w14:paraId="680FD62F" w14:textId="77777777" w:rsidR="00D0491C" w:rsidRPr="004B5725" w:rsidRDefault="00D0491C" w:rsidP="00BE5F2E">
            <w:pPr>
              <w:pStyle w:val="TableBodyLeft"/>
            </w:pPr>
            <w:r>
              <w:t>A 5-</w:t>
            </w:r>
            <w:r w:rsidRPr="004B5725">
              <w:t>point scale is used to classify response options. The choices are:</w:t>
            </w:r>
          </w:p>
          <w:p w14:paraId="4298AAEE" w14:textId="77777777" w:rsidR="00D0491C" w:rsidRPr="00FB1291" w:rsidRDefault="00D0491C" w:rsidP="00BE5F2E">
            <w:pPr>
              <w:pStyle w:val="TableBodyLeft"/>
              <w:rPr>
                <w:szCs w:val="18"/>
              </w:rPr>
            </w:pPr>
          </w:p>
          <w:p w14:paraId="75E24ED7" w14:textId="17682761" w:rsidR="00D0491C" w:rsidRPr="00FB1291" w:rsidRDefault="00D0491C" w:rsidP="00BE5F2E">
            <w:pPr>
              <w:pStyle w:val="Bullet"/>
              <w:numPr>
                <w:ilvl w:val="0"/>
                <w:numId w:val="1"/>
              </w:numPr>
              <w:ind w:left="504"/>
              <w:rPr>
                <w:sz w:val="18"/>
                <w:szCs w:val="18"/>
              </w:rPr>
            </w:pPr>
            <w:r>
              <w:rPr>
                <w:sz w:val="18"/>
                <w:szCs w:val="18"/>
              </w:rPr>
              <w:t xml:space="preserve">5 - </w:t>
            </w:r>
            <w:r w:rsidR="00120A86">
              <w:rPr>
                <w:sz w:val="18"/>
                <w:szCs w:val="18"/>
              </w:rPr>
              <w:t>Very well tolerated</w:t>
            </w:r>
          </w:p>
          <w:p w14:paraId="05F77AE8" w14:textId="5D89A006" w:rsidR="00D0491C" w:rsidRPr="00FB1291" w:rsidRDefault="00D0491C" w:rsidP="00BE5F2E">
            <w:pPr>
              <w:pStyle w:val="Bullet"/>
              <w:numPr>
                <w:ilvl w:val="0"/>
                <w:numId w:val="1"/>
              </w:numPr>
              <w:ind w:left="504"/>
              <w:rPr>
                <w:sz w:val="18"/>
                <w:szCs w:val="18"/>
              </w:rPr>
            </w:pPr>
            <w:r>
              <w:rPr>
                <w:sz w:val="18"/>
                <w:szCs w:val="18"/>
              </w:rPr>
              <w:t xml:space="preserve">4 - </w:t>
            </w:r>
            <w:r w:rsidR="00120A86">
              <w:rPr>
                <w:sz w:val="18"/>
                <w:szCs w:val="18"/>
              </w:rPr>
              <w:t>Well tolerated</w:t>
            </w:r>
          </w:p>
          <w:p w14:paraId="0232BFDF" w14:textId="696F86CF" w:rsidR="00D0491C" w:rsidRPr="00FB1291" w:rsidRDefault="00D0491C" w:rsidP="00BE5F2E">
            <w:pPr>
              <w:pStyle w:val="Bullet"/>
              <w:numPr>
                <w:ilvl w:val="0"/>
                <w:numId w:val="1"/>
              </w:numPr>
              <w:ind w:left="504"/>
              <w:rPr>
                <w:sz w:val="18"/>
                <w:szCs w:val="18"/>
              </w:rPr>
            </w:pPr>
            <w:r>
              <w:rPr>
                <w:sz w:val="18"/>
                <w:szCs w:val="18"/>
              </w:rPr>
              <w:t xml:space="preserve">3 - </w:t>
            </w:r>
            <w:r w:rsidR="00120A86">
              <w:rPr>
                <w:sz w:val="18"/>
                <w:szCs w:val="18"/>
              </w:rPr>
              <w:t>Tolerated</w:t>
            </w:r>
          </w:p>
          <w:p w14:paraId="6FF77A38" w14:textId="18AFE69D" w:rsidR="00D0491C" w:rsidRPr="00FB1291" w:rsidRDefault="00D0491C" w:rsidP="00BE5F2E">
            <w:pPr>
              <w:pStyle w:val="Bullet"/>
              <w:numPr>
                <w:ilvl w:val="0"/>
                <w:numId w:val="1"/>
              </w:numPr>
              <w:ind w:left="504"/>
              <w:rPr>
                <w:sz w:val="18"/>
                <w:szCs w:val="18"/>
              </w:rPr>
            </w:pPr>
            <w:r>
              <w:rPr>
                <w:sz w:val="18"/>
                <w:szCs w:val="18"/>
              </w:rPr>
              <w:t xml:space="preserve">2 - </w:t>
            </w:r>
            <w:r w:rsidR="00120A86">
              <w:rPr>
                <w:sz w:val="18"/>
                <w:szCs w:val="18"/>
              </w:rPr>
              <w:t>Poorly tolerated</w:t>
            </w:r>
          </w:p>
          <w:p w14:paraId="041896A2" w14:textId="32C90480" w:rsidR="00D0491C" w:rsidRPr="00FB1291" w:rsidRDefault="00D0491C" w:rsidP="00BE5F2E">
            <w:pPr>
              <w:pStyle w:val="Bullet"/>
              <w:numPr>
                <w:ilvl w:val="0"/>
                <w:numId w:val="1"/>
              </w:numPr>
              <w:ind w:left="504"/>
              <w:rPr>
                <w:sz w:val="18"/>
                <w:szCs w:val="18"/>
              </w:rPr>
            </w:pPr>
            <w:r>
              <w:rPr>
                <w:sz w:val="18"/>
                <w:szCs w:val="18"/>
              </w:rPr>
              <w:t xml:space="preserve">1 - </w:t>
            </w:r>
            <w:r w:rsidR="00120A86">
              <w:rPr>
                <w:sz w:val="18"/>
                <w:szCs w:val="18"/>
              </w:rPr>
              <w:t>Not tolerated</w:t>
            </w:r>
          </w:p>
          <w:p w14:paraId="3E5778A1" w14:textId="77777777" w:rsidR="00D0491C" w:rsidRDefault="00D0491C" w:rsidP="00BE5F2E">
            <w:pPr>
              <w:pStyle w:val="TableBodyLeft"/>
            </w:pPr>
          </w:p>
          <w:p w14:paraId="3CBB7FAC" w14:textId="17E55988" w:rsidR="00D0491C" w:rsidRDefault="00D0491C" w:rsidP="00BE5F2E">
            <w:pPr>
              <w:pStyle w:val="TableBodyLeft"/>
            </w:pPr>
            <w:r w:rsidRPr="008600D4">
              <w:rPr>
                <w:iCs/>
                <w:lang w:val="cs-CZ"/>
              </w:rPr>
              <w:t xml:space="preserve">This measure is the overall response during the treatment period.  Individual daily recorded responses will be helpful to arrive at the overall response value on the 5-point scale.  </w:t>
            </w:r>
          </w:p>
          <w:p w14:paraId="001DB265" w14:textId="77777777" w:rsidR="00D0491C" w:rsidRPr="004B5725" w:rsidRDefault="00D0491C" w:rsidP="00BE5F2E">
            <w:pPr>
              <w:pStyle w:val="TableBodyLeft"/>
            </w:pPr>
          </w:p>
        </w:tc>
      </w:tr>
      <w:tr w:rsidR="00D0491C" w:rsidRPr="004B5725" w14:paraId="4CA99877" w14:textId="77777777" w:rsidTr="00BE5F2E">
        <w:trPr>
          <w:cnfStyle w:val="000000100000" w:firstRow="0" w:lastRow="0" w:firstColumn="0" w:lastColumn="0" w:oddVBand="0" w:evenVBand="0" w:oddHBand="1" w:evenHBand="0" w:firstRowFirstColumn="0" w:firstRowLastColumn="0" w:lastRowFirstColumn="0" w:lastRowLastColumn="0"/>
          <w:jc w:val="center"/>
        </w:trPr>
        <w:tc>
          <w:tcPr>
            <w:tcW w:w="2489" w:type="dxa"/>
          </w:tcPr>
          <w:p w14:paraId="662AB4C0" w14:textId="77777777" w:rsidR="00D0491C" w:rsidRPr="004B5725" w:rsidRDefault="00D0491C" w:rsidP="00BE5F2E">
            <w:pPr>
              <w:pStyle w:val="TableBodyLeft"/>
            </w:pPr>
          </w:p>
          <w:p w14:paraId="0F6524C4" w14:textId="77777777" w:rsidR="00D0491C" w:rsidRPr="004B5725" w:rsidRDefault="00D0491C" w:rsidP="00BE5F2E">
            <w:pPr>
              <w:pStyle w:val="TableBodyLeft"/>
            </w:pPr>
            <w:r w:rsidRPr="004B5725">
              <w:t>SAFETY EVALUATION</w:t>
            </w:r>
          </w:p>
          <w:p w14:paraId="3640384A" w14:textId="77777777" w:rsidR="00D0491C" w:rsidRPr="004B5725" w:rsidRDefault="00D0491C" w:rsidP="00BE5F2E">
            <w:pPr>
              <w:pStyle w:val="TableBodyLeft"/>
            </w:pPr>
          </w:p>
        </w:tc>
        <w:tc>
          <w:tcPr>
            <w:tcW w:w="6331" w:type="dxa"/>
          </w:tcPr>
          <w:p w14:paraId="58BC347D" w14:textId="77777777" w:rsidR="00D0491C" w:rsidRPr="004B5725" w:rsidRDefault="00D0491C" w:rsidP="00BE5F2E">
            <w:pPr>
              <w:pStyle w:val="TableBodyLeft"/>
            </w:pPr>
          </w:p>
          <w:p w14:paraId="473695CC" w14:textId="274D046B" w:rsidR="00D0491C" w:rsidRPr="008600D4" w:rsidRDefault="00D0491C" w:rsidP="00BE5F2E">
            <w:pPr>
              <w:pStyle w:val="TableBodyLeft"/>
              <w:rPr>
                <w:iCs/>
              </w:rPr>
            </w:pPr>
            <w:r w:rsidRPr="008600D4">
              <w:rPr>
                <w:iCs/>
              </w:rPr>
              <w:t>Adverse Events</w:t>
            </w:r>
            <w:r w:rsidR="00BB6FE0">
              <w:rPr>
                <w:iCs/>
              </w:rPr>
              <w:t xml:space="preserve"> (AEs)</w:t>
            </w:r>
            <w:r w:rsidRPr="008600D4">
              <w:rPr>
                <w:iCs/>
              </w:rPr>
              <w:t xml:space="preserve"> </w:t>
            </w:r>
            <w:r w:rsidR="002F619E">
              <w:rPr>
                <w:iCs/>
              </w:rPr>
              <w:t xml:space="preserve">identified from source data </w:t>
            </w:r>
            <w:r w:rsidRPr="008600D4">
              <w:rPr>
                <w:iCs/>
              </w:rPr>
              <w:t>will be recorded on case report forms (CRFs).  They should be reported to the Sponsor and the IRB</w:t>
            </w:r>
            <w:r w:rsidR="00310673">
              <w:rPr>
                <w:iCs/>
              </w:rPr>
              <w:t>/IEC</w:t>
            </w:r>
            <w:r w:rsidRPr="008600D4">
              <w:rPr>
                <w:iCs/>
              </w:rPr>
              <w:t xml:space="preserve">.  The Sponsor should report AEs to the local regulatory authority as required.   </w:t>
            </w:r>
          </w:p>
          <w:p w14:paraId="141D8CA7" w14:textId="77777777" w:rsidR="00D0491C" w:rsidRPr="004B5725" w:rsidRDefault="00D0491C" w:rsidP="00BE5F2E">
            <w:pPr>
              <w:pStyle w:val="TableBodyLeft"/>
            </w:pPr>
          </w:p>
        </w:tc>
      </w:tr>
      <w:tr w:rsidR="00D0491C" w:rsidRPr="004B5725" w14:paraId="17273B5C" w14:textId="77777777" w:rsidTr="00BE5F2E">
        <w:trPr>
          <w:cnfStyle w:val="000000010000" w:firstRow="0" w:lastRow="0" w:firstColumn="0" w:lastColumn="0" w:oddVBand="0" w:evenVBand="0" w:oddHBand="0" w:evenHBand="1" w:firstRowFirstColumn="0" w:firstRowLastColumn="0" w:lastRowFirstColumn="0" w:lastRowLastColumn="0"/>
          <w:jc w:val="center"/>
        </w:trPr>
        <w:tc>
          <w:tcPr>
            <w:tcW w:w="2489" w:type="dxa"/>
          </w:tcPr>
          <w:p w14:paraId="214AF71B" w14:textId="77777777" w:rsidR="00D0491C" w:rsidRPr="004B5725" w:rsidRDefault="00D0491C" w:rsidP="00BE5F2E">
            <w:pPr>
              <w:pStyle w:val="TableBodyLeft"/>
            </w:pPr>
          </w:p>
          <w:p w14:paraId="53F69389" w14:textId="77777777" w:rsidR="00D0491C" w:rsidRPr="004B5725" w:rsidRDefault="00D0491C" w:rsidP="00BE5F2E">
            <w:pPr>
              <w:pStyle w:val="TableBodyLeft"/>
            </w:pPr>
            <w:r w:rsidRPr="004B5725">
              <w:t>STATISTICAL CONSIDERATIONS</w:t>
            </w:r>
          </w:p>
          <w:p w14:paraId="3586C89C" w14:textId="77777777" w:rsidR="00D0491C" w:rsidRPr="004B5725" w:rsidRDefault="00D0491C" w:rsidP="00BE5F2E">
            <w:pPr>
              <w:pStyle w:val="TableBodyLeft"/>
            </w:pPr>
          </w:p>
        </w:tc>
        <w:tc>
          <w:tcPr>
            <w:tcW w:w="6331" w:type="dxa"/>
          </w:tcPr>
          <w:p w14:paraId="0ECADA59" w14:textId="77777777" w:rsidR="00D0491C" w:rsidRPr="004B5725" w:rsidRDefault="00D0491C" w:rsidP="00BE5F2E">
            <w:pPr>
              <w:pStyle w:val="TableBodyLeft"/>
            </w:pPr>
            <w:r w:rsidRPr="008600D4">
              <w:rPr>
                <w:iCs/>
                <w:lang w:val="cs-CZ"/>
              </w:rPr>
              <w:t>Statistical calculations for the primary and secondary endpoints should be outlined</w:t>
            </w:r>
            <w:r w:rsidRPr="008600D4">
              <w:rPr>
                <w:lang w:val="cs-CZ"/>
              </w:rPr>
              <w:t xml:space="preserve"> </w:t>
            </w:r>
          </w:p>
        </w:tc>
      </w:tr>
    </w:tbl>
    <w:p w14:paraId="571D06A5" w14:textId="77777777" w:rsidR="00D0491C" w:rsidRDefault="00D0491C" w:rsidP="00D0491C">
      <w:pPr>
        <w:pStyle w:val="Paragraph"/>
      </w:pPr>
    </w:p>
    <w:p w14:paraId="0F94DA0F" w14:textId="77777777" w:rsidR="00D0491C" w:rsidRDefault="00D0491C" w:rsidP="00D0491C">
      <w:pPr>
        <w:spacing w:after="0" w:line="240" w:lineRule="auto"/>
        <w:rPr>
          <w:rFonts w:ascii="Arial" w:eastAsia="Times New Roman" w:hAnsi="Arial" w:cs="Times New Roman"/>
          <w:sz w:val="20"/>
          <w:szCs w:val="24"/>
          <w:lang w:val="en-US"/>
        </w:rPr>
      </w:pPr>
      <w:r>
        <w:br w:type="page"/>
      </w:r>
    </w:p>
    <w:p w14:paraId="5C7E3D6D" w14:textId="77777777" w:rsidR="00D0491C" w:rsidRDefault="00D0491C" w:rsidP="00D0491C">
      <w:pPr>
        <w:pStyle w:val="Heading1"/>
      </w:pPr>
      <w:r w:rsidRPr="00E3045F">
        <w:lastRenderedPageBreak/>
        <w:t>Introduction</w:t>
      </w:r>
    </w:p>
    <w:p w14:paraId="28E9AE0E" w14:textId="77777777" w:rsidR="00773BB7" w:rsidRPr="00773BB7" w:rsidRDefault="00773BB7" w:rsidP="00773BB7">
      <w:pPr>
        <w:pStyle w:val="Paragraph"/>
        <w:rPr>
          <w:rFonts w:eastAsiaTheme="minorHAnsi"/>
        </w:rPr>
      </w:pPr>
    </w:p>
    <w:p w14:paraId="72075F7A" w14:textId="2A344395" w:rsidR="00D0491C" w:rsidRPr="004F74E5" w:rsidRDefault="00D0491C" w:rsidP="00D0491C">
      <w:pPr>
        <w:pStyle w:val="Paragraph"/>
      </w:pPr>
      <w:r w:rsidRPr="004F74E5">
        <w:t>Zinc</w:t>
      </w:r>
      <w:r>
        <w:t xml:space="preserve"> (Zn)</w:t>
      </w:r>
      <w:r w:rsidRPr="004F74E5">
        <w:t xml:space="preserve"> is an essential mineral widely distributed within the human body in metalloproteins, Zn-binding proteins, etc. It is necessary for signal transduction, apoptosis, and also cell growth and proliferation via respective </w:t>
      </w:r>
      <w:proofErr w:type="spellStart"/>
      <w:r w:rsidRPr="004F74E5">
        <w:t>metallo</w:t>
      </w:r>
      <w:proofErr w:type="spellEnd"/>
      <w:r w:rsidRPr="004F74E5">
        <w:t xml:space="preserve">- and Zn-dependent enzymes </w:t>
      </w:r>
      <w:r w:rsidRPr="004F74E5">
        <w:fldChar w:fldCharType="begin"/>
      </w:r>
      <w:r w:rsidRPr="004F74E5">
        <w:instrText xml:space="preserve"> ADDIN EN.CITE &lt;EndNote&gt;&lt;Cite&gt;&lt;Author&gt;Mills&lt;/Author&gt;&lt;Year&gt;1988&lt;/Year&gt;&lt;RecNum&gt;4&lt;/RecNum&gt;&lt;DisplayText&gt;[1]&lt;/DisplayText&gt;&lt;record&gt;&lt;rec-number&gt;4&lt;/rec-number&gt;&lt;foreign-keys&gt;&lt;key app="EN" db-id="wdepswpa2fedrmeevzkvdxalrrvvwsr555ex"&gt;4&lt;/key&gt;&lt;/foreign-keys&gt;&lt;ref-type name="Book"&gt;6&lt;/ref-type&gt;&lt;contributors&gt;&lt;authors&gt;&lt;author&gt;Mills, C. F.&lt;/author&gt;&lt;/authors&gt;&lt;/contributors&gt;&lt;titles&gt;&lt;title&gt;Zinc in human biology&lt;/title&gt;&lt;secondary-title&gt;ILSI human nutrition reviews&lt;/secondary-title&gt;&lt;/titles&gt;&lt;pages&gt;xix, 388 p.&lt;/pages&gt;&lt;keywords&gt;&lt;keyword&gt;Zinc in the body.&lt;/keyword&gt;&lt;keyword&gt;Zinc Metabolism.&lt;/keyword&gt;&lt;keyword&gt;Zinc deficiency diseases.&lt;/keyword&gt;&lt;/keywords&gt;&lt;dates&gt;&lt;year&gt;1988&lt;/year&gt;&lt;/dates&gt;&lt;pub-location&gt;London ; New York&lt;/pub-location&gt;&lt;publisher&gt;Springer-Verlag&lt;/publisher&gt;&lt;isbn&gt;0387195297 (U.S. alk. paper)&lt;/isbn&gt;&lt;accession-num&gt;2910997&lt;/accession-num&gt;&lt;call-num&gt;Jefferson or Adams Building Reading Rooms QP535.Z6; Z57 1988&amp;#xD;Jefferson or Adams Building Reading Rooms - STORED OFFSITE QP535.Z6; Z57 1988&lt;/call-num&gt;&lt;urls&gt;&lt;/urls&gt;&lt;/record&gt;&lt;/Cite&gt;&lt;/EndNote&gt;</w:instrText>
      </w:r>
      <w:r w:rsidRPr="004F74E5">
        <w:fldChar w:fldCharType="separate"/>
      </w:r>
      <w:r w:rsidRPr="004F74E5">
        <w:t>[</w:t>
      </w:r>
      <w:hyperlink r:id="rId8" w:anchor="_ENREF_1" w:tooltip="Mills, 1988 #4" w:history="1">
        <w:r w:rsidRPr="004F74E5">
          <w:rPr>
            <w:rStyle w:val="Hyperlink"/>
          </w:rPr>
          <w:t>1</w:t>
        </w:r>
      </w:hyperlink>
      <w:r w:rsidRPr="004F74E5">
        <w:t>]</w:t>
      </w:r>
      <w:r w:rsidRPr="004F74E5">
        <w:fldChar w:fldCharType="end"/>
      </w:r>
      <w:r w:rsidRPr="004F74E5">
        <w:t xml:space="preserve">. Zinc deficiency is related to many diseases, for example growth retardation, delayed sexual maturation or </w:t>
      </w:r>
      <w:proofErr w:type="spellStart"/>
      <w:r w:rsidRPr="004F74E5">
        <w:t>diarrh</w:t>
      </w:r>
      <w:r w:rsidR="00891BFB">
        <w:t>o</w:t>
      </w:r>
      <w:r w:rsidRPr="004F74E5">
        <w:t>ea</w:t>
      </w:r>
      <w:proofErr w:type="spellEnd"/>
      <w:r w:rsidRPr="004F74E5">
        <w:t xml:space="preserve"> </w:t>
      </w:r>
      <w:r w:rsidRPr="004F74E5">
        <w:fldChar w:fldCharType="begin"/>
      </w:r>
      <w:r w:rsidRPr="004F74E5">
        <w:instrText xml:space="preserve"> ADDIN EN.CITE &lt;EndNote&gt;&lt;Cite&gt;&lt;Author&gt;Prasad&lt;/Author&gt;&lt;Year&gt;1983&lt;/Year&gt;&lt;RecNum&gt;6&lt;/RecNum&gt;&lt;DisplayText&gt;[2]&lt;/DisplayText&gt;&lt;record&gt;&lt;rec-number&gt;6&lt;/rec-number&gt;&lt;foreign-keys&gt;&lt;key app="EN" db-id="wdepswpa2fedrmeevzkvdxalrrvvwsr555ex"&gt;6&lt;/key&gt;&lt;/foreign-keys&gt;&lt;ref-type name="Book"&gt;6&lt;/ref-type&gt;&lt;contributors&gt;&lt;authors&gt;&lt;author&gt;Prasad, Ananda S.&lt;/author&gt;&lt;/authors&gt;&lt;/contributors&gt;&lt;titles&gt;&lt;title&gt;Zinc deficiency in human subjects : proceedings of an International Symposium held in Ankara, Turkey, April 29-30, 1982&lt;/title&gt;&lt;secondary-title&gt;Progress in clinical and biological research&lt;/secondary-title&gt;&lt;/titles&gt;&lt;pages&gt;xii, 268 p.&lt;/pages&gt;&lt;number&gt;129&lt;/number&gt;&lt;keywords&gt;&lt;keyword&gt;Zinc deficiency diseases Congresses.&lt;/keyword&gt;&lt;keyword&gt;Zinc Deficiency Congresses.&lt;/keyword&gt;&lt;/keywords&gt;&lt;dates&gt;&lt;year&gt;1983&lt;/year&gt;&lt;/dates&gt;&lt;pub-location&gt;New York&lt;/pub-location&gt;&lt;publisher&gt;A.R. Liss&lt;/publisher&gt;&lt;isbn&gt;0845101293&lt;/isbn&gt;&lt;accession-num&gt;3768535&lt;/accession-num&gt;&lt;call-num&gt;Jefferson or Adams Building Reading Rooms RC627.Z5; Z553 1983&lt;/call-num&gt;&lt;urls&gt;&lt;/urls&gt;&lt;/record&gt;&lt;/Cite&gt;&lt;/EndNote&gt;</w:instrText>
      </w:r>
      <w:r w:rsidRPr="004F74E5">
        <w:fldChar w:fldCharType="separate"/>
      </w:r>
      <w:r w:rsidRPr="004F74E5">
        <w:t>[</w:t>
      </w:r>
      <w:hyperlink r:id="rId9" w:anchor="_ENREF_2" w:tooltip="Prasad, 1983 #6" w:history="1">
        <w:r w:rsidRPr="004F74E5">
          <w:rPr>
            <w:rStyle w:val="Hyperlink"/>
          </w:rPr>
          <w:t>2</w:t>
        </w:r>
      </w:hyperlink>
      <w:r w:rsidRPr="004F74E5">
        <w:t>]</w:t>
      </w:r>
      <w:r w:rsidRPr="004F74E5">
        <w:fldChar w:fldCharType="end"/>
      </w:r>
      <w:r w:rsidRPr="004F74E5">
        <w:t xml:space="preserve">. </w:t>
      </w:r>
    </w:p>
    <w:p w14:paraId="4B41D8EC" w14:textId="3294C0FB" w:rsidR="00BF1797" w:rsidRDefault="00BB6FE0" w:rsidP="00D0491C">
      <w:pPr>
        <w:pStyle w:val="Paragraph"/>
      </w:pPr>
      <w:proofErr w:type="spellStart"/>
      <w:r w:rsidRPr="00BB6FE0">
        <w:t>Diarrh</w:t>
      </w:r>
      <w:r w:rsidR="00891BFB">
        <w:t>o</w:t>
      </w:r>
      <w:r w:rsidRPr="00BB6FE0">
        <w:t>ea</w:t>
      </w:r>
      <w:proofErr w:type="spellEnd"/>
      <w:r w:rsidRPr="00BB6FE0">
        <w:t xml:space="preserve"> is a leading killer of children, accounting for approximately 8 per cent of all deaths among children under age 5 worldwide in 2016. </w:t>
      </w:r>
      <w:r w:rsidR="00D0491C" w:rsidRPr="004F74E5">
        <w:fldChar w:fldCharType="begin"/>
      </w:r>
      <w:r w:rsidR="00D0491C" w:rsidRPr="004F74E5">
        <w:instrText xml:space="preserve"> ADDIN EN.CITE &lt;EndNote&gt;&lt;Cite&gt;&lt;Author&gt;Bhutta&lt;/Author&gt;&lt;Year&gt;2013&lt;/Year&gt;&lt;RecNum&gt;7&lt;/RecNum&gt;&lt;DisplayText&gt;[3]&lt;/DisplayText&gt;&lt;record&gt;&lt;rec-number&gt;7&lt;/rec-number&gt;&lt;foreign-keys&gt;&lt;key app="EN" db-id="wdepswpa2fedrmeevzkvdxalrrvvwsr555ex"&gt;7&lt;/key&gt;&lt;/foreign-keys&gt;&lt;ref-type name="Journal Article"&gt;17&lt;/ref-type&gt;&lt;contributors&gt;&lt;authors&gt;&lt;author&gt;Bhutta, Z. A.&lt;/author&gt;&lt;author&gt;Das, J. K.&lt;/author&gt;&lt;/authors&gt;&lt;/contributors&gt;&lt;auth-address&gt;MBBS, FRCP, FAAP, Noordin Noormahomed Sharieff Professor and Founding Chair, Division of Women &amp;amp; Child Health, The Aga Khan University, Karachi 74800, Pakistan. zulfiqar.bhutta@aku.edu.&lt;/auth-address&gt;&lt;titles&gt;&lt;title&gt;Global burden of childhood diarrhea and pneumonia: what can and should be don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634-6&lt;/pages&gt;&lt;volume&gt;131&lt;/volume&gt;&lt;number&gt;4&lt;/number&gt;&lt;dates&gt;&lt;year&gt;2013&lt;/year&gt;&lt;pub-dates&gt;&lt;date&gt;Apr&lt;/date&gt;&lt;/pub-dates&gt;&lt;/dates&gt;&lt;isbn&gt;1098-4275 (Electronic)&amp;#xD;0031-4005 (Linking)&lt;/isbn&gt;&lt;accession-num&gt;23509166&lt;/accession-num&gt;&lt;urls&gt;&lt;related-urls&gt;&lt;url&gt;http://www.ncbi.nlm.nih.gov/pubmed/23509166&lt;/url&gt;&lt;/related-urls&gt;&lt;/urls&gt;&lt;electronic-resource-num&gt;10.1542/peds.2012-3737&lt;/electronic-resource-num&gt;&lt;/record&gt;&lt;/Cite&gt;&lt;/EndNote&gt;</w:instrText>
      </w:r>
      <w:r w:rsidR="00D0491C" w:rsidRPr="004F74E5">
        <w:fldChar w:fldCharType="separate"/>
      </w:r>
      <w:r w:rsidR="00D0491C" w:rsidRPr="004F74E5">
        <w:t>[</w:t>
      </w:r>
      <w:hyperlink r:id="rId10" w:anchor="_ENREF_3" w:tooltip="Bhutta, 2013 #7" w:history="1">
        <w:r w:rsidR="00D0491C" w:rsidRPr="004F74E5">
          <w:rPr>
            <w:rStyle w:val="Hyperlink"/>
          </w:rPr>
          <w:t>3</w:t>
        </w:r>
      </w:hyperlink>
      <w:r w:rsidR="00D0491C" w:rsidRPr="004F74E5">
        <w:t>]</w:t>
      </w:r>
      <w:r w:rsidR="00D0491C" w:rsidRPr="004F74E5">
        <w:fldChar w:fldCharType="end"/>
      </w:r>
      <w:r w:rsidR="00D0491C" w:rsidRPr="004F74E5">
        <w:t xml:space="preserve">. </w:t>
      </w:r>
    </w:p>
    <w:p w14:paraId="1FE6C634" w14:textId="00BE2073" w:rsidR="00D0491C" w:rsidRPr="004F74E5" w:rsidRDefault="0038518A" w:rsidP="00D0491C">
      <w:pPr>
        <w:pStyle w:val="Paragraph"/>
      </w:pPr>
      <w:r>
        <w:t>T</w:t>
      </w:r>
      <w:r w:rsidR="00D0491C" w:rsidRPr="004F74E5">
        <w:t>o combat this, the WHO and UNICEF recommend zinc supplementation (10 mg for infants less t</w:t>
      </w:r>
      <w:r w:rsidR="00D0491C">
        <w:t>han 6 months old and 20 mg in 6</w:t>
      </w:r>
      <w:r w:rsidR="00D0491C" w:rsidRPr="004F74E5">
        <w:t xml:space="preserve">–59 months old) combined with low-osmolarity oral rehydration salts </w:t>
      </w:r>
      <w:r w:rsidR="00D0491C" w:rsidRPr="004F74E5">
        <w:fldChar w:fldCharType="begin"/>
      </w:r>
      <w:r w:rsidR="00D0491C" w:rsidRPr="004F74E5">
        <w:instrText xml:space="preserve"> ADDIN EN.CITE &lt;EndNote&gt;&lt;Cite&gt;&lt;Author&gt;Statement&lt;/Author&gt;&lt;Year&gt;2004&lt;/Year&gt;&lt;RecNum&gt;12&lt;/RecNum&gt;&lt;DisplayText&gt;[4]&lt;/DisplayText&gt;&lt;record&gt;&lt;rec-number&gt;12&lt;/rec-number&gt;&lt;foreign-keys&gt;&lt;key app="EN" db-id="wdepswpa2fedrmeevzkvdxalrrvvwsr555ex"&gt;12&lt;/key&gt;&lt;/foreign-keys&gt;&lt;ref-type name="Government Document"&gt;46&lt;/ref-type&gt;&lt;contributors&gt;&lt;authors&gt;&lt;author&gt;WHO/Unicef Joint Statement&lt;/author&gt;&lt;/authors&gt;&lt;secondary-authors&gt;&lt;author&gt;WHO&lt;/author&gt;&lt;author&gt;UNICEF&lt;/author&gt;&lt;/secondary-authors&gt;&lt;/contributors&gt;&lt;titles&gt;&lt;title&gt;Clinical Management of Acute Diarrhoea&lt;/title&gt;&lt;/titles&gt;&lt;dates&gt;&lt;year&gt;&lt;style face="normal" font="default" charset="238" size="100%"&gt;2004&lt;/style&gt;&lt;/year&gt;&lt;/dates&gt;&lt;urls&gt;&lt;/urls&gt;&lt;/record&gt;&lt;/Cite&gt;&lt;/EndNote&gt;</w:instrText>
      </w:r>
      <w:r w:rsidR="00D0491C" w:rsidRPr="004F74E5">
        <w:fldChar w:fldCharType="separate"/>
      </w:r>
      <w:r w:rsidR="00D0491C" w:rsidRPr="004F74E5">
        <w:t>[</w:t>
      </w:r>
      <w:hyperlink r:id="rId11" w:anchor="_ENREF_4" w:tooltip="Statement, 2004 #12" w:history="1">
        <w:r w:rsidR="00D0491C" w:rsidRPr="004F74E5">
          <w:rPr>
            <w:rStyle w:val="Hyperlink"/>
          </w:rPr>
          <w:t>4</w:t>
        </w:r>
      </w:hyperlink>
      <w:r w:rsidR="00D0491C" w:rsidRPr="004F74E5">
        <w:t>]</w:t>
      </w:r>
      <w:r w:rsidR="00D0491C" w:rsidRPr="004F74E5">
        <w:fldChar w:fldCharType="end"/>
      </w:r>
      <w:r w:rsidR="00D0491C" w:rsidRPr="004F74E5">
        <w:t xml:space="preserve">. Zinc supplementation during episodes of acute </w:t>
      </w:r>
      <w:proofErr w:type="spellStart"/>
      <w:r w:rsidR="00D0491C" w:rsidRPr="004F74E5">
        <w:t>diarrh</w:t>
      </w:r>
      <w:r w:rsidR="00891BFB">
        <w:t>o</w:t>
      </w:r>
      <w:r w:rsidR="00D0491C" w:rsidRPr="004F74E5">
        <w:t>ea</w:t>
      </w:r>
      <w:proofErr w:type="spellEnd"/>
      <w:r w:rsidR="00D0491C" w:rsidRPr="004F74E5">
        <w:t xml:space="preserve"> has been shown to significantly improve patient outcome and reduce </w:t>
      </w:r>
      <w:proofErr w:type="spellStart"/>
      <w:r w:rsidR="00D0491C" w:rsidRPr="004F74E5">
        <w:t>diarrh</w:t>
      </w:r>
      <w:r w:rsidR="00891BFB">
        <w:t>o</w:t>
      </w:r>
      <w:r w:rsidR="00D0491C" w:rsidRPr="004F74E5">
        <w:t>eal</w:t>
      </w:r>
      <w:proofErr w:type="spellEnd"/>
      <w:r w:rsidR="00D0491C" w:rsidRPr="004F74E5">
        <w:t xml:space="preserve"> mortality </w:t>
      </w:r>
      <w:r w:rsidR="00D0491C" w:rsidRPr="004F74E5">
        <w:fldChar w:fldCharType="begin">
          <w:fldData xml:space="preserve">PEVuZE5vdGU+PENpdGU+PEF1dGhvcj5CaHV0dGE8L0F1dGhvcj48WWVhcj4xOTk5PC9ZZWFyPjxS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</w:fldData>
        </w:fldChar>
      </w:r>
      <w:r w:rsidR="00D0491C" w:rsidRPr="004F74E5">
        <w:instrText xml:space="preserve"> ADDIN EN.CITE </w:instrText>
      </w:r>
      <w:r w:rsidR="00D0491C" w:rsidRPr="004F74E5">
        <w:fldChar w:fldCharType="begin">
          <w:fldData xml:space="preserve">PEVuZE5vdGU+PENpdGU+PEF1dGhvcj5CaHV0dGE8L0F1dGhvcj48WWVhcj4xOTk5PC9ZZWFyPjxS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</w:fldData>
        </w:fldChar>
      </w:r>
      <w:r w:rsidR="00D0491C" w:rsidRPr="004F74E5">
        <w:instrText xml:space="preserve"> ADDIN EN.CITE.DATA </w:instrText>
      </w:r>
      <w:r w:rsidR="00D0491C" w:rsidRPr="004F74E5">
        <w:fldChar w:fldCharType="end"/>
      </w:r>
      <w:r w:rsidR="00D0491C" w:rsidRPr="004F74E5">
        <w:fldChar w:fldCharType="separate"/>
      </w:r>
      <w:r w:rsidR="00D0491C" w:rsidRPr="004F74E5">
        <w:t>[</w:t>
      </w:r>
      <w:hyperlink r:id="rId12" w:anchor="_ENREF_5" w:tooltip="Bhutta, 1999 #14" w:history="1">
        <w:r w:rsidR="00D0491C" w:rsidRPr="004F74E5">
          <w:rPr>
            <w:rStyle w:val="Hyperlink"/>
          </w:rPr>
          <w:t>5</w:t>
        </w:r>
      </w:hyperlink>
      <w:r w:rsidR="00D0491C" w:rsidRPr="004F74E5">
        <w:t>]</w:t>
      </w:r>
      <w:r w:rsidR="00D0491C" w:rsidRPr="004F74E5">
        <w:fldChar w:fldCharType="end"/>
      </w:r>
      <w:r w:rsidR="00D0491C" w:rsidRPr="004F74E5">
        <w:t xml:space="preserve">. </w:t>
      </w:r>
    </w:p>
    <w:p w14:paraId="734E8E88" w14:textId="77777777" w:rsidR="00D0491C" w:rsidRPr="004F74E5" w:rsidRDefault="00D0491C" w:rsidP="00D0491C">
      <w:pPr>
        <w:pStyle w:val="Paragraph"/>
      </w:pPr>
      <w:r w:rsidRPr="004F74E5">
        <w:t xml:space="preserve">To ensure acceptability of zinc supplements in the target population, the strong metallic aftertaste of zinc has to be masked using appropriate flavoring agents </w:t>
      </w:r>
      <w:r w:rsidRPr="004F74E5">
        <w:fldChar w:fldCharType="begin">
          <w:fldData xml:space="preserve">PEVuZE5vdGU+PENpdGU+PEF1dGhvcj5OYXNyaW48L0F1dGhvcj48WWVhcj4yMDA1PC9ZZWFyPjxS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</w:fldData>
        </w:fldChar>
      </w:r>
      <w:r w:rsidRPr="004F74E5">
        <w:instrText xml:space="preserve"> ADDIN EN.CITE </w:instrText>
      </w:r>
      <w:r w:rsidRPr="004F74E5">
        <w:fldChar w:fldCharType="begin">
          <w:fldData xml:space="preserve">PEVuZE5vdGU+PENpdGU+PEF1dGhvcj5OYXNyaW48L0F1dGhvcj48WWVhcj4yMDA1PC9ZZWFyPjxS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</w:fldData>
        </w:fldChar>
      </w:r>
      <w:r w:rsidRPr="004F74E5">
        <w:instrText xml:space="preserve"> ADDIN EN.CITE.DATA </w:instrText>
      </w:r>
      <w:r w:rsidRPr="004F74E5">
        <w:fldChar w:fldCharType="end"/>
      </w:r>
      <w:r w:rsidRPr="004F74E5">
        <w:fldChar w:fldCharType="separate"/>
      </w:r>
      <w:r w:rsidRPr="004F74E5">
        <w:t>[</w:t>
      </w:r>
      <w:hyperlink r:id="rId13" w:anchor="_ENREF_6" w:tooltip="Nasrin, 2005 #15" w:history="1">
        <w:r w:rsidRPr="004F74E5">
          <w:rPr>
            <w:rStyle w:val="Hyperlink"/>
          </w:rPr>
          <w:t>6</w:t>
        </w:r>
      </w:hyperlink>
      <w:r w:rsidRPr="004F74E5">
        <w:t>]</w:t>
      </w:r>
      <w:r w:rsidRPr="004F74E5">
        <w:fldChar w:fldCharType="end"/>
      </w:r>
      <w:r w:rsidRPr="004F74E5">
        <w:fldChar w:fldCharType="begin">
          <w:fldData xml:space="preserve">PEVuZE5vdGU+PENpdGU+PEF1dGhvcj5Bd2FzdGhpPC9BdXRob3I+PFllYXI+MjAwNjwvWWVhcj48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</w:fldData>
        </w:fldChar>
      </w:r>
      <w:r w:rsidRPr="004F74E5">
        <w:instrText xml:space="preserve"> ADDIN EN.CITE </w:instrText>
      </w:r>
      <w:r w:rsidRPr="004F74E5">
        <w:fldChar w:fldCharType="begin">
          <w:fldData xml:space="preserve">PEVuZE5vdGU+PENpdGU+PEF1dGhvcj5Bd2FzdGhpPC9BdXRob3I+PFllYXI+MjAwNjwvWWVhcj48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</w:fldData>
        </w:fldChar>
      </w:r>
      <w:r w:rsidRPr="004F74E5">
        <w:instrText xml:space="preserve"> ADDIN EN.CITE.DATA </w:instrText>
      </w:r>
      <w:r w:rsidRPr="004F74E5">
        <w:fldChar w:fldCharType="end"/>
      </w:r>
      <w:r w:rsidRPr="004F74E5">
        <w:fldChar w:fldCharType="separate"/>
      </w:r>
      <w:r w:rsidRPr="004F74E5">
        <w:t>[</w:t>
      </w:r>
      <w:hyperlink r:id="rId14" w:anchor="_ENREF_7" w:tooltip="Awasthi, 2006 #16" w:history="1">
        <w:r w:rsidRPr="004F74E5">
          <w:rPr>
            <w:rStyle w:val="Hyperlink"/>
          </w:rPr>
          <w:t>7</w:t>
        </w:r>
      </w:hyperlink>
      <w:r w:rsidRPr="004F74E5">
        <w:t>]</w:t>
      </w:r>
      <w:r w:rsidRPr="004F74E5">
        <w:fldChar w:fldCharType="end"/>
      </w:r>
      <w:r w:rsidRPr="004F74E5">
        <w:t>.</w:t>
      </w:r>
    </w:p>
    <w:p w14:paraId="27BEE8D9" w14:textId="77777777" w:rsidR="00D0491C" w:rsidRDefault="00D0491C" w:rsidP="00D0491C">
      <w:pPr>
        <w:pStyle w:val="Paragraph"/>
      </w:pPr>
      <w:r>
        <w:t>The chief adverse-</w:t>
      </w:r>
      <w:r w:rsidRPr="004F74E5">
        <w:t>effects of zinc sul</w:t>
      </w:r>
      <w:r>
        <w:t>f</w:t>
      </w:r>
      <w:r w:rsidRPr="004F74E5">
        <w:t xml:space="preserve">ate include vomiting and regurgitation, which are usually transient adverse events </w:t>
      </w:r>
      <w:r w:rsidRPr="004F74E5">
        <w:fldChar w:fldCharType="begin">
          <w:fldData xml:space="preserve">PEVuZE5vdGU+PENpdGU+PEF1dGhvcj5MYXJzb248L0F1dGhvcj48WWVhcj4yMDA1PC9ZZWFyPjxS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=
</w:fldData>
        </w:fldChar>
      </w:r>
      <w:r w:rsidRPr="004F74E5">
        <w:instrText xml:space="preserve"> ADDIN EN.CITE </w:instrText>
      </w:r>
      <w:r w:rsidRPr="004F74E5">
        <w:fldChar w:fldCharType="begin">
          <w:fldData xml:space="preserve">PEVuZE5vdGU+PENpdGU+PEF1dGhvcj5MYXJzb248L0F1dGhvcj48WWVhcj4yMDA1PC9ZZWFyPjxS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=
</w:fldData>
        </w:fldChar>
      </w:r>
      <w:r w:rsidRPr="004F74E5">
        <w:instrText xml:space="preserve"> ADDIN EN.CITE.DATA </w:instrText>
      </w:r>
      <w:r w:rsidRPr="004F74E5">
        <w:fldChar w:fldCharType="end"/>
      </w:r>
      <w:r w:rsidRPr="004F74E5">
        <w:fldChar w:fldCharType="separate"/>
      </w:r>
      <w:r w:rsidRPr="004F74E5">
        <w:t>[</w:t>
      </w:r>
      <w:hyperlink r:id="rId15" w:anchor="_ENREF_8" w:tooltip="Larson, 2005 #17" w:history="1">
        <w:r w:rsidRPr="004F74E5">
          <w:rPr>
            <w:rStyle w:val="Hyperlink"/>
          </w:rPr>
          <w:t>8</w:t>
        </w:r>
      </w:hyperlink>
      <w:r w:rsidRPr="004F74E5">
        <w:t xml:space="preserve">, </w:t>
      </w:r>
      <w:hyperlink r:id="rId16" w:anchor="_ENREF_9" w:tooltip="Khan, 2007 #18" w:history="1">
        <w:r w:rsidRPr="004F74E5">
          <w:rPr>
            <w:rStyle w:val="Hyperlink"/>
          </w:rPr>
          <w:t>9</w:t>
        </w:r>
      </w:hyperlink>
      <w:r w:rsidRPr="004F74E5">
        <w:t>]</w:t>
      </w:r>
      <w:r w:rsidRPr="004F74E5">
        <w:fldChar w:fldCharType="end"/>
      </w:r>
      <w:r w:rsidRPr="004F74E5">
        <w:t>.</w:t>
      </w:r>
    </w:p>
    <w:p w14:paraId="61F7A6F8" w14:textId="77777777" w:rsidR="00D0491C" w:rsidRDefault="00D0491C" w:rsidP="00D0491C">
      <w:pPr>
        <w:pStyle w:val="Paragraph"/>
      </w:pPr>
      <w:r>
        <w:t xml:space="preserve">This protocol refers to zinc sulfate. However, other zinc salts are also invited and acceptable, per the current WHO Expression of Interest listing.  The amount of elemental zinc delivered should approximate that delivered by zinc sulfate products.    </w:t>
      </w:r>
    </w:p>
    <w:p w14:paraId="74CD65A3" w14:textId="77777777" w:rsidR="00D0491C" w:rsidRPr="004F74E5" w:rsidRDefault="00D0491C" w:rsidP="00D0491C">
      <w:pPr>
        <w:pStyle w:val="Paragraph"/>
      </w:pPr>
    </w:p>
    <w:p w14:paraId="06C10D7D" w14:textId="77777777" w:rsidR="00D0491C" w:rsidRDefault="00D0491C" w:rsidP="00D0491C">
      <w:pPr>
        <w:pStyle w:val="Heading1"/>
      </w:pPr>
      <w:r w:rsidRPr="00E3045F">
        <w:t>Study objectives</w:t>
      </w:r>
    </w:p>
    <w:p w14:paraId="4DB80D79" w14:textId="77777777" w:rsidR="00773BB7" w:rsidRPr="00773BB7" w:rsidRDefault="00773BB7" w:rsidP="00773BB7">
      <w:pPr>
        <w:pStyle w:val="Paragraph"/>
      </w:pPr>
    </w:p>
    <w:p w14:paraId="372F1DD9" w14:textId="023968CE" w:rsidR="00D0491C" w:rsidRDefault="00D0491C" w:rsidP="00D0491C">
      <w:pPr>
        <w:pStyle w:val="Paragraph"/>
      </w:pPr>
      <w:r w:rsidRPr="004F74E5">
        <w:t>The primary objective of th</w:t>
      </w:r>
      <w:r>
        <w:t>e</w:t>
      </w:r>
      <w:r w:rsidRPr="004F74E5">
        <w:t xml:space="preserve"> study is to evaluate acceptability of </w:t>
      </w:r>
      <w:r>
        <w:t xml:space="preserve">the </w:t>
      </w:r>
      <w:r w:rsidRPr="004F74E5">
        <w:t>zinc</w:t>
      </w:r>
      <w:r>
        <w:t xml:space="preserve"> product in </w:t>
      </w:r>
      <w:r w:rsidRPr="004F74E5">
        <w:t xml:space="preserve">management of childhood </w:t>
      </w:r>
      <w:proofErr w:type="spellStart"/>
      <w:r w:rsidRPr="004F74E5">
        <w:t>diarrh</w:t>
      </w:r>
      <w:r w:rsidR="00891BFB">
        <w:t>o</w:t>
      </w:r>
      <w:r w:rsidRPr="004F74E5">
        <w:t>ea</w:t>
      </w:r>
      <w:proofErr w:type="spellEnd"/>
      <w:r w:rsidRPr="004F74E5">
        <w:t>. The secondary obje</w:t>
      </w:r>
      <w:r>
        <w:t>ctive is to assess palatability</w:t>
      </w:r>
      <w:r w:rsidRPr="004F74E5">
        <w:t>.</w:t>
      </w:r>
    </w:p>
    <w:p w14:paraId="2598D278" w14:textId="77777777" w:rsidR="00D0491C" w:rsidRPr="004F74E5" w:rsidRDefault="00D0491C" w:rsidP="00D0491C">
      <w:pPr>
        <w:pStyle w:val="Paragraph"/>
      </w:pPr>
    </w:p>
    <w:p w14:paraId="72CF07C1" w14:textId="77777777" w:rsidR="00D0491C" w:rsidRDefault="00D0491C" w:rsidP="00D0491C">
      <w:pPr>
        <w:pStyle w:val="Heading1"/>
      </w:pPr>
      <w:r w:rsidRPr="00E3045F">
        <w:t>Study treatments</w:t>
      </w:r>
    </w:p>
    <w:p w14:paraId="48D926F3" w14:textId="77777777" w:rsidR="00773BB7" w:rsidRPr="00773BB7" w:rsidRDefault="00773BB7" w:rsidP="00773BB7">
      <w:pPr>
        <w:pStyle w:val="Paragraph"/>
      </w:pPr>
    </w:p>
    <w:p w14:paraId="0B695FDE" w14:textId="77777777" w:rsidR="00D0491C" w:rsidRDefault="00D0491C" w:rsidP="00D0491C">
      <w:pPr>
        <w:pStyle w:val="Heading2"/>
      </w:pPr>
      <w:r w:rsidRPr="00E3045F">
        <w:t xml:space="preserve">Investigational product: </w:t>
      </w:r>
      <w:r w:rsidRPr="00BE712D">
        <w:rPr>
          <w:lang w:val="cs-CZ"/>
        </w:rPr>
        <w:t>Zinc [description of zinc format, tablet or syrup, strength]</w:t>
      </w:r>
    </w:p>
    <w:p w14:paraId="648F78B9" w14:textId="77777777" w:rsidR="00D0491C" w:rsidRPr="00FA01EB" w:rsidRDefault="00D0491C" w:rsidP="00D0491C">
      <w:pPr>
        <w:pStyle w:val="Paragraph"/>
      </w:pPr>
    </w:p>
    <w:p w14:paraId="6F17506F" w14:textId="23A39A0C" w:rsidR="00D0491C" w:rsidRDefault="00D0491C" w:rsidP="00D0491C">
      <w:pPr>
        <w:pStyle w:val="Heading2"/>
      </w:pPr>
      <w:r w:rsidRPr="00E3045F">
        <w:t xml:space="preserve">Dosage: </w:t>
      </w:r>
      <w:r>
        <w:t>For tablets, half the tablet</w:t>
      </w:r>
      <w:r w:rsidRPr="00E3045F">
        <w:t xml:space="preserve"> (10 mg) </w:t>
      </w:r>
      <w:r w:rsidR="00005F93">
        <w:t xml:space="preserve">daily </w:t>
      </w:r>
      <w:r w:rsidRPr="00E3045F">
        <w:t xml:space="preserve">for </w:t>
      </w:r>
      <w:r w:rsidR="00005F93">
        <w:t xml:space="preserve">children age </w:t>
      </w:r>
      <w:r w:rsidRPr="00E3045F">
        <w:t>3</w:t>
      </w:r>
      <w:r>
        <w:rPr>
          <w:rFonts w:ascii="Times New Roman" w:hAnsi="Times New Roman" w:cs="Times New Roman"/>
        </w:rPr>
        <w:t>–</w:t>
      </w:r>
      <w:r w:rsidRPr="00E3045F">
        <w:t xml:space="preserve">6 months or </w:t>
      </w:r>
      <w:r w:rsidR="00005F93">
        <w:t>full tablet (</w:t>
      </w:r>
      <w:r w:rsidRPr="00E3045F">
        <w:t>20 mg</w:t>
      </w:r>
      <w:r w:rsidR="00005F93">
        <w:t>)</w:t>
      </w:r>
      <w:r w:rsidRPr="00E3045F">
        <w:t xml:space="preserve"> daily for </w:t>
      </w:r>
      <w:r w:rsidR="00005F93">
        <w:t xml:space="preserve">children age </w:t>
      </w:r>
      <w:r w:rsidRPr="00E3045F">
        <w:t>6</w:t>
      </w:r>
      <w:r w:rsidRPr="00FB1291">
        <w:rPr>
          <w:rFonts w:ascii="Times New Roman" w:hAnsi="Times New Roman" w:cs="Times New Roman"/>
          <w:b w:val="0"/>
          <w:bCs w:val="0"/>
        </w:rPr>
        <w:t>–</w:t>
      </w:r>
      <w:r w:rsidRPr="00E3045F">
        <w:t xml:space="preserve">59 months. The dose will be dissolved in a teaspoon of water or breast milk and administered once daily for </w:t>
      </w:r>
      <w:r>
        <w:t xml:space="preserve">10 to </w:t>
      </w:r>
      <w:r w:rsidRPr="00E3045F">
        <w:t>14 days.</w:t>
      </w:r>
      <w:r>
        <w:t xml:space="preserve"> </w:t>
      </w:r>
      <w:r w:rsidRPr="00BE712D">
        <w:t>For syrup, amounts of the zinc product corresponding to the above milligram doses for the appropriate age brackets.</w:t>
      </w:r>
      <w:r w:rsidRPr="00E3045F">
        <w:t xml:space="preserve"> </w:t>
      </w:r>
    </w:p>
    <w:p w14:paraId="6C759C7F" w14:textId="77777777" w:rsidR="00D0491C" w:rsidRPr="00FA01EB" w:rsidRDefault="00D0491C" w:rsidP="00D0491C">
      <w:pPr>
        <w:pStyle w:val="Paragraph"/>
      </w:pPr>
    </w:p>
    <w:p w14:paraId="77019CCF" w14:textId="77777777" w:rsidR="00D0491C" w:rsidRPr="00E3045F" w:rsidRDefault="00D0491C" w:rsidP="00D0491C">
      <w:pPr>
        <w:pStyle w:val="Heading2"/>
      </w:pPr>
      <w:r w:rsidRPr="00E3045F">
        <w:t>Packaging and labeling</w:t>
      </w:r>
    </w:p>
    <w:p w14:paraId="13E9A7F7" w14:textId="3BFD68DE" w:rsidR="00D0491C" w:rsidRDefault="00D0491C" w:rsidP="00D0491C">
      <w:pPr>
        <w:pStyle w:val="Paragraph"/>
        <w:ind w:left="1008"/>
      </w:pPr>
      <w:r w:rsidRPr="004F74E5">
        <w:t>Investigation product will be dispensed in a blister pack containing 10</w:t>
      </w:r>
      <w:r>
        <w:t xml:space="preserve"> or 14</w:t>
      </w:r>
      <w:r w:rsidRPr="004F74E5">
        <w:t xml:space="preserve"> tablets</w:t>
      </w:r>
      <w:r w:rsidR="00CA2D8F">
        <w:t>, or for syrup, in bottles</w:t>
      </w:r>
      <w:r w:rsidRPr="004F74E5">
        <w:t>.</w:t>
      </w:r>
      <w:r w:rsidR="00CA2D8F">
        <w:t xml:space="preserve">  </w:t>
      </w:r>
    </w:p>
    <w:p w14:paraId="05DD5E77" w14:textId="77777777" w:rsidR="00D0491C" w:rsidRPr="004F74E5" w:rsidRDefault="00D0491C" w:rsidP="00D0491C">
      <w:pPr>
        <w:pStyle w:val="Paragraph"/>
        <w:ind w:left="1008"/>
      </w:pPr>
    </w:p>
    <w:p w14:paraId="187DA365" w14:textId="77777777" w:rsidR="00D0491C" w:rsidRPr="00E3045F" w:rsidRDefault="00D0491C" w:rsidP="00D0491C">
      <w:pPr>
        <w:pStyle w:val="Heading2"/>
      </w:pPr>
      <w:r w:rsidRPr="00E3045F">
        <w:lastRenderedPageBreak/>
        <w:t>Randomization and unblinding procedures</w:t>
      </w:r>
    </w:p>
    <w:p w14:paraId="26F21AF5" w14:textId="77777777" w:rsidR="00D0491C" w:rsidRPr="00E3045F" w:rsidRDefault="00D0491C" w:rsidP="00D0491C">
      <w:pPr>
        <w:pStyle w:val="Heading3"/>
      </w:pPr>
      <w:r w:rsidRPr="00E3045F">
        <w:t>Treatment assignment</w:t>
      </w:r>
    </w:p>
    <w:p w14:paraId="3100E480" w14:textId="56598F0E" w:rsidR="00D0491C" w:rsidRPr="004F74E5" w:rsidRDefault="00D0491C" w:rsidP="00D0491C">
      <w:pPr>
        <w:pStyle w:val="Paragraph"/>
        <w:ind w:left="990"/>
      </w:pPr>
      <w:r w:rsidRPr="004F74E5">
        <w:t>This is not a comparative study</w:t>
      </w:r>
      <w:r w:rsidR="00005F93">
        <w:t>,</w:t>
      </w:r>
      <w:r w:rsidRPr="004F74E5">
        <w:t xml:space="preserve"> no randomization will be conducted.</w:t>
      </w:r>
    </w:p>
    <w:p w14:paraId="0A4ABE85" w14:textId="77777777" w:rsidR="00D0491C" w:rsidRPr="00E3045F" w:rsidRDefault="00D0491C" w:rsidP="00D0491C">
      <w:pPr>
        <w:pStyle w:val="Heading3"/>
      </w:pPr>
      <w:r w:rsidRPr="00E3045F">
        <w:t>Unblinding procedures</w:t>
      </w:r>
    </w:p>
    <w:p w14:paraId="707BBABF" w14:textId="77777777" w:rsidR="00D0491C" w:rsidRDefault="00D0491C" w:rsidP="00D0491C">
      <w:pPr>
        <w:pStyle w:val="Paragraph2"/>
        <w:ind w:left="1008"/>
      </w:pPr>
      <w:r w:rsidRPr="00BE41A1">
        <w:t>This is an open-label study.</w:t>
      </w:r>
    </w:p>
    <w:p w14:paraId="55B827B3" w14:textId="77777777" w:rsidR="00D0491C" w:rsidRPr="00BE41A1" w:rsidRDefault="00D0491C" w:rsidP="00D0491C">
      <w:pPr>
        <w:pStyle w:val="Paragraph2"/>
        <w:ind w:left="1008"/>
      </w:pPr>
    </w:p>
    <w:p w14:paraId="14D7D0AD" w14:textId="77777777" w:rsidR="00D0491C" w:rsidRPr="00BE41A1" w:rsidRDefault="00D0491C" w:rsidP="00D0491C">
      <w:pPr>
        <w:pStyle w:val="Heading2"/>
      </w:pPr>
      <w:r w:rsidRPr="00BE41A1">
        <w:t>Drug accountability</w:t>
      </w:r>
    </w:p>
    <w:p w14:paraId="366D3DBD" w14:textId="233DD9F1" w:rsidR="00D0491C" w:rsidRPr="004F74E5" w:rsidRDefault="00CA2D8F" w:rsidP="00D0491C">
      <w:pPr>
        <w:pStyle w:val="Paragraph"/>
        <w:ind w:left="1008"/>
      </w:pPr>
      <w:r>
        <w:t>T</w:t>
      </w:r>
      <w:r w:rsidR="00D0491C" w:rsidRPr="004F74E5">
        <w:t>he caregivers sh</w:t>
      </w:r>
      <w:r w:rsidR="00D0491C">
        <w:t>ould</w:t>
      </w:r>
      <w:r w:rsidR="00D0491C" w:rsidRPr="004F74E5">
        <w:t xml:space="preserve"> bring the blister packs (even if all tablets are used)</w:t>
      </w:r>
      <w:r>
        <w:t>, or bottles,</w:t>
      </w:r>
      <w:r w:rsidR="00D0491C" w:rsidRPr="004F74E5">
        <w:t xml:space="preserve"> to evaluate a</w:t>
      </w:r>
      <w:r>
        <w:t>dherence at the follow up visit, if possible.</w:t>
      </w:r>
      <w:r w:rsidR="00D0491C" w:rsidRPr="004F74E5">
        <w:t xml:space="preserve"> </w:t>
      </w:r>
      <w:r w:rsidR="00A90828">
        <w:t xml:space="preserve">The </w:t>
      </w:r>
      <w:r w:rsidR="00D0491C" w:rsidRPr="004F74E5">
        <w:t xml:space="preserve">Study investigator will update accountability records of the investigational product according to ICH </w:t>
      </w:r>
      <w:r w:rsidR="00D0491C" w:rsidRPr="00BE712D">
        <w:rPr>
          <w:lang w:val="cs-CZ"/>
        </w:rPr>
        <w:t>E6, GCP guideline.</w:t>
      </w:r>
    </w:p>
    <w:p w14:paraId="17E63AAD" w14:textId="77777777" w:rsidR="00D0491C" w:rsidRDefault="00D0491C" w:rsidP="00D0491C">
      <w:pPr>
        <w:pStyle w:val="Paragraph"/>
        <w:ind w:left="1008"/>
      </w:pPr>
      <w:r w:rsidRPr="004F74E5">
        <w:t>Investigational product will not be provided to any third party.</w:t>
      </w:r>
    </w:p>
    <w:p w14:paraId="7665CF78" w14:textId="77777777" w:rsidR="00D0491C" w:rsidRPr="004F74E5" w:rsidRDefault="00D0491C" w:rsidP="00D0491C">
      <w:pPr>
        <w:pStyle w:val="Paragraph"/>
        <w:ind w:left="1008"/>
      </w:pPr>
    </w:p>
    <w:p w14:paraId="3AD51984" w14:textId="77777777" w:rsidR="00D0491C" w:rsidRDefault="00D0491C" w:rsidP="00D0491C">
      <w:pPr>
        <w:pStyle w:val="Heading1"/>
      </w:pPr>
      <w:r w:rsidRPr="00E3045F">
        <w:t>Study design</w:t>
      </w:r>
    </w:p>
    <w:p w14:paraId="016633AD" w14:textId="77777777" w:rsidR="00773BB7" w:rsidRPr="00773BB7" w:rsidRDefault="00773BB7" w:rsidP="00773BB7">
      <w:pPr>
        <w:pStyle w:val="Paragraph"/>
      </w:pPr>
    </w:p>
    <w:p w14:paraId="1C40BE96" w14:textId="77777777" w:rsidR="00D0491C" w:rsidRDefault="00D0491C" w:rsidP="00D0491C">
      <w:pPr>
        <w:pStyle w:val="Paragraph"/>
      </w:pPr>
      <w:r w:rsidRPr="004F74E5">
        <w:t>This is a prospective, open label, multi</w:t>
      </w:r>
      <w:r>
        <w:t>-</w:t>
      </w:r>
      <w:r w:rsidRPr="004F74E5">
        <w:t>center, interventional study.</w:t>
      </w:r>
    </w:p>
    <w:p w14:paraId="7ADC4DF7" w14:textId="77777777" w:rsidR="00D0491C" w:rsidRPr="004F74E5" w:rsidRDefault="00D0491C" w:rsidP="00D0491C">
      <w:pPr>
        <w:pStyle w:val="Paragraph"/>
      </w:pPr>
    </w:p>
    <w:p w14:paraId="70A7F5E3" w14:textId="77777777" w:rsidR="00D0491C" w:rsidRDefault="00D0491C" w:rsidP="00D0491C">
      <w:pPr>
        <w:pStyle w:val="Heading1"/>
      </w:pPr>
      <w:r w:rsidRPr="00E3045F">
        <w:t>Selection of study population</w:t>
      </w:r>
    </w:p>
    <w:p w14:paraId="624EBAEE" w14:textId="77777777" w:rsidR="00773BB7" w:rsidRPr="00773BB7" w:rsidRDefault="00773BB7" w:rsidP="00773BB7">
      <w:pPr>
        <w:pStyle w:val="Paragraph"/>
      </w:pPr>
    </w:p>
    <w:p w14:paraId="7690FABA" w14:textId="77777777" w:rsidR="00D0491C" w:rsidRDefault="00D0491C" w:rsidP="00D0491C">
      <w:pPr>
        <w:pStyle w:val="Heading2"/>
      </w:pPr>
      <w:r>
        <w:t>Number of subjects</w:t>
      </w:r>
    </w:p>
    <w:p w14:paraId="32EF95C0" w14:textId="77777777" w:rsidR="00D0491C" w:rsidRDefault="00D0491C" w:rsidP="00D0491C">
      <w:pPr>
        <w:pStyle w:val="Paragraph"/>
        <w:ind w:left="1008"/>
        <w:rPr>
          <w:lang w:val="cs-CZ"/>
        </w:rPr>
      </w:pPr>
      <w:r w:rsidRPr="004F74E5">
        <w:t>A total of 300 patients will be enrolled (150 patients below 18 months and 150 patients aged 18</w:t>
      </w:r>
      <w:r>
        <w:rPr>
          <w:rFonts w:ascii="Times New Roman" w:hAnsi="Times New Roman"/>
        </w:rPr>
        <w:t>–</w:t>
      </w:r>
      <w:r w:rsidRPr="004F74E5">
        <w:t>59 months).</w:t>
      </w:r>
      <w:r>
        <w:t xml:space="preserve"> </w:t>
      </w:r>
      <w:r w:rsidRPr="00BE712D">
        <w:rPr>
          <w:lang w:val="cs-CZ"/>
        </w:rPr>
        <w:t>Additional patients may be enrolled according to local historical precedents for dropout rates, to avoid an underpowered study.</w:t>
      </w:r>
    </w:p>
    <w:p w14:paraId="3C0CC81D" w14:textId="77777777" w:rsidR="00B1089D" w:rsidRPr="004F74E5" w:rsidRDefault="00B1089D" w:rsidP="00D0491C">
      <w:pPr>
        <w:pStyle w:val="Paragraph"/>
        <w:ind w:left="1008"/>
      </w:pPr>
    </w:p>
    <w:p w14:paraId="2C50BB0C" w14:textId="77777777" w:rsidR="00D0491C" w:rsidRPr="00BE41A1" w:rsidRDefault="00D0491C" w:rsidP="00D0491C">
      <w:pPr>
        <w:pStyle w:val="Heading2"/>
      </w:pPr>
      <w:r w:rsidRPr="00BE41A1">
        <w:t>Inclusion criteria</w:t>
      </w:r>
    </w:p>
    <w:p w14:paraId="30247C19" w14:textId="6D5C1FB6" w:rsidR="00D0491C" w:rsidRPr="00BE712D" w:rsidRDefault="00D0491C" w:rsidP="00D0491C">
      <w:pPr>
        <w:pStyle w:val="Paragraph"/>
        <w:numPr>
          <w:ilvl w:val="0"/>
          <w:numId w:val="32"/>
        </w:numPr>
        <w:ind w:left="1276" w:hanging="283"/>
      </w:pPr>
      <w:r w:rsidRPr="004F74E5">
        <w:t xml:space="preserve">Children of age 3-59 months with an acute </w:t>
      </w:r>
      <w:proofErr w:type="spellStart"/>
      <w:r w:rsidRPr="004F74E5">
        <w:t>diarrh</w:t>
      </w:r>
      <w:r w:rsidR="00891BFB">
        <w:t>o</w:t>
      </w:r>
      <w:r w:rsidRPr="004F74E5">
        <w:t>ea</w:t>
      </w:r>
      <w:proofErr w:type="spellEnd"/>
      <w:r w:rsidRPr="004F74E5">
        <w:t xml:space="preserve"> episode who will be prescribed oral rehydration salts</w:t>
      </w:r>
      <w:r>
        <w:t xml:space="preserve"> </w:t>
      </w:r>
      <w:r w:rsidRPr="00BE712D">
        <w:t>(ORS)</w:t>
      </w:r>
      <w:r w:rsidR="00A90828">
        <w:t xml:space="preserve"> and zinc</w:t>
      </w:r>
      <w:r w:rsidRPr="00BE712D">
        <w:t xml:space="preserve"> per WHO guidelines. (Note: documentation of ORS administration is not required.)</w:t>
      </w:r>
    </w:p>
    <w:p w14:paraId="02B9A287" w14:textId="36804302" w:rsidR="00D0491C" w:rsidRDefault="00DF79A3" w:rsidP="00D0491C">
      <w:pPr>
        <w:pStyle w:val="Paragraph"/>
        <w:numPr>
          <w:ilvl w:val="0"/>
          <w:numId w:val="32"/>
        </w:numPr>
        <w:ind w:left="1276" w:hanging="283"/>
      </w:pPr>
      <w:r>
        <w:t>Documented</w:t>
      </w:r>
      <w:r w:rsidR="00D0491C" w:rsidRPr="004F74E5">
        <w:t xml:space="preserve"> informed consent by the caregivers</w:t>
      </w:r>
    </w:p>
    <w:p w14:paraId="340B4CC9" w14:textId="6EB465D3" w:rsidR="00AF22FC" w:rsidRDefault="00AF22FC" w:rsidP="00D0491C">
      <w:pPr>
        <w:pStyle w:val="Paragraph"/>
        <w:numPr>
          <w:ilvl w:val="0"/>
          <w:numId w:val="32"/>
        </w:numPr>
        <w:ind w:left="1276" w:hanging="283"/>
      </w:pPr>
      <w:r>
        <w:t xml:space="preserve">Caregiver must be accessible by </w:t>
      </w:r>
      <w:r w:rsidR="00372E79">
        <w:t xml:space="preserve">mobile </w:t>
      </w:r>
      <w:r>
        <w:t>phone</w:t>
      </w:r>
    </w:p>
    <w:p w14:paraId="4FBC0C58" w14:textId="59EFBDAC" w:rsidR="00AF22FC" w:rsidRPr="004F74E5" w:rsidRDefault="00AF22FC" w:rsidP="00AD29B3">
      <w:pPr>
        <w:pStyle w:val="Paragraph"/>
        <w:ind w:left="1276"/>
      </w:pPr>
    </w:p>
    <w:p w14:paraId="269CC78C" w14:textId="267A6454" w:rsidR="00D0491C" w:rsidRDefault="00D0491C" w:rsidP="00D0491C">
      <w:pPr>
        <w:pStyle w:val="Heading2"/>
      </w:pPr>
      <w:r w:rsidRPr="00BE41A1">
        <w:t>Exclusion criteria</w:t>
      </w:r>
    </w:p>
    <w:p w14:paraId="67A009AB" w14:textId="56B40299" w:rsidR="00D0491C" w:rsidRPr="00BE712D" w:rsidRDefault="00D0491C" w:rsidP="00D0491C">
      <w:pPr>
        <w:pStyle w:val="Paragraph"/>
        <w:ind w:left="1008"/>
        <w:rPr>
          <w:rFonts w:asciiTheme="minorBidi" w:hAnsiTheme="minorBidi" w:cstheme="minorBidi"/>
          <w:szCs w:val="20"/>
        </w:rPr>
      </w:pPr>
      <w:r w:rsidRPr="00BE712D">
        <w:rPr>
          <w:rFonts w:asciiTheme="minorBidi" w:hAnsiTheme="minorBidi" w:cstheme="minorBidi"/>
          <w:szCs w:val="20"/>
        </w:rPr>
        <w:t>Severe dehydration</w:t>
      </w:r>
      <w:r w:rsidR="00DF79A3">
        <w:rPr>
          <w:rFonts w:asciiTheme="minorBidi" w:hAnsiTheme="minorBidi" w:cstheme="minorBidi"/>
          <w:szCs w:val="20"/>
        </w:rPr>
        <w:t xml:space="preserve"> (at least 2 of the following signs):</w:t>
      </w:r>
    </w:p>
    <w:p w14:paraId="019FE4BA" w14:textId="77777777" w:rsidR="00D0491C" w:rsidRPr="00BE712D" w:rsidRDefault="00D0491C" w:rsidP="00AD29B3">
      <w:pPr>
        <w:pStyle w:val="Paragraph"/>
        <w:numPr>
          <w:ilvl w:val="0"/>
          <w:numId w:val="33"/>
        </w:numPr>
        <w:rPr>
          <w:rFonts w:asciiTheme="minorBidi" w:hAnsiTheme="minorBidi" w:cstheme="minorBidi"/>
          <w:szCs w:val="20"/>
        </w:rPr>
      </w:pPr>
      <w:r w:rsidRPr="00BE712D">
        <w:rPr>
          <w:rFonts w:asciiTheme="minorBidi" w:hAnsiTheme="minorBidi" w:cstheme="minorBidi"/>
          <w:szCs w:val="20"/>
        </w:rPr>
        <w:t>Abnormally sleepy or lethargic.</w:t>
      </w:r>
    </w:p>
    <w:p w14:paraId="6E1673DB" w14:textId="77777777" w:rsidR="00D0491C" w:rsidRPr="00BE712D" w:rsidRDefault="00D0491C" w:rsidP="00AD29B3">
      <w:pPr>
        <w:pStyle w:val="Paragraph"/>
        <w:numPr>
          <w:ilvl w:val="0"/>
          <w:numId w:val="33"/>
        </w:numPr>
        <w:rPr>
          <w:rFonts w:asciiTheme="minorBidi" w:hAnsiTheme="minorBidi" w:cstheme="minorBidi"/>
          <w:szCs w:val="20"/>
        </w:rPr>
      </w:pPr>
      <w:r w:rsidRPr="00BE712D">
        <w:rPr>
          <w:rFonts w:asciiTheme="minorBidi" w:hAnsiTheme="minorBidi" w:cstheme="minorBidi"/>
          <w:szCs w:val="20"/>
        </w:rPr>
        <w:t>Sunken eyes.</w:t>
      </w:r>
    </w:p>
    <w:p w14:paraId="6E6792EA" w14:textId="6723940C" w:rsidR="00D0491C" w:rsidRDefault="00D0491C" w:rsidP="00287AE8">
      <w:pPr>
        <w:pStyle w:val="Paragraph"/>
        <w:numPr>
          <w:ilvl w:val="0"/>
          <w:numId w:val="33"/>
        </w:numPr>
        <w:rPr>
          <w:rFonts w:asciiTheme="minorBidi" w:hAnsiTheme="minorBidi" w:cstheme="minorBidi"/>
          <w:szCs w:val="20"/>
        </w:rPr>
      </w:pPr>
      <w:r w:rsidRPr="00BE712D">
        <w:rPr>
          <w:rFonts w:asciiTheme="minorBidi" w:hAnsiTheme="minorBidi" w:cstheme="minorBidi"/>
          <w:szCs w:val="20"/>
        </w:rPr>
        <w:t>Drinking poorly or not at all.</w:t>
      </w:r>
    </w:p>
    <w:p w14:paraId="5AF38146" w14:textId="0620C600" w:rsidR="00287AE8" w:rsidRPr="00BE712D" w:rsidRDefault="00287AE8" w:rsidP="00AD29B3">
      <w:pPr>
        <w:pStyle w:val="Paragraph"/>
        <w:numPr>
          <w:ilvl w:val="0"/>
          <w:numId w:val="33"/>
        </w:numPr>
        <w:rPr>
          <w:rFonts w:asciiTheme="minorBidi" w:hAnsiTheme="minorBidi" w:cstheme="minorBidi"/>
          <w:szCs w:val="20"/>
        </w:rPr>
      </w:pPr>
      <w:r>
        <w:rPr>
          <w:rFonts w:asciiTheme="minorBidi" w:hAnsiTheme="minorBidi" w:cstheme="minorBidi"/>
          <w:szCs w:val="20"/>
        </w:rPr>
        <w:t>Skin pinch goes back very slowly (≥ 2 seconds)</w:t>
      </w:r>
    </w:p>
    <w:p w14:paraId="3DA91C84" w14:textId="116D9FD8" w:rsidR="00D0491C" w:rsidRDefault="00D0491C" w:rsidP="00287AE8">
      <w:pPr>
        <w:pStyle w:val="Paragraph"/>
        <w:rPr>
          <w:rFonts w:asciiTheme="minorBidi" w:hAnsiTheme="minorBidi" w:cstheme="minorBidi"/>
          <w:szCs w:val="20"/>
        </w:rPr>
      </w:pPr>
    </w:p>
    <w:p w14:paraId="1BB7D570" w14:textId="77777777" w:rsidR="00D0491C" w:rsidRPr="00AD29B3" w:rsidRDefault="00D0491C" w:rsidP="00AD29B3">
      <w:pPr>
        <w:pStyle w:val="ListParagraph"/>
        <w:numPr>
          <w:ilvl w:val="0"/>
          <w:numId w:val="34"/>
        </w:numPr>
        <w:rPr>
          <w:rFonts w:asciiTheme="minorBidi" w:hAnsiTheme="minorBidi"/>
          <w:sz w:val="20"/>
          <w:szCs w:val="20"/>
          <w:lang w:val="en-US"/>
        </w:rPr>
      </w:pPr>
      <w:r w:rsidRPr="00AD29B3">
        <w:rPr>
          <w:rFonts w:asciiTheme="minorBidi" w:hAnsiTheme="minorBidi"/>
          <w:sz w:val="20"/>
          <w:szCs w:val="20"/>
          <w:lang w:val="en-US"/>
        </w:rPr>
        <w:lastRenderedPageBreak/>
        <w:t>Known hypersensitivity to zinc sulfate.</w:t>
      </w:r>
    </w:p>
    <w:p w14:paraId="7683E939" w14:textId="77777777" w:rsidR="00D0491C" w:rsidRPr="00AD29B3" w:rsidRDefault="00D0491C" w:rsidP="00AD29B3">
      <w:pPr>
        <w:pStyle w:val="ListParagraph"/>
        <w:numPr>
          <w:ilvl w:val="0"/>
          <w:numId w:val="34"/>
        </w:numPr>
        <w:rPr>
          <w:rFonts w:asciiTheme="minorBidi" w:hAnsiTheme="minorBidi"/>
          <w:sz w:val="20"/>
          <w:szCs w:val="20"/>
          <w:lang w:val="en-US"/>
        </w:rPr>
      </w:pPr>
      <w:r w:rsidRPr="00AD29B3">
        <w:rPr>
          <w:rFonts w:asciiTheme="minorBidi" w:hAnsiTheme="minorBidi"/>
          <w:sz w:val="20"/>
          <w:szCs w:val="20"/>
          <w:lang w:val="en-US"/>
        </w:rPr>
        <w:t>Having any medical condition that may interfere with the subject’s ability to sense or discriminate between tastes.</w:t>
      </w:r>
    </w:p>
    <w:p w14:paraId="0028ADF1" w14:textId="77777777" w:rsidR="00D0491C" w:rsidRPr="004F74E5" w:rsidRDefault="00D0491C" w:rsidP="00D0491C">
      <w:pPr>
        <w:pStyle w:val="Paragraph"/>
        <w:ind w:left="1276"/>
      </w:pPr>
    </w:p>
    <w:p w14:paraId="56CB36BC" w14:textId="20C2DBDA" w:rsidR="00773BB7" w:rsidRDefault="00D0491C" w:rsidP="00F94156">
      <w:pPr>
        <w:pStyle w:val="Heading1"/>
      </w:pPr>
      <w:r w:rsidRPr="00E3045F">
        <w:t>Clinical procedures</w:t>
      </w:r>
    </w:p>
    <w:p w14:paraId="2CA8C9B4" w14:textId="77777777" w:rsidR="00773BB7" w:rsidRPr="00773BB7" w:rsidRDefault="00773BB7" w:rsidP="00773BB7">
      <w:pPr>
        <w:pStyle w:val="Paragraph"/>
      </w:pPr>
    </w:p>
    <w:p w14:paraId="7408B0C4" w14:textId="77777777" w:rsidR="00D0491C" w:rsidRDefault="00D0491C" w:rsidP="00D0491C">
      <w:pPr>
        <w:pStyle w:val="Heading2"/>
      </w:pPr>
      <w:r w:rsidRPr="00BE41A1">
        <w:t>Description of study days</w:t>
      </w:r>
    </w:p>
    <w:p w14:paraId="5165D547" w14:textId="77777777" w:rsidR="00B1089D" w:rsidRPr="00B1089D" w:rsidRDefault="00B1089D" w:rsidP="00B1089D">
      <w:pPr>
        <w:pStyle w:val="Paragraph"/>
      </w:pPr>
    </w:p>
    <w:p w14:paraId="0C7253C1" w14:textId="77777777" w:rsidR="00D0491C" w:rsidRDefault="00D0491C" w:rsidP="00D0491C">
      <w:pPr>
        <w:pStyle w:val="Heading3"/>
      </w:pPr>
      <w:r>
        <w:t>Pre-trial evaluation</w:t>
      </w:r>
    </w:p>
    <w:p w14:paraId="1903D308" w14:textId="1AD15FFD" w:rsidR="00D0491C" w:rsidRPr="004F74E5" w:rsidRDefault="00D0491C" w:rsidP="00D0491C">
      <w:pPr>
        <w:pStyle w:val="Paragraph"/>
        <w:ind w:left="990"/>
      </w:pPr>
      <w:r w:rsidRPr="004F74E5">
        <w:t>At the baseline visit, informed consent will be obtained, patients</w:t>
      </w:r>
      <w:r>
        <w:t>’</w:t>
      </w:r>
      <w:r w:rsidRPr="004F74E5">
        <w:t xml:space="preserve"> eligibility confirmed, demographic data recorded, and clinical symptoms of the </w:t>
      </w:r>
      <w:proofErr w:type="spellStart"/>
      <w:r w:rsidRPr="004F74E5">
        <w:t>diarrh</w:t>
      </w:r>
      <w:r w:rsidR="00891BFB">
        <w:t>o</w:t>
      </w:r>
      <w:r w:rsidRPr="004F74E5">
        <w:t>ea</w:t>
      </w:r>
      <w:proofErr w:type="spellEnd"/>
      <w:r w:rsidRPr="004F74E5">
        <w:t xml:space="preserve"> episode evaluated. Instructions will be given regarding the dosage, acceptability criteria, evaluation and study procedure requirements.</w:t>
      </w:r>
    </w:p>
    <w:p w14:paraId="42C38B0F" w14:textId="77777777" w:rsidR="00D0491C" w:rsidRDefault="00D0491C" w:rsidP="00D0491C">
      <w:pPr>
        <w:pStyle w:val="Heading3"/>
      </w:pPr>
      <w:r>
        <w:t>Study days</w:t>
      </w:r>
    </w:p>
    <w:p w14:paraId="5DF2C057" w14:textId="1A676A0E" w:rsidR="00287AE8" w:rsidRDefault="00D0491C" w:rsidP="007971AD">
      <w:pPr>
        <w:pStyle w:val="Paragraph"/>
        <w:ind w:left="990"/>
        <w:rPr>
          <w:lang w:val="cs-CZ"/>
        </w:rPr>
      </w:pPr>
      <w:r w:rsidRPr="004F74E5">
        <w:t>Patients will be followed at home</w:t>
      </w:r>
      <w:r>
        <w:t xml:space="preserve"> with daily recordings of the 2 endpoints. </w:t>
      </w:r>
      <w:r w:rsidRPr="004F74E5">
        <w:t>Drug will be administered a</w:t>
      </w:r>
      <w:r w:rsidR="00287AE8">
        <w:t xml:space="preserve">nd </w:t>
      </w:r>
      <w:r w:rsidRPr="004F74E5">
        <w:t xml:space="preserve">evaluation will be done by the caregivers. </w:t>
      </w:r>
    </w:p>
    <w:p w14:paraId="019D1CEE" w14:textId="6D3DAF66" w:rsidR="007971AD" w:rsidRDefault="0069083A" w:rsidP="007971AD">
      <w:pPr>
        <w:pStyle w:val="Paragraph"/>
        <w:ind w:left="990"/>
        <w:rPr>
          <w:lang w:val="cs-CZ"/>
        </w:rPr>
      </w:pPr>
      <w:r>
        <w:rPr>
          <w:lang w:val="cs-CZ"/>
        </w:rPr>
        <w:t>Phone calls to the caregivers should be done at around 5 days to assess any problems and encourage adherence to the full 10</w:t>
      </w:r>
      <w:r w:rsidR="006C3B94">
        <w:rPr>
          <w:lang w:val="cs-CZ"/>
        </w:rPr>
        <w:t xml:space="preserve"> to </w:t>
      </w:r>
      <w:r w:rsidR="00287AE8">
        <w:rPr>
          <w:lang w:val="cs-CZ"/>
        </w:rPr>
        <w:t xml:space="preserve">14 </w:t>
      </w:r>
      <w:r>
        <w:rPr>
          <w:lang w:val="cs-CZ"/>
        </w:rPr>
        <w:t xml:space="preserve">day course. </w:t>
      </w:r>
      <w:r w:rsidR="00287AE8">
        <w:rPr>
          <w:lang w:val="cs-CZ"/>
        </w:rPr>
        <w:t>(</w:t>
      </w:r>
      <w:r w:rsidR="007971AD">
        <w:rPr>
          <w:lang w:val="cs-CZ"/>
        </w:rPr>
        <w:t>A</w:t>
      </w:r>
      <w:r>
        <w:rPr>
          <w:lang w:val="cs-CZ"/>
        </w:rPr>
        <w:t xml:space="preserve"> </w:t>
      </w:r>
      <w:r w:rsidR="00CD2B40">
        <w:rPr>
          <w:lang w:val="cs-CZ"/>
        </w:rPr>
        <w:t>10</w:t>
      </w:r>
      <w:r w:rsidR="007971AD">
        <w:rPr>
          <w:lang w:val="cs-CZ"/>
        </w:rPr>
        <w:t xml:space="preserve"> to 14 </w:t>
      </w:r>
      <w:r w:rsidR="00CD2B40">
        <w:rPr>
          <w:lang w:val="cs-CZ"/>
        </w:rPr>
        <w:t xml:space="preserve">day </w:t>
      </w:r>
      <w:r>
        <w:rPr>
          <w:lang w:val="cs-CZ"/>
        </w:rPr>
        <w:t>course of zinc has been shown to</w:t>
      </w:r>
      <w:r w:rsidR="00CD2B40">
        <w:rPr>
          <w:lang w:val="cs-CZ"/>
        </w:rPr>
        <w:t xml:space="preserve"> reduce the incidence of diarrhoea for 2 to 3 months</w:t>
      </w:r>
      <w:r w:rsidR="00287AE8">
        <w:rPr>
          <w:lang w:val="cs-CZ"/>
        </w:rPr>
        <w:t>.)</w:t>
      </w:r>
    </w:p>
    <w:p w14:paraId="59A6F35B" w14:textId="5EADB4FF" w:rsidR="007971AD" w:rsidRDefault="007971AD" w:rsidP="007971AD">
      <w:pPr>
        <w:pStyle w:val="Paragraph"/>
        <w:ind w:left="990"/>
        <w:rPr>
          <w:lang w:val="cs-CZ"/>
        </w:rPr>
      </w:pPr>
      <w:r w:rsidRPr="007971AD">
        <w:rPr>
          <w:lang w:val="cs-CZ"/>
        </w:rPr>
        <w:t xml:space="preserve">If the child vomits, another zinc dose should be given </w:t>
      </w:r>
      <w:r w:rsidR="00372E79">
        <w:rPr>
          <w:lang w:val="cs-CZ"/>
        </w:rPr>
        <w:t xml:space="preserve">after a 2-hour </w:t>
      </w:r>
      <w:r w:rsidRPr="007971AD">
        <w:rPr>
          <w:lang w:val="cs-CZ"/>
        </w:rPr>
        <w:t>interval.</w:t>
      </w:r>
    </w:p>
    <w:p w14:paraId="2C571636" w14:textId="44D1FDFA" w:rsidR="00D0491C" w:rsidRDefault="00D0491C" w:rsidP="00AD29B3">
      <w:pPr>
        <w:pStyle w:val="Paragraph"/>
        <w:ind w:left="990"/>
      </w:pPr>
      <w:r>
        <w:t>Follow-up visi</w:t>
      </w:r>
      <w:r w:rsidR="00A90828">
        <w:t>t</w:t>
      </w:r>
    </w:p>
    <w:p w14:paraId="23FBD83B" w14:textId="63CA0B1E" w:rsidR="00D0491C" w:rsidRDefault="007971AD" w:rsidP="00D0491C">
      <w:pPr>
        <w:pStyle w:val="Paragraph"/>
        <w:ind w:left="1008"/>
      </w:pPr>
      <w:r>
        <w:rPr>
          <w:lang w:val="cs-CZ"/>
        </w:rPr>
        <w:t>Recording of the 2 endpoints may be done during an</w:t>
      </w:r>
      <w:r w:rsidR="00A90828">
        <w:rPr>
          <w:lang w:val="cs-CZ"/>
        </w:rPr>
        <w:t xml:space="preserve"> in-person </w:t>
      </w:r>
      <w:r w:rsidR="008816C1">
        <w:rPr>
          <w:lang w:val="cs-CZ"/>
        </w:rPr>
        <w:t>or virtual</w:t>
      </w:r>
      <w:r w:rsidR="00287AE8">
        <w:rPr>
          <w:lang w:val="cs-CZ"/>
        </w:rPr>
        <w:t xml:space="preserve"> </w:t>
      </w:r>
      <w:r w:rsidR="00A90828">
        <w:rPr>
          <w:lang w:val="cs-CZ"/>
        </w:rPr>
        <w:t>visit</w:t>
      </w:r>
      <w:r>
        <w:rPr>
          <w:lang w:val="cs-CZ"/>
        </w:rPr>
        <w:t xml:space="preserve">, </w:t>
      </w:r>
      <w:r w:rsidR="00CA2D8F">
        <w:rPr>
          <w:lang w:val="cs-CZ"/>
        </w:rPr>
        <w:t xml:space="preserve">or by </w:t>
      </w:r>
      <w:r w:rsidR="002F2F66">
        <w:rPr>
          <w:lang w:val="cs-CZ"/>
        </w:rPr>
        <w:t>phone</w:t>
      </w:r>
      <w:r w:rsidR="00CA2D8F">
        <w:rPr>
          <w:lang w:val="cs-CZ"/>
        </w:rPr>
        <w:t xml:space="preserve"> or text</w:t>
      </w:r>
      <w:r w:rsidR="002F2F66">
        <w:rPr>
          <w:lang w:val="cs-CZ"/>
        </w:rPr>
        <w:t xml:space="preserve">, </w:t>
      </w:r>
      <w:r>
        <w:rPr>
          <w:lang w:val="cs-CZ"/>
        </w:rPr>
        <w:t>following 1</w:t>
      </w:r>
      <w:r w:rsidR="00D0491C">
        <w:rPr>
          <w:lang w:val="cs-CZ"/>
        </w:rPr>
        <w:t>0</w:t>
      </w:r>
      <w:r w:rsidR="00287AE8">
        <w:rPr>
          <w:lang w:val="cs-CZ"/>
        </w:rPr>
        <w:t xml:space="preserve"> to 14</w:t>
      </w:r>
      <w:r w:rsidR="00D0491C">
        <w:rPr>
          <w:lang w:val="cs-CZ"/>
        </w:rPr>
        <w:t xml:space="preserve"> days of treatment. </w:t>
      </w:r>
      <w:r w:rsidR="00D0491C" w:rsidRPr="004F74E5">
        <w:t xml:space="preserve">Adverse events </w:t>
      </w:r>
      <w:r w:rsidR="00A90828">
        <w:t xml:space="preserve">(e.g. vomiting) </w:t>
      </w:r>
      <w:r w:rsidR="00D0491C" w:rsidRPr="004F74E5">
        <w:t xml:space="preserve">will be documented and drug accountability recorded. </w:t>
      </w:r>
    </w:p>
    <w:p w14:paraId="4AB3EF57" w14:textId="77777777" w:rsidR="00B1089D" w:rsidRPr="004F74E5" w:rsidRDefault="00B1089D" w:rsidP="00D0491C">
      <w:pPr>
        <w:pStyle w:val="Paragraph"/>
        <w:ind w:left="1008"/>
      </w:pPr>
    </w:p>
    <w:p w14:paraId="0FA31545" w14:textId="77777777" w:rsidR="00D0491C" w:rsidRDefault="00D0491C" w:rsidP="00D0491C">
      <w:pPr>
        <w:pStyle w:val="Heading2"/>
      </w:pPr>
      <w:r>
        <w:t xml:space="preserve">Safety </w:t>
      </w:r>
      <w:r w:rsidRPr="00BE41A1">
        <w:t>monitoring</w:t>
      </w:r>
    </w:p>
    <w:p w14:paraId="7E73B6A1" w14:textId="1CAE0893" w:rsidR="00D0491C" w:rsidRDefault="00D0491C" w:rsidP="00D0491C">
      <w:pPr>
        <w:pStyle w:val="Paragraph"/>
        <w:ind w:left="1008"/>
      </w:pPr>
      <w:r w:rsidRPr="004F74E5">
        <w:t>Safety will be monitored by the caregivers.</w:t>
      </w:r>
      <w:r w:rsidR="00A90828">
        <w:t xml:space="preserve"> The most comm</w:t>
      </w:r>
      <w:r w:rsidR="00CE77AC">
        <w:t xml:space="preserve">on </w:t>
      </w:r>
      <w:r w:rsidR="00A90828">
        <w:t>expected adverse event is vomiting.</w:t>
      </w:r>
    </w:p>
    <w:p w14:paraId="38323207" w14:textId="5D678DDF" w:rsidR="00D0491C" w:rsidRDefault="00D0491C" w:rsidP="00D0491C">
      <w:pPr>
        <w:spacing w:after="0" w:line="240" w:lineRule="auto"/>
        <w:rPr>
          <w:rFonts w:ascii="Arial" w:eastAsia="Times New Roman" w:hAnsi="Arial" w:cs="Times New Roman"/>
          <w:sz w:val="20"/>
          <w:szCs w:val="24"/>
          <w:lang w:val="en-US"/>
        </w:rPr>
      </w:pPr>
    </w:p>
    <w:p w14:paraId="76AC9891" w14:textId="6A829F4A" w:rsidR="00725B84" w:rsidRDefault="00D0491C" w:rsidP="00562582">
      <w:pPr>
        <w:pStyle w:val="Heading1"/>
      </w:pPr>
      <w:r w:rsidRPr="00E3045F">
        <w:t>Methods of evaluation</w:t>
      </w:r>
    </w:p>
    <w:p w14:paraId="3457F041" w14:textId="77777777" w:rsidR="00773BB7" w:rsidRPr="00773BB7" w:rsidRDefault="00773BB7" w:rsidP="00773BB7">
      <w:pPr>
        <w:pStyle w:val="Paragraph"/>
      </w:pPr>
    </w:p>
    <w:p w14:paraId="20FDE9A9" w14:textId="646283A5" w:rsidR="00725B84" w:rsidRDefault="00725B84" w:rsidP="00725B84">
      <w:pPr>
        <w:pStyle w:val="Paragraph"/>
      </w:pPr>
      <w:r>
        <w:t xml:space="preserve">The trial sponsor may collect data by </w:t>
      </w:r>
      <w:r w:rsidR="006C3B94">
        <w:t xml:space="preserve">in-person or virtual visit </w:t>
      </w:r>
      <w:r w:rsidR="00AF22FC">
        <w:t>(visual media)</w:t>
      </w:r>
      <w:r w:rsidR="00BE726B">
        <w:t>,</w:t>
      </w:r>
      <w:r w:rsidR="00AF22FC">
        <w:t xml:space="preserve"> </w:t>
      </w:r>
      <w:r w:rsidR="006C3B94">
        <w:t xml:space="preserve">or by </w:t>
      </w:r>
      <w:r>
        <w:t>phone</w:t>
      </w:r>
      <w:r w:rsidR="00BE726B">
        <w:t xml:space="preserve"> or text</w:t>
      </w:r>
      <w:r w:rsidR="006C3B94">
        <w:t xml:space="preserve">, as </w:t>
      </w:r>
      <w:r w:rsidR="002D1FAA">
        <w:t>circumstances require</w:t>
      </w:r>
      <w:r w:rsidR="00120A86">
        <w:t>.</w:t>
      </w:r>
      <w:r w:rsidR="00AF22FC">
        <w:t xml:space="preserve"> </w:t>
      </w:r>
      <w:r>
        <w:t>Detailed records of all communications with caregivers must be kept, with date/time</w:t>
      </w:r>
      <w:r w:rsidR="00372E79">
        <w:t xml:space="preserve"> information</w:t>
      </w:r>
      <w:r>
        <w:t xml:space="preserve">, phone numbers, </w:t>
      </w:r>
      <w:r w:rsidR="00372E79">
        <w:t xml:space="preserve">records of texts, </w:t>
      </w:r>
      <w:r>
        <w:t>responses for the primary and secondary endpoints, and adverse events</w:t>
      </w:r>
      <w:r w:rsidR="0029507F">
        <w:t xml:space="preserve"> </w:t>
      </w:r>
      <w:r>
        <w:t>(e.g</w:t>
      </w:r>
      <w:r w:rsidR="00907B8B">
        <w:t>.</w:t>
      </w:r>
      <w:r>
        <w:t xml:space="preserve"> vomiting). These </w:t>
      </w:r>
      <w:r w:rsidR="006C0464">
        <w:t>records will</w:t>
      </w:r>
      <w:r>
        <w:t xml:space="preserve"> be audited by the WHO Inspection team after the trial is completed</w:t>
      </w:r>
      <w:r w:rsidR="006C0464">
        <w:t xml:space="preserve"> and prior to prequalification</w:t>
      </w:r>
      <w:r>
        <w:t xml:space="preserve">.   </w:t>
      </w:r>
    </w:p>
    <w:p w14:paraId="40E939D6" w14:textId="75B16952" w:rsidR="00372E79" w:rsidRDefault="00372E79" w:rsidP="00725B84">
      <w:pPr>
        <w:pStyle w:val="Paragraph"/>
      </w:pPr>
      <w:r>
        <w:t>Sponsors should ensure they have adequate staffing to collect and keep records of study</w:t>
      </w:r>
      <w:r>
        <w:tab/>
        <w:t>data</w:t>
      </w:r>
      <w:r w:rsidR="00120A86">
        <w:t>.</w:t>
      </w:r>
      <w:r>
        <w:t xml:space="preserve">  </w:t>
      </w:r>
    </w:p>
    <w:p w14:paraId="5B0FFA87" w14:textId="3025C734" w:rsidR="006C0464" w:rsidRPr="00725B84" w:rsidRDefault="006C0464" w:rsidP="00AD29B3">
      <w:pPr>
        <w:pStyle w:val="Paragraph"/>
      </w:pPr>
      <w:r>
        <w:t xml:space="preserve">All study documents should be kept in </w:t>
      </w:r>
      <w:r w:rsidR="00120A86">
        <w:t xml:space="preserve">a format which can be inspected </w:t>
      </w:r>
      <w:r>
        <w:t xml:space="preserve">at a later date, including </w:t>
      </w:r>
      <w:r w:rsidRPr="006C0464">
        <w:t>Institutional Review Board/Independent Ethics Committee (IRB/IEC)</w:t>
      </w:r>
      <w:r>
        <w:t xml:space="preserve"> documents, </w:t>
      </w:r>
      <w:r w:rsidR="0002167A">
        <w:t>I</w:t>
      </w:r>
      <w:r>
        <w:t xml:space="preserve">nformed </w:t>
      </w:r>
      <w:r w:rsidR="0002167A">
        <w:t>C</w:t>
      </w:r>
      <w:r>
        <w:t xml:space="preserve">onsent </w:t>
      </w:r>
      <w:r w:rsidR="0002167A">
        <w:t>F</w:t>
      </w:r>
      <w:r>
        <w:t xml:space="preserve">orms (ICF) and Case Report Forms (CRF). </w:t>
      </w:r>
    </w:p>
    <w:p w14:paraId="7C294B10" w14:textId="3A6C7108" w:rsidR="00D0491C" w:rsidRDefault="00D0491C" w:rsidP="00D0491C">
      <w:pPr>
        <w:pStyle w:val="Heading2"/>
      </w:pPr>
      <w:r w:rsidRPr="00BE41A1">
        <w:lastRenderedPageBreak/>
        <w:t>Adherence</w:t>
      </w:r>
      <w:r w:rsidR="00907B8B">
        <w:t xml:space="preserve"> and Palatability</w:t>
      </w:r>
    </w:p>
    <w:p w14:paraId="57319EB8" w14:textId="46FEB1A4" w:rsidR="00D0491C" w:rsidRPr="004F74E5" w:rsidRDefault="00D0491C" w:rsidP="00D0491C">
      <w:pPr>
        <w:pStyle w:val="Paragraph"/>
        <w:ind w:left="1008"/>
      </w:pPr>
      <w:r w:rsidRPr="004F74E5">
        <w:t xml:space="preserve">Adherence is </w:t>
      </w:r>
      <w:r>
        <w:t>t</w:t>
      </w:r>
      <w:r w:rsidRPr="004F74E5">
        <w:t>he primary endpoint for the stud</w:t>
      </w:r>
      <w:r w:rsidR="00907B8B">
        <w:t xml:space="preserve">y. </w:t>
      </w:r>
      <w:r w:rsidR="002F2F66">
        <w:t>T</w:t>
      </w:r>
      <w:r w:rsidR="00907B8B" w:rsidRPr="00907B8B">
        <w:t xml:space="preserve">he dose given each day and </w:t>
      </w:r>
      <w:r w:rsidR="00907B8B">
        <w:t xml:space="preserve">the </w:t>
      </w:r>
      <w:r w:rsidR="00907B8B" w:rsidRPr="00907B8B">
        <w:t>duration of treatment</w:t>
      </w:r>
      <w:r w:rsidR="00907B8B">
        <w:t xml:space="preserve"> are recorded.  </w:t>
      </w:r>
      <w:r w:rsidR="00907B8B" w:rsidRPr="00907B8B">
        <w:t xml:space="preserve">  </w:t>
      </w:r>
    </w:p>
    <w:p w14:paraId="75873211" w14:textId="6239C8E6" w:rsidR="00D0491C" w:rsidRDefault="00D0491C" w:rsidP="00AD29B3">
      <w:pPr>
        <w:pStyle w:val="Paragraph"/>
        <w:ind w:left="720" w:firstLine="288"/>
      </w:pPr>
      <w:r w:rsidRPr="004F74E5">
        <w:t xml:space="preserve">Adherence </w:t>
      </w:r>
      <w:r w:rsidR="006C0464">
        <w:t>may be</w:t>
      </w:r>
      <w:r w:rsidRPr="004F74E5">
        <w:t xml:space="preserve"> evaluated</w:t>
      </w:r>
      <w:r w:rsidR="002F2F66">
        <w:t xml:space="preserve"> in person,</w:t>
      </w:r>
      <w:r w:rsidR="006C3B94">
        <w:t xml:space="preserve"> </w:t>
      </w:r>
      <w:r w:rsidR="00907B8B">
        <w:t xml:space="preserve">by virtual </w:t>
      </w:r>
      <w:r w:rsidR="00BE726B">
        <w:t xml:space="preserve">(visual) </w:t>
      </w:r>
      <w:r w:rsidR="00907B8B">
        <w:t xml:space="preserve">visit, </w:t>
      </w:r>
      <w:r w:rsidR="006C3B94">
        <w:t xml:space="preserve">or </w:t>
      </w:r>
      <w:r w:rsidR="006C0464">
        <w:t>by phone</w:t>
      </w:r>
      <w:r w:rsidR="00BE726B">
        <w:t xml:space="preserve"> or text</w:t>
      </w:r>
      <w:r w:rsidR="006C3B94">
        <w:t xml:space="preserve">. </w:t>
      </w:r>
    </w:p>
    <w:p w14:paraId="5E98AD89" w14:textId="4983D972" w:rsidR="00D0491C" w:rsidRPr="004F74E5" w:rsidRDefault="00D0491C" w:rsidP="00D0491C">
      <w:pPr>
        <w:pStyle w:val="Paragraph"/>
        <w:ind w:left="1008"/>
      </w:pPr>
      <w:r>
        <w:t>Palatability</w:t>
      </w:r>
      <w:r w:rsidR="006C0464">
        <w:t xml:space="preserve"> may also be evaluated </w:t>
      </w:r>
      <w:r w:rsidR="002F2F66">
        <w:t>in person</w:t>
      </w:r>
      <w:r w:rsidR="006C3B94">
        <w:t xml:space="preserve">, by virtual visit, or by </w:t>
      </w:r>
      <w:r w:rsidR="006C0464">
        <w:t>phone</w:t>
      </w:r>
      <w:r w:rsidR="00BE726B">
        <w:t xml:space="preserve"> or text</w:t>
      </w:r>
      <w:r w:rsidR="006C0464">
        <w:t>. It</w:t>
      </w:r>
      <w:r w:rsidRPr="004F74E5">
        <w:t xml:space="preserve"> is measured on the basis of a caregiver’s report of his/her child’s behavior when the medici</w:t>
      </w:r>
      <w:r w:rsidR="00063CA2">
        <w:t>n</w:t>
      </w:r>
      <w:r w:rsidRPr="004F74E5">
        <w:t>e is administered. The caregivers are asked about their perception of the taste of the zinc tablet given to their child</w:t>
      </w:r>
      <w:r w:rsidR="003E6401">
        <w:t>.</w:t>
      </w:r>
    </w:p>
    <w:p w14:paraId="2246483F" w14:textId="684BCFF4" w:rsidR="00D0491C" w:rsidRDefault="00D0491C" w:rsidP="00D0491C">
      <w:pPr>
        <w:pStyle w:val="Paragraph"/>
        <w:ind w:left="1008"/>
      </w:pPr>
      <w:r w:rsidRPr="004F74E5">
        <w:t>A 5</w:t>
      </w:r>
      <w:r w:rsidR="00CE77AC">
        <w:t>-</w:t>
      </w:r>
      <w:r w:rsidRPr="004F74E5">
        <w:t xml:space="preserve">point scale is used to classify </w:t>
      </w:r>
      <w:r>
        <w:t>palatability</w:t>
      </w:r>
      <w:r w:rsidRPr="004F74E5">
        <w:t xml:space="preserve"> response options</w:t>
      </w:r>
      <w:r w:rsidR="00CE77AC">
        <w:t>.</w:t>
      </w:r>
      <w:r w:rsidR="00CE77AC" w:rsidRPr="00CE77AC">
        <w:t xml:space="preserve"> A</w:t>
      </w:r>
      <w:r w:rsidR="00063CA2">
        <w:t xml:space="preserve"> hedonic scale </w:t>
      </w:r>
      <w:r w:rsidR="00CE77AC" w:rsidRPr="00CE77AC">
        <w:t>“smiley face” line drawing with the 5 options may be used if preferred</w:t>
      </w:r>
      <w:r w:rsidR="00CE77AC">
        <w:t xml:space="preserve">. </w:t>
      </w:r>
      <w:r w:rsidRPr="004F74E5">
        <w:t>The choices are:</w:t>
      </w:r>
    </w:p>
    <w:p w14:paraId="68BA869D" w14:textId="77777777" w:rsidR="00773BB7" w:rsidRPr="004F74E5" w:rsidRDefault="00773BB7" w:rsidP="00D0491C">
      <w:pPr>
        <w:pStyle w:val="Paragraph"/>
        <w:ind w:left="1008"/>
      </w:pPr>
    </w:p>
    <w:p w14:paraId="7D4E6CCE" w14:textId="27DA2662" w:rsidR="00D0491C" w:rsidRPr="002B22A6" w:rsidRDefault="00120A86" w:rsidP="00D0491C">
      <w:pPr>
        <w:pStyle w:val="Bullet"/>
        <w:numPr>
          <w:ilvl w:val="0"/>
          <w:numId w:val="31"/>
        </w:numPr>
      </w:pPr>
      <w:r>
        <w:t>Very well tolerated</w:t>
      </w:r>
    </w:p>
    <w:p w14:paraId="44B10575" w14:textId="3A8895B8" w:rsidR="00D0491C" w:rsidRPr="002B22A6" w:rsidRDefault="00120A86" w:rsidP="00D0491C">
      <w:pPr>
        <w:pStyle w:val="Bullet"/>
        <w:numPr>
          <w:ilvl w:val="0"/>
          <w:numId w:val="31"/>
        </w:numPr>
      </w:pPr>
      <w:r>
        <w:t>Well tolerated</w:t>
      </w:r>
    </w:p>
    <w:p w14:paraId="562B45A0" w14:textId="6CB51FEB" w:rsidR="00D0491C" w:rsidRPr="002B22A6" w:rsidRDefault="00120A86" w:rsidP="00D0491C">
      <w:pPr>
        <w:pStyle w:val="Bullet"/>
        <w:numPr>
          <w:ilvl w:val="0"/>
          <w:numId w:val="31"/>
        </w:numPr>
      </w:pPr>
      <w:r>
        <w:t>Tolerated</w:t>
      </w:r>
    </w:p>
    <w:p w14:paraId="551AE916" w14:textId="56C6ACB3" w:rsidR="00D0491C" w:rsidRPr="002B22A6" w:rsidRDefault="00120A86" w:rsidP="00D0491C">
      <w:pPr>
        <w:pStyle w:val="Bullet"/>
        <w:numPr>
          <w:ilvl w:val="0"/>
          <w:numId w:val="31"/>
        </w:numPr>
      </w:pPr>
      <w:r>
        <w:t>Poorly tolerated</w:t>
      </w:r>
    </w:p>
    <w:p w14:paraId="046CC24B" w14:textId="1EDC3A8D" w:rsidR="00D0491C" w:rsidRDefault="00D0491C" w:rsidP="00D0491C">
      <w:pPr>
        <w:pStyle w:val="Bullet"/>
        <w:numPr>
          <w:ilvl w:val="0"/>
          <w:numId w:val="31"/>
        </w:numPr>
      </w:pPr>
      <w:r w:rsidRPr="002B22A6">
        <w:t>Not tolerated</w:t>
      </w:r>
    </w:p>
    <w:p w14:paraId="5B666DCB" w14:textId="77777777" w:rsidR="00D0491C" w:rsidRDefault="00D0491C" w:rsidP="00D0491C">
      <w:pPr>
        <w:pStyle w:val="Bullet"/>
        <w:numPr>
          <w:ilvl w:val="0"/>
          <w:numId w:val="0"/>
        </w:numPr>
        <w:ind w:left="1008"/>
      </w:pPr>
    </w:p>
    <w:p w14:paraId="038EE795" w14:textId="23B90936" w:rsidR="00D0491C" w:rsidRPr="00290BF6" w:rsidRDefault="00D0491C" w:rsidP="00D0491C">
      <w:pPr>
        <w:pStyle w:val="Paragraph"/>
        <w:ind w:left="1008"/>
      </w:pPr>
      <w:r w:rsidRPr="00290BF6">
        <w:t xml:space="preserve">This measure is the overall response during the treatment period.  Individual daily recorded responses will be </w:t>
      </w:r>
      <w:r w:rsidR="00CE77AC">
        <w:t>used</w:t>
      </w:r>
      <w:r w:rsidRPr="00290BF6">
        <w:t xml:space="preserve"> to arrive at the overall </w:t>
      </w:r>
      <w:r w:rsidR="00CE77AC">
        <w:t xml:space="preserve">average </w:t>
      </w:r>
      <w:r w:rsidRPr="00290BF6">
        <w:t>response value on the 5-point scale</w:t>
      </w:r>
      <w:r w:rsidR="00CE77AC">
        <w:t>.</w:t>
      </w:r>
    </w:p>
    <w:p w14:paraId="1C56E2A6" w14:textId="77777777" w:rsidR="00D0491C" w:rsidRDefault="00D0491C" w:rsidP="00D0491C">
      <w:pPr>
        <w:pStyle w:val="Bullet"/>
        <w:numPr>
          <w:ilvl w:val="0"/>
          <w:numId w:val="0"/>
        </w:numPr>
        <w:ind w:left="1008"/>
      </w:pPr>
    </w:p>
    <w:p w14:paraId="4C41B187" w14:textId="0CA32B38" w:rsidR="00D0491C" w:rsidRDefault="00D0491C" w:rsidP="00D0491C">
      <w:pPr>
        <w:pStyle w:val="Heading2"/>
      </w:pPr>
      <w:r>
        <w:t>Safety</w:t>
      </w:r>
    </w:p>
    <w:p w14:paraId="0F445CDD" w14:textId="47A29E42" w:rsidR="00D0491C" w:rsidRPr="00891BFB" w:rsidRDefault="00E65304" w:rsidP="00E37562">
      <w:pPr>
        <w:pStyle w:val="Heading2"/>
        <w:numPr>
          <w:ilvl w:val="0"/>
          <w:numId w:val="0"/>
        </w:numPr>
        <w:ind w:left="1008"/>
        <w:rPr>
          <w:b w:val="0"/>
          <w:sz w:val="20"/>
          <w:szCs w:val="18"/>
        </w:rPr>
      </w:pPr>
      <w:r w:rsidRPr="00891BFB">
        <w:rPr>
          <w:b w:val="0"/>
          <w:sz w:val="20"/>
          <w:szCs w:val="18"/>
        </w:rPr>
        <w:t xml:space="preserve">Vomiting is the most likely adverse event. </w:t>
      </w:r>
      <w:r w:rsidR="00D0491C" w:rsidRPr="00891BFB">
        <w:rPr>
          <w:b w:val="0"/>
          <w:sz w:val="20"/>
          <w:szCs w:val="18"/>
        </w:rPr>
        <w:t xml:space="preserve">The safety population will include all subjects who received at least one </w:t>
      </w:r>
      <w:r w:rsidR="0035341A" w:rsidRPr="00891BFB">
        <w:rPr>
          <w:b w:val="0"/>
          <w:sz w:val="20"/>
          <w:szCs w:val="18"/>
        </w:rPr>
        <w:t xml:space="preserve">dose </w:t>
      </w:r>
      <w:r w:rsidR="00D0491C" w:rsidRPr="00891BFB">
        <w:rPr>
          <w:b w:val="0"/>
          <w:sz w:val="20"/>
          <w:szCs w:val="18"/>
        </w:rPr>
        <w:t xml:space="preserve">of the investigational product under study. Descriptive statistics will be used to summarize adverse events, safety results and demographic variables. </w:t>
      </w:r>
      <w:r w:rsidR="00D0491C" w:rsidRPr="00891BFB">
        <w:rPr>
          <w:b w:val="0"/>
          <w:sz w:val="20"/>
          <w:szCs w:val="18"/>
          <w:lang w:val="cs-CZ"/>
        </w:rPr>
        <w:t xml:space="preserve">Reasons for dropouts and timing will be documented.  Any dosing errors should be described, with any adverse events resulting.  </w:t>
      </w:r>
    </w:p>
    <w:p w14:paraId="4CAB5570" w14:textId="77777777" w:rsidR="00D0491C" w:rsidRPr="00FA01EB" w:rsidRDefault="00D0491C" w:rsidP="00D0491C">
      <w:pPr>
        <w:pStyle w:val="Paragraph"/>
      </w:pPr>
    </w:p>
    <w:p w14:paraId="63F98AA5" w14:textId="77777777" w:rsidR="00D0491C" w:rsidRDefault="00D0491C" w:rsidP="00D0491C">
      <w:pPr>
        <w:pStyle w:val="Heading1"/>
      </w:pPr>
      <w:r w:rsidRPr="00E3045F">
        <w:t>Statistics</w:t>
      </w:r>
    </w:p>
    <w:p w14:paraId="27C7136C" w14:textId="77777777" w:rsidR="00773BB7" w:rsidRPr="00773BB7" w:rsidRDefault="00773BB7" w:rsidP="00773BB7">
      <w:pPr>
        <w:pStyle w:val="Paragraph"/>
      </w:pPr>
    </w:p>
    <w:p w14:paraId="7748B76D" w14:textId="77777777" w:rsidR="00D0491C" w:rsidRDefault="00D0491C" w:rsidP="00D0491C">
      <w:pPr>
        <w:pStyle w:val="Heading2"/>
      </w:pPr>
      <w:r w:rsidRPr="002B22A6">
        <w:t>Statistical</w:t>
      </w:r>
      <w:r>
        <w:t xml:space="preserve"> analysis</w:t>
      </w:r>
    </w:p>
    <w:p w14:paraId="3BB1C87C" w14:textId="77777777" w:rsidR="00D0491C" w:rsidRDefault="00D0491C" w:rsidP="00D0491C">
      <w:pPr>
        <w:pStyle w:val="Paragraph"/>
        <w:ind w:left="1008"/>
      </w:pPr>
      <w:r w:rsidRPr="004F74E5">
        <w:t>Bivariate, crude analyses of association will involve chi-square and t-tests for categorical and continuous data respectively; p values of &lt;0.05 will be considered to be statistically significant.</w:t>
      </w:r>
    </w:p>
    <w:p w14:paraId="73F1C1AE" w14:textId="77777777" w:rsidR="00B1089D" w:rsidRPr="004F74E5" w:rsidRDefault="00B1089D" w:rsidP="00D0491C">
      <w:pPr>
        <w:pStyle w:val="Paragraph"/>
        <w:ind w:left="1008"/>
      </w:pPr>
    </w:p>
    <w:p w14:paraId="2E650880" w14:textId="77777777" w:rsidR="00D0491C" w:rsidRDefault="00D0491C" w:rsidP="00D0491C">
      <w:pPr>
        <w:pStyle w:val="Heading3"/>
      </w:pPr>
      <w:r>
        <w:t>Primary end-point analysis (Adherence)</w:t>
      </w:r>
    </w:p>
    <w:p w14:paraId="7503ECF7" w14:textId="7A3233BD" w:rsidR="00D0491C" w:rsidRDefault="00D0491C" w:rsidP="00D0491C">
      <w:pPr>
        <w:pStyle w:val="Paragraph"/>
        <w:ind w:left="990"/>
      </w:pPr>
      <w:r w:rsidRPr="00290BF6">
        <w:rPr>
          <w:lang w:val="cs-CZ"/>
        </w:rPr>
        <w:t>The number of days (out of the total 10</w:t>
      </w:r>
      <w:r w:rsidR="00D77D54">
        <w:rPr>
          <w:lang w:val="cs-CZ"/>
        </w:rPr>
        <w:t xml:space="preserve"> </w:t>
      </w:r>
      <w:r w:rsidR="006C3B94">
        <w:rPr>
          <w:lang w:val="cs-CZ"/>
        </w:rPr>
        <w:t>to</w:t>
      </w:r>
      <w:r w:rsidR="00D77D54">
        <w:rPr>
          <w:lang w:val="cs-CZ"/>
        </w:rPr>
        <w:t xml:space="preserve"> </w:t>
      </w:r>
      <w:r w:rsidR="006C3B94">
        <w:rPr>
          <w:lang w:val="cs-CZ"/>
        </w:rPr>
        <w:t>14 da</w:t>
      </w:r>
      <w:r w:rsidRPr="00290BF6">
        <w:rPr>
          <w:lang w:val="cs-CZ"/>
        </w:rPr>
        <w:t>ys) the child took the protocol-prescribed dose of the medicine.</w:t>
      </w:r>
    </w:p>
    <w:p w14:paraId="32A6B119" w14:textId="145CB206" w:rsidR="00D0491C" w:rsidRDefault="00D0491C" w:rsidP="00D0491C">
      <w:pPr>
        <w:pStyle w:val="Heading3"/>
      </w:pPr>
      <w:r>
        <w:t>The treatment will be considered to h</w:t>
      </w:r>
      <w:r w:rsidR="00E65304">
        <w:t>a</w:t>
      </w:r>
      <w:r>
        <w:t>ve good acceptability if at least 80% of the prescribed treatment is taken by at least 70% of the children over the duration of 10 to 14 days, per WHO guidelines.</w:t>
      </w:r>
    </w:p>
    <w:p w14:paraId="3FE4DF2E" w14:textId="77777777" w:rsidR="00D0491C" w:rsidRDefault="00D0491C" w:rsidP="00D0491C">
      <w:pPr>
        <w:pStyle w:val="Heading3"/>
      </w:pPr>
      <w:r>
        <w:t>Secondary end-point analysis (Palatability)</w:t>
      </w:r>
    </w:p>
    <w:p w14:paraId="4A52AC0C" w14:textId="07A0B579" w:rsidR="00D0491C" w:rsidRPr="004F74E5" w:rsidRDefault="00D0491C" w:rsidP="00D0491C">
      <w:pPr>
        <w:pStyle w:val="Paragraph"/>
        <w:ind w:left="990"/>
      </w:pPr>
      <w:r w:rsidRPr="004F74E5">
        <w:t>The statistical analysis will comprise the calculation of the percentage of patients</w:t>
      </w:r>
      <w:r w:rsidR="00E65304">
        <w:t xml:space="preserve"> </w:t>
      </w:r>
      <w:r w:rsidRPr="004F74E5">
        <w:t>who</w:t>
      </w:r>
      <w:r w:rsidR="00E65304">
        <w:t xml:space="preserve"> </w:t>
      </w:r>
      <w:r w:rsidRPr="004F74E5">
        <w:t xml:space="preserve">found the investigational </w:t>
      </w:r>
      <w:r w:rsidRPr="00C83BD4">
        <w:rPr>
          <w:lang w:val="cs-CZ"/>
        </w:rPr>
        <w:t xml:space="preserve">product to have “very well-tolerated, well-tolerated or tolerated” scores (i.e. any of </w:t>
      </w:r>
      <w:r>
        <w:rPr>
          <w:lang w:val="cs-CZ"/>
        </w:rPr>
        <w:t xml:space="preserve">the upper 3 possible scores). </w:t>
      </w:r>
      <w:r w:rsidRPr="004F74E5">
        <w:t>A 95% confidence interval, using the normal approximation of the binomial distribution, will be calculated for the percentage.</w:t>
      </w:r>
    </w:p>
    <w:p w14:paraId="609F1502" w14:textId="77777777" w:rsidR="00D0491C" w:rsidRDefault="00D0491C" w:rsidP="00D0491C">
      <w:pPr>
        <w:pStyle w:val="Heading3"/>
      </w:pPr>
      <w:r>
        <w:lastRenderedPageBreak/>
        <w:t xml:space="preserve">Safety analysis </w:t>
      </w:r>
    </w:p>
    <w:p w14:paraId="51F5E6F6" w14:textId="77777777" w:rsidR="00D0491C" w:rsidRDefault="00D0491C" w:rsidP="00D0491C">
      <w:pPr>
        <w:pStyle w:val="Paragraph"/>
        <w:ind w:left="990"/>
      </w:pPr>
      <w:r w:rsidRPr="004F74E5">
        <w:t xml:space="preserve">Descriptive statistics will be applied. </w:t>
      </w:r>
    </w:p>
    <w:p w14:paraId="61AA4129" w14:textId="77777777" w:rsidR="00D0491C" w:rsidRPr="004F74E5" w:rsidRDefault="00D0491C" w:rsidP="00D0491C">
      <w:pPr>
        <w:pStyle w:val="Paragraph"/>
        <w:ind w:left="990"/>
      </w:pPr>
    </w:p>
    <w:p w14:paraId="5B929AE8" w14:textId="77777777" w:rsidR="00D0491C" w:rsidRDefault="00D0491C" w:rsidP="00D0491C">
      <w:pPr>
        <w:pStyle w:val="Heading2"/>
      </w:pPr>
      <w:r w:rsidRPr="00FD2FE0">
        <w:t>Sample</w:t>
      </w:r>
      <w:r>
        <w:t xml:space="preserve"> size justification</w:t>
      </w:r>
    </w:p>
    <w:p w14:paraId="224DAE65" w14:textId="045BBBE3" w:rsidR="00D0491C" w:rsidRDefault="00D0491C" w:rsidP="00D0491C">
      <w:pPr>
        <w:pStyle w:val="Paragraph"/>
        <w:ind w:left="1008"/>
      </w:pPr>
      <w:r w:rsidRPr="004F74E5">
        <w:t>To identify a ± 7.5% minimal difference in acceptability between children aged over and below 18 months with an anticipated 70% acceptability (p), setting the level of confidence at 95% (z = 1.95), the resulting sample size estimate is 140 children per group. To adjust for potential drop-outs, it is necessary to add 10 children in each group, for a final target sample of 300 children (150 in each age-group).</w:t>
      </w:r>
      <w:r w:rsidR="00E65304">
        <w:t xml:space="preserve"> </w:t>
      </w:r>
      <w:r w:rsidR="00E65304" w:rsidRPr="00E65304">
        <w:t>Additional patients may be enrolled according to local historical precedents for dropout rates, to avoid an underpowered study.</w:t>
      </w:r>
    </w:p>
    <w:p w14:paraId="192812B0" w14:textId="77777777" w:rsidR="00D0491C" w:rsidRPr="009E37BD" w:rsidRDefault="00D0491C" w:rsidP="00D0491C">
      <w:pPr>
        <w:spacing w:after="0" w:line="240" w:lineRule="auto"/>
      </w:pPr>
    </w:p>
    <w:p w14:paraId="3161B40B" w14:textId="77777777" w:rsidR="00D0491C" w:rsidRDefault="00D0491C" w:rsidP="00D0491C">
      <w:pPr>
        <w:pStyle w:val="Heading1"/>
      </w:pPr>
      <w:r w:rsidRPr="00E3045F">
        <w:t>Regulatory requirements</w:t>
      </w:r>
    </w:p>
    <w:p w14:paraId="1B40E2E3" w14:textId="77777777" w:rsidR="00773BB7" w:rsidRPr="00773BB7" w:rsidRDefault="00773BB7" w:rsidP="00773BB7">
      <w:pPr>
        <w:pStyle w:val="Paragraph"/>
        <w:rPr>
          <w:rFonts w:eastAsiaTheme="minorHAnsi"/>
        </w:rPr>
      </w:pPr>
    </w:p>
    <w:p w14:paraId="0C44D620" w14:textId="77777777" w:rsidR="00D0491C" w:rsidRDefault="00D0491C" w:rsidP="00D0491C">
      <w:pPr>
        <w:pStyle w:val="Heading2"/>
      </w:pPr>
      <w:r w:rsidRPr="00FD2FE0">
        <w:t>Liabilities</w:t>
      </w:r>
    </w:p>
    <w:p w14:paraId="47D75215" w14:textId="77777777" w:rsidR="00D0491C" w:rsidRPr="004F74E5" w:rsidRDefault="00D0491C" w:rsidP="00D0491C">
      <w:pPr>
        <w:pStyle w:val="Paragraph"/>
        <w:ind w:left="1008"/>
      </w:pPr>
      <w:r w:rsidRPr="004F74E5">
        <w:t xml:space="preserve">If a bodily injury is sustained, resulting directly from the use of the study drug, the </w:t>
      </w:r>
      <w:r>
        <w:t>s</w:t>
      </w:r>
      <w:r w:rsidRPr="004F74E5">
        <w:t xml:space="preserve">ponsor will reimburse for reasonable physician fees and medical expenses necessary for diagnostic and treatment of only the bodily injury which is not covered by the subject’s medical or hospital insurance, provided that the injury is not due to a negligent or wrongful act or omission by the study doctor and his/her staff, in which case the </w:t>
      </w:r>
      <w:r>
        <w:t>s</w:t>
      </w:r>
      <w:r w:rsidRPr="004F74E5">
        <w:t>ponsor would cover associated fees.</w:t>
      </w:r>
    </w:p>
    <w:p w14:paraId="2A74BBE8" w14:textId="54D48C26" w:rsidR="00D0491C" w:rsidRDefault="00D0491C" w:rsidP="00D0491C">
      <w:pPr>
        <w:pStyle w:val="Paragraph"/>
        <w:ind w:left="1008"/>
      </w:pPr>
      <w:r w:rsidRPr="004F74E5">
        <w:t xml:space="preserve">The </w:t>
      </w:r>
      <w:r>
        <w:t>s</w:t>
      </w:r>
      <w:r w:rsidRPr="004F74E5">
        <w:t>ponsor certifies that it has taken out a liability insurance policy covering all clinical trials under its sponsorship. This insurance policy is in accordance with local laws and requirements. The insurance obtained by the sponsor does not relieve the Investigator and the collaborators from maintaining their own liability insurance policy. A copy of the insurance certificate will be provided to the</w:t>
      </w:r>
      <w:r w:rsidR="00310673">
        <w:t xml:space="preserve"> I</w:t>
      </w:r>
      <w:r>
        <w:t xml:space="preserve">nstitutional </w:t>
      </w:r>
      <w:r w:rsidR="00310673">
        <w:t>R</w:t>
      </w:r>
      <w:r>
        <w:t>eview</w:t>
      </w:r>
      <w:r w:rsidR="006D526B">
        <w:t xml:space="preserve"> </w:t>
      </w:r>
      <w:r w:rsidR="00310673">
        <w:t>B</w:t>
      </w:r>
      <w:r>
        <w:t>oard</w:t>
      </w:r>
      <w:r w:rsidR="00310673">
        <w:t>/Independent Ethics Committee</w:t>
      </w:r>
      <w:r>
        <w:t xml:space="preserve"> (</w:t>
      </w:r>
      <w:r w:rsidRPr="004F74E5">
        <w:t>IRB</w:t>
      </w:r>
      <w:r w:rsidR="00310673">
        <w:t>/IEC</w:t>
      </w:r>
      <w:r>
        <w:t>)</w:t>
      </w:r>
      <w:r w:rsidRPr="004F74E5">
        <w:t xml:space="preserve"> or </w:t>
      </w:r>
      <w:r>
        <w:t>r</w:t>
      </w:r>
      <w:r w:rsidRPr="004F74E5">
        <w:t xml:space="preserve">egulatory </w:t>
      </w:r>
      <w:r>
        <w:t>a</w:t>
      </w:r>
      <w:r w:rsidRPr="004F74E5">
        <w:t>uthorities in countries requiring this documentation.</w:t>
      </w:r>
    </w:p>
    <w:p w14:paraId="5B5989AC" w14:textId="77777777" w:rsidR="00D0491C" w:rsidRPr="004F74E5" w:rsidRDefault="00D0491C" w:rsidP="00D0491C">
      <w:pPr>
        <w:pStyle w:val="Paragraph"/>
        <w:ind w:left="1008"/>
      </w:pPr>
    </w:p>
    <w:p w14:paraId="150375E3" w14:textId="2F962A84" w:rsidR="00D0491C" w:rsidRDefault="00D0491C" w:rsidP="00D0491C">
      <w:pPr>
        <w:pStyle w:val="Heading2"/>
      </w:pPr>
      <w:bookmarkStart w:id="6" w:name="_Hlk46942400"/>
      <w:r w:rsidRPr="00FD2FE0">
        <w:t>Institutional</w:t>
      </w:r>
      <w:r>
        <w:t xml:space="preserve"> </w:t>
      </w:r>
      <w:r w:rsidR="003E3AB4">
        <w:t>R</w:t>
      </w:r>
      <w:r>
        <w:t xml:space="preserve">eview </w:t>
      </w:r>
      <w:r w:rsidR="003E3AB4">
        <w:t>B</w:t>
      </w:r>
      <w:r>
        <w:t>oard</w:t>
      </w:r>
      <w:r w:rsidR="00BE5F2E">
        <w:t>/Indepen</w:t>
      </w:r>
      <w:r w:rsidR="003E3AB4">
        <w:t>d</w:t>
      </w:r>
      <w:r w:rsidR="00BE5F2E">
        <w:t>ent Ethics Committee</w:t>
      </w:r>
      <w:r w:rsidR="009D471A">
        <w:t xml:space="preserve"> (IRB</w:t>
      </w:r>
      <w:r w:rsidR="009D471A">
        <w:rPr>
          <w:lang w:val="en-CA"/>
        </w:rPr>
        <w:t>/</w:t>
      </w:r>
      <w:r w:rsidR="009D471A">
        <w:t>IEC)</w:t>
      </w:r>
    </w:p>
    <w:bookmarkEnd w:id="6"/>
    <w:p w14:paraId="40CE363E" w14:textId="70BA0365" w:rsidR="00D0491C" w:rsidRPr="00FD2FE0" w:rsidRDefault="00D0491C" w:rsidP="00D0491C">
      <w:pPr>
        <w:pStyle w:val="Paragraph"/>
        <w:ind w:left="1008"/>
      </w:pPr>
      <w:r w:rsidRPr="00FD2FE0">
        <w:t xml:space="preserve">The </w:t>
      </w:r>
      <w:r>
        <w:t>i</w:t>
      </w:r>
      <w:r w:rsidRPr="00FD2FE0">
        <w:t xml:space="preserve">nvestigators agree to provide the </w:t>
      </w:r>
      <w:r w:rsidR="00310673">
        <w:t>Institutional Review Board/I</w:t>
      </w:r>
      <w:r>
        <w:t xml:space="preserve">ndependent </w:t>
      </w:r>
      <w:r w:rsidR="00310673">
        <w:t>E</w:t>
      </w:r>
      <w:r>
        <w:t xml:space="preserve">thics </w:t>
      </w:r>
      <w:r w:rsidR="00310673">
        <w:t>C</w:t>
      </w:r>
      <w:r>
        <w:t>ommittee (</w:t>
      </w:r>
      <w:r w:rsidR="00310673">
        <w:t>IRB/</w:t>
      </w:r>
      <w:r w:rsidRPr="00FD2FE0">
        <w:t>IEC</w:t>
      </w:r>
      <w:r>
        <w:t>)</w:t>
      </w:r>
      <w:r w:rsidRPr="00FD2FE0">
        <w:t xml:space="preserve"> with all appropriate documents, including a copy of the protocol/amendments, </w:t>
      </w:r>
      <w:r w:rsidR="006D526B">
        <w:t xml:space="preserve">case report forms (CRFs), </w:t>
      </w:r>
      <w:r>
        <w:t>i</w:t>
      </w:r>
      <w:r w:rsidRPr="00FD2FE0">
        <w:t xml:space="preserve">nformed </w:t>
      </w:r>
      <w:r>
        <w:t>c</w:t>
      </w:r>
      <w:r w:rsidRPr="00FD2FE0">
        <w:t xml:space="preserve">onsent </w:t>
      </w:r>
      <w:r>
        <w:t>f</w:t>
      </w:r>
      <w:r w:rsidRPr="00FD2FE0">
        <w:t>orms</w:t>
      </w:r>
      <w:r w:rsidR="006D526B">
        <w:t xml:space="preserve"> (ICFs)</w:t>
      </w:r>
      <w:r w:rsidRPr="00FD2FE0">
        <w:t xml:space="preserve">, advertising text (if any), </w:t>
      </w:r>
      <w:r>
        <w:t>i</w:t>
      </w:r>
      <w:r w:rsidRPr="00FD2FE0">
        <w:t xml:space="preserve">nvestigator’s brochure (if any) and any other written information provided to </w:t>
      </w:r>
      <w:r>
        <w:t xml:space="preserve">caregivers of </w:t>
      </w:r>
      <w:r w:rsidRPr="00FD2FE0">
        <w:t xml:space="preserve">study subjects. The trial will not begin until the </w:t>
      </w:r>
      <w:r>
        <w:t>i</w:t>
      </w:r>
      <w:r w:rsidRPr="00FD2FE0">
        <w:t>nvestigators have obtained the IRB/IEC favorable written approvals for</w:t>
      </w:r>
      <w:r w:rsidR="006D526B">
        <w:t xml:space="preserve"> all of the appropriate</w:t>
      </w:r>
      <w:r w:rsidRPr="00FD2FE0">
        <w:t xml:space="preserve"> study documents. </w:t>
      </w:r>
    </w:p>
    <w:p w14:paraId="4203CBE1" w14:textId="77777777" w:rsidR="00D0491C" w:rsidRPr="00FD2FE0" w:rsidRDefault="00D0491C" w:rsidP="00D0491C">
      <w:pPr>
        <w:pStyle w:val="Paragraph"/>
        <w:ind w:left="1008"/>
      </w:pPr>
      <w:r w:rsidRPr="00FD2FE0">
        <w:t xml:space="preserve">In the event that the protocol is amended, the revised protocol must be approved by the IRB/IEC prior to its implementation, unless changes are </w:t>
      </w:r>
      <w:r>
        <w:t xml:space="preserve">simply </w:t>
      </w:r>
      <w:r w:rsidRPr="00FD2FE0">
        <w:t xml:space="preserve">administrative in nature. If a revised </w:t>
      </w:r>
      <w:r>
        <w:t>i</w:t>
      </w:r>
      <w:r w:rsidRPr="00FD2FE0">
        <w:t xml:space="preserve">nformed </w:t>
      </w:r>
      <w:r>
        <w:t>c</w:t>
      </w:r>
      <w:r w:rsidRPr="00FD2FE0">
        <w:t xml:space="preserve">onsent </w:t>
      </w:r>
      <w:r>
        <w:t>f</w:t>
      </w:r>
      <w:r w:rsidRPr="00FD2FE0">
        <w:t xml:space="preserve">orm is introduced during the study, each subject’s further consent must be obtained. The new version of the </w:t>
      </w:r>
      <w:r>
        <w:t>i</w:t>
      </w:r>
      <w:r w:rsidRPr="00FD2FE0">
        <w:t xml:space="preserve">nformed </w:t>
      </w:r>
      <w:r>
        <w:t>c</w:t>
      </w:r>
      <w:r w:rsidRPr="00FD2FE0">
        <w:t xml:space="preserve">onsent </w:t>
      </w:r>
      <w:r>
        <w:t>f</w:t>
      </w:r>
      <w:r w:rsidRPr="00FD2FE0">
        <w:t xml:space="preserve">orm must be approved by the IRB/IEC, prior to subsequently </w:t>
      </w:r>
      <w:r w:rsidRPr="00C83BD4">
        <w:rPr>
          <w:lang w:val="cs-CZ"/>
        </w:rPr>
        <w:t>obtaining consent from the caregiver of each subject.</w:t>
      </w:r>
    </w:p>
    <w:p w14:paraId="26B14B09" w14:textId="77777777" w:rsidR="00D0491C" w:rsidRDefault="00D0491C" w:rsidP="00D0491C">
      <w:pPr>
        <w:pStyle w:val="Paragraph"/>
        <w:ind w:left="1008"/>
      </w:pPr>
      <w:r w:rsidRPr="00FD2FE0">
        <w:t xml:space="preserve">It is the </w:t>
      </w:r>
      <w:r>
        <w:t>s</w:t>
      </w:r>
      <w:r w:rsidRPr="00FD2FE0">
        <w:t xml:space="preserve">ponsor’s responsibility to submit the protocol and its amendments (if any), and the </w:t>
      </w:r>
      <w:r>
        <w:t>i</w:t>
      </w:r>
      <w:r w:rsidRPr="00FD2FE0">
        <w:t xml:space="preserve">nformed </w:t>
      </w:r>
      <w:r>
        <w:t>c</w:t>
      </w:r>
      <w:r w:rsidRPr="00FD2FE0">
        <w:t xml:space="preserve">onsent </w:t>
      </w:r>
      <w:r>
        <w:t>f</w:t>
      </w:r>
      <w:r w:rsidRPr="00FD2FE0">
        <w:t>orms to regulatory authorities when necessary.</w:t>
      </w:r>
    </w:p>
    <w:p w14:paraId="7A985901" w14:textId="77777777" w:rsidR="00D0491C" w:rsidRPr="00FD2FE0" w:rsidRDefault="00D0491C" w:rsidP="00D0491C">
      <w:pPr>
        <w:pStyle w:val="Paragraph"/>
        <w:ind w:left="1008"/>
      </w:pPr>
    </w:p>
    <w:p w14:paraId="419B792B" w14:textId="6A60C6DE" w:rsidR="00D0491C" w:rsidRDefault="00D0491C" w:rsidP="00D0491C">
      <w:pPr>
        <w:pStyle w:val="Heading2"/>
      </w:pPr>
      <w:r w:rsidRPr="00FD2FE0">
        <w:t>Informed</w:t>
      </w:r>
      <w:r>
        <w:t xml:space="preserve"> consent form</w:t>
      </w:r>
      <w:r w:rsidR="00BE5F2E">
        <w:t xml:space="preserve"> (ICF)</w:t>
      </w:r>
    </w:p>
    <w:p w14:paraId="04843F91" w14:textId="7E8B2B65" w:rsidR="00D0491C" w:rsidRPr="004F74E5" w:rsidRDefault="00D0491C" w:rsidP="00D0491C">
      <w:pPr>
        <w:pStyle w:val="Paragraph"/>
        <w:ind w:left="1008"/>
      </w:pPr>
      <w:r w:rsidRPr="004F74E5">
        <w:t xml:space="preserve">Before inclusion in the study, caregivers/parents/legal representatives of each prospective subject will be given a full </w:t>
      </w:r>
      <w:r w:rsidR="00FA6DC5">
        <w:t>oral and</w:t>
      </w:r>
      <w:r w:rsidR="00B1089D">
        <w:t>, if possible,</w:t>
      </w:r>
      <w:r w:rsidR="00FA6DC5">
        <w:t xml:space="preserve"> written </w:t>
      </w:r>
      <w:r w:rsidRPr="004F74E5">
        <w:t xml:space="preserve">explanation of the purpose of the study, the procedures to be </w:t>
      </w:r>
      <w:r w:rsidRPr="004F74E5">
        <w:lastRenderedPageBreak/>
        <w:t>carried out and the potential hazards.</w:t>
      </w:r>
      <w:r w:rsidR="00AD0ED5">
        <w:t xml:space="preserve"> </w:t>
      </w:r>
      <w:r w:rsidR="00493D59">
        <w:t xml:space="preserve">Informed consent may be obtained </w:t>
      </w:r>
      <w:r w:rsidR="00CA2D8F">
        <w:t xml:space="preserve">in-person, </w:t>
      </w:r>
      <w:r w:rsidR="00493D59">
        <w:t>virtually or by phone</w:t>
      </w:r>
      <w:r w:rsidR="00D77D54">
        <w:t xml:space="preserve"> if necessary</w:t>
      </w:r>
      <w:r w:rsidR="00493D59">
        <w:t>.</w:t>
      </w:r>
      <w:r w:rsidR="00D77D54">
        <w:t xml:space="preserve"> </w:t>
      </w:r>
      <w:r w:rsidR="00493D59">
        <w:t xml:space="preserve">In this case, confirmatory evidence must be present, in the form of electronic or printed records.  </w:t>
      </w:r>
    </w:p>
    <w:p w14:paraId="736136FC" w14:textId="7B2DA1D8" w:rsidR="00AD0ED5" w:rsidRDefault="00D0491C" w:rsidP="00D0491C">
      <w:pPr>
        <w:pStyle w:val="Paragraph"/>
        <w:ind w:left="1008"/>
      </w:pPr>
      <w:r w:rsidRPr="004F74E5">
        <w:t>Once this essential information is provided to the caregivers/parents/legal representatives and once the physician in charge or designee has the conviction that they understand the implications of participating in the study, the caregivers/parents/legal representatives will be required to</w:t>
      </w:r>
      <w:r w:rsidR="008A1CE1">
        <w:t xml:space="preserve"> provide properly executed </w:t>
      </w:r>
      <w:r w:rsidRPr="004F74E5">
        <w:t xml:space="preserve">written </w:t>
      </w:r>
      <w:r w:rsidR="00120A86">
        <w:t>or verbal (</w:t>
      </w:r>
      <w:r w:rsidR="00CF65C0">
        <w:t xml:space="preserve">phone) </w:t>
      </w:r>
      <w:r w:rsidRPr="004F74E5">
        <w:t xml:space="preserve">informed consent prior to enrollment. </w:t>
      </w:r>
      <w:r>
        <w:t>Caregivers</w:t>
      </w:r>
      <w:r w:rsidRPr="004F74E5">
        <w:t xml:space="preserve"> will be assured that they may withdraw </w:t>
      </w:r>
      <w:r>
        <w:t xml:space="preserve">the child </w:t>
      </w:r>
      <w:r w:rsidRPr="004F74E5">
        <w:t>from the study at any time without jeopardizing their medical care.</w:t>
      </w:r>
      <w:r w:rsidR="00AD0ED5">
        <w:t xml:space="preserve"> </w:t>
      </w:r>
    </w:p>
    <w:p w14:paraId="60874217" w14:textId="336FB530" w:rsidR="00D0491C" w:rsidRDefault="006F3760" w:rsidP="00D0491C">
      <w:pPr>
        <w:pStyle w:val="Paragraph"/>
        <w:ind w:left="1008"/>
      </w:pPr>
      <w:r>
        <w:t xml:space="preserve">It is important to note </w:t>
      </w:r>
      <w:r w:rsidR="001824B4">
        <w:t xml:space="preserve">that </w:t>
      </w:r>
      <w:r w:rsidR="00B72B33">
        <w:t xml:space="preserve">the ICF as </w:t>
      </w:r>
      <w:r>
        <w:t>approved</w:t>
      </w:r>
      <w:r w:rsidR="00B72B33">
        <w:t xml:space="preserve"> </w:t>
      </w:r>
      <w:r>
        <w:t xml:space="preserve">by the IRB/IEC </w:t>
      </w:r>
      <w:r w:rsidR="00B72B33">
        <w:t xml:space="preserve">should </w:t>
      </w:r>
      <w:r>
        <w:t xml:space="preserve">be used to document consent taken from the </w:t>
      </w:r>
      <w:r w:rsidRPr="004F74E5">
        <w:t>caregivers/parents/legal representatives</w:t>
      </w:r>
      <w:r>
        <w:t xml:space="preserve">. The executed </w:t>
      </w:r>
      <w:r w:rsidR="00B72B33">
        <w:t xml:space="preserve">ICF </w:t>
      </w:r>
      <w:r>
        <w:t xml:space="preserve">documents </w:t>
      </w:r>
      <w:r w:rsidR="00B72B33">
        <w:t xml:space="preserve">may be the subject of </w:t>
      </w:r>
      <w:r>
        <w:t>on-site inspection</w:t>
      </w:r>
      <w:r w:rsidR="00B72B33">
        <w:t>,</w:t>
      </w:r>
      <w:r>
        <w:t xml:space="preserve"> and must be retained appropriately.</w:t>
      </w:r>
    </w:p>
    <w:p w14:paraId="3FFF50D6" w14:textId="77777777" w:rsidR="00D0491C" w:rsidRPr="004F74E5" w:rsidRDefault="00D0491C" w:rsidP="00D0491C">
      <w:pPr>
        <w:pStyle w:val="Paragraph"/>
        <w:ind w:left="1008"/>
      </w:pPr>
    </w:p>
    <w:p w14:paraId="40CCEB79" w14:textId="4EA33AED" w:rsidR="00D0491C" w:rsidRDefault="00D0491C" w:rsidP="00D0491C">
      <w:pPr>
        <w:pStyle w:val="Heading2"/>
      </w:pPr>
      <w:r>
        <w:t xml:space="preserve">Case </w:t>
      </w:r>
      <w:r w:rsidRPr="00FD2FE0">
        <w:t>report</w:t>
      </w:r>
      <w:r>
        <w:t xml:space="preserve"> form</w:t>
      </w:r>
      <w:r w:rsidR="00BE5F2E">
        <w:t xml:space="preserve"> (CRF)</w:t>
      </w:r>
    </w:p>
    <w:p w14:paraId="1072509C" w14:textId="26091F7A" w:rsidR="00D0491C" w:rsidRDefault="00D0491C" w:rsidP="00D0491C">
      <w:pPr>
        <w:pStyle w:val="Paragraph"/>
        <w:ind w:left="1008"/>
      </w:pPr>
      <w:r w:rsidRPr="00C83BD4">
        <w:rPr>
          <w:lang w:val="cs-CZ"/>
        </w:rPr>
        <w:t>Per ICH E6 Good Clinical Practices, the CRF is a printed, optical, or electronic document designed to record all of the protocol-required information to be reported to the sponsor on each trial subject.</w:t>
      </w:r>
      <w:r w:rsidRPr="004F74E5">
        <w:t xml:space="preserve"> The sponsor will supply specific instructions on the collection of the CRFs and handling of the data.</w:t>
      </w:r>
    </w:p>
    <w:p w14:paraId="3910B12B" w14:textId="26D86F9A" w:rsidR="001824B4" w:rsidRDefault="001824B4" w:rsidP="001824B4">
      <w:pPr>
        <w:pStyle w:val="Paragraph"/>
        <w:ind w:left="1008"/>
      </w:pPr>
      <w:r>
        <w:t>It is important to note that</w:t>
      </w:r>
      <w:r w:rsidR="0059508B">
        <w:t xml:space="preserve"> the</w:t>
      </w:r>
      <w:r>
        <w:t xml:space="preserve"> CRF</w:t>
      </w:r>
      <w:r w:rsidRPr="004F74E5">
        <w:t xml:space="preserve"> </w:t>
      </w:r>
      <w:r w:rsidR="0059508B">
        <w:t xml:space="preserve">as approved </w:t>
      </w:r>
      <w:r>
        <w:t xml:space="preserve">by the IRB/IEC </w:t>
      </w:r>
      <w:r w:rsidR="0059508B">
        <w:t xml:space="preserve">should </w:t>
      </w:r>
      <w:r>
        <w:t>be used to document</w:t>
      </w:r>
      <w:r w:rsidR="0059508B">
        <w:t xml:space="preserve"> </w:t>
      </w:r>
      <w:r>
        <w:t xml:space="preserve">study related observations. The executed CRFs </w:t>
      </w:r>
      <w:r w:rsidR="00493D59">
        <w:t xml:space="preserve">(paper or electronic) </w:t>
      </w:r>
      <w:r w:rsidR="0059508B">
        <w:t xml:space="preserve">must </w:t>
      </w:r>
      <w:r>
        <w:t xml:space="preserve">be retained and </w:t>
      </w:r>
      <w:r w:rsidR="0059508B">
        <w:t>available</w:t>
      </w:r>
      <w:r>
        <w:t xml:space="preserve"> for on-site inspection.</w:t>
      </w:r>
    </w:p>
    <w:p w14:paraId="0C8B275F" w14:textId="77777777" w:rsidR="00D0491C" w:rsidRPr="004F74E5" w:rsidRDefault="00D0491C" w:rsidP="00D0491C">
      <w:pPr>
        <w:pStyle w:val="Paragraph"/>
      </w:pPr>
    </w:p>
    <w:p w14:paraId="517231EA" w14:textId="648C7464" w:rsidR="00D0491C" w:rsidRDefault="00D0491C" w:rsidP="00D0491C">
      <w:pPr>
        <w:pStyle w:val="Heading2"/>
      </w:pPr>
      <w:r>
        <w:t>Record retention</w:t>
      </w:r>
    </w:p>
    <w:p w14:paraId="7B5A186F" w14:textId="349EDBD7" w:rsidR="006923B0" w:rsidRDefault="006923B0" w:rsidP="00E37562">
      <w:pPr>
        <w:pStyle w:val="Paragraph"/>
        <w:ind w:left="1008"/>
      </w:pPr>
      <w:r w:rsidRPr="006923B0">
        <w:t>Per ICH E6 (R2), section 4.9.0, “The investigator/institution should maintain adequate and accurate source documents and trial records that include all pertinent observations on each of the site’s trial subjects. Source data should be attributable,</w:t>
      </w:r>
      <w:r w:rsidR="00063CA2">
        <w:t xml:space="preserve"> </w:t>
      </w:r>
      <w:r w:rsidRPr="006923B0">
        <w:t>legible, contemporaneous, original, accurate, and complete. Changes to source data should be traceable, should not obscure the original entry, and should be explained if necessary (e.g., via an audit trail).”</w:t>
      </w:r>
    </w:p>
    <w:p w14:paraId="24F1C603" w14:textId="4D52ACE6" w:rsidR="00D0491C" w:rsidRPr="004F74E5" w:rsidRDefault="00D0491C" w:rsidP="00D0491C">
      <w:pPr>
        <w:pStyle w:val="Paragraph"/>
        <w:ind w:left="1008"/>
      </w:pPr>
      <w:r w:rsidRPr="004F74E5">
        <w:t xml:space="preserve">The </w:t>
      </w:r>
      <w:r>
        <w:t>i</w:t>
      </w:r>
      <w:r w:rsidRPr="004F74E5">
        <w:t>nvestigator must maintain confidential all study documentation,</w:t>
      </w:r>
      <w:r w:rsidR="005B5320">
        <w:t xml:space="preserve"> </w:t>
      </w:r>
      <w:r w:rsidRPr="004F74E5">
        <w:t>and take measures to prevent accidental or premature destruction of these documents.</w:t>
      </w:r>
      <w:r w:rsidR="003E7A30">
        <w:t xml:space="preserve">  </w:t>
      </w:r>
    </w:p>
    <w:p w14:paraId="6A46190F" w14:textId="77777777" w:rsidR="00D0491C" w:rsidRDefault="00D0491C" w:rsidP="00D0491C">
      <w:pPr>
        <w:pStyle w:val="Paragraph"/>
        <w:ind w:left="1008"/>
      </w:pPr>
      <w:r>
        <w:t>The i</w:t>
      </w:r>
      <w:r w:rsidRPr="004F74E5">
        <w:t xml:space="preserve">nvestigator will retain the study documents 10 years after the completion or discontinuation of the </w:t>
      </w:r>
      <w:r>
        <w:t>c</w:t>
      </w:r>
      <w:r w:rsidRPr="004F74E5">
        <w:t xml:space="preserve">linical </w:t>
      </w:r>
      <w:r>
        <w:t>t</w:t>
      </w:r>
      <w:r w:rsidRPr="004F74E5">
        <w:t>rial in line with national standards and/or local laws.</w:t>
      </w:r>
    </w:p>
    <w:p w14:paraId="1E3C4897" w14:textId="77777777" w:rsidR="00D0491C" w:rsidRPr="004F74E5" w:rsidRDefault="00D0491C" w:rsidP="00D0491C">
      <w:pPr>
        <w:pStyle w:val="Paragraph"/>
        <w:ind w:left="1008"/>
      </w:pPr>
    </w:p>
    <w:p w14:paraId="09B9912A" w14:textId="77777777" w:rsidR="00D0491C" w:rsidRDefault="00D0491C" w:rsidP="00D0491C">
      <w:pPr>
        <w:pStyle w:val="Heading2"/>
      </w:pPr>
      <w:r>
        <w:t>Monitoring of the study</w:t>
      </w:r>
    </w:p>
    <w:p w14:paraId="2F02B699" w14:textId="489F01FB" w:rsidR="00D0491C" w:rsidRDefault="006923B0" w:rsidP="008E0066">
      <w:pPr>
        <w:pStyle w:val="Paragraph"/>
        <w:ind w:left="1008"/>
      </w:pPr>
      <w:r>
        <w:t xml:space="preserve">Monitors should be appointed by the sponsor. </w:t>
      </w:r>
      <w:r w:rsidR="008E0066">
        <w:t xml:space="preserve">The sponsor should </w:t>
      </w:r>
      <w:r w:rsidR="008E0066" w:rsidRPr="008E0066">
        <w:t>determine the appropriate extent and nature of monitoring</w:t>
      </w:r>
      <w:r w:rsidR="008E0066">
        <w:t>.</w:t>
      </w:r>
      <w:r w:rsidR="008E0066" w:rsidRPr="008E0066">
        <w:t xml:space="preserve"> </w:t>
      </w:r>
      <w:r w:rsidR="008E0066">
        <w:t>The monitor should ensure that the trial is conducted and documented properly. The monitor</w:t>
      </w:r>
      <w:r w:rsidR="00D0491C" w:rsidRPr="004F74E5">
        <w:t xml:space="preserve"> may visit the study facilities at any time</w:t>
      </w:r>
      <w:r w:rsidR="00B1089D">
        <w:t xml:space="preserve"> (in-person or virtually)</w:t>
      </w:r>
      <w:r w:rsidR="00D0491C" w:rsidRPr="004F74E5">
        <w:t xml:space="preserve"> in order to maintain current and personal knowledge of the study through review of the records, comparison with source documents, observation and discussion of the conduct and progress of the study. Monitoring of the study should be conducted in line with ICH E6 requirements. </w:t>
      </w:r>
    </w:p>
    <w:p w14:paraId="1623EA38" w14:textId="49536882" w:rsidR="00D0491C" w:rsidRDefault="001824B4" w:rsidP="00D0491C">
      <w:pPr>
        <w:pStyle w:val="Paragraph"/>
        <w:ind w:left="1008"/>
      </w:pPr>
      <w:r>
        <w:t xml:space="preserve">The executed </w:t>
      </w:r>
      <w:r w:rsidR="00B72B33">
        <w:t xml:space="preserve">monitor </w:t>
      </w:r>
      <w:r>
        <w:t xml:space="preserve">document </w:t>
      </w:r>
      <w:r w:rsidR="00D77D54">
        <w:t>(paper or electronic)</w:t>
      </w:r>
      <w:r w:rsidR="00493D59">
        <w:t xml:space="preserve"> </w:t>
      </w:r>
      <w:r>
        <w:t>should be retained for on-site inspection.</w:t>
      </w:r>
    </w:p>
    <w:p w14:paraId="1CA031B1" w14:textId="77777777" w:rsidR="00B1089D" w:rsidRPr="004F74E5" w:rsidRDefault="00B1089D" w:rsidP="00D0491C">
      <w:pPr>
        <w:pStyle w:val="Paragraph"/>
        <w:ind w:left="1008"/>
      </w:pPr>
    </w:p>
    <w:p w14:paraId="7ADD29A0" w14:textId="77777777" w:rsidR="00D0491C" w:rsidRDefault="00D0491C" w:rsidP="00D0491C">
      <w:pPr>
        <w:pStyle w:val="Heading2"/>
      </w:pPr>
      <w:r w:rsidRPr="00FD2FE0">
        <w:t>Premature</w:t>
      </w:r>
      <w:r>
        <w:t xml:space="preserve"> termination or suspension of a study</w:t>
      </w:r>
    </w:p>
    <w:p w14:paraId="1192E3AD" w14:textId="77777777" w:rsidR="00D0491C" w:rsidRPr="004F74E5" w:rsidRDefault="00D0491C" w:rsidP="00D0491C">
      <w:pPr>
        <w:pStyle w:val="Paragraph"/>
        <w:ind w:left="1008"/>
      </w:pPr>
      <w:r w:rsidRPr="004F74E5">
        <w:t>The study may be prematurely terminated in given circumstances:</w:t>
      </w:r>
    </w:p>
    <w:p w14:paraId="4B3523C3" w14:textId="77777777" w:rsidR="00D0491C" w:rsidRPr="00FD2FE0" w:rsidRDefault="00D0491C" w:rsidP="00D0491C">
      <w:pPr>
        <w:pStyle w:val="Bullet3"/>
        <w:numPr>
          <w:ilvl w:val="3"/>
          <w:numId w:val="1"/>
        </w:numPr>
        <w:ind w:left="1530"/>
        <w:rPr>
          <w:rFonts w:eastAsiaTheme="minorHAnsi"/>
        </w:rPr>
      </w:pPr>
      <w:r>
        <w:t>i</w:t>
      </w:r>
      <w:r w:rsidRPr="00FD2FE0">
        <w:t>f the information on the product leads to dou</w:t>
      </w:r>
      <w:r>
        <w:t>bt as to the benefit/risk ratio</w:t>
      </w:r>
    </w:p>
    <w:p w14:paraId="50A9C75B" w14:textId="77777777" w:rsidR="00D0491C" w:rsidRPr="00FD2FE0" w:rsidRDefault="00D0491C" w:rsidP="00D0491C">
      <w:pPr>
        <w:pStyle w:val="Bullet3"/>
        <w:numPr>
          <w:ilvl w:val="3"/>
          <w:numId w:val="1"/>
        </w:numPr>
        <w:ind w:left="1530"/>
      </w:pPr>
      <w:r>
        <w:lastRenderedPageBreak/>
        <w:t>i</w:t>
      </w:r>
      <w:r w:rsidRPr="00FD2FE0">
        <w:t xml:space="preserve">f the </w:t>
      </w:r>
      <w:r>
        <w:t>i</w:t>
      </w:r>
      <w:r w:rsidRPr="00FD2FE0">
        <w:t xml:space="preserve">nvestigator has received from the </w:t>
      </w:r>
      <w:r>
        <w:t>s</w:t>
      </w:r>
      <w:r w:rsidRPr="00FD2FE0">
        <w:t xml:space="preserve">ponsor all </w:t>
      </w:r>
      <w:r>
        <w:t>i</w:t>
      </w:r>
      <w:r w:rsidRPr="00FD2FE0">
        <w:t xml:space="preserve">nvestigational </w:t>
      </w:r>
      <w:r>
        <w:t>p</w:t>
      </w:r>
      <w:r w:rsidRPr="00FD2FE0">
        <w:t xml:space="preserve">roduct, means and information necessary to perform the </w:t>
      </w:r>
      <w:r>
        <w:t>c</w:t>
      </w:r>
      <w:r w:rsidRPr="00FD2FE0">
        <w:t xml:space="preserve">linical </w:t>
      </w:r>
      <w:r>
        <w:t>t</w:t>
      </w:r>
      <w:r w:rsidRPr="00FD2FE0">
        <w:t>rial and has not included any patient after a reasonable perio</w:t>
      </w:r>
      <w:r>
        <w:t>d of time mutually agreed upon</w:t>
      </w:r>
    </w:p>
    <w:p w14:paraId="1C51CDE5" w14:textId="77777777" w:rsidR="00D0491C" w:rsidRPr="00FD2FE0" w:rsidRDefault="00D0491C" w:rsidP="00D0491C">
      <w:pPr>
        <w:pStyle w:val="Bullet3"/>
        <w:numPr>
          <w:ilvl w:val="3"/>
          <w:numId w:val="1"/>
        </w:numPr>
        <w:ind w:left="1530"/>
      </w:pPr>
      <w:r>
        <w:t>i</w:t>
      </w:r>
      <w:r w:rsidRPr="00FD2FE0">
        <w:t xml:space="preserve">n the event the results of the </w:t>
      </w:r>
      <w:r>
        <w:t>c</w:t>
      </w:r>
      <w:r w:rsidRPr="00FD2FE0">
        <w:t xml:space="preserve">linical </w:t>
      </w:r>
      <w:r>
        <w:t>t</w:t>
      </w:r>
      <w:r w:rsidRPr="00FD2FE0">
        <w:t>rial do not appear to be scientifi</w:t>
      </w:r>
      <w:r>
        <w:t>cally convincing to the sponsor</w:t>
      </w:r>
    </w:p>
    <w:p w14:paraId="095489E2" w14:textId="77777777" w:rsidR="00D0491C" w:rsidRPr="00FD2FE0" w:rsidRDefault="00D0491C" w:rsidP="00D0491C">
      <w:pPr>
        <w:pStyle w:val="Bullet3"/>
        <w:numPr>
          <w:ilvl w:val="3"/>
          <w:numId w:val="1"/>
        </w:numPr>
        <w:ind w:left="1530"/>
      </w:pPr>
      <w:r>
        <w:t>i</w:t>
      </w:r>
      <w:r w:rsidRPr="00FD2FE0">
        <w:t xml:space="preserve">f the aim of the </w:t>
      </w:r>
      <w:r>
        <w:t>c</w:t>
      </w:r>
      <w:r w:rsidRPr="00FD2FE0">
        <w:t xml:space="preserve">linical </w:t>
      </w:r>
      <w:r>
        <w:t>t</w:t>
      </w:r>
      <w:r w:rsidRPr="00FD2FE0">
        <w:t>rial has become outdated or is no longer of interest</w:t>
      </w:r>
    </w:p>
    <w:p w14:paraId="0B3A65B7" w14:textId="77777777" w:rsidR="00D0491C" w:rsidRPr="00FD2FE0" w:rsidRDefault="00D0491C" w:rsidP="00D0491C">
      <w:pPr>
        <w:pStyle w:val="Bullet3"/>
        <w:numPr>
          <w:ilvl w:val="3"/>
          <w:numId w:val="1"/>
        </w:numPr>
        <w:ind w:left="1530"/>
      </w:pPr>
      <w:r>
        <w:t>i</w:t>
      </w:r>
      <w:r w:rsidRPr="00FD2FE0">
        <w:t xml:space="preserve">n the event of breach by the </w:t>
      </w:r>
      <w:r>
        <w:t>i</w:t>
      </w:r>
      <w:r w:rsidRPr="00FD2FE0">
        <w:t xml:space="preserve">nvestigator of a fundamental obligation under this agreement, including but not limited to breach of the </w:t>
      </w:r>
      <w:r>
        <w:t>c</w:t>
      </w:r>
      <w:r w:rsidRPr="00FD2FE0">
        <w:t xml:space="preserve">linical </w:t>
      </w:r>
      <w:r>
        <w:t>t</w:t>
      </w:r>
      <w:r w:rsidRPr="00FD2FE0">
        <w:t xml:space="preserve">rial </w:t>
      </w:r>
      <w:r>
        <w:t>p</w:t>
      </w:r>
      <w:r w:rsidRPr="00FD2FE0">
        <w:t>rotocol, breach of the applicable laws and regulations or breach of the ICH guidelines for Good Clinical Practice;</w:t>
      </w:r>
    </w:p>
    <w:p w14:paraId="5A5CE350" w14:textId="77777777" w:rsidR="00D0491C" w:rsidRDefault="00D0491C" w:rsidP="00D0491C">
      <w:pPr>
        <w:pStyle w:val="Bullet3"/>
        <w:numPr>
          <w:ilvl w:val="3"/>
          <w:numId w:val="1"/>
        </w:numPr>
        <w:ind w:left="1530"/>
      </w:pPr>
      <w:r>
        <w:t>i</w:t>
      </w:r>
      <w:r w:rsidRPr="00FD2FE0">
        <w:t>f the total number of p</w:t>
      </w:r>
      <w:r>
        <w:t>atients is reached earlier than expected.</w:t>
      </w:r>
    </w:p>
    <w:p w14:paraId="0827D574" w14:textId="77777777" w:rsidR="00D0491C" w:rsidRDefault="00D0491C" w:rsidP="00D0491C">
      <w:pPr>
        <w:pStyle w:val="ListParagraph"/>
        <w:ind w:left="1080" w:firstLine="336"/>
        <w:rPr>
          <w:rFonts w:ascii="Times New Roman" w:hAnsi="Times New Roman" w:cs="Times New Roman"/>
          <w:sz w:val="24"/>
          <w:szCs w:val="24"/>
          <w:lang w:val="en-US"/>
        </w:rPr>
      </w:pPr>
    </w:p>
    <w:p w14:paraId="7B347A0F" w14:textId="77777777" w:rsidR="00D0491C" w:rsidRDefault="00D0491C" w:rsidP="00D0491C">
      <w:pPr>
        <w:pStyle w:val="Heading1"/>
      </w:pPr>
      <w:r w:rsidRPr="007C1942">
        <w:t>References</w:t>
      </w:r>
    </w:p>
    <w:p w14:paraId="234CF156" w14:textId="77777777" w:rsidR="00773BB7" w:rsidRPr="00773BB7" w:rsidRDefault="00773BB7" w:rsidP="00773BB7">
      <w:pPr>
        <w:pStyle w:val="Paragraph"/>
        <w:rPr>
          <w:rFonts w:eastAsiaTheme="minorHAnsi"/>
        </w:rPr>
      </w:pPr>
    </w:p>
    <w:p w14:paraId="273B9720" w14:textId="77777777" w:rsidR="00D0491C" w:rsidRPr="007C1942" w:rsidRDefault="00D0491C" w:rsidP="00D0491C">
      <w:pPr>
        <w:pStyle w:val="NumberedList"/>
        <w:rPr>
          <w:rFonts w:eastAsiaTheme="minorHAnsi"/>
        </w:rPr>
      </w:pPr>
      <w:r w:rsidRPr="007C1942">
        <w:t>C. F. Mills, Zinc in human biology, London; New York: Springer-Verlag, 1988.</w:t>
      </w:r>
    </w:p>
    <w:p w14:paraId="34215BE6" w14:textId="77777777" w:rsidR="00D0491C" w:rsidRPr="007C1942" w:rsidRDefault="00D0491C" w:rsidP="00D0491C">
      <w:pPr>
        <w:pStyle w:val="NumberedList"/>
      </w:pPr>
      <w:bookmarkStart w:id="7" w:name="_ENREF_2"/>
      <w:r w:rsidRPr="007C1942">
        <w:t>S. Prasad, Zinc deficiency in human subjects: proceedings of an International Symposium held in Ankara, Turkey, April 29</w:t>
      </w:r>
      <w:r>
        <w:rPr>
          <w:rFonts w:ascii="Times New Roman" w:hAnsi="Times New Roman"/>
        </w:rPr>
        <w:t>–</w:t>
      </w:r>
      <w:r w:rsidRPr="007C1942">
        <w:t xml:space="preserve">30, 1982, New York: A.R. </w:t>
      </w:r>
      <w:proofErr w:type="spellStart"/>
      <w:r w:rsidRPr="007C1942">
        <w:t>Liss</w:t>
      </w:r>
      <w:proofErr w:type="spellEnd"/>
      <w:r w:rsidRPr="007C1942">
        <w:t>, 1983.</w:t>
      </w:r>
      <w:bookmarkEnd w:id="7"/>
    </w:p>
    <w:p w14:paraId="75BD5A15" w14:textId="3EFD415C" w:rsidR="00470324" w:rsidRDefault="00470324" w:rsidP="00470324">
      <w:pPr>
        <w:pStyle w:val="NumberedList"/>
      </w:pPr>
      <w:bookmarkStart w:id="8" w:name="_ENREF_3"/>
      <w:r>
        <w:t xml:space="preserve">UNICEF 2018, </w:t>
      </w:r>
      <w:proofErr w:type="spellStart"/>
      <w:r w:rsidRPr="00470324">
        <w:t>Diarrhoea</w:t>
      </w:r>
      <w:proofErr w:type="spellEnd"/>
      <w:r>
        <w:t xml:space="preserve"> </w:t>
      </w:r>
      <w:r w:rsidRPr="00470324">
        <w:t>remains a leading killer of young children, despite the availability of a simple treatment solution</w:t>
      </w:r>
      <w:r>
        <w:t>.</w:t>
      </w:r>
      <w:bookmarkEnd w:id="8"/>
      <w:r>
        <w:t xml:space="preserve"> </w:t>
      </w:r>
    </w:p>
    <w:p w14:paraId="3DEBC955" w14:textId="5E97C380" w:rsidR="00470324" w:rsidRDefault="00470324" w:rsidP="00E37562">
      <w:pPr>
        <w:pStyle w:val="NumberedList"/>
        <w:numPr>
          <w:ilvl w:val="0"/>
          <w:numId w:val="0"/>
        </w:numPr>
        <w:ind w:left="1008"/>
      </w:pPr>
      <w:r w:rsidRPr="00470324">
        <w:t>https://data.unicef.org/topic/child-health/diarrhoeal-disease/#</w:t>
      </w:r>
    </w:p>
    <w:p w14:paraId="75896AA9" w14:textId="77777777" w:rsidR="00D0491C" w:rsidRPr="00D94F6C" w:rsidRDefault="00D0491C" w:rsidP="00470324">
      <w:pPr>
        <w:pStyle w:val="NumberedList"/>
      </w:pPr>
      <w:bookmarkStart w:id="9" w:name="_ENREF_4"/>
      <w:r w:rsidRPr="00D94F6C">
        <w:t xml:space="preserve">W. U. J. Statement, "Clinical Management of Acute </w:t>
      </w:r>
      <w:proofErr w:type="spellStart"/>
      <w:r w:rsidRPr="00D94F6C">
        <w:t>Diarrhoea</w:t>
      </w:r>
      <w:proofErr w:type="spellEnd"/>
      <w:r w:rsidRPr="00D94F6C">
        <w:t>," WHO and UNICEF, eds., 2004.</w:t>
      </w:r>
      <w:bookmarkEnd w:id="9"/>
    </w:p>
    <w:p w14:paraId="33CDD30D" w14:textId="4BBC45AA" w:rsidR="00D0491C" w:rsidRPr="00D94F6C" w:rsidRDefault="00D0491C" w:rsidP="00D0491C">
      <w:pPr>
        <w:pStyle w:val="NumberedList"/>
      </w:pPr>
      <w:bookmarkStart w:id="10" w:name="_ENREF_5"/>
      <w:r w:rsidRPr="00D94F6C">
        <w:t xml:space="preserve">Z. A. </w:t>
      </w:r>
      <w:proofErr w:type="spellStart"/>
      <w:r w:rsidRPr="00D94F6C">
        <w:t>Bhutta</w:t>
      </w:r>
      <w:proofErr w:type="spellEnd"/>
      <w:r w:rsidRPr="00D94F6C">
        <w:t xml:space="preserve">, R. E. Black, K. H. Brown, J. M. Gardner, S. Gore, A. </w:t>
      </w:r>
      <w:proofErr w:type="spellStart"/>
      <w:r w:rsidRPr="00D94F6C">
        <w:t>Hidayat</w:t>
      </w:r>
      <w:proofErr w:type="spellEnd"/>
      <w:r w:rsidRPr="00D94F6C">
        <w:t xml:space="preserve">, F. Khatun, R. Martorell, N. X. </w:t>
      </w:r>
      <w:proofErr w:type="spellStart"/>
      <w:r w:rsidRPr="00D94F6C">
        <w:t>Ninh</w:t>
      </w:r>
      <w:proofErr w:type="spellEnd"/>
      <w:r w:rsidRPr="00D94F6C">
        <w:t xml:space="preserve">, M. E. Penny, J. L. Rosado, S. K. Roy, M. Ruel, S. </w:t>
      </w:r>
      <w:proofErr w:type="spellStart"/>
      <w:r w:rsidRPr="00D94F6C">
        <w:t>Sazawal</w:t>
      </w:r>
      <w:proofErr w:type="spellEnd"/>
      <w:r w:rsidRPr="00D94F6C">
        <w:t xml:space="preserve">, A. Shankar, and Z. I. C. G, “Prevention of </w:t>
      </w:r>
      <w:proofErr w:type="spellStart"/>
      <w:r w:rsidRPr="00D94F6C">
        <w:t>diarrh</w:t>
      </w:r>
      <w:r w:rsidR="00891BFB">
        <w:t>o</w:t>
      </w:r>
      <w:r w:rsidRPr="00D94F6C">
        <w:t>ea</w:t>
      </w:r>
      <w:proofErr w:type="spellEnd"/>
      <w:r w:rsidRPr="00D94F6C">
        <w:t xml:space="preserve"> and pneumonia by zinc supplementation in children in developing countries: Pooled analysis of randomized controlled trials,” Journal of Pediatrics, vol. 135, no. 6, pp. 689</w:t>
      </w:r>
      <w:r>
        <w:rPr>
          <w:rFonts w:ascii="Times New Roman" w:hAnsi="Times New Roman"/>
        </w:rPr>
        <w:t>–</w:t>
      </w:r>
      <w:r w:rsidRPr="00D94F6C">
        <w:t>697, Dec, 1999.</w:t>
      </w:r>
      <w:bookmarkEnd w:id="10"/>
    </w:p>
    <w:p w14:paraId="7A2664B9" w14:textId="77777777" w:rsidR="00D0491C" w:rsidRPr="00D94F6C" w:rsidRDefault="00D0491C" w:rsidP="00D0491C">
      <w:pPr>
        <w:pStyle w:val="NumberedList"/>
      </w:pPr>
      <w:bookmarkStart w:id="11" w:name="_ENREF_6"/>
      <w:r w:rsidRPr="00D94F6C">
        <w:t xml:space="preserve">D. Nasrin, C. P. Larson, S. Sultana, and T. U. Khan, “Acceptability of and adherence to dispersible zinc tablet in the treatment of acute childhood </w:t>
      </w:r>
      <w:proofErr w:type="spellStart"/>
      <w:r w:rsidRPr="00D94F6C">
        <w:t>diarrhoea</w:t>
      </w:r>
      <w:proofErr w:type="spellEnd"/>
      <w:r w:rsidRPr="00D94F6C">
        <w:t>,” Journal of Health Population and Nutrition, vol. 23, no. 3, pp. 215</w:t>
      </w:r>
      <w:r>
        <w:rPr>
          <w:rFonts w:ascii="Times New Roman" w:hAnsi="Times New Roman"/>
        </w:rPr>
        <w:t>–</w:t>
      </w:r>
      <w:r w:rsidRPr="00D94F6C">
        <w:t>221, Sep, 2005.</w:t>
      </w:r>
      <w:bookmarkEnd w:id="11"/>
    </w:p>
    <w:p w14:paraId="2DF30698" w14:textId="10C96FC4" w:rsidR="00D0491C" w:rsidRPr="00D94F6C" w:rsidRDefault="00D0491C" w:rsidP="00D0491C">
      <w:pPr>
        <w:pStyle w:val="NumberedList"/>
      </w:pPr>
      <w:bookmarkStart w:id="12" w:name="_ENREF_7"/>
      <w:r w:rsidRPr="00D94F6C">
        <w:t xml:space="preserve">S. Awasthi, A. da Cunha, L. F. Dans, H. F. El Sayed, G. V. Gregorio, D. Jain, S. </w:t>
      </w:r>
      <w:proofErr w:type="spellStart"/>
      <w:r w:rsidRPr="00D94F6C">
        <w:t>Lulseged</w:t>
      </w:r>
      <w:proofErr w:type="spellEnd"/>
      <w:r w:rsidRPr="00D94F6C">
        <w:t xml:space="preserve">, A. </w:t>
      </w:r>
      <w:proofErr w:type="spellStart"/>
      <w:r w:rsidRPr="00D94F6C">
        <w:t>Madeiro</w:t>
      </w:r>
      <w:proofErr w:type="spellEnd"/>
      <w:r w:rsidRPr="00D94F6C">
        <w:t xml:space="preserve">, and I.-Z. Grp, “Zinc supplementation in acute </w:t>
      </w:r>
      <w:proofErr w:type="spellStart"/>
      <w:r w:rsidRPr="00D94F6C">
        <w:t>diarrh</w:t>
      </w:r>
      <w:r w:rsidR="00891BFB">
        <w:t>o</w:t>
      </w:r>
      <w:r w:rsidRPr="00D94F6C">
        <w:t>ea</w:t>
      </w:r>
      <w:proofErr w:type="spellEnd"/>
      <w:r w:rsidRPr="00D94F6C">
        <w:t xml:space="preserve"> is acceptable, does not interfere with oral rehydration, and reduces the use of other medications: A randomized trial in five countries,” Journal of Pediatric Gastroenterology and Nutrition, vol. 42, no. 3, pp. 300</w:t>
      </w:r>
      <w:r>
        <w:rPr>
          <w:rFonts w:ascii="Times New Roman" w:hAnsi="Times New Roman"/>
        </w:rPr>
        <w:t>–</w:t>
      </w:r>
      <w:r w:rsidRPr="00D94F6C">
        <w:t>305, Mar, 2006.</w:t>
      </w:r>
      <w:bookmarkEnd w:id="12"/>
    </w:p>
    <w:p w14:paraId="5F50B295" w14:textId="77777777" w:rsidR="00D0491C" w:rsidRPr="00D94F6C" w:rsidRDefault="00D0491C" w:rsidP="00D0491C">
      <w:pPr>
        <w:pStyle w:val="NumberedList"/>
      </w:pPr>
      <w:bookmarkStart w:id="13" w:name="_ENREF_8"/>
      <w:r w:rsidRPr="00D94F6C">
        <w:t xml:space="preserve">P. Larson, A. B. Hoque, C. P. Larson, A. M. Khan, and U. R. </w:t>
      </w:r>
      <w:proofErr w:type="spellStart"/>
      <w:r w:rsidRPr="00D94F6C">
        <w:t>Saha</w:t>
      </w:r>
      <w:proofErr w:type="spellEnd"/>
      <w:r w:rsidRPr="00D94F6C">
        <w:t xml:space="preserve">, “Initiation of zinc treatment for acute childhood </w:t>
      </w:r>
      <w:proofErr w:type="spellStart"/>
      <w:r w:rsidRPr="00D94F6C">
        <w:t>diarrhoea</w:t>
      </w:r>
      <w:proofErr w:type="spellEnd"/>
      <w:r w:rsidRPr="00D94F6C">
        <w:t xml:space="preserve"> and risk for vomiting or regurgitation: a randomized, double-blind, placebo-controlled trial,” J Health </w:t>
      </w:r>
      <w:proofErr w:type="spellStart"/>
      <w:r w:rsidRPr="00D94F6C">
        <w:t>Popul</w:t>
      </w:r>
      <w:proofErr w:type="spellEnd"/>
      <w:r w:rsidRPr="00D94F6C">
        <w:t xml:space="preserve"> </w:t>
      </w:r>
      <w:proofErr w:type="spellStart"/>
      <w:r w:rsidRPr="00D94F6C">
        <w:t>Nutr</w:t>
      </w:r>
      <w:proofErr w:type="spellEnd"/>
      <w:r w:rsidRPr="00D94F6C">
        <w:t>, vol. 23, no. 4, pp. 311</w:t>
      </w:r>
      <w:r>
        <w:rPr>
          <w:rFonts w:ascii="Times New Roman" w:hAnsi="Times New Roman"/>
        </w:rPr>
        <w:t>–</w:t>
      </w:r>
      <w:r w:rsidRPr="00D94F6C">
        <w:t>9, Dec, 2005.</w:t>
      </w:r>
      <w:bookmarkEnd w:id="13"/>
    </w:p>
    <w:p w14:paraId="35DFF544" w14:textId="0653E1E8" w:rsidR="00D0491C" w:rsidRDefault="00D0491C" w:rsidP="00D0491C">
      <w:pPr>
        <w:pStyle w:val="NumberedList"/>
      </w:pPr>
      <w:r w:rsidRPr="00D94F6C">
        <w:t xml:space="preserve">M. Khan, C. P. Larson, A. S. </w:t>
      </w:r>
      <w:proofErr w:type="spellStart"/>
      <w:r w:rsidRPr="00D94F6C">
        <w:t>Faruque</w:t>
      </w:r>
      <w:proofErr w:type="spellEnd"/>
      <w:r w:rsidRPr="00D94F6C">
        <w:t xml:space="preserve">, U. R. </w:t>
      </w:r>
      <w:proofErr w:type="spellStart"/>
      <w:r w:rsidRPr="00D94F6C">
        <w:t>Saha</w:t>
      </w:r>
      <w:proofErr w:type="spellEnd"/>
      <w:r w:rsidRPr="00D94F6C">
        <w:t xml:space="preserve">, A. B. Hoque, N. U. Alam, and M. A. Salam, “Introduction of routine zinc therapy for children with </w:t>
      </w:r>
      <w:proofErr w:type="spellStart"/>
      <w:r w:rsidRPr="00D94F6C">
        <w:t>diarrhoea</w:t>
      </w:r>
      <w:proofErr w:type="spellEnd"/>
      <w:r w:rsidRPr="00D94F6C">
        <w:t xml:space="preserve">: evaluation of safety,” J Health </w:t>
      </w:r>
      <w:proofErr w:type="spellStart"/>
      <w:r w:rsidRPr="00D94F6C">
        <w:t>Popul</w:t>
      </w:r>
      <w:proofErr w:type="spellEnd"/>
      <w:r w:rsidRPr="00D94F6C">
        <w:t xml:space="preserve"> </w:t>
      </w:r>
      <w:proofErr w:type="spellStart"/>
      <w:r w:rsidRPr="00D94F6C">
        <w:t>Nutr</w:t>
      </w:r>
      <w:proofErr w:type="spellEnd"/>
      <w:r w:rsidRPr="00D94F6C">
        <w:t>, vol. 25, no. 2, pp. 127</w:t>
      </w:r>
      <w:r>
        <w:rPr>
          <w:rFonts w:ascii="Times New Roman" w:hAnsi="Times New Roman"/>
        </w:rPr>
        <w:t>–</w:t>
      </w:r>
      <w:r w:rsidRPr="00D94F6C">
        <w:t>33, Jun, 2007.</w:t>
      </w:r>
    </w:p>
    <w:p w14:paraId="4F8FA3FE" w14:textId="18722927" w:rsidR="00CD2B40" w:rsidRPr="00D94F6C" w:rsidRDefault="00CD2B40" w:rsidP="00AD29B3">
      <w:pPr>
        <w:pStyle w:val="NumberedList"/>
        <w:numPr>
          <w:ilvl w:val="0"/>
          <w:numId w:val="0"/>
        </w:numPr>
        <w:ind w:left="720"/>
      </w:pPr>
    </w:p>
    <w:p w14:paraId="6BD10432" w14:textId="77777777" w:rsidR="00D0491C" w:rsidRPr="00A564F6" w:rsidRDefault="00D0491C" w:rsidP="00D0491C">
      <w:pPr>
        <w:pStyle w:val="Paragraph"/>
      </w:pPr>
    </w:p>
    <w:bookmarkEnd w:id="0"/>
    <w:p w14:paraId="4C9AF1D7" w14:textId="77777777" w:rsidR="00D0491C" w:rsidRPr="007862A9" w:rsidRDefault="00D0491C" w:rsidP="00D0491C">
      <w:pPr>
        <w:pStyle w:val="TableTitle"/>
        <w:jc w:val="left"/>
      </w:pPr>
    </w:p>
    <w:sectPr w:rsidR="00D0491C" w:rsidRPr="007862A9" w:rsidSect="005625B0">
      <w:headerReference w:type="default" r:id="rId17"/>
      <w:footerReference w:type="default" r:id="rId18"/>
      <w:footnotePr>
        <w:numRestart w:val="eachSect"/>
      </w:footnotePr>
      <w:pgSz w:w="12240" w:h="15840" w:code="1"/>
      <w:pgMar w:top="1526" w:right="1080" w:bottom="1080" w:left="1080" w:header="36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B47" w16cex:dateUtc="2020-07-29T21:07:00Z"/>
  <w16cex:commentExtensible w16cex:durableId="22CC75E8" w16cex:dateUtc="2020-07-30T02:25:00Z"/>
  <w16cex:commentExtensible w16cex:durableId="22CC529F" w16cex:dateUtc="2020-07-29T23:55:00Z"/>
  <w16cex:commentExtensible w16cex:durableId="22CC7101" w16cex:dateUtc="2020-07-30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DEEC" w14:textId="77777777" w:rsidR="007F00C4" w:rsidRDefault="007F00C4" w:rsidP="00160872">
      <w:r>
        <w:separator/>
      </w:r>
    </w:p>
  </w:endnote>
  <w:endnote w:type="continuationSeparator" w:id="0">
    <w:p w14:paraId="3B3F7715" w14:textId="77777777" w:rsidR="007F00C4" w:rsidRDefault="007F00C4"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2"/>
      <w:gridCol w:w="538"/>
      <w:gridCol w:w="4776"/>
    </w:tblGrid>
    <w:tr w:rsidR="003E6401" w14:paraId="1593053E"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8DE552B" w14:textId="77777777" w:rsidR="003E6401" w:rsidRDefault="003E6401" w:rsidP="00AB5055">
          <w:pPr>
            <w:pStyle w:val="Footer"/>
            <w:rPr>
              <w:b w:val="0"/>
            </w:rPr>
          </w:pPr>
          <w:r w:rsidRPr="00082480">
            <w:fldChar w:fldCharType="begin"/>
          </w:r>
          <w:r w:rsidRPr="00082480">
            <w:instrText xml:space="preserve"> DOCPROPERTY  "Report Title"  \* MERGEFORMAT </w:instrText>
          </w:r>
          <w:r w:rsidRPr="00082480">
            <w:fldChar w:fldCharType="separate"/>
          </w:r>
          <w:r>
            <w:rPr>
              <w:b w:val="0"/>
            </w:rPr>
            <w:t>TEMPLATE</w:t>
          </w:r>
        </w:p>
        <w:p w14:paraId="5475FAEE" w14:textId="77777777" w:rsidR="003E6401" w:rsidRDefault="003E6401" w:rsidP="00AB5055">
          <w:pPr>
            <w:pStyle w:val="Footer"/>
            <w:rPr>
              <w:b w:val="0"/>
            </w:rPr>
          </w:pPr>
          <w:r>
            <w:rPr>
              <w:b w:val="0"/>
            </w:rPr>
            <w:t>CLINICAL TRIAL PROTOCOL</w:t>
          </w:r>
        </w:p>
        <w:p w14:paraId="4D287206" w14:textId="053E799F" w:rsidR="003E6401" w:rsidRDefault="003E6401" w:rsidP="00AB5055">
          <w:pPr>
            <w:pStyle w:val="Footer"/>
            <w:rPr>
              <w:b w:val="0"/>
            </w:rPr>
          </w:pPr>
          <w:r>
            <w:rPr>
              <w:b w:val="0"/>
            </w:rPr>
            <w:t xml:space="preserve">Zinc acceptability study in children with acute </w:t>
          </w:r>
          <w:proofErr w:type="spellStart"/>
          <w:r>
            <w:rPr>
              <w:b w:val="0"/>
            </w:rPr>
            <w:t>diarrhoea</w:t>
          </w:r>
          <w:proofErr w:type="spellEnd"/>
        </w:p>
        <w:p w14:paraId="23AB29CC" w14:textId="77777777" w:rsidR="003E6401" w:rsidRPr="00082480" w:rsidRDefault="003E6401" w:rsidP="00AB5055">
          <w:pPr>
            <w:pStyle w:val="Footer"/>
            <w:rPr>
              <w:b w:val="0"/>
            </w:rPr>
          </w:pPr>
          <w:r>
            <w:t>A prospective, open-label, (multi-</w:t>
          </w:r>
          <w:proofErr w:type="spellStart"/>
          <w:r>
            <w:t>centre</w:t>
          </w:r>
          <w:proofErr w:type="spellEnd"/>
          <w:r>
            <w:t>) interventional study</w:t>
          </w:r>
          <w:r w:rsidRPr="00082480">
            <w:fldChar w:fldCharType="end"/>
          </w:r>
        </w:p>
      </w:tc>
      <w:tc>
        <w:tcPr>
          <w:tcW w:w="540" w:type="dxa"/>
          <w:tcBorders>
            <w:bottom w:val="none" w:sz="0" w:space="0" w:color="auto"/>
          </w:tcBorders>
        </w:tcPr>
        <w:p w14:paraId="786F33E0" w14:textId="77777777" w:rsidR="003E6401" w:rsidRDefault="003E6401"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sidR="00C4538E">
            <w:rPr>
              <w:noProof/>
            </w:rPr>
            <w:t>3</w:t>
          </w:r>
          <w:r w:rsidRPr="005625B0">
            <w:rPr>
              <w:noProof/>
            </w:rPr>
            <w:fldChar w:fldCharType="end"/>
          </w:r>
        </w:p>
      </w:tc>
      <w:tc>
        <w:tcPr>
          <w:tcW w:w="4799" w:type="dxa"/>
          <w:tcBorders>
            <w:bottom w:val="none" w:sz="0" w:space="0" w:color="auto"/>
          </w:tcBorders>
          <w:vAlign w:val="top"/>
        </w:tcPr>
        <w:p w14:paraId="5D25FE20" w14:textId="77777777" w:rsidR="003E6401" w:rsidRDefault="003E6401"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CA" w:eastAsia="en-CA"/>
            </w:rPr>
            <w:drawing>
              <wp:inline distT="0" distB="0" distL="0" distR="0" wp14:anchorId="1484D2CA" wp14:editId="46973DFD">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443CD96A" w14:textId="77777777" w:rsidR="003E6401" w:rsidRDefault="003E6401"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332A" w14:textId="77777777" w:rsidR="007F00C4" w:rsidRDefault="007F00C4" w:rsidP="00160872">
      <w:r>
        <w:separator/>
      </w:r>
    </w:p>
  </w:footnote>
  <w:footnote w:type="continuationSeparator" w:id="0">
    <w:p w14:paraId="62287684" w14:textId="77777777" w:rsidR="007F00C4" w:rsidRDefault="007F00C4"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3E6401" w14:paraId="58E9137E" w14:textId="77777777" w:rsidTr="00BE5F2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5BB370E2" w14:textId="77777777" w:rsidR="003E6401" w:rsidRDefault="003E6401"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0DFE6AF1" w14:textId="77777777" w:rsidR="003E6401" w:rsidRDefault="003E6401" w:rsidP="00BE5F2E">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7459550C" w14:textId="16C36C3C" w:rsidR="003E6401" w:rsidRPr="00A614D5" w:rsidRDefault="003E6401" w:rsidP="00BE5F2E">
          <w:pPr>
            <w:pStyle w:val="ReportType"/>
            <w:cnfStyle w:val="100000000000" w:firstRow="1" w:lastRow="0" w:firstColumn="0" w:lastColumn="0" w:oddVBand="0" w:evenVBand="0" w:oddHBand="0" w:evenHBand="0" w:firstRowFirstColumn="0" w:firstRowLastColumn="0" w:lastRowFirstColumn="0" w:lastRowLastColumn="0"/>
            <w:rPr>
              <w:b/>
              <w:bCs/>
              <w:sz w:val="20"/>
            </w:rPr>
          </w:pPr>
          <w:r>
            <w:tab/>
          </w:r>
          <w:r w:rsidRPr="00A614D5">
            <w:rPr>
              <w:bCs/>
            </w:rPr>
            <w:fldChar w:fldCharType="begin"/>
          </w:r>
          <w:r w:rsidRPr="00A614D5">
            <w:rPr>
              <w:b/>
              <w:bCs/>
            </w:rPr>
            <w:instrText xml:space="preserve"> DOCPROPERTY  "Report Type"  \* MERGEFORMAT </w:instrText>
          </w:r>
          <w:r w:rsidRPr="00A614D5">
            <w:rPr>
              <w:bCs/>
            </w:rPr>
            <w:fldChar w:fldCharType="separate"/>
          </w:r>
          <w:r w:rsidRPr="00A614D5">
            <w:rPr>
              <w:b/>
              <w:bCs/>
            </w:rPr>
            <w:t>Template</w:t>
          </w:r>
          <w:r w:rsidRPr="00A614D5">
            <w:rPr>
              <w:bCs/>
            </w:rPr>
            <w:fldChar w:fldCharType="end"/>
          </w:r>
        </w:p>
        <w:p w14:paraId="2220A1BA" w14:textId="23354DDD" w:rsidR="003E6401" w:rsidRPr="00A614D5" w:rsidRDefault="003E6401" w:rsidP="006B1F2B">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t>1</w:t>
          </w:r>
          <w:r w:rsidR="006B1F2B">
            <w:t>2</w:t>
          </w:r>
          <w:r>
            <w:t xml:space="preserve"> August 2020</w:t>
          </w:r>
        </w:p>
      </w:tc>
    </w:tr>
  </w:tbl>
  <w:p w14:paraId="009DA816" w14:textId="77777777" w:rsidR="003E6401" w:rsidRPr="00A614D5" w:rsidRDefault="003E6401" w:rsidP="00A61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74013"/>
    <w:multiLevelType w:val="hybridMultilevel"/>
    <w:tmpl w:val="B7024296"/>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7D2980"/>
    <w:multiLevelType w:val="hybridMultilevel"/>
    <w:tmpl w:val="3B6E4C80"/>
    <w:lvl w:ilvl="0" w:tplc="08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0537063"/>
    <w:multiLevelType w:val="multilevel"/>
    <w:tmpl w:val="B34E2426"/>
    <w:lvl w:ilvl="0">
      <w:start w:val="1"/>
      <w:numFmt w:val="decimal"/>
      <w:pStyle w:val="NumberedList"/>
      <w:lvlText w:val="%1."/>
      <w:lvlJc w:val="center"/>
      <w:pPr>
        <w:ind w:left="713"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224" w:hanging="288"/>
      </w:pPr>
      <w:rPr>
        <w:rFonts w:hint="default"/>
      </w:rPr>
    </w:lvl>
    <w:lvl w:ilvl="2">
      <w:start w:val="1"/>
      <w:numFmt w:val="lowerRoman"/>
      <w:pStyle w:val="Romanlist"/>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8"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00A2162"/>
    <w:multiLevelType w:val="multilevel"/>
    <w:tmpl w:val="D71C04B0"/>
    <w:lvl w:ilvl="0">
      <w:start w:val="1"/>
      <w:numFmt w:val="bullet"/>
      <w:lvlText w:val="o"/>
      <w:lvlJc w:val="left"/>
      <w:pPr>
        <w:ind w:left="1368" w:hanging="360"/>
      </w:pPr>
      <w:rPr>
        <w:rFonts w:ascii="Courier New" w:hAnsi="Courier New" w:cs="Courier New" w:hint="default"/>
        <w:sz w:val="18"/>
      </w:rPr>
    </w:lvl>
    <w:lvl w:ilvl="1">
      <w:start w:val="1"/>
      <w:numFmt w:val="bullet"/>
      <w:lvlText w:val="o"/>
      <w:lvlJc w:val="left"/>
      <w:pPr>
        <w:ind w:left="1728" w:hanging="360"/>
      </w:pPr>
      <w:rPr>
        <w:rFonts w:ascii="Courier New" w:hAnsi="Courier New" w:hint="default"/>
      </w:rPr>
    </w:lvl>
    <w:lvl w:ilvl="2">
      <w:start w:val="1"/>
      <w:numFmt w:val="lowerRoman"/>
      <w:lvlText w:val="%3"/>
      <w:lvlJc w:val="left"/>
      <w:pPr>
        <w:tabs>
          <w:tab w:val="num" w:pos="2016"/>
        </w:tabs>
        <w:ind w:left="2016" w:hanging="216"/>
      </w:pPr>
      <w:rPr>
        <w:rFont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21"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6E2D10F3"/>
    <w:multiLevelType w:val="hybridMultilevel"/>
    <w:tmpl w:val="6E309282"/>
    <w:lvl w:ilvl="0" w:tplc="08090001">
      <w:start w:val="1"/>
      <w:numFmt w:val="bullet"/>
      <w:lvlText w:val=""/>
      <w:lvlJc w:val="left"/>
      <w:pPr>
        <w:ind w:left="2004" w:hanging="360"/>
      </w:pPr>
      <w:rPr>
        <w:rFonts w:ascii="Symbol" w:hAnsi="Symbol" w:hint="default"/>
      </w:rPr>
    </w:lvl>
    <w:lvl w:ilvl="1" w:tplc="08090003">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num w:numId="1">
    <w:abstractNumId w:val="16"/>
  </w:num>
  <w:num w:numId="2">
    <w:abstractNumId w:val="11"/>
  </w:num>
  <w:num w:numId="3">
    <w:abstractNumId w:val="19"/>
  </w:num>
  <w:num w:numId="4">
    <w:abstractNumId w:val="18"/>
  </w:num>
  <w:num w:numId="5">
    <w:abstractNumId w:val="19"/>
  </w:num>
  <w:num w:numId="6">
    <w:abstractNumId w:val="19"/>
  </w:num>
  <w:num w:numId="7">
    <w:abstractNumId w:val="15"/>
  </w:num>
  <w:num w:numId="8">
    <w:abstractNumId w:val="17"/>
  </w:num>
  <w:num w:numId="9">
    <w:abstractNumId w:val="17"/>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 w:numId="25">
    <w:abstractNumId w:val="10"/>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num>
  <w:num w:numId="30">
    <w:abstractNumId w:val="21"/>
  </w:num>
  <w:num w:numId="31">
    <w:abstractNumId w:val="20"/>
  </w:num>
  <w:num w:numId="32">
    <w:abstractNumId w:val="22"/>
  </w:num>
  <w:num w:numId="33">
    <w:abstractNumId w:val="14"/>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1C"/>
    <w:rsid w:val="00005F93"/>
    <w:rsid w:val="000073E3"/>
    <w:rsid w:val="0001158D"/>
    <w:rsid w:val="0002167A"/>
    <w:rsid w:val="000258B1"/>
    <w:rsid w:val="00031114"/>
    <w:rsid w:val="000562CC"/>
    <w:rsid w:val="00056EF5"/>
    <w:rsid w:val="00063CA2"/>
    <w:rsid w:val="000701D4"/>
    <w:rsid w:val="00073B6B"/>
    <w:rsid w:val="0007420A"/>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20A86"/>
    <w:rsid w:val="001417B0"/>
    <w:rsid w:val="001508C0"/>
    <w:rsid w:val="00153EA0"/>
    <w:rsid w:val="00160872"/>
    <w:rsid w:val="001804E2"/>
    <w:rsid w:val="001824B4"/>
    <w:rsid w:val="00184777"/>
    <w:rsid w:val="00196472"/>
    <w:rsid w:val="001B249B"/>
    <w:rsid w:val="001E1EE0"/>
    <w:rsid w:val="001E6377"/>
    <w:rsid w:val="001F3CD7"/>
    <w:rsid w:val="00211920"/>
    <w:rsid w:val="00217070"/>
    <w:rsid w:val="002225B1"/>
    <w:rsid w:val="002248D2"/>
    <w:rsid w:val="002351BB"/>
    <w:rsid w:val="0023550A"/>
    <w:rsid w:val="00247712"/>
    <w:rsid w:val="002541CA"/>
    <w:rsid w:val="00256E30"/>
    <w:rsid w:val="00287AE8"/>
    <w:rsid w:val="00292A82"/>
    <w:rsid w:val="0029507F"/>
    <w:rsid w:val="0029705B"/>
    <w:rsid w:val="002B080E"/>
    <w:rsid w:val="002B4B0F"/>
    <w:rsid w:val="002C2FC8"/>
    <w:rsid w:val="002D1FAA"/>
    <w:rsid w:val="002F018D"/>
    <w:rsid w:val="002F0F10"/>
    <w:rsid w:val="002F2F66"/>
    <w:rsid w:val="002F38A2"/>
    <w:rsid w:val="002F619E"/>
    <w:rsid w:val="00310673"/>
    <w:rsid w:val="00314295"/>
    <w:rsid w:val="0035341A"/>
    <w:rsid w:val="003611B6"/>
    <w:rsid w:val="003624EC"/>
    <w:rsid w:val="00372E79"/>
    <w:rsid w:val="003823BD"/>
    <w:rsid w:val="00382B15"/>
    <w:rsid w:val="0038518A"/>
    <w:rsid w:val="0038699D"/>
    <w:rsid w:val="00390216"/>
    <w:rsid w:val="00391908"/>
    <w:rsid w:val="003A7078"/>
    <w:rsid w:val="003B65FD"/>
    <w:rsid w:val="003C1FDA"/>
    <w:rsid w:val="003C5BED"/>
    <w:rsid w:val="003C6FE3"/>
    <w:rsid w:val="003E130F"/>
    <w:rsid w:val="003E3AB4"/>
    <w:rsid w:val="003E6401"/>
    <w:rsid w:val="003E7A30"/>
    <w:rsid w:val="003F0B13"/>
    <w:rsid w:val="003F22BE"/>
    <w:rsid w:val="003F3DB0"/>
    <w:rsid w:val="003F7B6A"/>
    <w:rsid w:val="00400038"/>
    <w:rsid w:val="00411497"/>
    <w:rsid w:val="0042146A"/>
    <w:rsid w:val="00424954"/>
    <w:rsid w:val="0045096D"/>
    <w:rsid w:val="0046228D"/>
    <w:rsid w:val="004700AB"/>
    <w:rsid w:val="00470324"/>
    <w:rsid w:val="004825AC"/>
    <w:rsid w:val="004849D4"/>
    <w:rsid w:val="00485DD6"/>
    <w:rsid w:val="00493D59"/>
    <w:rsid w:val="004A23B6"/>
    <w:rsid w:val="004A6E8F"/>
    <w:rsid w:val="004B4E37"/>
    <w:rsid w:val="004C0C5E"/>
    <w:rsid w:val="004D1F62"/>
    <w:rsid w:val="004F04F4"/>
    <w:rsid w:val="004F0CAD"/>
    <w:rsid w:val="004F5E1B"/>
    <w:rsid w:val="00515042"/>
    <w:rsid w:val="005266BD"/>
    <w:rsid w:val="00554FD1"/>
    <w:rsid w:val="005603B2"/>
    <w:rsid w:val="005606E4"/>
    <w:rsid w:val="005625B0"/>
    <w:rsid w:val="005740D3"/>
    <w:rsid w:val="00577611"/>
    <w:rsid w:val="0059508B"/>
    <w:rsid w:val="005B5320"/>
    <w:rsid w:val="005B7200"/>
    <w:rsid w:val="005C013B"/>
    <w:rsid w:val="005C24A0"/>
    <w:rsid w:val="005C2D8F"/>
    <w:rsid w:val="005C7506"/>
    <w:rsid w:val="005E01DC"/>
    <w:rsid w:val="005F0467"/>
    <w:rsid w:val="005F504B"/>
    <w:rsid w:val="00600C57"/>
    <w:rsid w:val="00611468"/>
    <w:rsid w:val="00617DAF"/>
    <w:rsid w:val="006212C1"/>
    <w:rsid w:val="00622BC5"/>
    <w:rsid w:val="00622DA4"/>
    <w:rsid w:val="00632767"/>
    <w:rsid w:val="00634087"/>
    <w:rsid w:val="00642182"/>
    <w:rsid w:val="0066205B"/>
    <w:rsid w:val="00662E21"/>
    <w:rsid w:val="00667309"/>
    <w:rsid w:val="0069083A"/>
    <w:rsid w:val="006923B0"/>
    <w:rsid w:val="00696158"/>
    <w:rsid w:val="006A09E2"/>
    <w:rsid w:val="006B1F2B"/>
    <w:rsid w:val="006C0464"/>
    <w:rsid w:val="006C1348"/>
    <w:rsid w:val="006C3B94"/>
    <w:rsid w:val="006D526B"/>
    <w:rsid w:val="006D5345"/>
    <w:rsid w:val="006E69F9"/>
    <w:rsid w:val="006F3760"/>
    <w:rsid w:val="00701C28"/>
    <w:rsid w:val="00725B84"/>
    <w:rsid w:val="007438CD"/>
    <w:rsid w:val="00744224"/>
    <w:rsid w:val="00750606"/>
    <w:rsid w:val="00754639"/>
    <w:rsid w:val="00764162"/>
    <w:rsid w:val="00773BB7"/>
    <w:rsid w:val="007862A9"/>
    <w:rsid w:val="00794BCA"/>
    <w:rsid w:val="007964FA"/>
    <w:rsid w:val="007971AD"/>
    <w:rsid w:val="007978D5"/>
    <w:rsid w:val="007B00EC"/>
    <w:rsid w:val="007C231C"/>
    <w:rsid w:val="007E1138"/>
    <w:rsid w:val="007F00C4"/>
    <w:rsid w:val="007F293D"/>
    <w:rsid w:val="007F2BED"/>
    <w:rsid w:val="007F2CD1"/>
    <w:rsid w:val="00810F4E"/>
    <w:rsid w:val="00835189"/>
    <w:rsid w:val="00844A35"/>
    <w:rsid w:val="0084665F"/>
    <w:rsid w:val="0085539D"/>
    <w:rsid w:val="00863505"/>
    <w:rsid w:val="00867108"/>
    <w:rsid w:val="00867450"/>
    <w:rsid w:val="008721AE"/>
    <w:rsid w:val="00880E1C"/>
    <w:rsid w:val="008816C1"/>
    <w:rsid w:val="00884CEB"/>
    <w:rsid w:val="008916FF"/>
    <w:rsid w:val="00891BFB"/>
    <w:rsid w:val="008967E2"/>
    <w:rsid w:val="008A1CE1"/>
    <w:rsid w:val="008B055E"/>
    <w:rsid w:val="008B2D13"/>
    <w:rsid w:val="008B4B07"/>
    <w:rsid w:val="008B6502"/>
    <w:rsid w:val="008C1702"/>
    <w:rsid w:val="008C2964"/>
    <w:rsid w:val="008C4E81"/>
    <w:rsid w:val="008E0066"/>
    <w:rsid w:val="008E4BA6"/>
    <w:rsid w:val="008F006F"/>
    <w:rsid w:val="008F1E81"/>
    <w:rsid w:val="008F520B"/>
    <w:rsid w:val="009031A9"/>
    <w:rsid w:val="00903CFC"/>
    <w:rsid w:val="00907B8B"/>
    <w:rsid w:val="009105B2"/>
    <w:rsid w:val="00924375"/>
    <w:rsid w:val="0092501D"/>
    <w:rsid w:val="009305C7"/>
    <w:rsid w:val="00950059"/>
    <w:rsid w:val="0096178C"/>
    <w:rsid w:val="009679D3"/>
    <w:rsid w:val="009B05A0"/>
    <w:rsid w:val="009B5A54"/>
    <w:rsid w:val="009B5EC8"/>
    <w:rsid w:val="009D471A"/>
    <w:rsid w:val="009E0EBF"/>
    <w:rsid w:val="009F0D4E"/>
    <w:rsid w:val="009F62C0"/>
    <w:rsid w:val="00A018F0"/>
    <w:rsid w:val="00A16C78"/>
    <w:rsid w:val="00A2202D"/>
    <w:rsid w:val="00A35F0C"/>
    <w:rsid w:val="00A369D0"/>
    <w:rsid w:val="00A51305"/>
    <w:rsid w:val="00A51904"/>
    <w:rsid w:val="00A520FB"/>
    <w:rsid w:val="00A614D5"/>
    <w:rsid w:val="00A90828"/>
    <w:rsid w:val="00A94062"/>
    <w:rsid w:val="00AA3E90"/>
    <w:rsid w:val="00AB447F"/>
    <w:rsid w:val="00AB5055"/>
    <w:rsid w:val="00AC1B70"/>
    <w:rsid w:val="00AC51FD"/>
    <w:rsid w:val="00AD0ED5"/>
    <w:rsid w:val="00AD29B3"/>
    <w:rsid w:val="00AD39C5"/>
    <w:rsid w:val="00AE37A4"/>
    <w:rsid w:val="00AE6B3E"/>
    <w:rsid w:val="00AF22FC"/>
    <w:rsid w:val="00AF58B5"/>
    <w:rsid w:val="00B1089D"/>
    <w:rsid w:val="00B21F19"/>
    <w:rsid w:val="00B24A40"/>
    <w:rsid w:val="00B2528E"/>
    <w:rsid w:val="00B3494F"/>
    <w:rsid w:val="00B365FC"/>
    <w:rsid w:val="00B36F56"/>
    <w:rsid w:val="00B4656C"/>
    <w:rsid w:val="00B57409"/>
    <w:rsid w:val="00B6678D"/>
    <w:rsid w:val="00B72B33"/>
    <w:rsid w:val="00BB2981"/>
    <w:rsid w:val="00BB6FE0"/>
    <w:rsid w:val="00BC5B9D"/>
    <w:rsid w:val="00BE5F2E"/>
    <w:rsid w:val="00BE726B"/>
    <w:rsid w:val="00BF1797"/>
    <w:rsid w:val="00BF47D6"/>
    <w:rsid w:val="00C106C0"/>
    <w:rsid w:val="00C11367"/>
    <w:rsid w:val="00C12AD6"/>
    <w:rsid w:val="00C15807"/>
    <w:rsid w:val="00C3706B"/>
    <w:rsid w:val="00C4538E"/>
    <w:rsid w:val="00C503B6"/>
    <w:rsid w:val="00C616B8"/>
    <w:rsid w:val="00C64D4C"/>
    <w:rsid w:val="00C76B9B"/>
    <w:rsid w:val="00C93B57"/>
    <w:rsid w:val="00C96E64"/>
    <w:rsid w:val="00CA2D8F"/>
    <w:rsid w:val="00CA4CEF"/>
    <w:rsid w:val="00CA519B"/>
    <w:rsid w:val="00CA5A62"/>
    <w:rsid w:val="00CD2AC0"/>
    <w:rsid w:val="00CD2B40"/>
    <w:rsid w:val="00CD76EC"/>
    <w:rsid w:val="00CE2888"/>
    <w:rsid w:val="00CE77AC"/>
    <w:rsid w:val="00CF2A8A"/>
    <w:rsid w:val="00CF65C0"/>
    <w:rsid w:val="00D0491C"/>
    <w:rsid w:val="00D27F2F"/>
    <w:rsid w:val="00D43B8B"/>
    <w:rsid w:val="00D450B9"/>
    <w:rsid w:val="00D504E3"/>
    <w:rsid w:val="00D5282F"/>
    <w:rsid w:val="00D7776D"/>
    <w:rsid w:val="00D77D54"/>
    <w:rsid w:val="00D823FA"/>
    <w:rsid w:val="00D85C54"/>
    <w:rsid w:val="00DB1EBF"/>
    <w:rsid w:val="00DD7890"/>
    <w:rsid w:val="00DE59CA"/>
    <w:rsid w:val="00DF3EFD"/>
    <w:rsid w:val="00DF79A3"/>
    <w:rsid w:val="00E0363C"/>
    <w:rsid w:val="00E03E8C"/>
    <w:rsid w:val="00E073BD"/>
    <w:rsid w:val="00E37562"/>
    <w:rsid w:val="00E41738"/>
    <w:rsid w:val="00E603BC"/>
    <w:rsid w:val="00E65304"/>
    <w:rsid w:val="00E7021F"/>
    <w:rsid w:val="00E74A0D"/>
    <w:rsid w:val="00EA2E0E"/>
    <w:rsid w:val="00EB0F2F"/>
    <w:rsid w:val="00EB227B"/>
    <w:rsid w:val="00EE43B9"/>
    <w:rsid w:val="00EE7DFE"/>
    <w:rsid w:val="00EF58BB"/>
    <w:rsid w:val="00EF7706"/>
    <w:rsid w:val="00F55B77"/>
    <w:rsid w:val="00F849E4"/>
    <w:rsid w:val="00F932F3"/>
    <w:rsid w:val="00FA2023"/>
    <w:rsid w:val="00FA6DC5"/>
    <w:rsid w:val="00FB2304"/>
    <w:rsid w:val="00FC69BC"/>
    <w:rsid w:val="00FD5A91"/>
    <w:rsid w:val="00FD6DAF"/>
    <w:rsid w:val="00FD7371"/>
    <w:rsid w:val="00FF5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3794B8"/>
  <w15:docId w15:val="{75B0BEEE-115F-475C-AE70-AC26433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91C"/>
    <w:pPr>
      <w:spacing w:after="200" w:line="276" w:lineRule="auto"/>
    </w:pPr>
    <w:rPr>
      <w:rFonts w:asciiTheme="minorHAnsi" w:eastAsiaTheme="minorHAnsi" w:hAnsiTheme="minorHAnsi" w:cstheme="minorBidi"/>
      <w:sz w:val="22"/>
      <w:szCs w:val="22"/>
      <w:lang w:val="cs-CZ"/>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ind w:left="1008"/>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SDtext">
    <w:name w:val="SD text"/>
    <w:basedOn w:val="Header"/>
    <w:rsid w:val="00D0491C"/>
    <w:pPr>
      <w:tabs>
        <w:tab w:val="clear" w:pos="8640"/>
      </w:tabs>
    </w:pPr>
    <w:rPr>
      <w:rFonts w:ascii="Arial Narrow" w:hAnsi="Arial Narrow"/>
      <w:smallCaps w:val="0"/>
      <w:noProof/>
      <w:color w:val="000066"/>
      <w:sz w:val="20"/>
      <w:lang w:val="fr-FR"/>
    </w:rPr>
  </w:style>
  <w:style w:type="paragraph" w:customStyle="1" w:styleId="Corpsdetextemarge">
    <w:name w:val="Corps de texte marge"/>
    <w:basedOn w:val="BodyText"/>
    <w:rsid w:val="00D0491C"/>
    <w:pPr>
      <w:overflowPunct w:val="0"/>
      <w:autoSpaceDE w:val="0"/>
      <w:autoSpaceDN w:val="0"/>
      <w:adjustRightInd w:val="0"/>
      <w:spacing w:line="240" w:lineRule="auto"/>
      <w:jc w:val="both"/>
      <w:textAlignment w:val="baseline"/>
    </w:pPr>
    <w:rPr>
      <w:rFonts w:ascii="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13"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10"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 Id="rId14" Type="http://schemas.openxmlformats.org/officeDocument/2006/relationships/hyperlink" Target="file:///C:\Users\Michelle\Documents\1.%20Yvonne%20Work\100%20Docs\1%20Originals%2031+13=44\NEXT%20to%20ck%20to%20temp-%20%23%20in%20DB%20B4%20copy%20in\57cvtr%20Zinc_Acceptability_SampleProtocol12Nov2014.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Groups\Prequalification\GrpData\15_Website\Medicines\DOCUMENT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3024D2-9CBD-4A7A-81BA-D8FBFE92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2</TotalTime>
  <Pages>13</Pages>
  <Words>3237</Words>
  <Characters>24578</Characters>
  <Application>Microsoft Office Word</Application>
  <DocSecurity>4</DocSecurity>
  <Lines>204</Lines>
  <Paragraphs>55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Jacqueline K.</dc:creator>
  <cp:lastModifiedBy>LOPES, Angela Maria</cp:lastModifiedBy>
  <cp:revision>2</cp:revision>
  <cp:lastPrinted>2016-01-06T16:53:00Z</cp:lastPrinted>
  <dcterms:created xsi:type="dcterms:W3CDTF">2020-08-12T08:08:00Z</dcterms:created>
  <dcterms:modified xsi:type="dcterms:W3CDTF">2020-08-12T08:08:00Z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TEMPLATE_x000d_
CLINICAL TRIAL PROTOCOL_x000d_
Zinc acceptability study in children with acute diarrhea_x000d_
A prospective, open-label, (multi-centre) interventional study</vt:lpwstr>
  </property>
  <property fmtid="{D5CDD505-2E9C-101B-9397-08002B2CF9AE}" pid="3" name="Report Type">
    <vt:lpwstr>Template</vt:lpwstr>
  </property>
  <property fmtid="{D5CDD505-2E9C-101B-9397-08002B2CF9AE}" pid="4" name="Prequalificaton Type">
    <vt:lpwstr>Medicines</vt:lpwstr>
  </property>
  <property fmtid="{D5CDD505-2E9C-101B-9397-08002B2CF9AE}" pid="5" name="Report Date">
    <vt:lpwstr>10 November 2016</vt:lpwstr>
  </property>
  <property fmtid="{D5CDD505-2E9C-101B-9397-08002B2CF9AE}" pid="6" name="TOC">
    <vt:lpwstr>No</vt:lpwstr>
  </property>
</Properties>
</file>