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F75F" w14:textId="77777777" w:rsidR="00A61606" w:rsidRPr="00BD3D12" w:rsidRDefault="00A61606" w:rsidP="00A61606">
      <w:pPr>
        <w:numPr>
          <w:ilvl w:val="12"/>
          <w:numId w:val="0"/>
        </w:numPr>
        <w:rPr>
          <w:rFonts w:cs="Arial"/>
          <w:b/>
        </w:rPr>
      </w:pPr>
      <w:r w:rsidRPr="00BD3D12">
        <w:rPr>
          <w:rFonts w:cs="Arial"/>
        </w:rPr>
        <w:t>7.3</w:t>
      </w:r>
      <w:r w:rsidRPr="00BD3D12">
        <w:rPr>
          <w:rFonts w:cs="Arial"/>
          <w:b/>
        </w:rPr>
        <w:tab/>
        <w:t>OIL MISCIBLE LIQUIDS (OL)</w:t>
      </w:r>
    </w:p>
    <w:p w14:paraId="41DBDE9D" w14:textId="77777777" w:rsidR="00A61606" w:rsidRPr="00BD3D12" w:rsidRDefault="00A61606" w:rsidP="00A6160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w:t>
      </w:r>
      <w:proofErr w:type="gramStart"/>
      <w:r w:rsidRPr="00BD3D12">
        <w:rPr>
          <w:rFonts w:cs="Arial"/>
          <w:sz w:val="20"/>
        </w:rPr>
        <w:t>more lax</w:t>
      </w:r>
      <w:proofErr w:type="gramEnd"/>
      <w:r w:rsidRPr="00BD3D12">
        <w:rPr>
          <w:rFonts w:cs="Arial"/>
          <w:sz w:val="20"/>
        </w:rPr>
        <w:t xml:space="preserve"> than those than given in the guidelines, without referring to section 4. From the “Notes” provided at the end of this guideline, incorporate only those which are applicable to the particular specification.</w:t>
      </w:r>
    </w:p>
    <w:p w14:paraId="2AF8047A" w14:textId="77777777" w:rsidR="00A61606" w:rsidRPr="00BD3D12" w:rsidRDefault="00A61606" w:rsidP="00A61606">
      <w:pPr>
        <w:numPr>
          <w:ilvl w:val="12"/>
          <w:numId w:val="0"/>
        </w:numPr>
        <w:tabs>
          <w:tab w:val="center" w:pos="4513"/>
        </w:tabs>
        <w:jc w:val="center"/>
        <w:rPr>
          <w:rFonts w:cs="Arial"/>
        </w:rPr>
      </w:pPr>
    </w:p>
    <w:p w14:paraId="07D09530" w14:textId="77777777" w:rsidR="00A61606" w:rsidRPr="00BD3D12" w:rsidRDefault="00A61606" w:rsidP="00A61606">
      <w:pPr>
        <w:numPr>
          <w:ilvl w:val="12"/>
          <w:numId w:val="0"/>
        </w:numPr>
        <w:tabs>
          <w:tab w:val="center" w:pos="4513"/>
        </w:tabs>
        <w:jc w:val="center"/>
        <w:rPr>
          <w:rFonts w:cs="Arial"/>
          <w:b/>
          <w:u w:val="single"/>
        </w:rPr>
      </w:pPr>
      <w:r w:rsidRPr="00BD3D12">
        <w:rPr>
          <w:rFonts w:cs="Arial"/>
          <w:b/>
          <w:u w:val="single"/>
        </w:rPr>
        <w:t>...... [ISO common name] OIL MISCIBLE LIQUID</w:t>
      </w:r>
    </w:p>
    <w:p w14:paraId="67F8163F" w14:textId="77777777" w:rsidR="00A61606" w:rsidRPr="00BD3D12" w:rsidRDefault="00A61606" w:rsidP="00A61606">
      <w:pPr>
        <w:numPr>
          <w:ilvl w:val="12"/>
          <w:numId w:val="0"/>
        </w:numPr>
        <w:tabs>
          <w:tab w:val="center" w:pos="4513"/>
        </w:tabs>
        <w:jc w:val="center"/>
        <w:rPr>
          <w:rFonts w:cs="Arial"/>
        </w:rPr>
      </w:pPr>
      <w:r w:rsidRPr="00BD3D12">
        <w:rPr>
          <w:rFonts w:cs="Arial"/>
        </w:rPr>
        <w:t>[CIPAC number]/OL (month &amp; year of publication)</w:t>
      </w:r>
    </w:p>
    <w:p w14:paraId="337A577D" w14:textId="77777777"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77B1FC3" w14:textId="77777777"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7.3.1  </w:t>
      </w:r>
      <w:r w:rsidRPr="00BD3D12">
        <w:rPr>
          <w:rFonts w:cs="Arial"/>
          <w:b/>
        </w:rPr>
        <w:t>Description</w:t>
      </w:r>
      <w:proofErr w:type="gramEnd"/>
    </w:p>
    <w:p w14:paraId="497E7560" w14:textId="77777777"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material shall consist of a solution of technical ...... [ISO common name], complying with the requirements of FAO/WHO specification ......, in the form of ....... (see Section 4.2), together with any other necessary formulants. It shall be free from visible suspended matter and sediment.</w:t>
      </w:r>
    </w:p>
    <w:p w14:paraId="1369AF55" w14:textId="77777777"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877FFFB" w14:textId="77777777" w:rsidR="00A61606" w:rsidRPr="00BD3D12"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7.3.2  </w:t>
      </w:r>
      <w:r w:rsidRPr="00BD3D12">
        <w:rPr>
          <w:rFonts w:cs="Arial"/>
          <w:b/>
        </w:rPr>
        <w:t>Active</w:t>
      </w:r>
      <w:proofErr w:type="gramEnd"/>
      <w:r w:rsidRPr="00BD3D12">
        <w:rPr>
          <w:rFonts w:cs="Arial"/>
          <w:b/>
        </w:rPr>
        <w:t xml:space="preserve"> ingredient</w:t>
      </w:r>
    </w:p>
    <w:p w14:paraId="0EA4318E" w14:textId="77777777" w:rsidR="00A61606" w:rsidRPr="00BD3D12" w:rsidRDefault="00A61606" w:rsidP="00A61606">
      <w:pPr>
        <w:numPr>
          <w:ilvl w:val="12"/>
          <w:numId w:val="0"/>
        </w:numPr>
        <w:tabs>
          <w:tab w:val="left" w:pos="-720"/>
        </w:tabs>
        <w:ind w:left="1260" w:hanging="900"/>
        <w:rPr>
          <w:rFonts w:cs="Arial"/>
        </w:rPr>
      </w:pPr>
      <w:proofErr w:type="gramStart"/>
      <w:r w:rsidRPr="00BD3D12">
        <w:rPr>
          <w:rFonts w:cs="Arial"/>
        </w:rPr>
        <w:t xml:space="preserve">7.3.2.1  </w:t>
      </w:r>
      <w:r w:rsidRPr="00BD3D12">
        <w:rPr>
          <w:rFonts w:cs="Arial"/>
          <w:b/>
        </w:rPr>
        <w:t>Identity</w:t>
      </w:r>
      <w:proofErr w:type="gramEnd"/>
      <w:r w:rsidRPr="00BD3D12">
        <w:rPr>
          <w:rFonts w:cs="Arial"/>
          <w:b/>
        </w:rPr>
        <w:t xml:space="preserve"> tests</w:t>
      </w:r>
      <w:r w:rsidRPr="00BD3D12">
        <w:rPr>
          <w:rFonts w:cs="Arial"/>
        </w:rPr>
        <w:t xml:space="preserve"> (Note 1)</w:t>
      </w:r>
    </w:p>
    <w:p w14:paraId="4C0DC13E" w14:textId="77777777" w:rsidR="00A61606" w:rsidRPr="00BD3D12" w:rsidRDefault="00A61606" w:rsidP="00A61606">
      <w:pPr>
        <w:numPr>
          <w:ilvl w:val="12"/>
          <w:numId w:val="0"/>
        </w:numPr>
        <w:tabs>
          <w:tab w:val="left" w:pos="-720"/>
        </w:tabs>
        <w:ind w:left="1260" w:hanging="900"/>
        <w:rPr>
          <w:rFonts w:cs="Arial"/>
        </w:rPr>
      </w:pPr>
      <w:r w:rsidRPr="00BD3D12">
        <w:rPr>
          <w:rFonts w:cs="Arial"/>
        </w:rPr>
        <w:tab/>
        <w:t>The active ingredient shall comply with an identity test and, where the identity remains in doubt, shall comply with at least one additional test.</w:t>
      </w:r>
    </w:p>
    <w:p w14:paraId="46BB4B41" w14:textId="77777777" w:rsidR="00A61606" w:rsidRPr="00BD3D12" w:rsidRDefault="00A61606" w:rsidP="00A61606">
      <w:pPr>
        <w:numPr>
          <w:ilvl w:val="12"/>
          <w:numId w:val="0"/>
        </w:numPr>
        <w:tabs>
          <w:tab w:val="left" w:pos="-720"/>
        </w:tabs>
        <w:ind w:left="1260" w:hanging="900"/>
        <w:rPr>
          <w:rFonts w:cs="Arial"/>
        </w:rPr>
      </w:pPr>
      <w:proofErr w:type="gramStart"/>
      <w:r w:rsidRPr="00BD3D12">
        <w:rPr>
          <w:rFonts w:cs="Arial"/>
        </w:rPr>
        <w:t xml:space="preserve">7.3.2.2  </w:t>
      </w:r>
      <w:r w:rsidRPr="00BD3D12">
        <w:rPr>
          <w:rFonts w:cs="Arial"/>
          <w:b/>
        </w:rPr>
        <w:t>......</w:t>
      </w:r>
      <w:proofErr w:type="gramEnd"/>
      <w:r w:rsidRPr="00BD3D12">
        <w:rPr>
          <w:rFonts w:cs="Arial"/>
          <w:b/>
        </w:rPr>
        <w:t xml:space="preserve"> [ISO common name] content</w:t>
      </w:r>
      <w:r w:rsidRPr="00BD3D12">
        <w:rPr>
          <w:rFonts w:cs="Arial"/>
        </w:rPr>
        <w:t xml:space="preserve"> (Note 1)</w:t>
      </w:r>
    </w:p>
    <w:p w14:paraId="1A42CD63" w14:textId="77777777" w:rsidR="00A61606" w:rsidRPr="00BD3D12" w:rsidRDefault="00A61606" w:rsidP="00A61606">
      <w:pPr>
        <w:numPr>
          <w:ilvl w:val="12"/>
          <w:numId w:val="0"/>
        </w:numPr>
        <w:tabs>
          <w:tab w:val="left" w:pos="-720"/>
        </w:tabs>
        <w:ind w:left="1260" w:hanging="900"/>
        <w:rPr>
          <w:rFonts w:cs="Arial"/>
        </w:rPr>
      </w:pPr>
      <w:r w:rsidRPr="00BD3D12">
        <w:rPr>
          <w:rFonts w:cs="Arial"/>
        </w:rPr>
        <w:tab/>
        <w:t>The ...... [ISO common name] content shall be declared (g/kg or g/l at 20 </w:t>
      </w:r>
      <w:r w:rsidRPr="00BD3D12">
        <w:rPr>
          <w:rFonts w:cs="Arial"/>
        </w:rPr>
        <w:sym w:font="Symbol" w:char="F0B1"/>
      </w:r>
      <w:r w:rsidRPr="00BD3D12">
        <w:rPr>
          <w:rFonts w:cs="Arial"/>
        </w:rPr>
        <w:t> 2ºC, Note 2) and, when determined, the average content measured shall not differ from that declared by more than the appropriate tolerance, given in the table of tolerances, Section 4.3.2.</w:t>
      </w:r>
    </w:p>
    <w:p w14:paraId="0FCE2177" w14:textId="77777777" w:rsidR="00A61606" w:rsidRPr="00BD3D12" w:rsidRDefault="00A61606" w:rsidP="00A61606">
      <w:pPr>
        <w:numPr>
          <w:ilvl w:val="12"/>
          <w:numId w:val="0"/>
        </w:numPr>
        <w:tabs>
          <w:tab w:val="left" w:pos="-720"/>
        </w:tabs>
        <w:ind w:left="1440"/>
        <w:rPr>
          <w:rFonts w:cs="Arial"/>
        </w:rPr>
      </w:pPr>
    </w:p>
    <w:p w14:paraId="71E6852E" w14:textId="77777777" w:rsidR="00A61606" w:rsidRPr="001237C3"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7.3.3  </w:t>
      </w:r>
      <w:r w:rsidRPr="00BD3D12">
        <w:rPr>
          <w:rFonts w:cs="Arial"/>
          <w:b/>
        </w:rPr>
        <w:t>Relevant</w:t>
      </w:r>
      <w:proofErr w:type="gramEnd"/>
      <w:r w:rsidRPr="00BD3D12">
        <w:rPr>
          <w:rFonts w:cs="Arial"/>
          <w:b/>
        </w:rPr>
        <w:t xml:space="preserve"> impurities</w:t>
      </w:r>
    </w:p>
    <w:p w14:paraId="33902355" w14:textId="77777777" w:rsidR="00A61606" w:rsidRPr="00332414"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7.3.3.1  </w:t>
      </w:r>
      <w:r w:rsidRPr="00332414">
        <w:rPr>
          <w:rFonts w:cs="Arial"/>
          <w:b/>
        </w:rPr>
        <w:t>By</w:t>
      </w:r>
      <w:proofErr w:type="gramEnd"/>
      <w:r w:rsidRPr="00332414">
        <w:rPr>
          <w:rFonts w:cs="Arial"/>
          <w:b/>
        </w:rPr>
        <w:t>-products of manufacture or storage</w:t>
      </w:r>
      <w:r w:rsidRPr="00332414">
        <w:rPr>
          <w:rFonts w:cs="Arial"/>
        </w:rPr>
        <w:t xml:space="preserve"> (Note 3), if required</w:t>
      </w:r>
    </w:p>
    <w:p w14:paraId="3BA843D4" w14:textId="77777777" w:rsidR="00A61606" w:rsidRPr="00616CDE"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 ......% of the …… [ISO common name] content found under 7.3.2.2.</w:t>
      </w:r>
    </w:p>
    <w:p w14:paraId="413EEE96" w14:textId="672A824F" w:rsidR="00A61606" w:rsidRPr="008D0F0C"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616CDE">
        <w:rPr>
          <w:rFonts w:cs="Arial"/>
        </w:rPr>
        <w:t xml:space="preserve">7.3.3.2  </w:t>
      </w:r>
      <w:r w:rsidRPr="00616CDE">
        <w:rPr>
          <w:rFonts w:cs="Arial"/>
          <w:b/>
        </w:rPr>
        <w:t>Water</w:t>
      </w:r>
      <w:proofErr w:type="gramEnd"/>
      <w:r w:rsidRPr="008D0F0C">
        <w:rPr>
          <w:rFonts w:cs="Arial"/>
        </w:rPr>
        <w:t xml:space="preserve"> (MT </w:t>
      </w:r>
      <w:r w:rsidR="00E676C3">
        <w:rPr>
          <w:rFonts w:cs="Arial"/>
        </w:rPr>
        <w:t>30.6</w:t>
      </w:r>
      <w:r w:rsidRPr="008D0F0C">
        <w:rPr>
          <w:rFonts w:cs="Arial"/>
        </w:rPr>
        <w:t>), if required</w:t>
      </w:r>
    </w:p>
    <w:p w14:paraId="2653D0C7" w14:textId="77777777" w:rsidR="00A61606" w:rsidRPr="00B92918"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Maximum: ...... g/kg.</w:t>
      </w:r>
    </w:p>
    <w:p w14:paraId="787D256D" w14:textId="77777777" w:rsidR="00A61606" w:rsidRPr="00B92918" w:rsidRDefault="00A61606" w:rsidP="00A6160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7411BD35" w14:textId="77777777" w:rsidR="00A61606" w:rsidRPr="00056376"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AF5B12">
        <w:rPr>
          <w:rFonts w:cs="Arial"/>
        </w:rPr>
        <w:t xml:space="preserve">7.3.4  </w:t>
      </w:r>
      <w:r w:rsidRPr="00056376">
        <w:rPr>
          <w:rFonts w:cs="Arial"/>
          <w:b/>
        </w:rPr>
        <w:t>Physical</w:t>
      </w:r>
      <w:proofErr w:type="gramEnd"/>
      <w:r w:rsidRPr="00056376">
        <w:rPr>
          <w:rFonts w:cs="Arial"/>
          <w:b/>
        </w:rPr>
        <w:t xml:space="preserve"> properties</w:t>
      </w:r>
    </w:p>
    <w:p w14:paraId="3CEE7569" w14:textId="7FEE7E54" w:rsidR="00A61606" w:rsidRPr="003C0A17" w:rsidRDefault="00A61606" w:rsidP="007268B8">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56376">
        <w:rPr>
          <w:rFonts w:cs="Arial"/>
        </w:rPr>
        <w:tab/>
      </w:r>
    </w:p>
    <w:p w14:paraId="62F14056" w14:textId="1FA5CF73" w:rsidR="00A61606" w:rsidRPr="00884C49"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r>
      <w:proofErr w:type="gramStart"/>
      <w:r w:rsidRPr="00053A05">
        <w:rPr>
          <w:rFonts w:cs="Arial"/>
        </w:rPr>
        <w:t>7.3.4.</w:t>
      </w:r>
      <w:r w:rsidR="00E676C3">
        <w:rPr>
          <w:rFonts w:cs="Arial"/>
        </w:rPr>
        <w:t>1</w:t>
      </w:r>
      <w:r w:rsidR="00E676C3" w:rsidRPr="00053A05">
        <w:rPr>
          <w:rFonts w:cs="Arial"/>
        </w:rPr>
        <w:t xml:space="preserve">  </w:t>
      </w:r>
      <w:r w:rsidRPr="001E3210">
        <w:rPr>
          <w:rFonts w:cs="Arial"/>
          <w:b/>
        </w:rPr>
        <w:t>Miscibility</w:t>
      </w:r>
      <w:proofErr w:type="gramEnd"/>
      <w:r w:rsidRPr="001E3210">
        <w:rPr>
          <w:rFonts w:cs="Arial"/>
          <w:b/>
        </w:rPr>
        <w:t xml:space="preserve"> with hydrocarbon oil</w:t>
      </w:r>
      <w:r w:rsidRPr="00884C49">
        <w:rPr>
          <w:rFonts w:cs="Arial"/>
        </w:rPr>
        <w:t xml:space="preserve"> (MT 23)</w:t>
      </w:r>
    </w:p>
    <w:p w14:paraId="5C3E08C5" w14:textId="37142D32" w:rsidR="00A61606" w:rsidRPr="00D376FF"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D376FF">
        <w:rPr>
          <w:rFonts w:cs="Arial"/>
        </w:rPr>
        <w:tab/>
        <w:t xml:space="preserve">If required, the formulation shall be miscible with the appropriate hydrocarbon oil (Note </w:t>
      </w:r>
      <w:r w:rsidR="00E676C3">
        <w:rPr>
          <w:rFonts w:cs="Arial"/>
        </w:rPr>
        <w:t>4</w:t>
      </w:r>
      <w:r w:rsidRPr="00D376FF">
        <w:rPr>
          <w:rFonts w:cs="Arial"/>
        </w:rPr>
        <w:t>).</w:t>
      </w:r>
    </w:p>
    <w:p w14:paraId="52E34C20" w14:textId="77777777" w:rsidR="00A61606" w:rsidRPr="00796E9F"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74EC4A4D" w14:textId="77777777" w:rsidR="00A61606" w:rsidRPr="003F6B2B"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796E9F">
        <w:rPr>
          <w:rFonts w:cs="Arial"/>
        </w:rPr>
        <w:t xml:space="preserve">7.3.5  </w:t>
      </w:r>
      <w:r w:rsidRPr="003F6B2B">
        <w:rPr>
          <w:rFonts w:cs="Arial"/>
          <w:b/>
        </w:rPr>
        <w:t>Storage</w:t>
      </w:r>
      <w:proofErr w:type="gramEnd"/>
      <w:r w:rsidRPr="003F6B2B">
        <w:rPr>
          <w:rFonts w:cs="Arial"/>
          <w:b/>
        </w:rPr>
        <w:t xml:space="preserve"> stability</w:t>
      </w:r>
    </w:p>
    <w:p w14:paraId="27EB74A5" w14:textId="77777777" w:rsidR="00A61606" w:rsidRPr="003F6B2B"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F6B2B">
        <w:rPr>
          <w:rFonts w:cs="Arial"/>
        </w:rPr>
        <w:t xml:space="preserve">7.3.5.1  </w:t>
      </w:r>
      <w:r w:rsidRPr="003F6B2B">
        <w:rPr>
          <w:rFonts w:cs="Arial"/>
          <w:b/>
        </w:rPr>
        <w:t>Stability</w:t>
      </w:r>
      <w:proofErr w:type="gramEnd"/>
      <w:r w:rsidRPr="003F6B2B">
        <w:rPr>
          <w:rFonts w:cs="Arial"/>
          <w:b/>
        </w:rPr>
        <w:t xml:space="preserve"> at 0</w:t>
      </w:r>
      <w:r>
        <w:rPr>
          <w:rFonts w:cs="Arial"/>
          <w:b/>
        </w:rPr>
        <w:t> </w:t>
      </w:r>
      <w:r w:rsidRPr="003F6B2B">
        <w:rPr>
          <w:rFonts w:cs="Arial"/>
          <w:b/>
        </w:rPr>
        <w:t>°C</w:t>
      </w:r>
      <w:r w:rsidRPr="003F6B2B">
        <w:rPr>
          <w:rFonts w:cs="Arial"/>
        </w:rPr>
        <w:t xml:space="preserve"> (MT 39.3)</w:t>
      </w:r>
    </w:p>
    <w:p w14:paraId="0EE69D69" w14:textId="77777777" w:rsidR="00A61606" w:rsidRPr="00A52BFB"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0564FB">
        <w:rPr>
          <w:rFonts w:cs="Arial"/>
        </w:rPr>
        <w:tab/>
        <w:t>After storage at 0 ± 2</w:t>
      </w:r>
      <w:r>
        <w:rPr>
          <w:rFonts w:cs="Arial"/>
        </w:rPr>
        <w:t> </w:t>
      </w:r>
      <w:r w:rsidRPr="000564FB">
        <w:rPr>
          <w:rFonts w:cs="Arial"/>
        </w:rPr>
        <w:t>°C for 7 days, the volume</w:t>
      </w:r>
      <w:r w:rsidRPr="00A52BFB">
        <w:rPr>
          <w:rFonts w:cs="Arial"/>
        </w:rPr>
        <w:t xml:space="preserve"> of solid and/or liquid which separates shall not be more than 0.3 ml.</w:t>
      </w:r>
    </w:p>
    <w:p w14:paraId="403172DA" w14:textId="1C169668" w:rsidR="00A61606" w:rsidRPr="00DD7E9B"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2060D2">
        <w:rPr>
          <w:rFonts w:cs="Arial"/>
        </w:rPr>
        <w:t xml:space="preserve">7.3.5.2  </w:t>
      </w:r>
      <w:r w:rsidRPr="00B8188C">
        <w:rPr>
          <w:rFonts w:cs="Arial"/>
          <w:b/>
        </w:rPr>
        <w:t>Stability</w:t>
      </w:r>
      <w:proofErr w:type="gramEnd"/>
      <w:r w:rsidRPr="00B8188C">
        <w:rPr>
          <w:rFonts w:cs="Arial"/>
          <w:b/>
        </w:rPr>
        <w:t xml:space="preserve"> at elevated temperature </w:t>
      </w:r>
      <w:r w:rsidRPr="00DD7E9B">
        <w:rPr>
          <w:rFonts w:cs="Arial"/>
        </w:rPr>
        <w:t>(MT </w:t>
      </w:r>
      <w:r w:rsidR="00E676C3">
        <w:rPr>
          <w:rFonts w:cs="Arial"/>
        </w:rPr>
        <w:t>46.4</w:t>
      </w:r>
      <w:r w:rsidRPr="00DD7E9B">
        <w:rPr>
          <w:rFonts w:cs="Arial"/>
        </w:rPr>
        <w:t>)</w:t>
      </w:r>
    </w:p>
    <w:p w14:paraId="440FE764" w14:textId="4D6D6C79" w:rsidR="00A61606" w:rsidRPr="00C736DE"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610D27">
        <w:rPr>
          <w:rFonts w:cs="Arial"/>
        </w:rPr>
        <w:tab/>
        <w:t>After storage at 54 ± 2</w:t>
      </w:r>
      <w:r>
        <w:rPr>
          <w:rFonts w:cs="Arial"/>
        </w:rPr>
        <w:t> </w:t>
      </w:r>
      <w:r w:rsidRPr="00610D27">
        <w:rPr>
          <w:rFonts w:cs="Arial"/>
        </w:rPr>
        <w:t xml:space="preserve">°C for 14 days (Note </w:t>
      </w:r>
      <w:r w:rsidR="00E676C3">
        <w:rPr>
          <w:rFonts w:cs="Arial"/>
        </w:rPr>
        <w:t>5</w:t>
      </w:r>
      <w:r w:rsidRPr="00610D27">
        <w:rPr>
          <w:rFonts w:cs="Arial"/>
        </w:rPr>
        <w:t>), the determined average active ingredient content must not be lower than ......% rel</w:t>
      </w:r>
      <w:r w:rsidRPr="00C736DE">
        <w:rPr>
          <w:rFonts w:cs="Arial"/>
        </w:rPr>
        <w:t xml:space="preserve">ative to the determined average content found before storage (Note </w:t>
      </w:r>
      <w:r w:rsidR="00E676C3">
        <w:rPr>
          <w:rFonts w:cs="Arial"/>
        </w:rPr>
        <w:t>6</w:t>
      </w:r>
      <w:r w:rsidRPr="00C736DE">
        <w:rPr>
          <w:rFonts w:cs="Arial"/>
        </w:rPr>
        <w:t xml:space="preserve">) and the formulation shall continue to comply with the clauses for: </w:t>
      </w:r>
    </w:p>
    <w:p w14:paraId="312CCB22" w14:textId="77777777" w:rsidR="00A61606" w:rsidRPr="00630CCC"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47196C">
        <w:rPr>
          <w:rFonts w:cs="Arial"/>
        </w:rPr>
        <w:t xml:space="preserve">- by-products of </w:t>
      </w:r>
      <w:r w:rsidRPr="00630CCC">
        <w:rPr>
          <w:rFonts w:cs="Arial"/>
        </w:rPr>
        <w:t xml:space="preserve">manufacture or storage (7.3.3.1), </w:t>
      </w:r>
    </w:p>
    <w:p w14:paraId="3D3EFA18" w14:textId="77777777" w:rsidR="00A61606" w:rsidRPr="000948A3"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0948A3">
        <w:rPr>
          <w:rFonts w:cs="Arial"/>
        </w:rPr>
        <w:t>- miscibility with hydrocarbon oil (7.3.4.2),</w:t>
      </w:r>
    </w:p>
    <w:p w14:paraId="340D4469" w14:textId="77777777" w:rsidR="00A61606" w:rsidRPr="000948A3" w:rsidRDefault="00A61606" w:rsidP="00A6160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r w:rsidRPr="000948A3">
        <w:rPr>
          <w:rFonts w:cs="Arial"/>
        </w:rPr>
        <w:t>as required.</w:t>
      </w:r>
    </w:p>
    <w:p w14:paraId="7C0633E0" w14:textId="77777777" w:rsidR="00A61606" w:rsidRPr="00E5182B" w:rsidRDefault="00A61606" w:rsidP="00A6160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E5182B">
        <w:rPr>
          <w:rFonts w:cs="Arial"/>
        </w:rPr>
        <w:t>________________________</w:t>
      </w:r>
    </w:p>
    <w:p w14:paraId="1501205F" w14:textId="394CAD44" w:rsidR="00A61606" w:rsidRPr="00895CAF"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035C0">
        <w:rPr>
          <w:rFonts w:cs="Arial"/>
          <w:sz w:val="20"/>
          <w:u w:val="single"/>
        </w:rPr>
        <w:t>Note 1</w:t>
      </w:r>
      <w:r w:rsidRPr="00895CAF">
        <w:rPr>
          <w:rFonts w:cs="Arial"/>
          <w:sz w:val="20"/>
        </w:rPr>
        <w:tab/>
        <w:t>Method(s) of analysis must be CIPAC, AOAC or equivalent. If the methods have not yet been published</w:t>
      </w:r>
      <w:r w:rsidR="00B423A3">
        <w:rPr>
          <w:rFonts w:cs="Arial"/>
          <w:sz w:val="20"/>
        </w:rPr>
        <w:t>,</w:t>
      </w:r>
      <w:r w:rsidRPr="00895CAF">
        <w:rPr>
          <w:rFonts w:cs="Arial"/>
          <w:sz w:val="20"/>
        </w:rPr>
        <w:t xml:space="preserve"> full details, </w:t>
      </w:r>
      <w:r w:rsidR="00B423A3">
        <w:rPr>
          <w:rFonts w:cs="Arial"/>
          <w:sz w:val="20"/>
        </w:rPr>
        <w:t>and</w:t>
      </w:r>
      <w:r w:rsidR="00B423A3" w:rsidRPr="00895CAF">
        <w:rPr>
          <w:rFonts w:cs="Arial"/>
          <w:sz w:val="20"/>
        </w:rPr>
        <w:t xml:space="preserve"> </w:t>
      </w:r>
      <w:r w:rsidRPr="00895CAF">
        <w:rPr>
          <w:rFonts w:cs="Arial"/>
          <w:sz w:val="20"/>
        </w:rPr>
        <w:t>appropriate method validation data must be submitted to FAO/WHO by the proposer.</w:t>
      </w:r>
    </w:p>
    <w:p w14:paraId="6743AA0F" w14:textId="77777777" w:rsidR="00A61606" w:rsidRPr="00B64613"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2</w:t>
      </w:r>
      <w:r w:rsidRPr="00B64613">
        <w:rPr>
          <w:rFonts w:cs="Arial"/>
          <w:sz w:val="20"/>
        </w:rPr>
        <w:tab/>
        <w:t>If the buyer requires both g/kg and g/l at 20</w:t>
      </w:r>
      <w:r>
        <w:rPr>
          <w:rFonts w:cs="Arial"/>
          <w:sz w:val="20"/>
        </w:rPr>
        <w:t> </w:t>
      </w:r>
      <w:r w:rsidRPr="00B64613">
        <w:rPr>
          <w:rFonts w:cs="Arial"/>
          <w:sz w:val="20"/>
        </w:rPr>
        <w:t>°C, then in case of dispute the analytical results shall be calculated as g/kg.</w:t>
      </w:r>
    </w:p>
    <w:p w14:paraId="29E00194" w14:textId="77777777" w:rsidR="00A61606" w:rsidRPr="00DB70A4"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3</w:t>
      </w:r>
      <w:r w:rsidRPr="00DB70A4">
        <w:rPr>
          <w:rFonts w:cs="Arial"/>
          <w:sz w:val="20"/>
        </w:rPr>
        <w:tab/>
        <w:t>This clause should include only relevant impurities and the title should be changed to reflect the name of the relevant impurity. Method(s) of analysis must be peer validated.</w:t>
      </w:r>
    </w:p>
    <w:p w14:paraId="56306BA8" w14:textId="43EDD4A9" w:rsidR="00A61606" w:rsidRPr="00753C5B"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53C5B">
        <w:rPr>
          <w:rFonts w:cs="Arial"/>
          <w:sz w:val="20"/>
          <w:u w:val="single"/>
        </w:rPr>
        <w:t xml:space="preserve">Note </w:t>
      </w:r>
      <w:r w:rsidR="001C575D">
        <w:rPr>
          <w:rFonts w:cs="Arial"/>
          <w:sz w:val="20"/>
          <w:u w:val="single"/>
        </w:rPr>
        <w:t>4</w:t>
      </w:r>
      <w:r w:rsidRPr="00753C5B">
        <w:rPr>
          <w:rFonts w:cs="Arial"/>
          <w:sz w:val="20"/>
        </w:rPr>
        <w:tab/>
        <w:t>The concentration should not be higher than the highest concentration recommended in the instructions for use.</w:t>
      </w:r>
    </w:p>
    <w:p w14:paraId="1A9F01AC" w14:textId="16043E93" w:rsidR="00A61606" w:rsidRPr="00E77DC0"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E77DC0">
        <w:rPr>
          <w:rFonts w:cs="Arial"/>
          <w:sz w:val="20"/>
          <w:u w:val="single"/>
        </w:rPr>
        <w:t xml:space="preserve">Note </w:t>
      </w:r>
      <w:r w:rsidR="001C575D">
        <w:rPr>
          <w:rFonts w:cs="Arial"/>
          <w:sz w:val="20"/>
          <w:u w:val="single"/>
        </w:rPr>
        <w:t>5</w:t>
      </w:r>
      <w:r w:rsidRPr="00E77DC0">
        <w:rPr>
          <w:rFonts w:cs="Arial"/>
          <w:sz w:val="20"/>
        </w:rPr>
        <w:tab/>
      </w:r>
      <w:r w:rsidRPr="00E77DC0">
        <w:rPr>
          <w:rFonts w:cs="Arial"/>
          <w:noProof/>
          <w:sz w:val="20"/>
        </w:rPr>
        <w:t>Unless other temperatures and/or times are specified. Refer to Section 4.6.2 of this Manual for alternative storage conditions.</w:t>
      </w:r>
    </w:p>
    <w:p w14:paraId="610FDDB4" w14:textId="4C322185" w:rsidR="00A61606" w:rsidRPr="00707951" w:rsidRDefault="00A61606" w:rsidP="00A61606">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E77DC0">
        <w:rPr>
          <w:rFonts w:cs="Arial"/>
          <w:sz w:val="20"/>
          <w:u w:val="single"/>
        </w:rPr>
        <w:t xml:space="preserve">Note </w:t>
      </w:r>
      <w:r w:rsidR="003258C1">
        <w:rPr>
          <w:rFonts w:cs="Arial"/>
          <w:sz w:val="20"/>
          <w:u w:val="single"/>
        </w:rPr>
        <w:t>6</w:t>
      </w:r>
      <w:r w:rsidRPr="002B7F51">
        <w:rPr>
          <w:rFonts w:cs="Arial"/>
          <w:sz w:val="20"/>
        </w:rPr>
        <w:tab/>
        <w:t xml:space="preserve">Samples of the formulation taken before and after the storage stability test should be </w:t>
      </w:r>
      <w:r w:rsidR="001C575D">
        <w:rPr>
          <w:rFonts w:cs="Arial"/>
          <w:sz w:val="20"/>
        </w:rPr>
        <w:t>analysed</w:t>
      </w:r>
      <w:r w:rsidR="001C575D" w:rsidRPr="002B7F51">
        <w:rPr>
          <w:rFonts w:cs="Arial"/>
          <w:sz w:val="20"/>
        </w:rPr>
        <w:t xml:space="preserve"> </w:t>
      </w:r>
      <w:r w:rsidRPr="002B7F51">
        <w:rPr>
          <w:rFonts w:cs="Arial"/>
          <w:sz w:val="20"/>
        </w:rPr>
        <w:t xml:space="preserve">concurrently after the test </w:t>
      </w:r>
      <w:proofErr w:type="gramStart"/>
      <w:r w:rsidRPr="002B7F51">
        <w:rPr>
          <w:rFonts w:cs="Arial"/>
          <w:sz w:val="20"/>
        </w:rPr>
        <w:t>in order to</w:t>
      </w:r>
      <w:proofErr w:type="gramEnd"/>
      <w:r w:rsidRPr="002B7F51">
        <w:rPr>
          <w:rFonts w:cs="Arial"/>
          <w:sz w:val="20"/>
        </w:rPr>
        <w:t xml:space="preserve"> reduce the analy</w:t>
      </w:r>
      <w:r w:rsidRPr="00707951">
        <w:rPr>
          <w:rFonts w:cs="Arial"/>
          <w:sz w:val="20"/>
        </w:rPr>
        <w:t>tical error.</w:t>
      </w:r>
    </w:p>
    <w:p w14:paraId="38B92167" w14:textId="77777777" w:rsidR="00A42696" w:rsidRPr="00A61606" w:rsidRDefault="00A42696" w:rsidP="00A61606"/>
    <w:sectPr w:rsidR="00A42696" w:rsidRPr="00A61606"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A8B0" w14:textId="77777777" w:rsidR="005F22AB" w:rsidRDefault="005F22AB" w:rsidP="00547CBE">
      <w:pPr>
        <w:spacing w:after="0"/>
      </w:pPr>
      <w:r>
        <w:separator/>
      </w:r>
    </w:p>
  </w:endnote>
  <w:endnote w:type="continuationSeparator" w:id="0">
    <w:p w14:paraId="1305A476" w14:textId="77777777" w:rsidR="005F22AB" w:rsidRDefault="005F22AB"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2B99" w14:textId="77777777" w:rsidR="005F22AB" w:rsidRDefault="005F22AB" w:rsidP="00547CBE">
      <w:pPr>
        <w:spacing w:after="0"/>
      </w:pPr>
      <w:r>
        <w:separator/>
      </w:r>
    </w:p>
  </w:footnote>
  <w:footnote w:type="continuationSeparator" w:id="0">
    <w:p w14:paraId="7070AF7E" w14:textId="77777777" w:rsidR="005F22AB" w:rsidRDefault="005F22AB"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E30B" w14:textId="6FF857BE" w:rsidR="00434766" w:rsidRPr="00547CBE" w:rsidRDefault="00194518" w:rsidP="00194518">
    <w:pPr>
      <w:pStyle w:val="Header"/>
      <w:numPr>
        <w:ilvl w:val="12"/>
        <w:numId w:val="0"/>
      </w:numPr>
      <w:tabs>
        <w:tab w:val="clear" w:pos="4153"/>
        <w:tab w:val="clear" w:pos="8306"/>
      </w:tabs>
    </w:pPr>
    <w:r>
      <w:rPr>
        <w:sz w:val="20"/>
      </w:rPr>
      <w:t>7.</w:t>
    </w:r>
    <w:r>
      <w:rPr>
        <w:sz w:val="20"/>
      </w:rPr>
      <w:t>3</w:t>
    </w:r>
    <w:r>
      <w:rPr>
        <w:sz w:val="20"/>
      </w:rPr>
      <w:tab/>
    </w:r>
    <w:r>
      <w:rPr>
        <w:sz w:val="20"/>
      </w:rPr>
      <w:t>Oil miscible liquids</w:t>
    </w:r>
    <w:r>
      <w:rPr>
        <w:sz w:val="20"/>
      </w:rPr>
      <w:t xml:space="preserve"> (</w:t>
    </w:r>
    <w:r>
      <w:rPr>
        <w:sz w:val="20"/>
      </w:rPr>
      <w:t>OL</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4D01" w14:textId="77777777" w:rsidR="00434766" w:rsidRDefault="00A61606">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903B1"/>
    <w:rsid w:val="00194518"/>
    <w:rsid w:val="001C575D"/>
    <w:rsid w:val="003258C1"/>
    <w:rsid w:val="00325F22"/>
    <w:rsid w:val="003A1388"/>
    <w:rsid w:val="00434766"/>
    <w:rsid w:val="005313EA"/>
    <w:rsid w:val="00547CBE"/>
    <w:rsid w:val="005F22AB"/>
    <w:rsid w:val="007268B8"/>
    <w:rsid w:val="00807CB5"/>
    <w:rsid w:val="0089689D"/>
    <w:rsid w:val="0096044E"/>
    <w:rsid w:val="00964539"/>
    <w:rsid w:val="00A42696"/>
    <w:rsid w:val="00A61606"/>
    <w:rsid w:val="00B423A3"/>
    <w:rsid w:val="00B821B5"/>
    <w:rsid w:val="00B90CB4"/>
    <w:rsid w:val="00E676C3"/>
    <w:rsid w:val="00E85936"/>
    <w:rsid w:val="00F27EB3"/>
    <w:rsid w:val="00F46AE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8A59"/>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alloonText">
    <w:name w:val="Balloon Text"/>
    <w:basedOn w:val="Normal"/>
    <w:link w:val="BalloonTextChar"/>
    <w:uiPriority w:val="99"/>
    <w:semiHidden/>
    <w:unhideWhenUsed/>
    <w:rsid w:val="00E676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6C3"/>
    <w:rPr>
      <w:rFonts w:ascii="Segoe UI" w:eastAsia="Times New Roman" w:hAnsi="Segoe UI" w:cs="Segoe UI"/>
      <w:sz w:val="18"/>
      <w:szCs w:val="18"/>
      <w:lang w:val="en-GB" w:eastAsia="en-GB"/>
    </w:rPr>
  </w:style>
  <w:style w:type="paragraph" w:styleId="Revision">
    <w:name w:val="Revision"/>
    <w:hidden/>
    <w:uiPriority w:val="99"/>
    <w:semiHidden/>
    <w:rsid w:val="007268B8"/>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B6F7A-B1F5-4094-98CE-C952F33BC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DD241-0CC7-461B-8AD5-F8A92C913ABE}">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703FC9DC-45CF-46F8-AD52-BDD7C5128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7</cp:revision>
  <dcterms:created xsi:type="dcterms:W3CDTF">2021-01-07T08:40:00Z</dcterms:created>
  <dcterms:modified xsi:type="dcterms:W3CDTF">2024-09-24T07:35:00Z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