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1543" w14:textId="5DCCCD25" w:rsidR="00306BCA" w:rsidRPr="00BD3D12" w:rsidRDefault="00A6103C" w:rsidP="00306BCA">
      <w:pPr>
        <w:pStyle w:val="BodyText2"/>
        <w:jc w:val="left"/>
        <w:rPr>
          <w:rFonts w:cs="Arial"/>
          <w:b/>
        </w:rPr>
      </w:pPr>
      <w:r>
        <w:rPr>
          <w:rFonts w:cs="Arial"/>
        </w:rPr>
        <w:t>5</w:t>
      </w:r>
      <w:r w:rsidR="00306BCA" w:rsidRPr="00BD3D12">
        <w:rPr>
          <w:rFonts w:cs="Arial"/>
        </w:rPr>
        <w:t>.1.</w:t>
      </w:r>
      <w:r w:rsidR="00306BCA" w:rsidRPr="00BD3D12">
        <w:rPr>
          <w:rFonts w:cs="Arial"/>
        </w:rPr>
        <w:tab/>
      </w:r>
      <w:r w:rsidR="00306BCA" w:rsidRPr="00BD3D12">
        <w:rPr>
          <w:rFonts w:cs="Arial"/>
          <w:b/>
        </w:rPr>
        <w:t>BACTERIAL LARVICIDE TECHNICAL CONCENTRATES (TK)</w:t>
      </w:r>
    </w:p>
    <w:p w14:paraId="14E45767" w14:textId="78FE3569" w:rsidR="00306BCA" w:rsidRPr="00BD3D12" w:rsidRDefault="00306BCA" w:rsidP="00306BCA">
      <w:pPr>
        <w:numPr>
          <w:ilvl w:val="12"/>
          <w:numId w:val="0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sz w:val="20"/>
        </w:rPr>
      </w:pPr>
      <w:r w:rsidRPr="00BD3D12">
        <w:rPr>
          <w:rFonts w:cs="Arial"/>
          <w:sz w:val="20"/>
        </w:rPr>
        <w:t xml:space="preserve">Note for preparation of draft specifications. Do not omit clauses </w:t>
      </w:r>
      <w:r w:rsidR="00A6103C" w:rsidRPr="0053384B">
        <w:rPr>
          <w:i/>
          <w:iCs/>
          <w:sz w:val="20"/>
          <w:szCs w:val="20"/>
        </w:rPr>
        <w:t xml:space="preserve">or insert additional clauses, nor insert limits that are </w:t>
      </w:r>
      <w:proofErr w:type="gramStart"/>
      <w:r w:rsidR="00A6103C" w:rsidRPr="0053384B">
        <w:rPr>
          <w:i/>
          <w:iCs/>
          <w:sz w:val="20"/>
          <w:szCs w:val="20"/>
        </w:rPr>
        <w:t>more lax</w:t>
      </w:r>
      <w:proofErr w:type="gramEnd"/>
      <w:r w:rsidR="00A6103C" w:rsidRPr="0053384B">
        <w:rPr>
          <w:i/>
          <w:iCs/>
          <w:sz w:val="20"/>
          <w:szCs w:val="20"/>
        </w:rPr>
        <w:t xml:space="preserve"> than those given in the guidelines, without referring to Section 4. </w:t>
      </w:r>
      <w:r w:rsidRPr="00BD3D12">
        <w:rPr>
          <w:rFonts w:cs="Arial"/>
          <w:sz w:val="20"/>
        </w:rPr>
        <w:t xml:space="preserve">From the “Notes” provided at the end of this guideline, incorporate only those which are applicable to the </w:t>
      </w:r>
      <w:proofErr w:type="gramStart"/>
      <w:r w:rsidRPr="00BD3D12">
        <w:rPr>
          <w:rFonts w:cs="Arial"/>
          <w:sz w:val="20"/>
        </w:rPr>
        <w:t>particular specification</w:t>
      </w:r>
      <w:proofErr w:type="gramEnd"/>
      <w:r w:rsidRPr="00BD3D12">
        <w:rPr>
          <w:rFonts w:cs="Arial"/>
          <w:sz w:val="20"/>
        </w:rPr>
        <w:t>.</w:t>
      </w:r>
    </w:p>
    <w:p w14:paraId="16F9B667" w14:textId="77777777" w:rsidR="00306BCA" w:rsidRPr="00BD3D12" w:rsidRDefault="00306BCA" w:rsidP="00306BCA">
      <w:pPr>
        <w:pStyle w:val="BodyText2"/>
        <w:rPr>
          <w:rFonts w:cs="Arial"/>
          <w:b/>
        </w:rPr>
      </w:pPr>
    </w:p>
    <w:p w14:paraId="04D758CD" w14:textId="3D9262C6" w:rsidR="00306BCA" w:rsidRPr="00BD3D12" w:rsidRDefault="00306BCA" w:rsidP="00306BCA">
      <w:pPr>
        <w:pStyle w:val="BodyText2"/>
        <w:jc w:val="center"/>
        <w:rPr>
          <w:rFonts w:cs="Arial"/>
          <w:b/>
        </w:rPr>
      </w:pPr>
      <w:r w:rsidRPr="00BD3D12">
        <w:rPr>
          <w:rFonts w:cs="Arial"/>
          <w:b/>
        </w:rPr>
        <w:t>…… [</w:t>
      </w:r>
      <w:r w:rsidR="00A6103C" w:rsidRPr="0053384B">
        <w:rPr>
          <w:rFonts w:cs="Arial"/>
          <w:b/>
          <w:iCs/>
        </w:rPr>
        <w:t>Taxon</w:t>
      </w:r>
      <w:r w:rsidRPr="00BD3D12">
        <w:rPr>
          <w:rFonts w:cs="Arial"/>
          <w:b/>
        </w:rPr>
        <w:t>] TECHNICAL CONCENTRATE</w:t>
      </w:r>
    </w:p>
    <w:p w14:paraId="5476599B" w14:textId="77777777" w:rsidR="00306BCA" w:rsidRPr="00BD3D12" w:rsidRDefault="00306BCA" w:rsidP="00306BCA">
      <w:pPr>
        <w:pStyle w:val="BodyText2"/>
        <w:jc w:val="center"/>
        <w:rPr>
          <w:rFonts w:cs="Arial"/>
        </w:rPr>
      </w:pPr>
      <w:r w:rsidRPr="00BD3D12">
        <w:rPr>
          <w:rFonts w:cs="Arial"/>
        </w:rPr>
        <w:t>[CIPAC number]/TK (month &amp; year of publication)</w:t>
      </w:r>
    </w:p>
    <w:p w14:paraId="5B5884CB" w14:textId="77777777" w:rsidR="00306BCA" w:rsidRPr="00BD3D12" w:rsidRDefault="00306BCA" w:rsidP="00306BCA">
      <w:pPr>
        <w:rPr>
          <w:rFonts w:cs="Arial"/>
        </w:rPr>
      </w:pPr>
    </w:p>
    <w:p w14:paraId="6DEB58C1" w14:textId="27FA514D" w:rsidR="00306BCA" w:rsidRPr="00BD3D12" w:rsidRDefault="00A6103C" w:rsidP="00306BCA">
      <w:pPr>
        <w:ind w:left="900" w:hanging="900"/>
        <w:rPr>
          <w:rFonts w:cs="Arial"/>
        </w:rPr>
      </w:pPr>
      <w:r>
        <w:rPr>
          <w:rFonts w:cs="Arial"/>
        </w:rPr>
        <w:t>5</w:t>
      </w:r>
      <w:r w:rsidR="00306BCA" w:rsidRPr="00BD3D12">
        <w:rPr>
          <w:rFonts w:cs="Arial"/>
        </w:rPr>
        <w:t>.1.1</w:t>
      </w:r>
      <w:r w:rsidR="00306BCA" w:rsidRPr="00BD3D12">
        <w:rPr>
          <w:rFonts w:cs="Arial"/>
        </w:rPr>
        <w:tab/>
      </w:r>
      <w:r w:rsidR="00306BCA" w:rsidRPr="00BD3D12">
        <w:rPr>
          <w:rFonts w:cs="Arial"/>
          <w:b/>
        </w:rPr>
        <w:t>Description</w:t>
      </w:r>
    </w:p>
    <w:p w14:paraId="78B8CB5D" w14:textId="47D90843" w:rsidR="00306BCA" w:rsidRPr="00BD3D12" w:rsidRDefault="00306BCA" w:rsidP="00306BCA">
      <w:pPr>
        <w:pStyle w:val="BodyText2"/>
        <w:rPr>
          <w:rFonts w:cs="Arial"/>
        </w:rPr>
      </w:pPr>
      <w:r w:rsidRPr="00BD3D12">
        <w:rPr>
          <w:rFonts w:cs="Arial"/>
        </w:rPr>
        <w:t>The material shall consist of …… [</w:t>
      </w:r>
      <w:r w:rsidR="00A6103C" w:rsidRPr="0053384B">
        <w:rPr>
          <w:rFonts w:cs="Arial"/>
          <w:iCs/>
        </w:rPr>
        <w:t>Taxon</w:t>
      </w:r>
      <w:r w:rsidRPr="00A6103C">
        <w:rPr>
          <w:rFonts w:cs="Arial"/>
        </w:rPr>
        <w:t>]</w:t>
      </w:r>
      <w:r w:rsidRPr="00BD3D12">
        <w:rPr>
          <w:rFonts w:cs="Arial"/>
        </w:rPr>
        <w:t xml:space="preserve"> together with related </w:t>
      </w:r>
      <w:r w:rsidR="00A6103C" w:rsidRPr="0053384B">
        <w:t>manufacturing components</w:t>
      </w:r>
      <w:r w:rsidR="00A6103C">
        <w:t>,</w:t>
      </w:r>
      <w:r w:rsidR="00A6103C">
        <w:rPr>
          <w:sz w:val="22"/>
          <w:szCs w:val="22"/>
        </w:rPr>
        <w:t xml:space="preserve"> </w:t>
      </w:r>
      <w:r w:rsidRPr="00BD3D12">
        <w:rPr>
          <w:rFonts w:cs="Arial"/>
        </w:rPr>
        <w:t>in the form of [</w:t>
      </w:r>
      <w:r w:rsidR="00A6103C">
        <w:rPr>
          <w:rFonts w:cs="Arial"/>
        </w:rPr>
        <w:t>see section 4.2</w:t>
      </w:r>
      <w:r w:rsidRPr="00A6103C">
        <w:rPr>
          <w:rFonts w:cs="Arial"/>
        </w:rPr>
        <w:t>]</w:t>
      </w:r>
      <w:r w:rsidR="00A6103C" w:rsidRPr="00A6103C">
        <w:rPr>
          <w:rFonts w:cs="Arial"/>
        </w:rPr>
        <w:t xml:space="preserve"> </w:t>
      </w:r>
      <w:r w:rsidR="00A6103C" w:rsidRPr="0053384B">
        <w:t>and shall be ...... [physical description] free from visible extraneous matter and added modifying agents except for the diluent and stabilizer, if required.</w:t>
      </w:r>
    </w:p>
    <w:p w14:paraId="645E9450" w14:textId="77777777" w:rsidR="00306BCA" w:rsidRPr="00BD3D12" w:rsidRDefault="00306BCA" w:rsidP="00306BCA">
      <w:pPr>
        <w:rPr>
          <w:rFonts w:cs="Arial"/>
        </w:rPr>
      </w:pPr>
    </w:p>
    <w:p w14:paraId="1B6C9FB3" w14:textId="72F9647C" w:rsidR="00306BCA" w:rsidRPr="00BD3D12" w:rsidRDefault="00A6103C" w:rsidP="00306BCA">
      <w:pPr>
        <w:rPr>
          <w:rFonts w:cs="Arial"/>
          <w:b/>
        </w:rPr>
      </w:pPr>
      <w:r>
        <w:rPr>
          <w:rFonts w:cs="Arial"/>
        </w:rPr>
        <w:t>5</w:t>
      </w:r>
      <w:r w:rsidR="00306BCA" w:rsidRPr="00BD3D12">
        <w:rPr>
          <w:rFonts w:cs="Arial"/>
        </w:rPr>
        <w:t>.1.2</w:t>
      </w:r>
      <w:r w:rsidR="00306BCA" w:rsidRPr="00BD3D12">
        <w:rPr>
          <w:rFonts w:cs="Arial"/>
        </w:rPr>
        <w:tab/>
      </w:r>
      <w:r w:rsidR="00306BCA" w:rsidRPr="00BD3D12">
        <w:rPr>
          <w:rFonts w:cs="Arial"/>
          <w:b/>
        </w:rPr>
        <w:t>Active Ingredient</w:t>
      </w:r>
      <w:r w:rsidR="00306BCA" w:rsidRPr="00BD3D12">
        <w:rPr>
          <w:rFonts w:cs="Arial"/>
        </w:rPr>
        <w:t xml:space="preserve"> (Note </w:t>
      </w:r>
      <w:r>
        <w:rPr>
          <w:rFonts w:cs="Arial"/>
        </w:rPr>
        <w:t>1</w:t>
      </w:r>
      <w:r w:rsidR="00306BCA" w:rsidRPr="00BD3D12">
        <w:rPr>
          <w:rFonts w:cs="Arial"/>
        </w:rPr>
        <w:t>)</w:t>
      </w:r>
    </w:p>
    <w:p w14:paraId="31375950" w14:textId="6490EA72" w:rsidR="00306BCA" w:rsidRPr="00BD3D12" w:rsidRDefault="00A6103C" w:rsidP="00306BCA">
      <w:pPr>
        <w:ind w:left="180"/>
        <w:rPr>
          <w:rFonts w:cs="Arial"/>
          <w:u w:val="single"/>
        </w:rPr>
      </w:pPr>
      <w:proofErr w:type="gramStart"/>
      <w:r>
        <w:rPr>
          <w:rFonts w:cs="Arial"/>
        </w:rPr>
        <w:t>5</w:t>
      </w:r>
      <w:r w:rsidR="00306BCA" w:rsidRPr="00BD3D12">
        <w:rPr>
          <w:rFonts w:cs="Arial"/>
        </w:rPr>
        <w:t xml:space="preserve">.1.2.1  </w:t>
      </w:r>
      <w:r w:rsidR="00306BCA" w:rsidRPr="00BD3D12">
        <w:rPr>
          <w:rFonts w:cs="Arial"/>
          <w:b/>
        </w:rPr>
        <w:t>Identity</w:t>
      </w:r>
      <w:proofErr w:type="gramEnd"/>
    </w:p>
    <w:p w14:paraId="336A3040" w14:textId="267F0BEE" w:rsidR="00306BCA" w:rsidRPr="00BD3D12" w:rsidRDefault="00306BCA" w:rsidP="00306BCA">
      <w:pPr>
        <w:ind w:left="900"/>
        <w:rPr>
          <w:rFonts w:cs="Arial"/>
        </w:rPr>
      </w:pPr>
      <w:r w:rsidRPr="00BD3D12">
        <w:rPr>
          <w:rFonts w:cs="Arial"/>
        </w:rPr>
        <w:t xml:space="preserve">The active ingredient shall comply with an identity test and, where the identity remains in doubt, shall comply with </w:t>
      </w:r>
      <w:r w:rsidR="00A6103C">
        <w:rPr>
          <w:rFonts w:cs="Arial"/>
        </w:rPr>
        <w:t>an</w:t>
      </w:r>
      <w:r w:rsidRPr="00BD3D12">
        <w:rPr>
          <w:rFonts w:cs="Arial"/>
        </w:rPr>
        <w:t xml:space="preserve"> additional test</w:t>
      </w:r>
      <w:r w:rsidR="00A6103C">
        <w:rPr>
          <w:rFonts w:cs="Arial"/>
        </w:rPr>
        <w:t>, if required</w:t>
      </w:r>
      <w:r w:rsidRPr="00BD3D12">
        <w:rPr>
          <w:rFonts w:cs="Arial"/>
        </w:rPr>
        <w:t xml:space="preserve">. </w:t>
      </w:r>
    </w:p>
    <w:p w14:paraId="0BC9C718" w14:textId="3DD54221" w:rsidR="00306BCA" w:rsidRPr="00BD3D12" w:rsidRDefault="00A6103C" w:rsidP="00306BCA">
      <w:pPr>
        <w:ind w:left="180"/>
        <w:rPr>
          <w:rFonts w:cs="Arial"/>
        </w:rPr>
      </w:pPr>
      <w:proofErr w:type="gramStart"/>
      <w:r>
        <w:rPr>
          <w:rFonts w:cs="Arial"/>
        </w:rPr>
        <w:t>5</w:t>
      </w:r>
      <w:r w:rsidR="00306BCA" w:rsidRPr="00BD3D12">
        <w:rPr>
          <w:rFonts w:cs="Arial"/>
        </w:rPr>
        <w:t xml:space="preserve">.1.2.2  </w:t>
      </w:r>
      <w:r>
        <w:rPr>
          <w:rFonts w:cs="Arial"/>
          <w:b/>
        </w:rPr>
        <w:t>[</w:t>
      </w:r>
      <w:proofErr w:type="gramEnd"/>
      <w:r>
        <w:rPr>
          <w:rFonts w:cs="Arial"/>
          <w:b/>
        </w:rPr>
        <w:t>Taxon] content</w:t>
      </w:r>
      <w:r w:rsidR="00306BCA" w:rsidRPr="00BD3D12">
        <w:rPr>
          <w:rFonts w:cs="Arial"/>
          <w:b/>
        </w:rPr>
        <w:t xml:space="preserve"> (</w:t>
      </w:r>
      <w:r>
        <w:rPr>
          <w:rFonts w:cs="Arial"/>
          <w:b/>
        </w:rPr>
        <w:t>note 1</w:t>
      </w:r>
      <w:r w:rsidR="00306BCA" w:rsidRPr="00BD3D12">
        <w:rPr>
          <w:rFonts w:cs="Arial"/>
          <w:b/>
        </w:rPr>
        <w:t>)</w:t>
      </w:r>
    </w:p>
    <w:p w14:paraId="56E78DE7" w14:textId="79A0D2D0" w:rsidR="00306BCA" w:rsidRPr="00BD3D12" w:rsidRDefault="00306BCA" w:rsidP="00306BCA">
      <w:pPr>
        <w:ind w:left="900"/>
        <w:rPr>
          <w:rFonts w:cs="Arial"/>
          <w:b/>
        </w:rPr>
      </w:pPr>
      <w:r w:rsidRPr="00BD3D12">
        <w:rPr>
          <w:rFonts w:cs="Arial"/>
        </w:rPr>
        <w:t>The …… [</w:t>
      </w:r>
      <w:r w:rsidR="00A6103C" w:rsidRPr="0053384B">
        <w:rPr>
          <w:rFonts w:cs="Arial"/>
          <w:iCs/>
        </w:rPr>
        <w:t>Taxon</w:t>
      </w:r>
      <w:r w:rsidRPr="00BD3D12">
        <w:rPr>
          <w:rFonts w:cs="Arial"/>
        </w:rPr>
        <w:t>] content shall be declared (</w:t>
      </w:r>
      <w:r w:rsidR="00A6103C" w:rsidRPr="0053384B">
        <w:t>g/kg, or for liquids only, g/l at 20 ± 2 °C, or CFU/g, CFU/ml or biopotency units or another appropriate microbial unit</w:t>
      </w:r>
      <w:r w:rsidRPr="00BD3D12">
        <w:rPr>
          <w:rFonts w:cs="Arial"/>
        </w:rPr>
        <w:t>), and when determined</w:t>
      </w:r>
      <w:r w:rsidRPr="00A6103C">
        <w:rPr>
          <w:rFonts w:cs="Arial"/>
        </w:rPr>
        <w:t xml:space="preserve"> </w:t>
      </w:r>
      <w:r w:rsidR="00A6103C" w:rsidRPr="0053384B">
        <w:t xml:space="preserve">the average content measured shall be within the following declared tolerance range: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41B9C" w14:paraId="5411666F" w14:textId="77777777" w:rsidTr="00BB6462">
        <w:tc>
          <w:tcPr>
            <w:tcW w:w="3116" w:type="dxa"/>
          </w:tcPr>
          <w:p w14:paraId="0C3BBAE0" w14:textId="77777777" w:rsidR="00341B9C" w:rsidRDefault="00341B9C" w:rsidP="00BB6462">
            <w:pPr>
              <w:rPr>
                <w:rFonts w:cs="Arial"/>
              </w:rPr>
            </w:pPr>
            <w:r>
              <w:rPr>
                <w:rFonts w:cs="Arial"/>
              </w:rPr>
              <w:t>Declared content</w:t>
            </w:r>
          </w:p>
        </w:tc>
        <w:tc>
          <w:tcPr>
            <w:tcW w:w="6234" w:type="dxa"/>
            <w:gridSpan w:val="2"/>
          </w:tcPr>
          <w:p w14:paraId="6A7CE2B0" w14:textId="77777777" w:rsidR="00341B9C" w:rsidRDefault="00341B9C" w:rsidP="00BB64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Tolerance</w:t>
            </w:r>
          </w:p>
        </w:tc>
      </w:tr>
      <w:tr w:rsidR="00341B9C" w14:paraId="3200400B" w14:textId="77777777" w:rsidTr="00BB6462">
        <w:tc>
          <w:tcPr>
            <w:tcW w:w="3116" w:type="dxa"/>
          </w:tcPr>
          <w:p w14:paraId="3A938AC3" w14:textId="77777777" w:rsidR="00341B9C" w:rsidRDefault="00341B9C" w:rsidP="00BB6462">
            <w:pPr>
              <w:rPr>
                <w:rFonts w:cs="Arial"/>
              </w:rPr>
            </w:pPr>
          </w:p>
        </w:tc>
        <w:tc>
          <w:tcPr>
            <w:tcW w:w="3117" w:type="dxa"/>
          </w:tcPr>
          <w:p w14:paraId="493F3DE5" w14:textId="77777777" w:rsidR="00341B9C" w:rsidRDefault="00341B9C" w:rsidP="00BB6462">
            <w:pPr>
              <w:rPr>
                <w:rFonts w:cs="Arial"/>
              </w:rPr>
            </w:pPr>
            <w:r>
              <w:rPr>
                <w:rFonts w:cs="Arial"/>
              </w:rPr>
              <w:t>Minimum declared</w:t>
            </w:r>
          </w:p>
        </w:tc>
        <w:tc>
          <w:tcPr>
            <w:tcW w:w="3117" w:type="dxa"/>
          </w:tcPr>
          <w:p w14:paraId="1A3658FA" w14:textId="77777777" w:rsidR="00341B9C" w:rsidRDefault="00341B9C" w:rsidP="00BB6462">
            <w:pPr>
              <w:rPr>
                <w:rFonts w:cs="Arial"/>
              </w:rPr>
            </w:pPr>
            <w:r>
              <w:rPr>
                <w:rFonts w:cs="Arial"/>
              </w:rPr>
              <w:t>Maximum declared</w:t>
            </w:r>
          </w:p>
        </w:tc>
      </w:tr>
      <w:tr w:rsidR="00341B9C" w14:paraId="4727CD24" w14:textId="77777777" w:rsidTr="00BB6462">
        <w:tc>
          <w:tcPr>
            <w:tcW w:w="9350" w:type="dxa"/>
            <w:gridSpan w:val="3"/>
          </w:tcPr>
          <w:p w14:paraId="4EA5BBF0" w14:textId="77777777" w:rsidR="00341B9C" w:rsidRDefault="00341B9C" w:rsidP="00BB64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 g/kg or g/L or CFU/g or CFU/mL or UI/g or UI/mL, etc.</w:t>
            </w:r>
          </w:p>
        </w:tc>
      </w:tr>
      <w:tr w:rsidR="00341B9C" w14:paraId="6A5E1EFC" w14:textId="77777777" w:rsidTr="00BB6462">
        <w:tc>
          <w:tcPr>
            <w:tcW w:w="3116" w:type="dxa"/>
          </w:tcPr>
          <w:p w14:paraId="5CF5A795" w14:textId="77777777" w:rsidR="00341B9C" w:rsidRDefault="00341B9C" w:rsidP="00BB6462">
            <w:pPr>
              <w:rPr>
                <w:rFonts w:cs="Arial"/>
              </w:rPr>
            </w:pPr>
          </w:p>
        </w:tc>
        <w:tc>
          <w:tcPr>
            <w:tcW w:w="3117" w:type="dxa"/>
          </w:tcPr>
          <w:p w14:paraId="572AE03C" w14:textId="77777777" w:rsidR="00341B9C" w:rsidRDefault="00341B9C" w:rsidP="00BB6462">
            <w:pPr>
              <w:rPr>
                <w:rFonts w:cs="Arial"/>
              </w:rPr>
            </w:pPr>
          </w:p>
        </w:tc>
        <w:tc>
          <w:tcPr>
            <w:tcW w:w="3117" w:type="dxa"/>
          </w:tcPr>
          <w:p w14:paraId="22E94739" w14:textId="77777777" w:rsidR="00341B9C" w:rsidRDefault="00341B9C" w:rsidP="00BB6462">
            <w:pPr>
              <w:rPr>
                <w:rFonts w:cs="Arial"/>
              </w:rPr>
            </w:pPr>
          </w:p>
        </w:tc>
      </w:tr>
    </w:tbl>
    <w:p w14:paraId="37D79C1D" w14:textId="77777777" w:rsidR="00306BCA" w:rsidRDefault="00306BCA" w:rsidP="00306BCA">
      <w:pPr>
        <w:pStyle w:val="Heading6"/>
        <w:rPr>
          <w:rFonts w:cs="Arial"/>
        </w:rPr>
      </w:pPr>
    </w:p>
    <w:p w14:paraId="38529A58" w14:textId="77777777" w:rsidR="00BD3867" w:rsidRPr="00BD3867" w:rsidRDefault="00BD3867" w:rsidP="00BD3867"/>
    <w:p w14:paraId="658CD3F5" w14:textId="4CD9BDED" w:rsidR="00306BCA" w:rsidRPr="0053384B" w:rsidRDefault="00341B9C" w:rsidP="00306BCA">
      <w:pPr>
        <w:pStyle w:val="Heading6"/>
        <w:rPr>
          <w:rFonts w:ascii="Arial" w:hAnsi="Arial" w:cs="Arial"/>
          <w:color w:val="auto"/>
        </w:rPr>
      </w:pPr>
      <w:proofErr w:type="gramStart"/>
      <w:r w:rsidRPr="0053384B">
        <w:rPr>
          <w:rFonts w:ascii="Arial" w:hAnsi="Arial" w:cs="Arial"/>
          <w:color w:val="auto"/>
        </w:rPr>
        <w:lastRenderedPageBreak/>
        <w:t>5</w:t>
      </w:r>
      <w:r w:rsidR="00306BCA" w:rsidRPr="0053384B">
        <w:rPr>
          <w:rFonts w:ascii="Arial" w:hAnsi="Arial" w:cs="Arial"/>
          <w:color w:val="auto"/>
        </w:rPr>
        <w:t xml:space="preserve">.1.3  </w:t>
      </w:r>
      <w:r w:rsidR="00306BCA" w:rsidRPr="0053384B">
        <w:rPr>
          <w:rFonts w:ascii="Arial" w:hAnsi="Arial" w:cs="Arial"/>
          <w:b/>
          <w:color w:val="auto"/>
        </w:rPr>
        <w:t>Relevant</w:t>
      </w:r>
      <w:proofErr w:type="gramEnd"/>
      <w:r w:rsidR="00306BCA" w:rsidRPr="0053384B">
        <w:rPr>
          <w:rFonts w:ascii="Arial" w:hAnsi="Arial" w:cs="Arial"/>
          <w:b/>
          <w:color w:val="auto"/>
        </w:rPr>
        <w:t xml:space="preserve"> impurities </w:t>
      </w:r>
    </w:p>
    <w:p w14:paraId="66AC4C85" w14:textId="44459467" w:rsidR="00306BCA" w:rsidRPr="00BD3D12" w:rsidRDefault="00341B9C" w:rsidP="00306BCA">
      <w:pPr>
        <w:ind w:left="720" w:hanging="540"/>
        <w:rPr>
          <w:rFonts w:cs="Arial"/>
        </w:rPr>
      </w:pPr>
      <w:proofErr w:type="gramStart"/>
      <w:r>
        <w:rPr>
          <w:rFonts w:cs="Arial"/>
        </w:rPr>
        <w:t>5</w:t>
      </w:r>
      <w:r w:rsidR="00306BCA" w:rsidRPr="00BD3D12">
        <w:rPr>
          <w:rFonts w:cs="Arial"/>
        </w:rPr>
        <w:t xml:space="preserve">.1.3.1  </w:t>
      </w:r>
      <w:r w:rsidR="00306BCA" w:rsidRPr="00BD3D12">
        <w:rPr>
          <w:rFonts w:cs="Arial"/>
          <w:b/>
        </w:rPr>
        <w:t>Microbial</w:t>
      </w:r>
      <w:proofErr w:type="gramEnd"/>
      <w:r w:rsidR="00306BCA" w:rsidRPr="00BD3D12">
        <w:rPr>
          <w:rFonts w:cs="Arial"/>
          <w:b/>
        </w:rPr>
        <w:t xml:space="preserve"> contaminants</w:t>
      </w:r>
      <w:r w:rsidR="00A014D0" w:rsidRPr="0053384B">
        <w:t>(Notes 1 &amp; 2), if required</w:t>
      </w:r>
    </w:p>
    <w:p w14:paraId="7B008772" w14:textId="52A9986A" w:rsidR="00A014D0" w:rsidRDefault="00A014D0" w:rsidP="0053384B">
      <w:pPr>
        <w:pStyle w:val="BodyText2"/>
        <w:ind w:left="851"/>
      </w:pPr>
      <w:r w:rsidRPr="0053384B">
        <w:t>[Taxon] content: Absence in ...... g or ...... ml or a maximum value (with appropriate unit).</w:t>
      </w:r>
    </w:p>
    <w:p w14:paraId="5E59074A" w14:textId="77777777" w:rsidR="00A014D0" w:rsidRDefault="00A014D0" w:rsidP="00BD3867">
      <w:pPr>
        <w:pStyle w:val="BodyText2"/>
        <w:ind w:left="284" w:hanging="142"/>
      </w:pPr>
      <w:r>
        <w:rPr>
          <w:rFonts w:cs="Arial"/>
        </w:rPr>
        <w:t xml:space="preserve">5.1.3.2 </w:t>
      </w:r>
      <w:r w:rsidRPr="0053384B">
        <w:rPr>
          <w:b/>
          <w:bCs/>
        </w:rPr>
        <w:t xml:space="preserve">Secondary compounds </w:t>
      </w:r>
      <w:r w:rsidRPr="0053384B">
        <w:t>(Notes 1 &amp; 2), if required</w:t>
      </w:r>
    </w:p>
    <w:p w14:paraId="18798ADC" w14:textId="77777777" w:rsidR="00A014D0" w:rsidRPr="00A014D0" w:rsidRDefault="00A014D0" w:rsidP="0053384B">
      <w:pPr>
        <w:pStyle w:val="BodyText2"/>
        <w:ind w:left="851"/>
      </w:pPr>
      <w:r w:rsidRPr="0053384B">
        <w:t>Insert name (any identification code, if exists). Maximum: ...... (insert appropriate unit).</w:t>
      </w:r>
    </w:p>
    <w:p w14:paraId="09D0DFC2" w14:textId="3D798481" w:rsidR="00306BCA" w:rsidRPr="00BD3D12" w:rsidRDefault="00341B9C" w:rsidP="00306BCA">
      <w:pPr>
        <w:ind w:left="720" w:hanging="540"/>
        <w:rPr>
          <w:rFonts w:cs="Arial"/>
        </w:rPr>
      </w:pPr>
      <w:proofErr w:type="gramStart"/>
      <w:r>
        <w:rPr>
          <w:rFonts w:cs="Arial"/>
        </w:rPr>
        <w:t>5</w:t>
      </w:r>
      <w:r w:rsidR="00306BCA" w:rsidRPr="00BD3D12">
        <w:rPr>
          <w:rFonts w:cs="Arial"/>
        </w:rPr>
        <w:t>.1.3.</w:t>
      </w:r>
      <w:r w:rsidR="00A014D0">
        <w:rPr>
          <w:rFonts w:cs="Arial"/>
        </w:rPr>
        <w:t>3</w:t>
      </w:r>
      <w:r w:rsidR="00306BCA" w:rsidRPr="00BD3D12">
        <w:rPr>
          <w:rFonts w:cs="Arial"/>
        </w:rPr>
        <w:t xml:space="preserve">  </w:t>
      </w:r>
      <w:r w:rsidR="00306BCA" w:rsidRPr="00BD3D12">
        <w:rPr>
          <w:rFonts w:cs="Arial"/>
          <w:b/>
        </w:rPr>
        <w:t>Chemical</w:t>
      </w:r>
      <w:proofErr w:type="gramEnd"/>
      <w:r w:rsidR="00306BCA" w:rsidRPr="00BD3D12">
        <w:rPr>
          <w:rFonts w:cs="Arial"/>
          <w:b/>
        </w:rPr>
        <w:t xml:space="preserve"> </w:t>
      </w:r>
      <w:r w:rsidR="00306BCA" w:rsidRPr="00A014D0">
        <w:rPr>
          <w:rFonts w:cs="Arial"/>
          <w:b/>
        </w:rPr>
        <w:t>impurities</w:t>
      </w:r>
      <w:r w:rsidR="00A014D0" w:rsidRPr="00A014D0">
        <w:rPr>
          <w:rFonts w:cs="Arial"/>
          <w:b/>
        </w:rPr>
        <w:t xml:space="preserve"> </w:t>
      </w:r>
      <w:r w:rsidR="00A014D0" w:rsidRPr="0053384B">
        <w:rPr>
          <w:b/>
          <w:bCs/>
        </w:rPr>
        <w:t xml:space="preserve">(from the manufacturing process) </w:t>
      </w:r>
      <w:r w:rsidR="00A014D0" w:rsidRPr="0053384B">
        <w:t>(Note 3), if required</w:t>
      </w:r>
    </w:p>
    <w:p w14:paraId="7B51EE45" w14:textId="77777777" w:rsidR="00745B81" w:rsidRDefault="00A014D0" w:rsidP="00306BCA">
      <w:pPr>
        <w:ind w:left="180"/>
        <w:rPr>
          <w:sz w:val="22"/>
          <w:szCs w:val="22"/>
        </w:rPr>
      </w:pPr>
      <w:r w:rsidRPr="0053384B">
        <w:t>Maximum: ...... (insert chemical name) g/kg.</w:t>
      </w:r>
    </w:p>
    <w:p w14:paraId="3A042697" w14:textId="77777777" w:rsidR="005D202D" w:rsidRDefault="005D202D" w:rsidP="00306BCA">
      <w:pPr>
        <w:ind w:left="180"/>
        <w:rPr>
          <w:sz w:val="22"/>
          <w:szCs w:val="22"/>
        </w:rPr>
      </w:pPr>
    </w:p>
    <w:p w14:paraId="78E7772B" w14:textId="1834BB5A" w:rsidR="00306BCA" w:rsidRPr="00BD3D12" w:rsidRDefault="00A014D0" w:rsidP="00306BCA">
      <w:pPr>
        <w:ind w:left="180"/>
        <w:rPr>
          <w:rFonts w:cs="Arial"/>
          <w:u w:val="single"/>
        </w:rPr>
      </w:pPr>
      <w:proofErr w:type="gramStart"/>
      <w:r>
        <w:rPr>
          <w:rFonts w:cs="Arial"/>
        </w:rPr>
        <w:t>5</w:t>
      </w:r>
      <w:r w:rsidR="00306BCA" w:rsidRPr="00BD3D12">
        <w:rPr>
          <w:rFonts w:cs="Arial"/>
        </w:rPr>
        <w:t>.1.3.</w:t>
      </w:r>
      <w:r>
        <w:rPr>
          <w:rFonts w:cs="Arial"/>
        </w:rPr>
        <w:t>4</w:t>
      </w:r>
      <w:r w:rsidR="00306BCA" w:rsidRPr="00BD3D12">
        <w:rPr>
          <w:rFonts w:cs="Arial"/>
        </w:rPr>
        <w:t xml:space="preserve">  </w:t>
      </w:r>
      <w:r w:rsidR="00306BCA" w:rsidRPr="00BD3D12">
        <w:rPr>
          <w:rFonts w:cs="Arial"/>
          <w:b/>
        </w:rPr>
        <w:t>Water</w:t>
      </w:r>
      <w:proofErr w:type="gramEnd"/>
      <w:r w:rsidR="00306BCA" w:rsidRPr="00BD3D12">
        <w:rPr>
          <w:rFonts w:cs="Arial"/>
        </w:rPr>
        <w:t xml:space="preserve"> </w:t>
      </w:r>
      <w:r w:rsidRPr="0053384B">
        <w:t>(MT 30.6) (Note 3), if required</w:t>
      </w:r>
    </w:p>
    <w:p w14:paraId="62D3B045" w14:textId="086D72BA" w:rsidR="00306BCA" w:rsidRPr="00BD3D12" w:rsidRDefault="00306BCA" w:rsidP="00306BCA">
      <w:pPr>
        <w:ind w:left="900"/>
        <w:rPr>
          <w:rFonts w:cs="Arial"/>
        </w:rPr>
      </w:pPr>
      <w:r w:rsidRPr="00BD3D12">
        <w:rPr>
          <w:rFonts w:cs="Arial"/>
        </w:rPr>
        <w:t>Maximum … g/kg.</w:t>
      </w:r>
    </w:p>
    <w:p w14:paraId="6E1E2673" w14:textId="77777777" w:rsidR="00306BCA" w:rsidRPr="00BD3D12" w:rsidRDefault="00306BCA" w:rsidP="00306BCA">
      <w:pPr>
        <w:rPr>
          <w:rFonts w:cs="Arial"/>
        </w:rPr>
      </w:pPr>
    </w:p>
    <w:p w14:paraId="15B5EC63" w14:textId="69D7110D" w:rsidR="00306BCA" w:rsidRPr="00BD3D12" w:rsidRDefault="00A014D0" w:rsidP="00306BCA">
      <w:pPr>
        <w:rPr>
          <w:rFonts w:cs="Arial"/>
          <w:b/>
        </w:rPr>
      </w:pPr>
      <w:r>
        <w:rPr>
          <w:rFonts w:cs="Arial"/>
        </w:rPr>
        <w:t>5</w:t>
      </w:r>
      <w:r w:rsidR="00306BCA" w:rsidRPr="00BD3D12">
        <w:rPr>
          <w:rFonts w:cs="Arial"/>
        </w:rPr>
        <w:t xml:space="preserve">.1.4.  </w:t>
      </w:r>
      <w:r w:rsidR="00306BCA" w:rsidRPr="00BD3D12">
        <w:rPr>
          <w:rFonts w:cs="Arial"/>
          <w:b/>
        </w:rPr>
        <w:t>Physical properties</w:t>
      </w:r>
    </w:p>
    <w:p w14:paraId="7F3A46F0" w14:textId="33D7881B" w:rsidR="00306BCA" w:rsidRPr="00BD3D12" w:rsidRDefault="00A014D0" w:rsidP="00306BCA">
      <w:pPr>
        <w:ind w:left="180"/>
        <w:rPr>
          <w:rFonts w:cs="Arial"/>
          <w:u w:val="single"/>
        </w:rPr>
      </w:pPr>
      <w:proofErr w:type="gramStart"/>
      <w:r>
        <w:rPr>
          <w:rFonts w:cs="Arial"/>
        </w:rPr>
        <w:t>5</w:t>
      </w:r>
      <w:r w:rsidR="00306BCA" w:rsidRPr="00BD3D12">
        <w:rPr>
          <w:rFonts w:cs="Arial"/>
        </w:rPr>
        <w:t xml:space="preserve">.1.4.1 </w:t>
      </w:r>
      <w:r w:rsidR="00306BCA" w:rsidRPr="00BD3D12">
        <w:rPr>
          <w:rFonts w:cs="Arial"/>
          <w:b/>
        </w:rPr>
        <w:t xml:space="preserve"> pH</w:t>
      </w:r>
      <w:proofErr w:type="gramEnd"/>
      <w:r w:rsidR="00306BCA" w:rsidRPr="00BD3D12">
        <w:rPr>
          <w:rFonts w:cs="Arial"/>
          <w:b/>
        </w:rPr>
        <w:t xml:space="preserve"> range</w:t>
      </w:r>
      <w:r w:rsidR="00306BCA" w:rsidRPr="00BD3D12">
        <w:rPr>
          <w:rFonts w:cs="Arial"/>
        </w:rPr>
        <w:t xml:space="preserve"> (MT 75.3), if required</w:t>
      </w:r>
    </w:p>
    <w:p w14:paraId="79C04F22" w14:textId="77777777" w:rsidR="00306BCA" w:rsidRPr="00BD3D12" w:rsidRDefault="00306BCA" w:rsidP="00306BCA">
      <w:pPr>
        <w:ind w:left="900"/>
        <w:rPr>
          <w:rFonts w:cs="Arial"/>
        </w:rPr>
      </w:pPr>
      <w:r w:rsidRPr="00BD3D12">
        <w:rPr>
          <w:rFonts w:cs="Arial"/>
        </w:rPr>
        <w:t>pH range … to …</w:t>
      </w:r>
    </w:p>
    <w:p w14:paraId="61A8C58F" w14:textId="39E95904" w:rsidR="00306BCA" w:rsidRPr="00745B81" w:rsidRDefault="00A014D0" w:rsidP="00306BCA">
      <w:pPr>
        <w:pStyle w:val="Heading1"/>
        <w:rPr>
          <w:rFonts w:cs="Arial"/>
          <w:szCs w:val="24"/>
        </w:rPr>
      </w:pPr>
      <w:bookmarkStart w:id="0" w:name="_Toc311965226"/>
      <w:proofErr w:type="gramStart"/>
      <w:r w:rsidRPr="00745B81">
        <w:rPr>
          <w:rFonts w:cs="Arial"/>
          <w:b w:val="0"/>
          <w:szCs w:val="24"/>
        </w:rPr>
        <w:t>5</w:t>
      </w:r>
      <w:r w:rsidR="00306BCA" w:rsidRPr="00745B81">
        <w:rPr>
          <w:rFonts w:cs="Arial"/>
          <w:b w:val="0"/>
          <w:szCs w:val="24"/>
        </w:rPr>
        <w:t xml:space="preserve">.1.5  </w:t>
      </w:r>
      <w:r w:rsidRPr="00745B81">
        <w:rPr>
          <w:szCs w:val="24"/>
        </w:rPr>
        <w:t>Any</w:t>
      </w:r>
      <w:proofErr w:type="gramEnd"/>
      <w:r w:rsidRPr="00745B81">
        <w:rPr>
          <w:szCs w:val="24"/>
        </w:rPr>
        <w:t xml:space="preserve"> other clause</w:t>
      </w:r>
      <w:r w:rsidRPr="00745B81">
        <w:rPr>
          <w:b w:val="0"/>
          <w:bCs/>
          <w:szCs w:val="24"/>
        </w:rPr>
        <w:t xml:space="preserve"> (Note 3)</w:t>
      </w:r>
      <w:bookmarkEnd w:id="0"/>
    </w:p>
    <w:p w14:paraId="71F77F0A" w14:textId="77777777" w:rsidR="00306BCA" w:rsidRPr="00BD3D12" w:rsidRDefault="00306BCA" w:rsidP="00306BCA">
      <w:pPr>
        <w:spacing w:after="0"/>
        <w:rPr>
          <w:rFonts w:cs="Arial"/>
          <w:b/>
        </w:rPr>
      </w:pPr>
    </w:p>
    <w:p w14:paraId="3ED1A250" w14:textId="77777777" w:rsidR="00306BCA" w:rsidRPr="00BD3D12" w:rsidRDefault="00306BCA" w:rsidP="00306BCA">
      <w:pPr>
        <w:pStyle w:val="BodyText2"/>
        <w:jc w:val="center"/>
        <w:rPr>
          <w:rFonts w:cs="Arial"/>
          <w:sz w:val="20"/>
        </w:rPr>
      </w:pP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  <w:r w:rsidRPr="00BD3D12">
        <w:rPr>
          <w:rFonts w:cs="Arial"/>
          <w:sz w:val="20"/>
        </w:rPr>
        <w:noBreakHyphen/>
      </w:r>
    </w:p>
    <w:p w14:paraId="0B4C9E53" w14:textId="77777777" w:rsidR="00A014D0" w:rsidRDefault="00A014D0" w:rsidP="00A014D0">
      <w:pPr>
        <w:autoSpaceDE w:val="0"/>
        <w:autoSpaceDN w:val="0"/>
        <w:adjustRightInd w:val="0"/>
        <w:spacing w:after="0"/>
        <w:rPr>
          <w:rFonts w:eastAsiaTheme="minorEastAsia" w:cs="Arial"/>
          <w:color w:val="000000"/>
          <w:sz w:val="20"/>
          <w:szCs w:val="20"/>
          <w:lang w:val="en-US" w:eastAsia="zh-TW"/>
        </w:rPr>
      </w:pPr>
      <w:r w:rsidRPr="0053384B">
        <w:rPr>
          <w:rFonts w:eastAsiaTheme="minorEastAsia" w:cs="Arial"/>
          <w:color w:val="000000"/>
          <w:sz w:val="20"/>
          <w:szCs w:val="20"/>
          <w:lang w:val="en-US" w:eastAsia="zh-TW"/>
        </w:rPr>
        <w:t xml:space="preserve">Note 1 Method(s) of identification and quantitation must be peer validated/ILV. If the methods have not yet been published, then full details with appropriate method validation data must be submitted to FAO/WHO by the proposer. </w:t>
      </w:r>
    </w:p>
    <w:p w14:paraId="6EAAF948" w14:textId="77777777" w:rsidR="00745B81" w:rsidRPr="0053384B" w:rsidRDefault="00745B81" w:rsidP="00A014D0">
      <w:pPr>
        <w:autoSpaceDE w:val="0"/>
        <w:autoSpaceDN w:val="0"/>
        <w:adjustRightInd w:val="0"/>
        <w:spacing w:after="0"/>
        <w:rPr>
          <w:rFonts w:eastAsiaTheme="minorEastAsia" w:cs="Arial"/>
          <w:color w:val="000000"/>
          <w:sz w:val="20"/>
          <w:szCs w:val="20"/>
          <w:lang w:val="en-US" w:eastAsia="zh-TW"/>
        </w:rPr>
      </w:pPr>
    </w:p>
    <w:p w14:paraId="15627FAA" w14:textId="77777777" w:rsidR="00A014D0" w:rsidRPr="005015BE" w:rsidRDefault="00A014D0" w:rsidP="00A014D0">
      <w:pPr>
        <w:autoSpaceDE w:val="0"/>
        <w:autoSpaceDN w:val="0"/>
        <w:adjustRightInd w:val="0"/>
        <w:spacing w:after="0"/>
        <w:rPr>
          <w:rFonts w:eastAsiaTheme="minorEastAsia" w:cs="Arial"/>
          <w:color w:val="000000"/>
          <w:sz w:val="20"/>
          <w:szCs w:val="20"/>
          <w:lang w:val="en-US" w:eastAsia="zh-TW"/>
        </w:rPr>
      </w:pPr>
      <w:r w:rsidRPr="0053384B">
        <w:rPr>
          <w:rFonts w:eastAsiaTheme="minorEastAsia" w:cs="Arial"/>
          <w:color w:val="000000"/>
          <w:sz w:val="20"/>
          <w:szCs w:val="20"/>
          <w:lang w:val="en-US" w:eastAsia="zh-TW"/>
        </w:rPr>
        <w:t xml:space="preserve">Note 2 The clause should include only relevant impurities and the title should be changed to reflect the name of the relevant impurity. </w:t>
      </w:r>
      <w:r w:rsidRPr="005015BE">
        <w:rPr>
          <w:rFonts w:eastAsiaTheme="minorEastAsia" w:cs="Arial"/>
          <w:color w:val="000000"/>
          <w:sz w:val="20"/>
          <w:szCs w:val="20"/>
          <w:lang w:val="en-US" w:eastAsia="zh-TW"/>
        </w:rPr>
        <w:t xml:space="preserve">Method(s) of analysis must be peer validated/ILV. </w:t>
      </w:r>
    </w:p>
    <w:p w14:paraId="5FED1CD2" w14:textId="77777777" w:rsidR="00745B81" w:rsidRPr="005015BE" w:rsidRDefault="00745B81" w:rsidP="00A014D0">
      <w:pPr>
        <w:autoSpaceDE w:val="0"/>
        <w:autoSpaceDN w:val="0"/>
        <w:adjustRightInd w:val="0"/>
        <w:spacing w:after="0"/>
        <w:rPr>
          <w:rFonts w:eastAsiaTheme="minorEastAsia" w:cs="Arial"/>
          <w:color w:val="000000"/>
          <w:sz w:val="20"/>
          <w:szCs w:val="20"/>
          <w:lang w:val="en-US" w:eastAsia="zh-TW"/>
        </w:rPr>
      </w:pPr>
    </w:p>
    <w:p w14:paraId="7EC8685B" w14:textId="77777777" w:rsidR="00A014D0" w:rsidRPr="0053384B" w:rsidRDefault="00A014D0" w:rsidP="00A014D0">
      <w:pPr>
        <w:pStyle w:val="BodyText2"/>
        <w:ind w:left="907" w:hanging="907"/>
        <w:rPr>
          <w:rFonts w:cs="Arial"/>
          <w:sz w:val="20"/>
          <w:szCs w:val="20"/>
          <w:u w:val="single"/>
          <w:lang w:val="en-US"/>
        </w:rPr>
      </w:pPr>
      <w:r w:rsidRPr="0053384B">
        <w:rPr>
          <w:rFonts w:eastAsiaTheme="minorEastAsia" w:cs="Arial"/>
          <w:color w:val="000000"/>
          <w:sz w:val="20"/>
          <w:szCs w:val="20"/>
          <w:lang w:val="en-US" w:eastAsia="zh-TW"/>
        </w:rPr>
        <w:t xml:space="preserve">Note 3 Clauses to be included only if appropriate to the material. </w:t>
      </w:r>
    </w:p>
    <w:p w14:paraId="695875D3" w14:textId="77777777" w:rsidR="00A014D0" w:rsidRDefault="00A014D0" w:rsidP="00306BCA">
      <w:pPr>
        <w:pStyle w:val="BodyText2"/>
        <w:ind w:left="907" w:hanging="907"/>
        <w:rPr>
          <w:rFonts w:cs="Arial"/>
          <w:sz w:val="20"/>
          <w:u w:val="single"/>
        </w:rPr>
      </w:pPr>
    </w:p>
    <w:p w14:paraId="01AD08C8" w14:textId="77777777" w:rsidR="00A014D0" w:rsidRDefault="00A014D0" w:rsidP="00306BCA">
      <w:pPr>
        <w:pStyle w:val="BodyText2"/>
        <w:ind w:left="907" w:hanging="907"/>
        <w:rPr>
          <w:rFonts w:cs="Arial"/>
          <w:sz w:val="20"/>
          <w:u w:val="single"/>
        </w:rPr>
      </w:pPr>
    </w:p>
    <w:p w14:paraId="23B51DBB" w14:textId="5B4DA088" w:rsidR="00A42696" w:rsidRPr="00306BCA" w:rsidRDefault="00A42696" w:rsidP="004D49BF">
      <w:pPr>
        <w:spacing w:after="0"/>
        <w:ind w:left="907" w:hanging="7"/>
      </w:pPr>
    </w:p>
    <w:sectPr w:rsidR="00A42696" w:rsidRPr="00306BCA" w:rsidSect="00E85936">
      <w:headerReference w:type="default" r:id="rId10"/>
      <w:headerReference w:type="first" r:id="rId11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D42" w14:textId="77777777" w:rsidR="0055693E" w:rsidRDefault="0055693E" w:rsidP="00547CBE">
      <w:pPr>
        <w:spacing w:after="0"/>
      </w:pPr>
      <w:r>
        <w:separator/>
      </w:r>
    </w:p>
  </w:endnote>
  <w:endnote w:type="continuationSeparator" w:id="0">
    <w:p w14:paraId="39CEA3D6" w14:textId="77777777" w:rsidR="0055693E" w:rsidRDefault="0055693E" w:rsidP="00547CBE">
      <w:pPr>
        <w:spacing w:after="0"/>
      </w:pPr>
      <w:r>
        <w:continuationSeparator/>
      </w:r>
    </w:p>
  </w:endnote>
  <w:endnote w:type="continuationNotice" w:id="1">
    <w:p w14:paraId="352A9172" w14:textId="77777777" w:rsidR="0055693E" w:rsidRDefault="005569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4A18" w14:textId="77777777" w:rsidR="0055693E" w:rsidRDefault="0055693E" w:rsidP="00547CBE">
      <w:pPr>
        <w:spacing w:after="0"/>
      </w:pPr>
      <w:r>
        <w:separator/>
      </w:r>
    </w:p>
  </w:footnote>
  <w:footnote w:type="continuationSeparator" w:id="0">
    <w:p w14:paraId="35B2E801" w14:textId="77777777" w:rsidR="0055693E" w:rsidRDefault="0055693E" w:rsidP="00547CBE">
      <w:pPr>
        <w:spacing w:after="0"/>
      </w:pPr>
      <w:r>
        <w:continuationSeparator/>
      </w:r>
    </w:p>
  </w:footnote>
  <w:footnote w:type="continuationNotice" w:id="1">
    <w:p w14:paraId="307D07DF" w14:textId="77777777" w:rsidR="0055693E" w:rsidRDefault="005569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CC6D" w14:textId="29127A41" w:rsidR="00961330" w:rsidRPr="00547CBE" w:rsidRDefault="005015BE" w:rsidP="005015BE">
    <w:pPr>
      <w:pStyle w:val="Header"/>
      <w:numPr>
        <w:ilvl w:val="12"/>
        <w:numId w:val="0"/>
      </w:numPr>
    </w:pPr>
    <w:r>
      <w:rPr>
        <w:sz w:val="20"/>
      </w:rPr>
      <w:t>5</w:t>
    </w:r>
    <w:r>
      <w:rPr>
        <w:sz w:val="20"/>
      </w:rPr>
      <w:t xml:space="preserve">.1   </w:t>
    </w:r>
    <w:r w:rsidR="00AC7205">
      <w:rPr>
        <w:sz w:val="20"/>
      </w:rPr>
      <w:t>Bacterial larvicide technical concentrates</w:t>
    </w:r>
    <w:r>
      <w:rPr>
        <w:sz w:val="20"/>
      </w:rPr>
      <w:t xml:space="preserve"> (</w:t>
    </w:r>
    <w:r>
      <w:rPr>
        <w:sz w:val="20"/>
      </w:rPr>
      <w:t>TK</w:t>
    </w:r>
    <w:r>
      <w:rPr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F883" w14:textId="77777777" w:rsidR="00961330" w:rsidRDefault="004D49BF">
    <w:pPr>
      <w:pStyle w:val="Header"/>
      <w:numPr>
        <w:ilvl w:val="12"/>
        <w:numId w:val="0"/>
      </w:numPr>
    </w:pPr>
    <w:r>
      <w:rPr>
        <w:sz w:val="20"/>
      </w:rPr>
      <w:t>5.1   Technical materials (TC)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03E"/>
    <w:multiLevelType w:val="singleLevel"/>
    <w:tmpl w:val="44C235E6"/>
    <w:lvl w:ilvl="0">
      <w:start w:val="1"/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MS Gothic" w:hAnsi="Times New Roman" w:hint="default"/>
      </w:rPr>
    </w:lvl>
  </w:abstractNum>
  <w:abstractNum w:abstractNumId="1" w15:restartNumberingAfterBreak="0">
    <w:nsid w:val="15516A57"/>
    <w:multiLevelType w:val="hybridMultilevel"/>
    <w:tmpl w:val="A7B2E11E"/>
    <w:lvl w:ilvl="0" w:tplc="6DF0EC98">
      <w:start w:val="1"/>
      <w:numFmt w:val="lowerLetter"/>
      <w:lvlText w:val="%1)"/>
      <w:lvlJc w:val="left"/>
      <w:pPr>
        <w:tabs>
          <w:tab w:val="num" w:pos="1267"/>
        </w:tabs>
        <w:ind w:left="1267" w:hanging="360"/>
      </w:pPr>
    </w:lvl>
    <w:lvl w:ilvl="1" w:tplc="0C090003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2" w15:restartNumberingAfterBreak="0">
    <w:nsid w:val="23580EAA"/>
    <w:multiLevelType w:val="singleLevel"/>
    <w:tmpl w:val="9C44675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3" w15:restartNumberingAfterBreak="0">
    <w:nsid w:val="23693F0E"/>
    <w:multiLevelType w:val="hybridMultilevel"/>
    <w:tmpl w:val="67B4C654"/>
    <w:lvl w:ilvl="0" w:tplc="8BF6BDFE">
      <w:start w:val="1"/>
      <w:numFmt w:val="lowerLetter"/>
      <w:lvlText w:val="%1)"/>
      <w:lvlJc w:val="left"/>
      <w:pPr>
        <w:tabs>
          <w:tab w:val="num" w:pos="1267"/>
        </w:tabs>
        <w:ind w:left="1267" w:hanging="360"/>
      </w:pPr>
    </w:lvl>
    <w:lvl w:ilvl="1" w:tplc="46082524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61BA8354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93246F1A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DC7AD8C0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B8F40C40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60AC0A00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20782042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F96EA02C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4" w15:restartNumberingAfterBreak="0">
    <w:nsid w:val="239F5268"/>
    <w:multiLevelType w:val="hybridMultilevel"/>
    <w:tmpl w:val="45E6FF80"/>
    <w:lvl w:ilvl="0" w:tplc="081EDECA">
      <w:start w:val="1"/>
      <w:numFmt w:val="lowerRoman"/>
      <w:lvlText w:val="(%1)"/>
      <w:lvlJc w:val="left"/>
      <w:pPr>
        <w:ind w:left="-1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" w:hanging="420"/>
      </w:pPr>
    </w:lvl>
    <w:lvl w:ilvl="3" w:tplc="0409000F" w:tentative="1">
      <w:start w:val="1"/>
      <w:numFmt w:val="decimal"/>
      <w:lvlText w:val="%4."/>
      <w:lvlJc w:val="left"/>
      <w:pPr>
        <w:ind w:left="1246" w:hanging="420"/>
      </w:pPr>
    </w:lvl>
    <w:lvl w:ilvl="4" w:tplc="04090017" w:tentative="1">
      <w:start w:val="1"/>
      <w:numFmt w:val="aiueoFullWidth"/>
      <w:lvlText w:val="(%5)"/>
      <w:lvlJc w:val="left"/>
      <w:pPr>
        <w:ind w:left="1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86" w:hanging="420"/>
      </w:pPr>
    </w:lvl>
    <w:lvl w:ilvl="6" w:tplc="0409000F" w:tentative="1">
      <w:start w:val="1"/>
      <w:numFmt w:val="decimal"/>
      <w:lvlText w:val="%7."/>
      <w:lvlJc w:val="left"/>
      <w:pPr>
        <w:ind w:left="2506" w:hanging="420"/>
      </w:pPr>
    </w:lvl>
    <w:lvl w:ilvl="7" w:tplc="04090017" w:tentative="1">
      <w:start w:val="1"/>
      <w:numFmt w:val="aiueoFullWidth"/>
      <w:lvlText w:val="(%8)"/>
      <w:lvlJc w:val="left"/>
      <w:pPr>
        <w:ind w:left="2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46" w:hanging="420"/>
      </w:pPr>
    </w:lvl>
  </w:abstractNum>
  <w:abstractNum w:abstractNumId="5" w15:restartNumberingAfterBreak="0">
    <w:nsid w:val="3FDA4E89"/>
    <w:multiLevelType w:val="singleLevel"/>
    <w:tmpl w:val="4B6A7D5A"/>
    <w:lvl w:ilvl="0"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MS Gothic" w:hAnsi="Times New Roman" w:hint="default"/>
      </w:rPr>
    </w:lvl>
  </w:abstractNum>
  <w:abstractNum w:abstractNumId="6" w15:restartNumberingAfterBreak="0">
    <w:nsid w:val="429A57F6"/>
    <w:multiLevelType w:val="hybridMultilevel"/>
    <w:tmpl w:val="A8265492"/>
    <w:lvl w:ilvl="0" w:tplc="E7AE7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DAA3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C0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AA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E0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4E9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F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26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6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990CA1"/>
    <w:multiLevelType w:val="hybridMultilevel"/>
    <w:tmpl w:val="5AFA8F12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EC11243"/>
    <w:multiLevelType w:val="hybridMultilevel"/>
    <w:tmpl w:val="09661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F3775"/>
    <w:multiLevelType w:val="hybridMultilevel"/>
    <w:tmpl w:val="76AE70C8"/>
    <w:lvl w:ilvl="0" w:tplc="07DC061E">
      <w:start w:val="1"/>
      <w:numFmt w:val="lowerLetter"/>
      <w:lvlText w:val="%1)"/>
      <w:lvlJc w:val="left"/>
      <w:pPr>
        <w:tabs>
          <w:tab w:val="num" w:pos="1627"/>
        </w:tabs>
        <w:ind w:left="16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10" w15:restartNumberingAfterBreak="0">
    <w:nsid w:val="651E6DC7"/>
    <w:multiLevelType w:val="hybridMultilevel"/>
    <w:tmpl w:val="8460D58E"/>
    <w:lvl w:ilvl="0" w:tplc="FFFFFFFF">
      <w:start w:val="1"/>
      <w:numFmt w:val="lowerLetter"/>
      <w:lvlText w:val="%1)"/>
      <w:lvlJc w:val="left"/>
      <w:pPr>
        <w:tabs>
          <w:tab w:val="num" w:pos="1267"/>
        </w:tabs>
        <w:ind w:left="126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11" w15:restartNumberingAfterBreak="0">
    <w:nsid w:val="7EEC67F0"/>
    <w:multiLevelType w:val="hybridMultilevel"/>
    <w:tmpl w:val="5FC0C996"/>
    <w:lvl w:ilvl="0" w:tplc="08090001">
      <w:start w:val="1"/>
      <w:numFmt w:val="lowerLetter"/>
      <w:lvlText w:val="%1)"/>
      <w:lvlJc w:val="left"/>
      <w:pPr>
        <w:tabs>
          <w:tab w:val="num" w:pos="1267"/>
        </w:tabs>
        <w:ind w:left="1267" w:hanging="360"/>
      </w:pPr>
    </w:lvl>
    <w:lvl w:ilvl="1" w:tplc="08090003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12" w15:restartNumberingAfterBreak="0">
    <w:nsid w:val="7F3A3B13"/>
    <w:multiLevelType w:val="hybridMultilevel"/>
    <w:tmpl w:val="18F6EB0A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929045083">
    <w:abstractNumId w:val="2"/>
  </w:num>
  <w:num w:numId="2" w16cid:durableId="265970614">
    <w:abstractNumId w:val="0"/>
  </w:num>
  <w:num w:numId="3" w16cid:durableId="231618865">
    <w:abstractNumId w:val="5"/>
  </w:num>
  <w:num w:numId="4" w16cid:durableId="471098493">
    <w:abstractNumId w:val="12"/>
  </w:num>
  <w:num w:numId="5" w16cid:durableId="456796546">
    <w:abstractNumId w:val="7"/>
  </w:num>
  <w:num w:numId="6" w16cid:durableId="1281496163">
    <w:abstractNumId w:val="10"/>
  </w:num>
  <w:num w:numId="7" w16cid:durableId="1656450098">
    <w:abstractNumId w:val="3"/>
  </w:num>
  <w:num w:numId="8" w16cid:durableId="529073374">
    <w:abstractNumId w:val="1"/>
  </w:num>
  <w:num w:numId="9" w16cid:durableId="1825587135">
    <w:abstractNumId w:val="11"/>
  </w:num>
  <w:num w:numId="10" w16cid:durableId="964894162">
    <w:abstractNumId w:val="6"/>
  </w:num>
  <w:num w:numId="11" w16cid:durableId="1298681945">
    <w:abstractNumId w:val="9"/>
  </w:num>
  <w:num w:numId="12" w16cid:durableId="690842500">
    <w:abstractNumId w:val="4"/>
  </w:num>
  <w:num w:numId="13" w16cid:durableId="431515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B3"/>
    <w:rsid w:val="00074822"/>
    <w:rsid w:val="00077A46"/>
    <w:rsid w:val="000A2105"/>
    <w:rsid w:val="001402B3"/>
    <w:rsid w:val="001771C0"/>
    <w:rsid w:val="001903B1"/>
    <w:rsid w:val="001C0DFE"/>
    <w:rsid w:val="001C0FE7"/>
    <w:rsid w:val="00256744"/>
    <w:rsid w:val="00277D46"/>
    <w:rsid w:val="002D4675"/>
    <w:rsid w:val="00306BCA"/>
    <w:rsid w:val="00325F22"/>
    <w:rsid w:val="00341B9C"/>
    <w:rsid w:val="0037369A"/>
    <w:rsid w:val="003A1388"/>
    <w:rsid w:val="00411BA7"/>
    <w:rsid w:val="0046446F"/>
    <w:rsid w:val="004D49BF"/>
    <w:rsid w:val="005015BE"/>
    <w:rsid w:val="00510777"/>
    <w:rsid w:val="00510F6F"/>
    <w:rsid w:val="005313EA"/>
    <w:rsid w:val="0053384B"/>
    <w:rsid w:val="00545B8C"/>
    <w:rsid w:val="00547CBE"/>
    <w:rsid w:val="0055693E"/>
    <w:rsid w:val="0059501F"/>
    <w:rsid w:val="005D202D"/>
    <w:rsid w:val="00696EE9"/>
    <w:rsid w:val="00745B81"/>
    <w:rsid w:val="007B7326"/>
    <w:rsid w:val="00807CB5"/>
    <w:rsid w:val="008414E9"/>
    <w:rsid w:val="008451AE"/>
    <w:rsid w:val="008A7927"/>
    <w:rsid w:val="008B6808"/>
    <w:rsid w:val="009213F2"/>
    <w:rsid w:val="00935455"/>
    <w:rsid w:val="0096044E"/>
    <w:rsid w:val="00961330"/>
    <w:rsid w:val="00964539"/>
    <w:rsid w:val="00A014D0"/>
    <w:rsid w:val="00A42696"/>
    <w:rsid w:val="00A6103C"/>
    <w:rsid w:val="00A61606"/>
    <w:rsid w:val="00AB06B0"/>
    <w:rsid w:val="00AC7205"/>
    <w:rsid w:val="00B821B5"/>
    <w:rsid w:val="00B90CB4"/>
    <w:rsid w:val="00BB6462"/>
    <w:rsid w:val="00BD3867"/>
    <w:rsid w:val="00BD5A5D"/>
    <w:rsid w:val="00C974AA"/>
    <w:rsid w:val="00CC0EB5"/>
    <w:rsid w:val="00CD5199"/>
    <w:rsid w:val="00D62068"/>
    <w:rsid w:val="00DF1F4C"/>
    <w:rsid w:val="00E01B53"/>
    <w:rsid w:val="00E85936"/>
    <w:rsid w:val="00F27EB3"/>
    <w:rsid w:val="00F46AE6"/>
    <w:rsid w:val="00F623E8"/>
    <w:rsid w:val="00F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86C0"/>
  <w15:chartTrackingRefBased/>
  <w15:docId w15:val="{E70F5D2E-C32D-491F-A58C-E98DEFE1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B3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27EB3"/>
    <w:pPr>
      <w:tabs>
        <w:tab w:val="left" w:pos="-720"/>
      </w:tabs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27EB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5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F27EB3"/>
    <w:pPr>
      <w:ind w:left="360"/>
      <w:outlineLvl w:val="3"/>
    </w:pPr>
    <w:rPr>
      <w:szCs w:val="2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B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02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B3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547CBE"/>
    <w:pPr>
      <w:tabs>
        <w:tab w:val="left" w:pos="-72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  <w:rPr>
      <w:rFonts w:ascii="Century Gothic" w:hAnsi="Century Gothic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47CBE"/>
    <w:rPr>
      <w:rFonts w:ascii="Century Gothic" w:eastAsia="Times New Roman" w:hAnsi="Century Gothic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47CB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7CBE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F27EB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7EB3"/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27EB3"/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27EB3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F27EB3"/>
    <w:rPr>
      <w:rFonts w:ascii="Arial" w:eastAsia="Times New Roman" w:hAnsi="Arial" w:cs="Times New Roman"/>
      <w:sz w:val="24"/>
      <w:szCs w:val="20"/>
      <w:u w:val="single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F27EB3"/>
  </w:style>
  <w:style w:type="character" w:customStyle="1" w:styleId="BodyTextChar">
    <w:name w:val="Body Text Char"/>
    <w:basedOn w:val="DefaultParagraphFont"/>
    <w:link w:val="BodyText"/>
    <w:rsid w:val="00F27EB3"/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5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paragraph" w:styleId="TOC3">
    <w:name w:val="toc 3"/>
    <w:basedOn w:val="Normal"/>
    <w:next w:val="Normal"/>
    <w:uiPriority w:val="39"/>
    <w:rsid w:val="00F46AE6"/>
    <w:pPr>
      <w:tabs>
        <w:tab w:val="right" w:leader="dot" w:pos="9029"/>
      </w:tabs>
      <w:ind w:left="1440"/>
    </w:pPr>
    <w:rPr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1F4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1F4C"/>
    <w:rPr>
      <w:rFonts w:ascii="Arial" w:eastAsia="Times New Roman" w:hAnsi="Arial" w:cs="Times New Roman"/>
      <w:sz w:val="16"/>
      <w:szCs w:val="16"/>
      <w:lang w:val="en-GB" w:eastAsia="en-GB"/>
    </w:rPr>
  </w:style>
  <w:style w:type="paragraph" w:customStyle="1" w:styleId="Print-FromToSubjectDate">
    <w:name w:val="Print- From: To: Subject: Date:"/>
    <w:basedOn w:val="Normal"/>
    <w:rsid w:val="00C974AA"/>
    <w:pPr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eastAsia="MS Gothic"/>
      <w:noProof/>
      <w:sz w:val="21"/>
      <w:szCs w:val="20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semiHidden/>
    <w:rsid w:val="00545B8C"/>
    <w:pPr>
      <w:tabs>
        <w:tab w:val="left" w:pos="-720"/>
      </w:tabs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B8C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411BA7"/>
    <w:pPr>
      <w:tabs>
        <w:tab w:val="left" w:pos="-720"/>
      </w:tabs>
    </w:pPr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1BA7"/>
    <w:rPr>
      <w:rFonts w:ascii="Arial" w:eastAsia="Times New Roman" w:hAnsi="Arial" w:cs="Times New Roman"/>
      <w:sz w:val="20"/>
      <w:szCs w:val="24"/>
      <w:lang w:val="en-GB" w:eastAsia="en-US"/>
    </w:rPr>
  </w:style>
  <w:style w:type="character" w:styleId="FootnoteReference">
    <w:name w:val="footnote reference"/>
    <w:uiPriority w:val="99"/>
    <w:rsid w:val="00411BA7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2D4675"/>
    <w:pPr>
      <w:jc w:val="center"/>
    </w:pPr>
    <w:rPr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2D4675"/>
    <w:rPr>
      <w:rFonts w:ascii="Arial" w:eastAsia="Times New Roman" w:hAnsi="Arial" w:cs="Times New Roman"/>
      <w:b/>
      <w:sz w:val="24"/>
      <w:szCs w:val="20"/>
      <w:lang w:eastAsia="en-US"/>
    </w:rPr>
  </w:style>
  <w:style w:type="table" w:customStyle="1" w:styleId="TableNormal1">
    <w:name w:val="Table Normal1"/>
    <w:uiPriority w:val="2"/>
    <w:unhideWhenUsed/>
    <w:qFormat/>
    <w:rsid w:val="008A7927"/>
    <w:pPr>
      <w:widowControl w:val="0"/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AO">
    <w:name w:val="FAO"/>
    <w:link w:val="FAOChar"/>
    <w:rsid w:val="00074822"/>
    <w:pPr>
      <w:tabs>
        <w:tab w:val="left" w:pos="-720"/>
      </w:tabs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n-US"/>
    </w:rPr>
  </w:style>
  <w:style w:type="character" w:customStyle="1" w:styleId="FAOChar">
    <w:name w:val="FAO Char"/>
    <w:link w:val="FAO"/>
    <w:rsid w:val="00074822"/>
    <w:rPr>
      <w:rFonts w:ascii="Arial Narrow" w:eastAsia="Times New Roman" w:hAnsi="Arial Narrow" w:cs="Times New Roman"/>
      <w:sz w:val="24"/>
      <w:szCs w:val="20"/>
      <w:lang w:eastAsia="en-US"/>
    </w:rPr>
  </w:style>
  <w:style w:type="character" w:styleId="Hyperlink">
    <w:name w:val="Hyperlink"/>
    <w:rsid w:val="00074822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074822"/>
    <w:pPr>
      <w:ind w:left="708"/>
    </w:pPr>
    <w:rPr>
      <w:szCs w:val="20"/>
      <w:lang w:eastAsia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B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0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03C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34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4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2a994-226f-4602-b3f7-eae66ff04a12">
      <Terms xmlns="http://schemas.microsoft.com/office/infopath/2007/PartnerControls"/>
    </lcf76f155ced4ddcb4097134ff3c332f>
    <TaxCatchAll xmlns="16652f36-416f-438b-a9b2-5b4c8857a9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64893606A0844B13FDF2C2A0967A0" ma:contentTypeVersion="13" ma:contentTypeDescription="Create a new document." ma:contentTypeScope="" ma:versionID="d03862cfa461897aa145092d10a8e129">
  <xsd:schema xmlns:xsd="http://www.w3.org/2001/XMLSchema" xmlns:xs="http://www.w3.org/2001/XMLSchema" xmlns:p="http://schemas.microsoft.com/office/2006/metadata/properties" xmlns:ns2="2f52a994-226f-4602-b3f7-eae66ff04a12" xmlns:ns3="16652f36-416f-438b-a9b2-5b4c8857a904" targetNamespace="http://schemas.microsoft.com/office/2006/metadata/properties" ma:root="true" ma:fieldsID="a059c584d4d43d78241a1341cd38d123" ns2:_="" ns3:_="">
    <xsd:import namespace="2f52a994-226f-4602-b3f7-eae66ff04a12"/>
    <xsd:import namespace="16652f36-416f-438b-a9b2-5b4c8857a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2a994-226f-4602-b3f7-eae66ff0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2f36-416f-438b-a9b2-5b4c8857a9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df5666-68da-4693-bc60-445e080cc39c}" ma:internalName="TaxCatchAll" ma:showField="CatchAllData" ma:web="16652f36-416f-438b-a9b2-5b4c8857a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063BF-4054-4FBB-A709-E84F71602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AC1E1-0407-4CBC-B05C-877D479BAE0B}">
  <ds:schemaRefs>
    <ds:schemaRef ds:uri="http://schemas.microsoft.com/office/2006/metadata/properties"/>
    <ds:schemaRef ds:uri="http://schemas.microsoft.com/office/infopath/2007/PartnerControls"/>
    <ds:schemaRef ds:uri="2f52a994-226f-4602-b3f7-eae66ff04a12"/>
    <ds:schemaRef ds:uri="16652f36-416f-438b-a9b2-5b4c8857a904"/>
  </ds:schemaRefs>
</ds:datastoreItem>
</file>

<file path=customXml/itemProps3.xml><?xml version="1.0" encoding="utf-8"?>
<ds:datastoreItem xmlns:ds="http://schemas.openxmlformats.org/officeDocument/2006/customXml" ds:itemID="{CA6AF6F5-31AF-4E39-99C3-D050F937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2a994-226f-4602-b3f7-eae66ff04a12"/>
    <ds:schemaRef ds:uri="16652f36-416f-438b-a9b2-5b4c8857a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Chiu, Grazia (AGPM)</dc:creator>
  <cp:keywords/>
  <dc:description/>
  <cp:lastModifiedBy>PEREZ NUENO, Violeta Isabel</cp:lastModifiedBy>
  <cp:revision>12</cp:revision>
  <dcterms:created xsi:type="dcterms:W3CDTF">2024-09-22T06:22:00Z</dcterms:created>
  <dcterms:modified xsi:type="dcterms:W3CDTF">2024-09-23T14:02:00Z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0x010100E5364893606A0844B13FDF2C2A0967A0</vt:lpwstr>
  </property>
  <property fmtid="{D5CDD505-2E9C-101B-9397-08002B2CF9AE}" pid="3" name="MediaServiceImageTags">
    <vt:lpwstr/>
  </property>
</Properties>
</file>