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71F9" w14:textId="77777777" w:rsidR="00545B8C" w:rsidRPr="00BD3D12" w:rsidRDefault="00545B8C" w:rsidP="00545B8C">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8.1</w:t>
      </w:r>
      <w:r w:rsidRPr="00BD3D12">
        <w:rPr>
          <w:rFonts w:cs="Arial"/>
        </w:rPr>
        <w:tab/>
      </w:r>
      <w:r w:rsidRPr="00BD3D12">
        <w:rPr>
          <w:rFonts w:cs="Arial"/>
          <w:b/>
        </w:rPr>
        <w:t>MOSQUITO COILS (MC)</w:t>
      </w:r>
    </w:p>
    <w:p w14:paraId="7F9071FA" w14:textId="1B8271ED" w:rsidR="00545B8C" w:rsidRPr="00BD3D12" w:rsidRDefault="00545B8C" w:rsidP="00545B8C">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 xml:space="preserve">Note for preparation of draft specifications. Do not omit clauses or insert additional clauses, nor insert limits that are </w:t>
      </w:r>
      <w:proofErr w:type="gramStart"/>
      <w:r w:rsidRPr="00BD3D12">
        <w:rPr>
          <w:rFonts w:cs="Arial"/>
          <w:sz w:val="20"/>
        </w:rPr>
        <w:t>more lax</w:t>
      </w:r>
      <w:proofErr w:type="gramEnd"/>
      <w:r w:rsidRPr="00BD3D12">
        <w:rPr>
          <w:rFonts w:cs="Arial"/>
          <w:sz w:val="20"/>
        </w:rPr>
        <w:t xml:space="preserve"> than those than given in the guidelines, without referring to </w:t>
      </w:r>
      <w:r w:rsidR="009C490C">
        <w:rPr>
          <w:rFonts w:cs="Arial"/>
          <w:sz w:val="20"/>
        </w:rPr>
        <w:t>S</w:t>
      </w:r>
      <w:r w:rsidRPr="00BD3D12">
        <w:rPr>
          <w:rFonts w:cs="Arial"/>
          <w:sz w:val="20"/>
        </w:rPr>
        <w:t xml:space="preserve">ection 4. From the “Notes” provided at the end of this guideline, incorporate only those which are applicable to the </w:t>
      </w:r>
      <w:proofErr w:type="gramStart"/>
      <w:r w:rsidRPr="00BD3D12">
        <w:rPr>
          <w:rFonts w:cs="Arial"/>
          <w:sz w:val="20"/>
        </w:rPr>
        <w:t>particular specification</w:t>
      </w:r>
      <w:proofErr w:type="gramEnd"/>
      <w:r w:rsidRPr="00BD3D12">
        <w:rPr>
          <w:rFonts w:cs="Arial"/>
          <w:sz w:val="20"/>
        </w:rPr>
        <w:t>.</w:t>
      </w:r>
    </w:p>
    <w:p w14:paraId="7F9071FB" w14:textId="77777777" w:rsidR="00545B8C" w:rsidRPr="00BD3D12" w:rsidRDefault="00545B8C" w:rsidP="00545B8C">
      <w:pPr>
        <w:tabs>
          <w:tab w:val="left" w:pos="-720"/>
        </w:tabs>
        <w:suppressAutoHyphens/>
        <w:rPr>
          <w:rFonts w:cs="Arial"/>
        </w:rPr>
      </w:pPr>
    </w:p>
    <w:p w14:paraId="7F9071FC" w14:textId="77777777" w:rsidR="00545B8C" w:rsidRPr="00BD3D12" w:rsidRDefault="00545B8C" w:rsidP="00545B8C">
      <w:pPr>
        <w:tabs>
          <w:tab w:val="left" w:pos="-720"/>
        </w:tabs>
        <w:suppressAutoHyphens/>
        <w:jc w:val="center"/>
        <w:rPr>
          <w:rFonts w:cs="Arial"/>
          <w:b/>
          <w:bCs/>
          <w:u w:val="single"/>
        </w:rPr>
      </w:pPr>
      <w:r w:rsidRPr="00BD3D12">
        <w:rPr>
          <w:rFonts w:cs="Arial"/>
          <w:b/>
          <w:bCs/>
          <w:u w:val="single"/>
        </w:rPr>
        <w:t>...... [ISO common name] MOSQUITO COILS</w:t>
      </w:r>
    </w:p>
    <w:p w14:paraId="7F9071FD" w14:textId="77777777" w:rsidR="00545B8C" w:rsidRPr="00BD3D12" w:rsidRDefault="00545B8C" w:rsidP="00545B8C">
      <w:pPr>
        <w:tabs>
          <w:tab w:val="left" w:pos="-720"/>
        </w:tabs>
        <w:suppressAutoHyphens/>
        <w:jc w:val="center"/>
        <w:rPr>
          <w:rFonts w:cs="Arial"/>
        </w:rPr>
      </w:pPr>
      <w:r w:rsidRPr="00BD3D12">
        <w:rPr>
          <w:rFonts w:cs="Arial"/>
        </w:rPr>
        <w:t>[CIPAC number]/MC (month &amp; year of publication)</w:t>
      </w:r>
    </w:p>
    <w:p w14:paraId="7F9071FE" w14:textId="77777777" w:rsidR="00545B8C" w:rsidRPr="00BD3D12" w:rsidRDefault="00545B8C" w:rsidP="00545B8C">
      <w:pPr>
        <w:tabs>
          <w:tab w:val="left" w:pos="-720"/>
        </w:tabs>
        <w:suppressAutoHyphens/>
        <w:rPr>
          <w:rFonts w:cs="Arial"/>
        </w:rPr>
      </w:pPr>
    </w:p>
    <w:p w14:paraId="7F9071FF" w14:textId="77777777" w:rsidR="00545B8C" w:rsidRPr="00BD3D12" w:rsidRDefault="00545B8C" w:rsidP="00545B8C">
      <w:pPr>
        <w:tabs>
          <w:tab w:val="left" w:pos="-720"/>
        </w:tabs>
        <w:suppressAutoHyphens/>
        <w:rPr>
          <w:rFonts w:cs="Arial"/>
        </w:rPr>
      </w:pPr>
      <w:r w:rsidRPr="00BD3D12">
        <w:rPr>
          <w:rFonts w:cs="Arial"/>
        </w:rPr>
        <w:t>The material, sampled from any part of the consignment in accordance with the procedure described in Note 1 or any other acceptable procedure, shall comply with the specification.</w:t>
      </w:r>
    </w:p>
    <w:p w14:paraId="7F907200" w14:textId="77777777" w:rsidR="00545B8C" w:rsidRPr="00BD3D12" w:rsidRDefault="00545B8C" w:rsidP="00545B8C">
      <w:pPr>
        <w:tabs>
          <w:tab w:val="left" w:pos="-720"/>
        </w:tabs>
        <w:suppressAutoHyphens/>
        <w:rPr>
          <w:rFonts w:cs="Arial"/>
        </w:rPr>
      </w:pPr>
    </w:p>
    <w:p w14:paraId="7F907201" w14:textId="77777777" w:rsidR="00545B8C" w:rsidRPr="00BD3D12" w:rsidRDefault="00545B8C" w:rsidP="00545B8C">
      <w:pPr>
        <w:numPr>
          <w:ilvl w:val="12"/>
          <w:numId w:val="0"/>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8.1.1  </w:t>
      </w:r>
      <w:r w:rsidRPr="00BD3D12">
        <w:rPr>
          <w:rFonts w:cs="Arial"/>
          <w:b/>
        </w:rPr>
        <w:t>Description</w:t>
      </w:r>
      <w:proofErr w:type="gramEnd"/>
    </w:p>
    <w:p w14:paraId="7F907202" w14:textId="77777777" w:rsidR="00545B8C" w:rsidRPr="00BD3D12" w:rsidRDefault="00545B8C" w:rsidP="00545B8C">
      <w:pPr>
        <w:numPr>
          <w:ilvl w:val="12"/>
          <w:numId w:val="0"/>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The product shall consist of technical …… [ISO common name] complying with the requirements of the WHO specification(s) ......, in the form of ....... (see Section 4.2), together with organic fillers capable of smouldering well, a binder and additives such as synergists, </w:t>
      </w:r>
      <w:proofErr w:type="gramStart"/>
      <w:r w:rsidRPr="00BD3D12">
        <w:rPr>
          <w:rFonts w:cs="Arial"/>
        </w:rPr>
        <w:t>dye</w:t>
      </w:r>
      <w:proofErr w:type="gramEnd"/>
      <w:r w:rsidRPr="00BD3D12">
        <w:rPr>
          <w:rFonts w:cs="Arial"/>
        </w:rPr>
        <w:t xml:space="preserve"> and fungicide, formulated in the form of a coil. The coil must burn without producing any flame except at the </w:t>
      </w:r>
      <w:proofErr w:type="gramStart"/>
      <w:r w:rsidRPr="00BD3D12">
        <w:rPr>
          <w:rFonts w:cs="Arial"/>
        </w:rPr>
        <w:t>beginning, and</w:t>
      </w:r>
      <w:proofErr w:type="gramEnd"/>
      <w:r w:rsidRPr="00BD3D12">
        <w:rPr>
          <w:rFonts w:cs="Arial"/>
        </w:rPr>
        <w:t xml:space="preserve"> should be readily extinguishable after ignition of the coil.</w:t>
      </w:r>
    </w:p>
    <w:p w14:paraId="7F907203" w14:textId="77777777" w:rsidR="00545B8C" w:rsidRPr="00BD3D12" w:rsidRDefault="00545B8C" w:rsidP="00545B8C">
      <w:pPr>
        <w:tabs>
          <w:tab w:val="left" w:pos="-720"/>
        </w:tabs>
        <w:suppressAutoHyphens/>
        <w:rPr>
          <w:rFonts w:cs="Arial"/>
        </w:rPr>
      </w:pPr>
    </w:p>
    <w:p w14:paraId="7F907204" w14:textId="77777777" w:rsidR="00545B8C" w:rsidRPr="00BD3D12" w:rsidRDefault="00545B8C" w:rsidP="00545B8C">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r w:rsidRPr="00BD3D12">
        <w:rPr>
          <w:rFonts w:cs="Arial"/>
        </w:rPr>
        <w:t xml:space="preserve">8.1.2.  </w:t>
      </w:r>
      <w:r w:rsidRPr="00BD3D12">
        <w:rPr>
          <w:rFonts w:cs="Arial"/>
          <w:b/>
        </w:rPr>
        <w:t>Active ingredient</w:t>
      </w:r>
    </w:p>
    <w:p w14:paraId="7F907205" w14:textId="77777777" w:rsidR="00545B8C" w:rsidRPr="00BD3D12" w:rsidRDefault="00545B8C" w:rsidP="00545B8C">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8.1.2.1  </w:t>
      </w:r>
      <w:r w:rsidRPr="00BD3D12">
        <w:rPr>
          <w:rFonts w:cs="Arial"/>
          <w:b/>
        </w:rPr>
        <w:t>Identity</w:t>
      </w:r>
      <w:proofErr w:type="gramEnd"/>
      <w:r w:rsidRPr="00BD3D12">
        <w:rPr>
          <w:rFonts w:cs="Arial"/>
          <w:b/>
        </w:rPr>
        <w:t xml:space="preserve"> tests</w:t>
      </w:r>
      <w:r w:rsidRPr="00BD3D12">
        <w:rPr>
          <w:rFonts w:cs="Arial"/>
        </w:rPr>
        <w:t xml:space="preserve"> (Note 2)</w:t>
      </w:r>
    </w:p>
    <w:p w14:paraId="7F907206" w14:textId="77777777" w:rsidR="00545B8C" w:rsidRPr="00BD3D12" w:rsidRDefault="00545B8C" w:rsidP="00545B8C">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active ingredient shall comply with an identity test and, where the identity remains in doubt, it shall comply with at least one additional test.</w:t>
      </w:r>
    </w:p>
    <w:p w14:paraId="7F907207" w14:textId="77777777" w:rsidR="00545B8C" w:rsidRPr="00BD3D12" w:rsidRDefault="00545B8C" w:rsidP="00545B8C">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8.1.2.2  </w:t>
      </w:r>
      <w:r w:rsidRPr="00BD3D12">
        <w:rPr>
          <w:rFonts w:cs="Arial"/>
          <w:b/>
        </w:rPr>
        <w:t>......</w:t>
      </w:r>
      <w:proofErr w:type="gramEnd"/>
      <w:r w:rsidRPr="00BD3D12">
        <w:rPr>
          <w:rFonts w:cs="Arial"/>
          <w:b/>
        </w:rPr>
        <w:t xml:space="preserve"> [ISO common name] content</w:t>
      </w:r>
      <w:r w:rsidRPr="00BD3D12">
        <w:rPr>
          <w:rFonts w:cs="Arial"/>
        </w:rPr>
        <w:t xml:space="preserve"> (Note 2)</w:t>
      </w:r>
    </w:p>
    <w:p w14:paraId="7F907208" w14:textId="77777777" w:rsidR="00545B8C" w:rsidRPr="00BD3D12" w:rsidRDefault="00545B8C" w:rsidP="00545B8C">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 [ISO common name] content shall be declared (g/kg) and, when determined on a dry weight basis, the average content measured shall not differ from that declared by more than the appropriate tolerance, given in the table of tolerances, Section 4.3.2.</w:t>
      </w:r>
    </w:p>
    <w:p w14:paraId="7F907209" w14:textId="77777777" w:rsidR="00545B8C" w:rsidRPr="00BD3D12" w:rsidRDefault="00545B8C" w:rsidP="00545B8C">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7F90720A" w14:textId="77777777" w:rsidR="00545B8C" w:rsidRPr="00BD3D12" w:rsidRDefault="00545B8C" w:rsidP="00545B8C">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BD3D12">
        <w:rPr>
          <w:rFonts w:cs="Arial"/>
        </w:rPr>
        <w:t xml:space="preserve">8.1.3  </w:t>
      </w:r>
      <w:r w:rsidRPr="00BD3D12">
        <w:rPr>
          <w:rFonts w:cs="Arial"/>
          <w:b/>
        </w:rPr>
        <w:t>Relevant</w:t>
      </w:r>
      <w:proofErr w:type="gramEnd"/>
      <w:r w:rsidRPr="00BD3D12">
        <w:rPr>
          <w:rFonts w:cs="Arial"/>
          <w:b/>
        </w:rPr>
        <w:t xml:space="preserve"> impurities</w:t>
      </w:r>
    </w:p>
    <w:p w14:paraId="7F90720B" w14:textId="77777777" w:rsidR="00545B8C" w:rsidRPr="00BD3D12" w:rsidRDefault="00545B8C" w:rsidP="00545B8C">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8.1.3.1  </w:t>
      </w:r>
      <w:r w:rsidRPr="00BD3D12">
        <w:rPr>
          <w:rFonts w:cs="Arial"/>
          <w:b/>
        </w:rPr>
        <w:t>By</w:t>
      </w:r>
      <w:proofErr w:type="gramEnd"/>
      <w:r w:rsidRPr="00BD3D12">
        <w:rPr>
          <w:rFonts w:cs="Arial"/>
          <w:b/>
        </w:rPr>
        <w:t>-products of manufacture or storage</w:t>
      </w:r>
      <w:r w:rsidRPr="00BD3D12">
        <w:rPr>
          <w:rFonts w:cs="Arial"/>
        </w:rPr>
        <w:t xml:space="preserve"> (Note 3), if required</w:t>
      </w:r>
    </w:p>
    <w:p w14:paraId="7F90720C" w14:textId="77777777" w:rsidR="00545B8C" w:rsidRPr="00BD3D12" w:rsidRDefault="00545B8C" w:rsidP="00545B8C">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proofErr w:type="gramStart"/>
      <w:r w:rsidRPr="00BD3D12">
        <w:rPr>
          <w:rFonts w:cs="Arial"/>
        </w:rPr>
        <w:t>Maximum: ..</w:t>
      </w:r>
      <w:proofErr w:type="gramEnd"/>
      <w:r w:rsidRPr="00BD3D12">
        <w:rPr>
          <w:rFonts w:cs="Arial"/>
        </w:rPr>
        <w:t>….% of the …… [ISO common name] content found under 8.1.2.2.</w:t>
      </w:r>
    </w:p>
    <w:p w14:paraId="7F90720D" w14:textId="7633701B" w:rsidR="00545B8C" w:rsidRPr="00BD3D12" w:rsidRDefault="00545B8C" w:rsidP="2BC17389">
      <w:pPr>
        <w:suppressAutoHyphens/>
        <w:ind w:left="1260" w:hanging="900"/>
        <w:rPr>
          <w:rFonts w:cs="Arial"/>
        </w:rPr>
      </w:pPr>
      <w:proofErr w:type="gramStart"/>
      <w:r w:rsidRPr="2BC17389">
        <w:rPr>
          <w:rFonts w:cs="Arial"/>
        </w:rPr>
        <w:t xml:space="preserve">8.1.3.2  </w:t>
      </w:r>
      <w:r w:rsidRPr="2BC17389">
        <w:rPr>
          <w:rFonts w:cs="Arial"/>
          <w:b/>
          <w:bCs/>
        </w:rPr>
        <w:t>Water</w:t>
      </w:r>
      <w:proofErr w:type="gramEnd"/>
      <w:r w:rsidRPr="2BC17389">
        <w:rPr>
          <w:rFonts w:cs="Arial"/>
        </w:rPr>
        <w:t xml:space="preserve"> (CIPAC MT 30.2</w:t>
      </w:r>
      <w:r w:rsidR="70DD5A8E" w:rsidRPr="2BC17389">
        <w:rPr>
          <w:rFonts w:cs="Arial"/>
        </w:rPr>
        <w:t xml:space="preserve"> or MT 30.6</w:t>
      </w:r>
      <w:r w:rsidRPr="2BC17389">
        <w:rPr>
          <w:rFonts w:cs="Arial"/>
        </w:rPr>
        <w:t>) (Note 4), if required</w:t>
      </w:r>
    </w:p>
    <w:p w14:paraId="7F90720E" w14:textId="77777777" w:rsidR="00545B8C" w:rsidRPr="00BD3D12" w:rsidRDefault="00545B8C" w:rsidP="2BC17389">
      <w:pPr>
        <w:suppressAutoHyphens/>
        <w:ind w:left="1260" w:hanging="1260"/>
        <w:rPr>
          <w:rFonts w:cs="Arial"/>
        </w:rPr>
      </w:pPr>
      <w:r w:rsidRPr="00BD3D12">
        <w:rPr>
          <w:rFonts w:cs="Arial"/>
        </w:rPr>
        <w:tab/>
        <w:t>Maximum: … g/kg.</w:t>
      </w:r>
    </w:p>
    <w:p w14:paraId="7F90720F" w14:textId="77777777" w:rsidR="00545B8C" w:rsidRPr="00BD3D12" w:rsidRDefault="00545B8C" w:rsidP="00545B8C">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p>
    <w:p w14:paraId="7F907210" w14:textId="77777777" w:rsidR="00545B8C" w:rsidRPr="00BD3D12" w:rsidRDefault="00545B8C" w:rsidP="00545B8C">
      <w:pPr>
        <w:keepNext/>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proofErr w:type="gramStart"/>
      <w:r w:rsidRPr="00BD3D12">
        <w:rPr>
          <w:rFonts w:cs="Arial"/>
        </w:rPr>
        <w:lastRenderedPageBreak/>
        <w:t xml:space="preserve">8.1.4  </w:t>
      </w:r>
      <w:r w:rsidRPr="00BD3D12">
        <w:rPr>
          <w:rFonts w:cs="Arial"/>
          <w:b/>
        </w:rPr>
        <w:t>Physical</w:t>
      </w:r>
      <w:proofErr w:type="gramEnd"/>
      <w:r w:rsidRPr="00BD3D12">
        <w:rPr>
          <w:rFonts w:cs="Arial"/>
          <w:b/>
        </w:rPr>
        <w:t xml:space="preserve"> properties</w:t>
      </w:r>
    </w:p>
    <w:p w14:paraId="7F907211" w14:textId="77777777" w:rsidR="00545B8C" w:rsidRPr="00BD3D12" w:rsidRDefault="00545B8C" w:rsidP="00545B8C">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8.1.4.1  </w:t>
      </w:r>
      <w:r w:rsidRPr="00BD3D12">
        <w:rPr>
          <w:rFonts w:cs="Arial"/>
          <w:b/>
        </w:rPr>
        <w:t>Average</w:t>
      </w:r>
      <w:proofErr w:type="gramEnd"/>
      <w:r w:rsidRPr="00BD3D12">
        <w:rPr>
          <w:rFonts w:cs="Arial"/>
          <w:b/>
        </w:rPr>
        <w:t xml:space="preserve"> weight of coils</w:t>
      </w:r>
      <w:r w:rsidRPr="00BD3D12">
        <w:rPr>
          <w:rFonts w:cs="Arial"/>
        </w:rPr>
        <w:t xml:space="preserve"> (Note 5)</w:t>
      </w:r>
    </w:p>
    <w:p w14:paraId="7F907212" w14:textId="77777777" w:rsidR="00545B8C" w:rsidRPr="00BD3D12" w:rsidRDefault="00545B8C" w:rsidP="00545B8C">
      <w:pPr>
        <w:tabs>
          <w:tab w:val="left" w:pos="-720"/>
          <w:tab w:val="left" w:pos="0"/>
        </w:tabs>
        <w:suppressAutoHyphens/>
        <w:ind w:left="1260" w:hanging="1260"/>
        <w:rPr>
          <w:rFonts w:cs="Arial"/>
        </w:rPr>
      </w:pPr>
      <w:r w:rsidRPr="00BD3D12">
        <w:rPr>
          <w:rFonts w:cs="Arial"/>
        </w:rPr>
        <w:tab/>
        <w:t xml:space="preserve">The average weight of the coils shall be declared (in g) and when determined on 20 single coils, the average weight shall not differ from that declared by more than </w:t>
      </w:r>
      <w:r w:rsidRPr="00BD3D12">
        <w:rPr>
          <w:rFonts w:ascii="Symbol" w:eastAsia="Symbol" w:hAnsi="Symbol" w:cs="Symbol"/>
        </w:rPr>
        <w:t>±</w:t>
      </w:r>
      <w:r w:rsidRPr="00BD3D12">
        <w:rPr>
          <w:rFonts w:cs="Arial"/>
        </w:rPr>
        <w:t>10%.</w:t>
      </w:r>
    </w:p>
    <w:p w14:paraId="7F907213" w14:textId="77777777" w:rsidR="00545B8C" w:rsidRPr="00BD3D12" w:rsidRDefault="00545B8C" w:rsidP="00545B8C">
      <w:pPr>
        <w:tabs>
          <w:tab w:val="left" w:pos="-720"/>
          <w:tab w:val="left" w:pos="0"/>
        </w:tabs>
        <w:suppressAutoHyphens/>
        <w:ind w:left="1260" w:hanging="900"/>
        <w:rPr>
          <w:rFonts w:cs="Arial"/>
        </w:rPr>
      </w:pPr>
      <w:proofErr w:type="gramStart"/>
      <w:r w:rsidRPr="00BD3D12">
        <w:rPr>
          <w:rFonts w:cs="Arial"/>
        </w:rPr>
        <w:t xml:space="preserve">8.1.4.2  </w:t>
      </w:r>
      <w:r w:rsidRPr="00BD3D12">
        <w:rPr>
          <w:rFonts w:cs="Arial"/>
          <w:b/>
        </w:rPr>
        <w:t>Burning</w:t>
      </w:r>
      <w:proofErr w:type="gramEnd"/>
      <w:r w:rsidRPr="00BD3D12">
        <w:rPr>
          <w:rFonts w:cs="Arial"/>
          <w:b/>
        </w:rPr>
        <w:t xml:space="preserve"> time</w:t>
      </w:r>
      <w:r w:rsidRPr="00BD3D12">
        <w:rPr>
          <w:rFonts w:cs="Arial"/>
        </w:rPr>
        <w:t xml:space="preserve"> (Note 6)</w:t>
      </w:r>
    </w:p>
    <w:p w14:paraId="7F907214" w14:textId="77777777" w:rsidR="00545B8C" w:rsidRPr="00BD3D12" w:rsidRDefault="00545B8C" w:rsidP="00545B8C">
      <w:pPr>
        <w:tabs>
          <w:tab w:val="left" w:pos="-720"/>
          <w:tab w:val="left" w:pos="0"/>
        </w:tabs>
        <w:suppressAutoHyphens/>
        <w:ind w:left="1260" w:hanging="810"/>
        <w:rPr>
          <w:rFonts w:cs="Arial"/>
        </w:rPr>
      </w:pPr>
      <w:r w:rsidRPr="00BD3D12">
        <w:rPr>
          <w:rFonts w:cs="Arial"/>
        </w:rPr>
        <w:tab/>
        <w:t>The average burning time determined from five single coils, which must burn continuously in a draught-free atmosphere, shall not be less than that declared.</w:t>
      </w:r>
    </w:p>
    <w:p w14:paraId="7F907215" w14:textId="77777777" w:rsidR="00545B8C" w:rsidRPr="00332414" w:rsidRDefault="00545B8C" w:rsidP="00545B8C">
      <w:pPr>
        <w:tabs>
          <w:tab w:val="left" w:pos="-720"/>
          <w:tab w:val="left" w:pos="0"/>
        </w:tabs>
        <w:suppressAutoHyphens/>
        <w:ind w:left="1260" w:hanging="900"/>
        <w:rPr>
          <w:rFonts w:cs="Arial"/>
        </w:rPr>
      </w:pPr>
      <w:proofErr w:type="gramStart"/>
      <w:r w:rsidRPr="00BD3D12">
        <w:rPr>
          <w:rFonts w:cs="Arial"/>
        </w:rPr>
        <w:t xml:space="preserve">8.1.4.3  </w:t>
      </w:r>
      <w:r w:rsidRPr="001237C3">
        <w:rPr>
          <w:rFonts w:cs="Arial"/>
          <w:b/>
        </w:rPr>
        <w:t>Strength</w:t>
      </w:r>
      <w:proofErr w:type="gramEnd"/>
      <w:r w:rsidRPr="001237C3">
        <w:rPr>
          <w:rFonts w:cs="Arial"/>
          <w:b/>
        </w:rPr>
        <w:t xml:space="preserve"> of coil</w:t>
      </w:r>
      <w:r w:rsidRPr="00332414">
        <w:rPr>
          <w:rFonts w:cs="Arial"/>
        </w:rPr>
        <w:t xml:space="preserve"> (Note 7)</w:t>
      </w:r>
    </w:p>
    <w:p w14:paraId="7F907216" w14:textId="77777777" w:rsidR="00545B8C" w:rsidRPr="00332414" w:rsidRDefault="00545B8C" w:rsidP="00545B8C">
      <w:pPr>
        <w:tabs>
          <w:tab w:val="left" w:pos="-720"/>
          <w:tab w:val="left" w:pos="0"/>
        </w:tabs>
        <w:suppressAutoHyphens/>
        <w:ind w:left="1260" w:hanging="1260"/>
        <w:rPr>
          <w:rFonts w:cs="Arial"/>
        </w:rPr>
      </w:pPr>
      <w:r w:rsidRPr="00332414">
        <w:rPr>
          <w:rFonts w:cs="Arial"/>
        </w:rPr>
        <w:tab/>
        <w:t>Every coil of 20 single coils shall be able to withstand a minimum load of 120 g without breaking.</w:t>
      </w:r>
    </w:p>
    <w:p w14:paraId="7F907217" w14:textId="77777777" w:rsidR="00545B8C" w:rsidRPr="00616CDE" w:rsidRDefault="00545B8C" w:rsidP="00545B8C">
      <w:pPr>
        <w:tabs>
          <w:tab w:val="left" w:pos="-720"/>
          <w:tab w:val="left" w:pos="0"/>
        </w:tabs>
        <w:suppressAutoHyphens/>
        <w:ind w:left="1260" w:hanging="900"/>
        <w:rPr>
          <w:rFonts w:cs="Arial"/>
        </w:rPr>
      </w:pPr>
      <w:proofErr w:type="gramStart"/>
      <w:r w:rsidRPr="00616CDE">
        <w:rPr>
          <w:rFonts w:cs="Arial"/>
        </w:rPr>
        <w:t xml:space="preserve">8.1.4.4  </w:t>
      </w:r>
      <w:r w:rsidRPr="00616CDE">
        <w:rPr>
          <w:rFonts w:cs="Arial"/>
          <w:b/>
        </w:rPr>
        <w:t>Separation</w:t>
      </w:r>
      <w:proofErr w:type="gramEnd"/>
      <w:r w:rsidRPr="00616CDE">
        <w:rPr>
          <w:rFonts w:cs="Arial"/>
          <w:b/>
        </w:rPr>
        <w:t xml:space="preserve"> of </w:t>
      </w:r>
      <w:r>
        <w:rPr>
          <w:rFonts w:cs="Arial"/>
          <w:b/>
        </w:rPr>
        <w:t>“</w:t>
      </w:r>
      <w:r w:rsidRPr="00616CDE">
        <w:rPr>
          <w:rFonts w:cs="Arial"/>
          <w:b/>
        </w:rPr>
        <w:t>twin</w:t>
      </w:r>
      <w:r>
        <w:rPr>
          <w:rFonts w:cs="Arial"/>
          <w:b/>
        </w:rPr>
        <w:t>”</w:t>
      </w:r>
      <w:r w:rsidRPr="00616CDE">
        <w:rPr>
          <w:rFonts w:cs="Arial"/>
          <w:b/>
        </w:rPr>
        <w:t xml:space="preserve"> coils</w:t>
      </w:r>
      <w:r w:rsidRPr="00616CDE">
        <w:rPr>
          <w:rFonts w:cs="Arial"/>
        </w:rPr>
        <w:t xml:space="preserve"> (Note 8)</w:t>
      </w:r>
    </w:p>
    <w:p w14:paraId="7F907218" w14:textId="77777777" w:rsidR="00545B8C" w:rsidRPr="00B92918" w:rsidRDefault="00545B8C" w:rsidP="00545B8C">
      <w:pPr>
        <w:tabs>
          <w:tab w:val="left" w:pos="-720"/>
          <w:tab w:val="left" w:pos="0"/>
        </w:tabs>
        <w:suppressAutoHyphens/>
        <w:ind w:left="1260" w:hanging="1260"/>
        <w:rPr>
          <w:rFonts w:cs="Arial"/>
        </w:rPr>
      </w:pPr>
      <w:r w:rsidRPr="008D0F0C">
        <w:rPr>
          <w:rFonts w:cs="Arial"/>
        </w:rPr>
        <w:tab/>
        <w:t xml:space="preserve">The mosquito coil, if in </w:t>
      </w:r>
      <w:r>
        <w:rPr>
          <w:rFonts w:cs="Arial"/>
        </w:rPr>
        <w:t>“</w:t>
      </w:r>
      <w:r w:rsidRPr="008D0F0C">
        <w:rPr>
          <w:rFonts w:cs="Arial"/>
        </w:rPr>
        <w:t>twin</w:t>
      </w:r>
      <w:r>
        <w:rPr>
          <w:rFonts w:cs="Arial"/>
        </w:rPr>
        <w:t>”</w:t>
      </w:r>
      <w:r w:rsidRPr="008D0F0C">
        <w:rPr>
          <w:rFonts w:cs="Arial"/>
        </w:rPr>
        <w:t xml:space="preserve"> form, shall be properly made </w:t>
      </w:r>
      <w:proofErr w:type="gramStart"/>
      <w:r w:rsidRPr="008D0F0C">
        <w:rPr>
          <w:rFonts w:cs="Arial"/>
        </w:rPr>
        <w:t>so as to</w:t>
      </w:r>
      <w:proofErr w:type="gramEnd"/>
      <w:r w:rsidRPr="008D0F0C">
        <w:rPr>
          <w:rFonts w:cs="Arial"/>
        </w:rPr>
        <w:t xml:space="preserve"> facilitate easy</w:t>
      </w:r>
      <w:r w:rsidRPr="00B92918">
        <w:rPr>
          <w:rFonts w:cs="Arial"/>
        </w:rPr>
        <w:t xml:space="preserve"> separation. When 50 twin coils are separated, not more than 3 coils shall break.</w:t>
      </w:r>
    </w:p>
    <w:p w14:paraId="7F907219" w14:textId="77777777" w:rsidR="00545B8C" w:rsidRPr="00B92918" w:rsidRDefault="00545B8C" w:rsidP="00545B8C">
      <w:pPr>
        <w:tabs>
          <w:tab w:val="left" w:pos="-720"/>
          <w:tab w:val="left" w:pos="0"/>
        </w:tabs>
        <w:suppressAutoHyphens/>
        <w:ind w:left="720" w:hanging="720"/>
        <w:rPr>
          <w:rFonts w:cs="Arial"/>
        </w:rPr>
      </w:pPr>
    </w:p>
    <w:p w14:paraId="7F90721A" w14:textId="77777777" w:rsidR="00545B8C" w:rsidRPr="00056376" w:rsidRDefault="00545B8C" w:rsidP="00545B8C">
      <w:pPr>
        <w:tabs>
          <w:tab w:val="left" w:pos="-720"/>
          <w:tab w:val="left" w:pos="0"/>
        </w:tabs>
        <w:suppressAutoHyphens/>
        <w:ind w:left="1260" w:hanging="1260"/>
        <w:rPr>
          <w:rFonts w:cs="Arial"/>
        </w:rPr>
      </w:pPr>
      <w:proofErr w:type="gramStart"/>
      <w:r w:rsidRPr="00AF5B12">
        <w:rPr>
          <w:rFonts w:cs="Arial"/>
        </w:rPr>
        <w:t xml:space="preserve">8.1.5  </w:t>
      </w:r>
      <w:r w:rsidRPr="00056376">
        <w:rPr>
          <w:rFonts w:cs="Arial"/>
          <w:b/>
        </w:rPr>
        <w:t>Storage</w:t>
      </w:r>
      <w:proofErr w:type="gramEnd"/>
      <w:r w:rsidRPr="00056376">
        <w:rPr>
          <w:rFonts w:cs="Arial"/>
          <w:b/>
        </w:rPr>
        <w:t xml:space="preserve"> stability</w:t>
      </w:r>
    </w:p>
    <w:p w14:paraId="7F90721B" w14:textId="6B3C3E52" w:rsidR="00545B8C" w:rsidRPr="0050383D" w:rsidRDefault="00545B8C" w:rsidP="00545B8C">
      <w:pPr>
        <w:tabs>
          <w:tab w:val="left" w:pos="-720"/>
        </w:tabs>
        <w:suppressAutoHyphens/>
        <w:ind w:left="1260" w:hanging="900"/>
        <w:rPr>
          <w:rFonts w:cs="Arial"/>
        </w:rPr>
      </w:pPr>
      <w:proofErr w:type="gramStart"/>
      <w:r w:rsidRPr="00056376">
        <w:rPr>
          <w:rFonts w:cs="Arial"/>
        </w:rPr>
        <w:t xml:space="preserve">8.1.5.1  </w:t>
      </w:r>
      <w:r w:rsidRPr="0050383D">
        <w:rPr>
          <w:rFonts w:cs="Arial"/>
          <w:b/>
        </w:rPr>
        <w:t>Stability</w:t>
      </w:r>
      <w:proofErr w:type="gramEnd"/>
      <w:r w:rsidRPr="0050383D">
        <w:rPr>
          <w:rFonts w:cs="Arial"/>
          <w:b/>
        </w:rPr>
        <w:t xml:space="preserve"> at elevated temperature (</w:t>
      </w:r>
      <w:r w:rsidR="004350A4">
        <w:rPr>
          <w:rFonts w:cs="Arial"/>
          <w:b/>
        </w:rPr>
        <w:t xml:space="preserve">MT 46.4, </w:t>
      </w:r>
      <w:r w:rsidRPr="0050383D">
        <w:rPr>
          <w:rFonts w:cs="Arial"/>
          <w:b/>
        </w:rPr>
        <w:t>in original twin coil packaging)</w:t>
      </w:r>
    </w:p>
    <w:p w14:paraId="7F90721C" w14:textId="77777777" w:rsidR="00545B8C" w:rsidRPr="00AC3345" w:rsidRDefault="00545B8C" w:rsidP="00545B8C">
      <w:pPr>
        <w:tabs>
          <w:tab w:val="left" w:pos="-720"/>
          <w:tab w:val="left" w:pos="0"/>
        </w:tabs>
        <w:suppressAutoHyphens/>
        <w:spacing w:after="0"/>
        <w:ind w:left="1267" w:hanging="1260"/>
        <w:rPr>
          <w:rFonts w:cs="Arial"/>
        </w:rPr>
      </w:pPr>
      <w:r w:rsidRPr="00B13CFE">
        <w:rPr>
          <w:rFonts w:cs="Arial"/>
        </w:rPr>
        <w:tab/>
        <w:t xml:space="preserve">After storage at 54 </w:t>
      </w:r>
      <w:r w:rsidRPr="005B4D1D">
        <w:rPr>
          <w:rFonts w:cs="Arial"/>
          <w:u w:val="single"/>
        </w:rPr>
        <w:t>+</w:t>
      </w:r>
      <w:r w:rsidRPr="005B4D1D">
        <w:rPr>
          <w:rFonts w:cs="Arial"/>
        </w:rPr>
        <w:t xml:space="preserve"> 2</w:t>
      </w:r>
      <w:r>
        <w:rPr>
          <w:rFonts w:cs="Arial"/>
        </w:rPr>
        <w:t> </w:t>
      </w:r>
      <w:r w:rsidRPr="00203BAB">
        <w:rPr>
          <w:rFonts w:cs="Arial"/>
          <w:vertAlign w:val="superscript"/>
        </w:rPr>
        <w:t>0</w:t>
      </w:r>
      <w:r w:rsidRPr="00AC3345">
        <w:rPr>
          <w:rFonts w:cs="Arial"/>
        </w:rPr>
        <w:t xml:space="preserve">C for 14 days (Note 9), the determined average active ingredient content must not be lower than ......% of the determined average content found before storage (clause 8.1.2.2) (Note 10) and the formulation shall continue to comply with the clauses for: </w:t>
      </w:r>
    </w:p>
    <w:p w14:paraId="7F90721D" w14:textId="77777777" w:rsidR="00545B8C" w:rsidRPr="003C0A17" w:rsidRDefault="00545B8C" w:rsidP="00545B8C">
      <w:pPr>
        <w:tabs>
          <w:tab w:val="left" w:pos="-720"/>
          <w:tab w:val="left" w:pos="0"/>
        </w:tabs>
        <w:suppressAutoHyphens/>
        <w:spacing w:after="0"/>
        <w:ind w:left="1267" w:firstLine="180"/>
        <w:rPr>
          <w:rFonts w:cs="Arial"/>
        </w:rPr>
      </w:pPr>
      <w:r w:rsidRPr="003C0A17">
        <w:rPr>
          <w:rFonts w:cs="Arial"/>
        </w:rPr>
        <w:t>- by-products of manufacture or storage (8.1.3.1),</w:t>
      </w:r>
    </w:p>
    <w:p w14:paraId="7F90721E" w14:textId="77777777" w:rsidR="00545B8C" w:rsidRPr="003C0A17" w:rsidRDefault="00545B8C" w:rsidP="00545B8C">
      <w:pPr>
        <w:tabs>
          <w:tab w:val="left" w:pos="-720"/>
          <w:tab w:val="left" w:pos="0"/>
        </w:tabs>
        <w:suppressAutoHyphens/>
        <w:spacing w:after="0"/>
        <w:ind w:left="1267" w:firstLine="180"/>
        <w:rPr>
          <w:rFonts w:cs="Arial"/>
        </w:rPr>
      </w:pPr>
      <w:r w:rsidRPr="003C0A17">
        <w:rPr>
          <w:rFonts w:cs="Arial"/>
        </w:rPr>
        <w:t xml:space="preserve">- burning time (8.1.4.2), </w:t>
      </w:r>
    </w:p>
    <w:p w14:paraId="7F90721F" w14:textId="77777777" w:rsidR="00545B8C" w:rsidRPr="00053A05" w:rsidRDefault="00545B8C" w:rsidP="00545B8C">
      <w:pPr>
        <w:tabs>
          <w:tab w:val="left" w:pos="-720"/>
          <w:tab w:val="left" w:pos="0"/>
        </w:tabs>
        <w:suppressAutoHyphens/>
        <w:spacing w:after="0"/>
        <w:ind w:left="1267" w:firstLine="180"/>
        <w:rPr>
          <w:rFonts w:cs="Arial"/>
        </w:rPr>
      </w:pPr>
      <w:r w:rsidRPr="00053A05">
        <w:rPr>
          <w:rFonts w:cs="Arial"/>
        </w:rPr>
        <w:t>- strength of coil (8.1.4.3),</w:t>
      </w:r>
    </w:p>
    <w:p w14:paraId="7F907220" w14:textId="77777777" w:rsidR="00545B8C" w:rsidRDefault="00545B8C" w:rsidP="00545B8C">
      <w:pPr>
        <w:tabs>
          <w:tab w:val="left" w:pos="-720"/>
          <w:tab w:val="left" w:pos="0"/>
        </w:tabs>
        <w:suppressAutoHyphens/>
        <w:ind w:left="1260" w:firstLine="180"/>
        <w:rPr>
          <w:rFonts w:cs="Arial"/>
        </w:rPr>
      </w:pPr>
      <w:r w:rsidRPr="001E3210">
        <w:rPr>
          <w:rFonts w:cs="Arial"/>
        </w:rPr>
        <w:t xml:space="preserve">- separation of </w:t>
      </w:r>
      <w:r>
        <w:rPr>
          <w:rFonts w:cs="Arial"/>
        </w:rPr>
        <w:t>“</w:t>
      </w:r>
      <w:r w:rsidRPr="001E3210">
        <w:rPr>
          <w:rFonts w:cs="Arial"/>
        </w:rPr>
        <w:t>twin</w:t>
      </w:r>
      <w:r>
        <w:rPr>
          <w:rFonts w:cs="Arial"/>
        </w:rPr>
        <w:t>”</w:t>
      </w:r>
      <w:r w:rsidRPr="001E3210">
        <w:rPr>
          <w:rFonts w:cs="Arial"/>
        </w:rPr>
        <w:t xml:space="preserve"> coils (8.1.4.4). </w:t>
      </w:r>
    </w:p>
    <w:p w14:paraId="3AEA859A" w14:textId="279D2369" w:rsidR="001D7CBA" w:rsidRPr="001E3210" w:rsidRDefault="001D7CBA" w:rsidP="00545B8C">
      <w:pPr>
        <w:tabs>
          <w:tab w:val="left" w:pos="-720"/>
          <w:tab w:val="left" w:pos="0"/>
        </w:tabs>
        <w:suppressAutoHyphens/>
        <w:ind w:left="1260" w:firstLine="180"/>
        <w:rPr>
          <w:rFonts w:cs="Arial"/>
        </w:rPr>
      </w:pPr>
      <w:r>
        <w:rPr>
          <w:rFonts w:cs="Arial"/>
        </w:rPr>
        <w:t xml:space="preserve">as required. </w:t>
      </w:r>
    </w:p>
    <w:p w14:paraId="7F907221" w14:textId="77777777" w:rsidR="00545B8C" w:rsidRPr="00884C49" w:rsidRDefault="00545B8C" w:rsidP="00545B8C">
      <w:pPr>
        <w:tabs>
          <w:tab w:val="left" w:pos="-720"/>
        </w:tabs>
        <w:suppressAutoHyphens/>
        <w:jc w:val="center"/>
        <w:rPr>
          <w:rFonts w:cs="Arial"/>
        </w:rPr>
      </w:pPr>
      <w:r w:rsidRPr="00884C49">
        <w:rPr>
          <w:rFonts w:cs="Arial"/>
        </w:rPr>
        <w:t>___________________________________</w:t>
      </w:r>
    </w:p>
    <w:p w14:paraId="7F907222" w14:textId="77777777" w:rsidR="00545B8C" w:rsidRPr="00796E9F" w:rsidRDefault="00545B8C" w:rsidP="00545B8C">
      <w:pPr>
        <w:tabs>
          <w:tab w:val="left" w:pos="-720"/>
          <w:tab w:val="left" w:pos="0"/>
        </w:tabs>
        <w:suppressAutoHyphens/>
        <w:spacing w:after="20"/>
        <w:ind w:left="907" w:hanging="907"/>
        <w:rPr>
          <w:rFonts w:cs="Arial"/>
          <w:sz w:val="20"/>
        </w:rPr>
      </w:pPr>
      <w:r w:rsidRPr="00D376FF">
        <w:rPr>
          <w:rFonts w:cs="Arial"/>
          <w:sz w:val="20"/>
          <w:u w:val="single"/>
        </w:rPr>
        <w:t>Note 1</w:t>
      </w:r>
      <w:r w:rsidRPr="00796E9F">
        <w:rPr>
          <w:rFonts w:cs="Arial"/>
          <w:sz w:val="20"/>
        </w:rPr>
        <w:tab/>
        <w:t>Sampling</w:t>
      </w:r>
    </w:p>
    <w:p w14:paraId="7F907223" w14:textId="77777777" w:rsidR="00545B8C" w:rsidRPr="003F6B2B" w:rsidRDefault="00545B8C" w:rsidP="00545B8C">
      <w:pPr>
        <w:tabs>
          <w:tab w:val="left" w:pos="-720"/>
          <w:tab w:val="left" w:pos="0"/>
          <w:tab w:val="left" w:pos="1260"/>
        </w:tabs>
        <w:suppressAutoHyphens/>
        <w:spacing w:after="20"/>
        <w:ind w:left="907" w:hanging="907"/>
        <w:rPr>
          <w:rFonts w:cs="Arial"/>
          <w:i/>
          <w:spacing w:val="-3"/>
          <w:sz w:val="20"/>
        </w:rPr>
      </w:pPr>
      <w:r w:rsidRPr="003F6B2B">
        <w:rPr>
          <w:rFonts w:cs="Arial"/>
          <w:i/>
          <w:sz w:val="20"/>
        </w:rPr>
        <w:tab/>
      </w:r>
      <w:r w:rsidRPr="003F6B2B">
        <w:rPr>
          <w:rFonts w:cs="Arial"/>
          <w:i/>
          <w:spacing w:val="-3"/>
          <w:sz w:val="20"/>
        </w:rPr>
        <w:t>General requirements</w:t>
      </w:r>
    </w:p>
    <w:p w14:paraId="7F907224" w14:textId="77777777" w:rsidR="00545B8C" w:rsidRPr="003F6B2B" w:rsidRDefault="00545B8C" w:rsidP="00545B8C">
      <w:pPr>
        <w:tabs>
          <w:tab w:val="left" w:pos="-720"/>
          <w:tab w:val="left" w:pos="0"/>
        </w:tabs>
        <w:suppressAutoHyphens/>
        <w:spacing w:after="20"/>
        <w:ind w:left="1260" w:hanging="270"/>
        <w:rPr>
          <w:rFonts w:cs="Arial"/>
          <w:spacing w:val="-3"/>
          <w:sz w:val="20"/>
        </w:rPr>
      </w:pPr>
      <w:r w:rsidRPr="003F6B2B">
        <w:rPr>
          <w:rFonts w:cs="Arial"/>
          <w:spacing w:val="-3"/>
          <w:sz w:val="20"/>
        </w:rPr>
        <w:t>a)</w:t>
      </w:r>
      <w:r>
        <w:rPr>
          <w:rFonts w:cs="Arial"/>
          <w:spacing w:val="-3"/>
          <w:sz w:val="20"/>
        </w:rPr>
        <w:t xml:space="preserve"> </w:t>
      </w:r>
      <w:r w:rsidRPr="003F6B2B">
        <w:rPr>
          <w:rFonts w:cs="Arial"/>
          <w:spacing w:val="-3"/>
          <w:sz w:val="20"/>
        </w:rPr>
        <w:t>Samples shall be stored in such a manner that there is no deterioration of the material.</w:t>
      </w:r>
    </w:p>
    <w:p w14:paraId="7F907225" w14:textId="77777777" w:rsidR="00545B8C" w:rsidRPr="003F6B2B" w:rsidRDefault="00545B8C" w:rsidP="00545B8C">
      <w:pPr>
        <w:tabs>
          <w:tab w:val="left" w:pos="-720"/>
          <w:tab w:val="left" w:pos="0"/>
        </w:tabs>
        <w:suppressAutoHyphens/>
        <w:spacing w:after="20"/>
        <w:ind w:left="1260" w:hanging="270"/>
        <w:rPr>
          <w:rFonts w:cs="Arial"/>
          <w:spacing w:val="-3"/>
          <w:sz w:val="20"/>
        </w:rPr>
      </w:pPr>
      <w:r w:rsidRPr="003F6B2B">
        <w:rPr>
          <w:rFonts w:cs="Arial"/>
          <w:spacing w:val="-3"/>
          <w:sz w:val="20"/>
        </w:rPr>
        <w:t>b)</w:t>
      </w:r>
      <w:r w:rsidRPr="003F6B2B">
        <w:rPr>
          <w:rFonts w:cs="Arial"/>
          <w:spacing w:val="-3"/>
          <w:sz w:val="20"/>
        </w:rPr>
        <w:tab/>
        <w:t>The sampling instrument shall be clean and dry.</w:t>
      </w:r>
    </w:p>
    <w:p w14:paraId="7F907226" w14:textId="77777777" w:rsidR="00545B8C" w:rsidRPr="000564FB" w:rsidRDefault="00545B8C" w:rsidP="00545B8C">
      <w:pPr>
        <w:tabs>
          <w:tab w:val="left" w:pos="-720"/>
          <w:tab w:val="left" w:pos="0"/>
        </w:tabs>
        <w:suppressAutoHyphens/>
        <w:spacing w:after="20"/>
        <w:ind w:left="1260" w:hanging="270"/>
        <w:rPr>
          <w:rFonts w:cs="Arial"/>
          <w:spacing w:val="-3"/>
          <w:sz w:val="20"/>
        </w:rPr>
      </w:pPr>
      <w:r w:rsidRPr="000564FB">
        <w:rPr>
          <w:rFonts w:cs="Arial"/>
          <w:spacing w:val="-3"/>
          <w:sz w:val="20"/>
        </w:rPr>
        <w:t>c)</w:t>
      </w:r>
      <w:r w:rsidRPr="000564FB">
        <w:rPr>
          <w:rFonts w:cs="Arial"/>
          <w:spacing w:val="-3"/>
          <w:sz w:val="20"/>
        </w:rPr>
        <w:tab/>
        <w:t>Samples shall be protected against contamination.</w:t>
      </w:r>
    </w:p>
    <w:p w14:paraId="7F907227" w14:textId="77777777" w:rsidR="00545B8C" w:rsidRPr="00A52BFB" w:rsidRDefault="00545B8C" w:rsidP="00545B8C">
      <w:pPr>
        <w:tabs>
          <w:tab w:val="left" w:pos="-720"/>
          <w:tab w:val="left" w:pos="0"/>
        </w:tabs>
        <w:suppressAutoHyphens/>
        <w:spacing w:after="20"/>
        <w:ind w:left="907" w:hanging="907"/>
        <w:rPr>
          <w:rFonts w:cs="Arial"/>
          <w:i/>
          <w:spacing w:val="-3"/>
          <w:sz w:val="20"/>
        </w:rPr>
      </w:pPr>
      <w:r w:rsidRPr="00A52BFB">
        <w:rPr>
          <w:rFonts w:cs="Arial"/>
          <w:i/>
          <w:spacing w:val="-3"/>
          <w:sz w:val="20"/>
        </w:rPr>
        <w:tab/>
        <w:t xml:space="preserve">Sampling, testing and </w:t>
      </w:r>
      <w:proofErr w:type="gramStart"/>
      <w:r w:rsidRPr="00A52BFB">
        <w:rPr>
          <w:rFonts w:cs="Arial"/>
          <w:i/>
          <w:spacing w:val="-3"/>
          <w:sz w:val="20"/>
        </w:rPr>
        <w:t>acceptance</w:t>
      </w:r>
      <w:proofErr w:type="gramEnd"/>
    </w:p>
    <w:p w14:paraId="7F907228" w14:textId="77777777" w:rsidR="00545B8C" w:rsidRPr="00B8188C" w:rsidRDefault="00545B8C" w:rsidP="00545B8C">
      <w:pPr>
        <w:tabs>
          <w:tab w:val="left" w:pos="-720"/>
          <w:tab w:val="left" w:pos="0"/>
        </w:tabs>
        <w:suppressAutoHyphens/>
        <w:spacing w:after="20"/>
        <w:ind w:left="1260" w:hanging="270"/>
        <w:rPr>
          <w:rFonts w:cs="Arial"/>
          <w:spacing w:val="-3"/>
          <w:sz w:val="20"/>
        </w:rPr>
      </w:pPr>
      <w:r w:rsidRPr="002060D2">
        <w:rPr>
          <w:rFonts w:cs="Arial"/>
          <w:spacing w:val="-3"/>
          <w:sz w:val="20"/>
        </w:rPr>
        <w:t>a)</w:t>
      </w:r>
      <w:r w:rsidRPr="002060D2">
        <w:rPr>
          <w:rFonts w:cs="Arial"/>
          <w:spacing w:val="-3"/>
          <w:sz w:val="20"/>
        </w:rPr>
        <w:tab/>
        <w:t>In any consignment, all the master cartons containing containers of the same type shal</w:t>
      </w:r>
      <w:r w:rsidRPr="00B8188C">
        <w:rPr>
          <w:rFonts w:cs="Arial"/>
          <w:spacing w:val="-3"/>
          <w:sz w:val="20"/>
        </w:rPr>
        <w:t>l constitute a lot.</w:t>
      </w:r>
    </w:p>
    <w:p w14:paraId="7F907229" w14:textId="77777777" w:rsidR="00545B8C" w:rsidRPr="00DD7E9B" w:rsidRDefault="00545B8C" w:rsidP="00545B8C">
      <w:pPr>
        <w:tabs>
          <w:tab w:val="left" w:pos="-720"/>
          <w:tab w:val="left" w:pos="0"/>
        </w:tabs>
        <w:suppressAutoHyphens/>
        <w:spacing w:after="20"/>
        <w:ind w:left="1260" w:hanging="270"/>
        <w:rPr>
          <w:rFonts w:cs="Arial"/>
          <w:spacing w:val="-3"/>
          <w:sz w:val="20"/>
        </w:rPr>
      </w:pPr>
      <w:r w:rsidRPr="00DD7E9B">
        <w:rPr>
          <w:rFonts w:cs="Arial"/>
          <w:spacing w:val="-3"/>
          <w:sz w:val="20"/>
        </w:rPr>
        <w:t>b)</w:t>
      </w:r>
      <w:r w:rsidRPr="00DD7E9B">
        <w:rPr>
          <w:rFonts w:cs="Arial"/>
          <w:spacing w:val="-3"/>
          <w:sz w:val="20"/>
        </w:rPr>
        <w:tab/>
        <w:t>Samples shall be drawn from each lot and individually tested to ascertain whether the material complies with the specified requirements.</w:t>
      </w:r>
    </w:p>
    <w:p w14:paraId="7F90722A" w14:textId="77777777" w:rsidR="00545B8C" w:rsidRPr="00C736DE" w:rsidRDefault="00545B8C" w:rsidP="00545B8C">
      <w:pPr>
        <w:tabs>
          <w:tab w:val="left" w:pos="-720"/>
          <w:tab w:val="left" w:pos="0"/>
        </w:tabs>
        <w:suppressAutoHyphens/>
        <w:spacing w:after="20"/>
        <w:ind w:left="1260" w:hanging="270"/>
        <w:rPr>
          <w:rFonts w:cs="Arial"/>
          <w:spacing w:val="-3"/>
          <w:sz w:val="20"/>
        </w:rPr>
      </w:pPr>
      <w:r w:rsidRPr="00610D27">
        <w:rPr>
          <w:rFonts w:cs="Arial"/>
          <w:spacing w:val="-3"/>
          <w:sz w:val="20"/>
        </w:rPr>
        <w:t>c)</w:t>
      </w:r>
      <w:r w:rsidRPr="00610D27">
        <w:rPr>
          <w:rFonts w:cs="Arial"/>
          <w:spacing w:val="-3"/>
          <w:sz w:val="20"/>
        </w:rPr>
        <w:tab/>
        <w:t>Any sample failing to comply with the specified requirements shall be termed as defective. Th</w:t>
      </w:r>
      <w:r w:rsidRPr="00C736DE">
        <w:rPr>
          <w:rFonts w:cs="Arial"/>
          <w:spacing w:val="-3"/>
          <w:sz w:val="20"/>
        </w:rPr>
        <w:t>e acceptance number shall be the maximum number of defective samples permissible for a lot to be accepted.</w:t>
      </w:r>
    </w:p>
    <w:p w14:paraId="7F90722E" w14:textId="77777777" w:rsidR="00545B8C" w:rsidRPr="000948A3" w:rsidRDefault="00545B8C" w:rsidP="001D733C">
      <w:pPr>
        <w:tabs>
          <w:tab w:val="left" w:pos="-720"/>
          <w:tab w:val="left" w:pos="0"/>
        </w:tabs>
        <w:suppressAutoHyphens/>
        <w:rPr>
          <w:rFonts w:cs="Arial"/>
          <w:spacing w:val="-3"/>
          <w:sz w:val="20"/>
        </w:rPr>
      </w:pPr>
    </w:p>
    <w:p w14:paraId="7F90722F" w14:textId="77777777" w:rsidR="00545B8C" w:rsidRPr="000948A3" w:rsidRDefault="00545B8C" w:rsidP="00545B8C">
      <w:pPr>
        <w:tabs>
          <w:tab w:val="left" w:pos="-720"/>
          <w:tab w:val="left" w:pos="0"/>
        </w:tabs>
        <w:suppressAutoHyphens/>
        <w:ind w:left="1260" w:hanging="270"/>
        <w:rPr>
          <w:rFonts w:cs="Arial"/>
          <w:spacing w:val="-3"/>
          <w:sz w:val="20"/>
        </w:rPr>
      </w:pPr>
      <w:r w:rsidRPr="000948A3">
        <w:rPr>
          <w:rFonts w:cs="Arial"/>
          <w:spacing w:val="-3"/>
          <w:sz w:val="20"/>
        </w:rPr>
        <w:lastRenderedPageBreak/>
        <w:t>d)</w:t>
      </w:r>
      <w:r w:rsidRPr="000948A3">
        <w:rPr>
          <w:rFonts w:cs="Arial"/>
          <w:spacing w:val="-3"/>
          <w:sz w:val="20"/>
        </w:rPr>
        <w:tab/>
        <w:t>The number of containers to be drawn from the lot and the acceptance number shall be as shown in the following Table.</w:t>
      </w:r>
    </w:p>
    <w:tbl>
      <w:tblPr>
        <w:tblW w:w="0" w:type="auto"/>
        <w:jc w:val="center"/>
        <w:tblLayout w:type="fixed"/>
        <w:tblCellMar>
          <w:left w:w="120" w:type="dxa"/>
          <w:right w:w="120" w:type="dxa"/>
        </w:tblCellMar>
        <w:tblLook w:val="0000" w:firstRow="0" w:lastRow="0" w:firstColumn="0" w:lastColumn="0" w:noHBand="0" w:noVBand="0"/>
      </w:tblPr>
      <w:tblGrid>
        <w:gridCol w:w="2294"/>
        <w:gridCol w:w="2070"/>
        <w:gridCol w:w="1333"/>
      </w:tblGrid>
      <w:tr w:rsidR="00545B8C" w:rsidRPr="00BD3D12" w14:paraId="7F907233" w14:textId="77777777" w:rsidTr="00430AF4">
        <w:trPr>
          <w:jc w:val="center"/>
        </w:trPr>
        <w:tc>
          <w:tcPr>
            <w:tcW w:w="2294" w:type="dxa"/>
            <w:tcBorders>
              <w:top w:val="single" w:sz="6" w:space="0" w:color="auto"/>
              <w:left w:val="single" w:sz="6" w:space="0" w:color="auto"/>
            </w:tcBorders>
            <w:shd w:val="pct5" w:color="auto" w:fill="auto"/>
          </w:tcPr>
          <w:p w14:paraId="7F907230" w14:textId="77777777" w:rsidR="00545B8C" w:rsidRPr="00BD3D12" w:rsidRDefault="00545B8C" w:rsidP="00430AF4">
            <w:pPr>
              <w:tabs>
                <w:tab w:val="center" w:pos="1477"/>
              </w:tabs>
              <w:suppressAutoHyphens/>
              <w:spacing w:after="0"/>
              <w:ind w:left="56"/>
              <w:jc w:val="center"/>
              <w:rPr>
                <w:rFonts w:cs="Arial"/>
                <w:spacing w:val="-3"/>
                <w:sz w:val="20"/>
              </w:rPr>
            </w:pPr>
            <w:r w:rsidRPr="00BD3D12">
              <w:rPr>
                <w:rFonts w:cs="Arial"/>
                <w:spacing w:val="-3"/>
                <w:sz w:val="20"/>
              </w:rPr>
              <w:t>Total number of containers in lot</w:t>
            </w:r>
          </w:p>
        </w:tc>
        <w:tc>
          <w:tcPr>
            <w:tcW w:w="2070" w:type="dxa"/>
            <w:tcBorders>
              <w:top w:val="single" w:sz="6" w:space="0" w:color="auto"/>
              <w:left w:val="single" w:sz="6" w:space="0" w:color="auto"/>
            </w:tcBorders>
            <w:shd w:val="pct5" w:color="auto" w:fill="auto"/>
          </w:tcPr>
          <w:p w14:paraId="7F907231" w14:textId="77777777" w:rsidR="00545B8C" w:rsidRPr="00BD3D12" w:rsidRDefault="00545B8C" w:rsidP="00430AF4">
            <w:pPr>
              <w:tabs>
                <w:tab w:val="center" w:pos="1758"/>
              </w:tabs>
              <w:suppressAutoHyphens/>
              <w:spacing w:after="0"/>
              <w:jc w:val="center"/>
              <w:rPr>
                <w:rFonts w:cs="Arial"/>
                <w:spacing w:val="-3"/>
                <w:sz w:val="20"/>
              </w:rPr>
            </w:pPr>
            <w:r w:rsidRPr="00BD3D12">
              <w:rPr>
                <w:rFonts w:cs="Arial"/>
                <w:spacing w:val="-3"/>
                <w:sz w:val="20"/>
              </w:rPr>
              <w:t>Number of containers to be tested</w:t>
            </w:r>
          </w:p>
        </w:tc>
        <w:tc>
          <w:tcPr>
            <w:tcW w:w="1333" w:type="dxa"/>
            <w:tcBorders>
              <w:top w:val="single" w:sz="6" w:space="0" w:color="auto"/>
              <w:left w:val="single" w:sz="6" w:space="0" w:color="auto"/>
              <w:right w:val="single" w:sz="6" w:space="0" w:color="auto"/>
            </w:tcBorders>
            <w:shd w:val="pct5" w:color="auto" w:fill="auto"/>
          </w:tcPr>
          <w:p w14:paraId="7F907232" w14:textId="77777777" w:rsidR="00545B8C" w:rsidRPr="00BD3D12" w:rsidRDefault="00545B8C" w:rsidP="00430AF4">
            <w:pPr>
              <w:suppressAutoHyphens/>
              <w:spacing w:after="0"/>
              <w:ind w:left="-29" w:hanging="7"/>
              <w:jc w:val="center"/>
              <w:rPr>
                <w:rFonts w:cs="Arial"/>
                <w:spacing w:val="-3"/>
                <w:sz w:val="20"/>
              </w:rPr>
            </w:pPr>
            <w:r w:rsidRPr="00BD3D12">
              <w:rPr>
                <w:rFonts w:cs="Arial"/>
                <w:spacing w:val="-3"/>
                <w:sz w:val="20"/>
              </w:rPr>
              <w:t>Acceptance number</w:t>
            </w:r>
          </w:p>
        </w:tc>
      </w:tr>
      <w:tr w:rsidR="00545B8C" w:rsidRPr="00BD3D12" w14:paraId="7F90724C" w14:textId="77777777" w:rsidTr="00430AF4">
        <w:trPr>
          <w:jc w:val="center"/>
        </w:trPr>
        <w:tc>
          <w:tcPr>
            <w:tcW w:w="2294" w:type="dxa"/>
            <w:tcBorders>
              <w:top w:val="single" w:sz="6" w:space="0" w:color="auto"/>
              <w:left w:val="single" w:sz="6" w:space="0" w:color="auto"/>
              <w:bottom w:val="single" w:sz="6" w:space="0" w:color="auto"/>
            </w:tcBorders>
          </w:tcPr>
          <w:p w14:paraId="7F907234" w14:textId="77777777" w:rsidR="00545B8C" w:rsidRPr="00BD3D12" w:rsidRDefault="00545B8C" w:rsidP="00430AF4">
            <w:pPr>
              <w:tabs>
                <w:tab w:val="left" w:pos="-720"/>
                <w:tab w:val="left" w:pos="0"/>
              </w:tabs>
              <w:suppressAutoHyphens/>
              <w:spacing w:after="0"/>
              <w:ind w:left="56"/>
              <w:rPr>
                <w:rFonts w:cs="Arial"/>
                <w:spacing w:val="-3"/>
                <w:sz w:val="20"/>
              </w:rPr>
            </w:pPr>
            <w:r w:rsidRPr="00BD3D12">
              <w:rPr>
                <w:rFonts w:cs="Arial"/>
                <w:spacing w:val="-3"/>
                <w:sz w:val="20"/>
              </w:rPr>
              <w:t>300 or less</w:t>
            </w:r>
          </w:p>
          <w:p w14:paraId="7F907235" w14:textId="77777777" w:rsidR="00545B8C" w:rsidRPr="00BD3D12" w:rsidRDefault="00545B8C" w:rsidP="00430AF4">
            <w:pPr>
              <w:tabs>
                <w:tab w:val="left" w:pos="-720"/>
                <w:tab w:val="left" w:pos="0"/>
              </w:tabs>
              <w:suppressAutoHyphens/>
              <w:spacing w:after="0"/>
              <w:ind w:left="56"/>
              <w:rPr>
                <w:rFonts w:cs="Arial"/>
                <w:spacing w:val="-3"/>
                <w:sz w:val="20"/>
              </w:rPr>
            </w:pPr>
            <w:r w:rsidRPr="00BD3D12">
              <w:rPr>
                <w:rFonts w:cs="Arial"/>
                <w:spacing w:val="-3"/>
                <w:sz w:val="20"/>
              </w:rPr>
              <w:t>301 to 1200</w:t>
            </w:r>
          </w:p>
          <w:p w14:paraId="7F907236" w14:textId="77777777" w:rsidR="00545B8C" w:rsidRPr="00BD3D12" w:rsidRDefault="00545B8C" w:rsidP="00430AF4">
            <w:pPr>
              <w:tabs>
                <w:tab w:val="left" w:pos="-720"/>
                <w:tab w:val="left" w:pos="0"/>
              </w:tabs>
              <w:suppressAutoHyphens/>
              <w:spacing w:after="0"/>
              <w:ind w:left="56"/>
              <w:rPr>
                <w:rFonts w:cs="Arial"/>
                <w:spacing w:val="-3"/>
                <w:sz w:val="20"/>
              </w:rPr>
            </w:pPr>
            <w:r w:rsidRPr="00BD3D12">
              <w:rPr>
                <w:rFonts w:cs="Arial"/>
                <w:spacing w:val="-3"/>
                <w:sz w:val="20"/>
              </w:rPr>
              <w:t>1201 to 2000</w:t>
            </w:r>
          </w:p>
          <w:p w14:paraId="7F907237" w14:textId="77777777" w:rsidR="00545B8C" w:rsidRPr="00BD3D12" w:rsidRDefault="00545B8C" w:rsidP="00430AF4">
            <w:pPr>
              <w:tabs>
                <w:tab w:val="left" w:pos="-720"/>
                <w:tab w:val="left" w:pos="0"/>
              </w:tabs>
              <w:suppressAutoHyphens/>
              <w:spacing w:after="0"/>
              <w:ind w:left="56"/>
              <w:rPr>
                <w:rFonts w:cs="Arial"/>
                <w:spacing w:val="-3"/>
                <w:sz w:val="20"/>
              </w:rPr>
            </w:pPr>
            <w:r w:rsidRPr="00BD3D12">
              <w:rPr>
                <w:rFonts w:cs="Arial"/>
                <w:spacing w:val="-3"/>
                <w:sz w:val="20"/>
              </w:rPr>
              <w:t>2001 to 7000</w:t>
            </w:r>
          </w:p>
          <w:p w14:paraId="7F907238" w14:textId="77777777" w:rsidR="00545B8C" w:rsidRPr="00BD3D12" w:rsidRDefault="00545B8C" w:rsidP="00430AF4">
            <w:pPr>
              <w:tabs>
                <w:tab w:val="left" w:pos="-720"/>
                <w:tab w:val="left" w:pos="0"/>
              </w:tabs>
              <w:suppressAutoHyphens/>
              <w:spacing w:after="0"/>
              <w:ind w:left="56"/>
              <w:rPr>
                <w:rFonts w:cs="Arial"/>
                <w:spacing w:val="-3"/>
                <w:sz w:val="20"/>
              </w:rPr>
            </w:pPr>
            <w:r w:rsidRPr="00BD3D12">
              <w:rPr>
                <w:rFonts w:cs="Arial"/>
                <w:spacing w:val="-3"/>
                <w:sz w:val="20"/>
              </w:rPr>
              <w:t>7001 to 15000</w:t>
            </w:r>
          </w:p>
          <w:p w14:paraId="7F907239" w14:textId="77777777" w:rsidR="00545B8C" w:rsidRPr="00BD3D12" w:rsidRDefault="00545B8C" w:rsidP="00430AF4">
            <w:pPr>
              <w:tabs>
                <w:tab w:val="left" w:pos="-720"/>
                <w:tab w:val="left" w:pos="0"/>
              </w:tabs>
              <w:suppressAutoHyphens/>
              <w:spacing w:after="0"/>
              <w:ind w:left="56"/>
              <w:rPr>
                <w:rFonts w:cs="Arial"/>
                <w:spacing w:val="-3"/>
                <w:sz w:val="20"/>
              </w:rPr>
            </w:pPr>
            <w:r w:rsidRPr="00BD3D12">
              <w:rPr>
                <w:rFonts w:cs="Arial"/>
                <w:spacing w:val="-3"/>
                <w:sz w:val="20"/>
              </w:rPr>
              <w:t>15001 to 24000</w:t>
            </w:r>
          </w:p>
          <w:p w14:paraId="7F90723A" w14:textId="77777777" w:rsidR="00545B8C" w:rsidRPr="00BD3D12" w:rsidRDefault="00545B8C" w:rsidP="00430AF4">
            <w:pPr>
              <w:tabs>
                <w:tab w:val="left" w:pos="-720"/>
                <w:tab w:val="left" w:pos="0"/>
              </w:tabs>
              <w:suppressAutoHyphens/>
              <w:spacing w:after="0"/>
              <w:ind w:left="56"/>
              <w:rPr>
                <w:rFonts w:cs="Arial"/>
                <w:spacing w:val="-3"/>
                <w:sz w:val="20"/>
              </w:rPr>
            </w:pPr>
            <w:r w:rsidRPr="00BD3D12">
              <w:rPr>
                <w:rFonts w:cs="Arial"/>
                <w:spacing w:val="-3"/>
                <w:sz w:val="20"/>
              </w:rPr>
              <w:t>24001 to 41000</w:t>
            </w:r>
          </w:p>
          <w:p w14:paraId="7F90723B" w14:textId="77777777" w:rsidR="00545B8C" w:rsidRPr="00BD3D12" w:rsidRDefault="00545B8C" w:rsidP="00430AF4">
            <w:pPr>
              <w:tabs>
                <w:tab w:val="left" w:pos="-720"/>
                <w:tab w:val="left" w:pos="0"/>
              </w:tabs>
              <w:suppressAutoHyphens/>
              <w:spacing w:after="0"/>
              <w:ind w:left="56"/>
              <w:rPr>
                <w:rFonts w:cs="Arial"/>
                <w:spacing w:val="-3"/>
                <w:sz w:val="20"/>
              </w:rPr>
            </w:pPr>
            <w:r w:rsidRPr="00BD3D12">
              <w:rPr>
                <w:rFonts w:cs="Arial"/>
                <w:spacing w:val="-3"/>
                <w:sz w:val="20"/>
              </w:rPr>
              <w:t>over 41000</w:t>
            </w:r>
          </w:p>
        </w:tc>
        <w:tc>
          <w:tcPr>
            <w:tcW w:w="2070" w:type="dxa"/>
            <w:tcBorders>
              <w:top w:val="single" w:sz="6" w:space="0" w:color="auto"/>
              <w:left w:val="single" w:sz="6" w:space="0" w:color="auto"/>
              <w:bottom w:val="single" w:sz="6" w:space="0" w:color="auto"/>
            </w:tcBorders>
          </w:tcPr>
          <w:p w14:paraId="7F90723C" w14:textId="77777777" w:rsidR="00545B8C" w:rsidRPr="00BD3D12" w:rsidRDefault="00545B8C" w:rsidP="00430AF4">
            <w:pPr>
              <w:tabs>
                <w:tab w:val="left" w:pos="-720"/>
              </w:tabs>
              <w:suppressAutoHyphens/>
              <w:spacing w:after="0"/>
              <w:ind w:right="870"/>
              <w:jc w:val="right"/>
              <w:rPr>
                <w:rFonts w:cs="Arial"/>
                <w:spacing w:val="-3"/>
                <w:sz w:val="20"/>
              </w:rPr>
            </w:pPr>
            <w:r w:rsidRPr="00BD3D12">
              <w:rPr>
                <w:rFonts w:cs="Arial"/>
                <w:spacing w:val="-3"/>
                <w:sz w:val="20"/>
              </w:rPr>
              <w:t>3</w:t>
            </w:r>
          </w:p>
          <w:p w14:paraId="7F90723D" w14:textId="77777777" w:rsidR="00545B8C" w:rsidRPr="00BD3D12" w:rsidRDefault="00545B8C" w:rsidP="00430AF4">
            <w:pPr>
              <w:tabs>
                <w:tab w:val="left" w:pos="-720"/>
              </w:tabs>
              <w:suppressAutoHyphens/>
              <w:spacing w:after="0"/>
              <w:ind w:right="870"/>
              <w:jc w:val="right"/>
              <w:rPr>
                <w:rFonts w:cs="Arial"/>
                <w:spacing w:val="-3"/>
                <w:sz w:val="20"/>
              </w:rPr>
            </w:pPr>
            <w:r w:rsidRPr="00BD3D12">
              <w:rPr>
                <w:rFonts w:cs="Arial"/>
                <w:spacing w:val="-3"/>
                <w:sz w:val="20"/>
              </w:rPr>
              <w:t>6</w:t>
            </w:r>
          </w:p>
          <w:p w14:paraId="7F90723E" w14:textId="77777777" w:rsidR="00545B8C" w:rsidRPr="00BD3D12" w:rsidRDefault="00545B8C" w:rsidP="00430AF4">
            <w:pPr>
              <w:tabs>
                <w:tab w:val="left" w:pos="-720"/>
              </w:tabs>
              <w:suppressAutoHyphens/>
              <w:spacing w:after="0"/>
              <w:ind w:right="870"/>
              <w:jc w:val="right"/>
              <w:rPr>
                <w:rFonts w:cs="Arial"/>
                <w:spacing w:val="-3"/>
                <w:sz w:val="20"/>
              </w:rPr>
            </w:pPr>
            <w:r w:rsidRPr="00BD3D12">
              <w:rPr>
                <w:rFonts w:cs="Arial"/>
                <w:spacing w:val="-3"/>
                <w:sz w:val="20"/>
              </w:rPr>
              <w:t>13</w:t>
            </w:r>
          </w:p>
          <w:p w14:paraId="7F90723F" w14:textId="77777777" w:rsidR="00545B8C" w:rsidRPr="00BD3D12" w:rsidRDefault="00545B8C" w:rsidP="00430AF4">
            <w:pPr>
              <w:tabs>
                <w:tab w:val="left" w:pos="-720"/>
              </w:tabs>
              <w:suppressAutoHyphens/>
              <w:spacing w:after="0"/>
              <w:ind w:right="870"/>
              <w:jc w:val="right"/>
              <w:rPr>
                <w:rFonts w:cs="Arial"/>
                <w:spacing w:val="-3"/>
                <w:sz w:val="20"/>
              </w:rPr>
            </w:pPr>
            <w:r w:rsidRPr="00BD3D12">
              <w:rPr>
                <w:rFonts w:cs="Arial"/>
                <w:spacing w:val="-3"/>
                <w:sz w:val="20"/>
              </w:rPr>
              <w:t>21</w:t>
            </w:r>
          </w:p>
          <w:p w14:paraId="7F907240" w14:textId="77777777" w:rsidR="00545B8C" w:rsidRPr="00BD3D12" w:rsidRDefault="00545B8C" w:rsidP="00430AF4">
            <w:pPr>
              <w:tabs>
                <w:tab w:val="left" w:pos="-720"/>
              </w:tabs>
              <w:suppressAutoHyphens/>
              <w:spacing w:after="0"/>
              <w:ind w:right="870"/>
              <w:jc w:val="right"/>
              <w:rPr>
                <w:rFonts w:cs="Arial"/>
                <w:spacing w:val="-3"/>
                <w:sz w:val="20"/>
              </w:rPr>
            </w:pPr>
            <w:r w:rsidRPr="00BD3D12">
              <w:rPr>
                <w:rFonts w:cs="Arial"/>
                <w:spacing w:val="-3"/>
                <w:sz w:val="20"/>
              </w:rPr>
              <w:t>29</w:t>
            </w:r>
          </w:p>
          <w:p w14:paraId="7F907241" w14:textId="77777777" w:rsidR="00545B8C" w:rsidRPr="00BD3D12" w:rsidRDefault="00545B8C" w:rsidP="00430AF4">
            <w:pPr>
              <w:tabs>
                <w:tab w:val="left" w:pos="-720"/>
              </w:tabs>
              <w:suppressAutoHyphens/>
              <w:spacing w:after="0"/>
              <w:ind w:right="870"/>
              <w:jc w:val="right"/>
              <w:rPr>
                <w:rFonts w:cs="Arial"/>
                <w:spacing w:val="-3"/>
                <w:sz w:val="20"/>
              </w:rPr>
            </w:pPr>
            <w:r w:rsidRPr="00BD3D12">
              <w:rPr>
                <w:rFonts w:cs="Arial"/>
                <w:spacing w:val="-3"/>
                <w:sz w:val="20"/>
              </w:rPr>
              <w:t>48</w:t>
            </w:r>
          </w:p>
          <w:p w14:paraId="7F907242" w14:textId="77777777" w:rsidR="00545B8C" w:rsidRPr="00BD3D12" w:rsidRDefault="00545B8C" w:rsidP="00430AF4">
            <w:pPr>
              <w:tabs>
                <w:tab w:val="left" w:pos="-720"/>
              </w:tabs>
              <w:suppressAutoHyphens/>
              <w:spacing w:after="0"/>
              <w:ind w:right="870"/>
              <w:jc w:val="right"/>
              <w:rPr>
                <w:rFonts w:cs="Arial"/>
                <w:spacing w:val="-3"/>
                <w:sz w:val="20"/>
              </w:rPr>
            </w:pPr>
            <w:r w:rsidRPr="00BD3D12">
              <w:rPr>
                <w:rFonts w:cs="Arial"/>
                <w:spacing w:val="-3"/>
                <w:sz w:val="20"/>
              </w:rPr>
              <w:t>84</w:t>
            </w:r>
          </w:p>
          <w:p w14:paraId="7F907243" w14:textId="77777777" w:rsidR="00545B8C" w:rsidRPr="00BD3D12" w:rsidRDefault="00545B8C" w:rsidP="00430AF4">
            <w:pPr>
              <w:tabs>
                <w:tab w:val="left" w:pos="-720"/>
              </w:tabs>
              <w:suppressAutoHyphens/>
              <w:spacing w:after="0"/>
              <w:ind w:right="870"/>
              <w:jc w:val="right"/>
              <w:rPr>
                <w:rFonts w:cs="Arial"/>
                <w:spacing w:val="-3"/>
                <w:sz w:val="20"/>
              </w:rPr>
            </w:pPr>
            <w:r w:rsidRPr="00BD3D12">
              <w:rPr>
                <w:rFonts w:cs="Arial"/>
                <w:spacing w:val="-3"/>
                <w:sz w:val="20"/>
              </w:rPr>
              <w:t>126</w:t>
            </w:r>
          </w:p>
        </w:tc>
        <w:tc>
          <w:tcPr>
            <w:tcW w:w="1333" w:type="dxa"/>
            <w:tcBorders>
              <w:top w:val="single" w:sz="6" w:space="0" w:color="auto"/>
              <w:left w:val="single" w:sz="6" w:space="0" w:color="auto"/>
              <w:bottom w:val="single" w:sz="6" w:space="0" w:color="auto"/>
              <w:right w:val="single" w:sz="6" w:space="0" w:color="auto"/>
            </w:tcBorders>
          </w:tcPr>
          <w:p w14:paraId="7F907244" w14:textId="77777777" w:rsidR="00545B8C" w:rsidRPr="00BD3D12" w:rsidRDefault="00545B8C" w:rsidP="00430AF4">
            <w:pPr>
              <w:tabs>
                <w:tab w:val="left" w:pos="-720"/>
              </w:tabs>
              <w:suppressAutoHyphens/>
              <w:spacing w:after="0"/>
              <w:ind w:left="-29" w:right="302" w:hanging="7"/>
              <w:jc w:val="right"/>
              <w:rPr>
                <w:rFonts w:cs="Arial"/>
                <w:spacing w:val="-3"/>
                <w:sz w:val="20"/>
              </w:rPr>
            </w:pPr>
            <w:r w:rsidRPr="00BD3D12">
              <w:rPr>
                <w:rFonts w:cs="Arial"/>
                <w:spacing w:val="-3"/>
                <w:sz w:val="20"/>
              </w:rPr>
              <w:t>0</w:t>
            </w:r>
          </w:p>
          <w:p w14:paraId="7F907245" w14:textId="77777777" w:rsidR="00545B8C" w:rsidRPr="00BD3D12" w:rsidRDefault="00545B8C" w:rsidP="00430AF4">
            <w:pPr>
              <w:tabs>
                <w:tab w:val="left" w:pos="-720"/>
              </w:tabs>
              <w:suppressAutoHyphens/>
              <w:spacing w:after="0"/>
              <w:ind w:left="-29" w:right="302" w:hanging="7"/>
              <w:jc w:val="right"/>
              <w:rPr>
                <w:rFonts w:cs="Arial"/>
                <w:spacing w:val="-3"/>
                <w:sz w:val="20"/>
              </w:rPr>
            </w:pPr>
            <w:r w:rsidRPr="00BD3D12">
              <w:rPr>
                <w:rFonts w:cs="Arial"/>
                <w:spacing w:val="-3"/>
                <w:sz w:val="20"/>
              </w:rPr>
              <w:t>1</w:t>
            </w:r>
          </w:p>
          <w:p w14:paraId="7F907246" w14:textId="77777777" w:rsidR="00545B8C" w:rsidRPr="00BD3D12" w:rsidRDefault="00545B8C" w:rsidP="00430AF4">
            <w:pPr>
              <w:tabs>
                <w:tab w:val="left" w:pos="-720"/>
              </w:tabs>
              <w:suppressAutoHyphens/>
              <w:spacing w:after="0"/>
              <w:ind w:left="-29" w:right="302" w:hanging="7"/>
              <w:jc w:val="right"/>
              <w:rPr>
                <w:rFonts w:cs="Arial"/>
                <w:spacing w:val="-3"/>
                <w:sz w:val="20"/>
              </w:rPr>
            </w:pPr>
            <w:r w:rsidRPr="00BD3D12">
              <w:rPr>
                <w:rFonts w:cs="Arial"/>
                <w:spacing w:val="-3"/>
                <w:sz w:val="20"/>
              </w:rPr>
              <w:t>2</w:t>
            </w:r>
          </w:p>
          <w:p w14:paraId="7F907247" w14:textId="77777777" w:rsidR="00545B8C" w:rsidRPr="00BD3D12" w:rsidRDefault="00545B8C" w:rsidP="00430AF4">
            <w:pPr>
              <w:tabs>
                <w:tab w:val="left" w:pos="-720"/>
              </w:tabs>
              <w:suppressAutoHyphens/>
              <w:spacing w:after="0"/>
              <w:ind w:left="-29" w:right="302" w:hanging="7"/>
              <w:jc w:val="right"/>
              <w:rPr>
                <w:rFonts w:cs="Arial"/>
                <w:spacing w:val="-3"/>
                <w:sz w:val="20"/>
              </w:rPr>
            </w:pPr>
            <w:r w:rsidRPr="00BD3D12">
              <w:rPr>
                <w:rFonts w:cs="Arial"/>
                <w:spacing w:val="-3"/>
                <w:sz w:val="20"/>
              </w:rPr>
              <w:t>3</w:t>
            </w:r>
          </w:p>
          <w:p w14:paraId="7F907248" w14:textId="77777777" w:rsidR="00545B8C" w:rsidRPr="00BD3D12" w:rsidRDefault="00545B8C" w:rsidP="00430AF4">
            <w:pPr>
              <w:tabs>
                <w:tab w:val="left" w:pos="-720"/>
              </w:tabs>
              <w:suppressAutoHyphens/>
              <w:spacing w:after="0"/>
              <w:ind w:left="-29" w:right="302" w:hanging="7"/>
              <w:jc w:val="right"/>
              <w:rPr>
                <w:rFonts w:cs="Arial"/>
                <w:spacing w:val="-3"/>
                <w:sz w:val="20"/>
              </w:rPr>
            </w:pPr>
            <w:r w:rsidRPr="00BD3D12">
              <w:rPr>
                <w:rFonts w:cs="Arial"/>
                <w:spacing w:val="-3"/>
                <w:sz w:val="20"/>
              </w:rPr>
              <w:t>4</w:t>
            </w:r>
          </w:p>
          <w:p w14:paraId="7F907249" w14:textId="77777777" w:rsidR="00545B8C" w:rsidRPr="00BD3D12" w:rsidRDefault="00545B8C" w:rsidP="00430AF4">
            <w:pPr>
              <w:tabs>
                <w:tab w:val="left" w:pos="-720"/>
              </w:tabs>
              <w:suppressAutoHyphens/>
              <w:spacing w:after="0"/>
              <w:ind w:left="-29" w:right="302" w:hanging="7"/>
              <w:jc w:val="right"/>
              <w:rPr>
                <w:rFonts w:cs="Arial"/>
                <w:spacing w:val="-3"/>
                <w:sz w:val="20"/>
              </w:rPr>
            </w:pPr>
            <w:r w:rsidRPr="00BD3D12">
              <w:rPr>
                <w:rFonts w:cs="Arial"/>
                <w:spacing w:val="-3"/>
                <w:sz w:val="20"/>
              </w:rPr>
              <w:t>6</w:t>
            </w:r>
          </w:p>
          <w:p w14:paraId="7F90724A" w14:textId="77777777" w:rsidR="00545B8C" w:rsidRPr="00BD3D12" w:rsidRDefault="00545B8C" w:rsidP="00430AF4">
            <w:pPr>
              <w:tabs>
                <w:tab w:val="left" w:pos="-720"/>
              </w:tabs>
              <w:suppressAutoHyphens/>
              <w:spacing w:after="0"/>
              <w:ind w:left="-29" w:right="302" w:hanging="7"/>
              <w:jc w:val="right"/>
              <w:rPr>
                <w:rFonts w:cs="Arial"/>
                <w:spacing w:val="-3"/>
                <w:sz w:val="20"/>
              </w:rPr>
            </w:pPr>
            <w:r w:rsidRPr="00BD3D12">
              <w:rPr>
                <w:rFonts w:cs="Arial"/>
                <w:spacing w:val="-3"/>
                <w:sz w:val="20"/>
              </w:rPr>
              <w:t>9</w:t>
            </w:r>
          </w:p>
          <w:p w14:paraId="7F90724B" w14:textId="77777777" w:rsidR="00545B8C" w:rsidRPr="00BD3D12" w:rsidRDefault="00545B8C" w:rsidP="00430AF4">
            <w:pPr>
              <w:tabs>
                <w:tab w:val="left" w:pos="-720"/>
              </w:tabs>
              <w:suppressAutoHyphens/>
              <w:spacing w:after="0"/>
              <w:ind w:left="-29" w:right="302" w:hanging="7"/>
              <w:jc w:val="right"/>
              <w:rPr>
                <w:rFonts w:cs="Arial"/>
                <w:spacing w:val="-3"/>
                <w:sz w:val="20"/>
              </w:rPr>
            </w:pPr>
            <w:r w:rsidRPr="00BD3D12">
              <w:rPr>
                <w:rFonts w:cs="Arial"/>
                <w:spacing w:val="-3"/>
                <w:sz w:val="20"/>
              </w:rPr>
              <w:t>13</w:t>
            </w:r>
          </w:p>
        </w:tc>
      </w:tr>
    </w:tbl>
    <w:p w14:paraId="7F90724D" w14:textId="77777777" w:rsidR="00545B8C" w:rsidRPr="00BD3D12" w:rsidRDefault="00545B8C" w:rsidP="00545B8C">
      <w:pPr>
        <w:tabs>
          <w:tab w:val="left" w:pos="-720"/>
          <w:tab w:val="left" w:pos="0"/>
        </w:tabs>
        <w:suppressAutoHyphens/>
        <w:spacing w:before="120" w:after="0"/>
        <w:ind w:left="1253" w:hanging="263"/>
        <w:rPr>
          <w:rFonts w:cs="Arial"/>
          <w:spacing w:val="-3"/>
          <w:sz w:val="20"/>
        </w:rPr>
      </w:pPr>
      <w:r w:rsidRPr="00BD3D12">
        <w:rPr>
          <w:rFonts w:cs="Arial"/>
          <w:spacing w:val="-3"/>
          <w:sz w:val="20"/>
        </w:rPr>
        <w:t>e)</w:t>
      </w:r>
      <w:r w:rsidRPr="00BD3D12">
        <w:rPr>
          <w:rFonts w:cs="Arial"/>
          <w:spacing w:val="-3"/>
          <w:sz w:val="20"/>
        </w:rPr>
        <w:tab/>
        <w:t xml:space="preserve">Each of the containers to be tested shall be drawn from a different master carton which shall be selected at random. </w:t>
      </w:r>
      <w:proofErr w:type="gramStart"/>
      <w:r w:rsidRPr="00BD3D12">
        <w:rPr>
          <w:rFonts w:cs="Arial"/>
          <w:spacing w:val="-3"/>
          <w:sz w:val="20"/>
        </w:rPr>
        <w:t>In order to</w:t>
      </w:r>
      <w:proofErr w:type="gramEnd"/>
      <w:r w:rsidRPr="00BD3D12">
        <w:rPr>
          <w:rFonts w:cs="Arial"/>
          <w:spacing w:val="-3"/>
          <w:sz w:val="20"/>
        </w:rPr>
        <w:t xml:space="preserve"> ensure randomness of selection, random number tables shall be used. If such tables are not available, the following procedure may be adopted.</w:t>
      </w:r>
    </w:p>
    <w:p w14:paraId="7F90724E" w14:textId="77777777" w:rsidR="00545B8C" w:rsidRPr="00BD3D12" w:rsidRDefault="00545B8C" w:rsidP="00545B8C">
      <w:pPr>
        <w:tabs>
          <w:tab w:val="left" w:pos="-720"/>
        </w:tabs>
        <w:suppressAutoHyphens/>
        <w:spacing w:after="0"/>
        <w:ind w:left="1253" w:hanging="263"/>
        <w:rPr>
          <w:rFonts w:cs="Arial"/>
          <w:spacing w:val="-3"/>
          <w:sz w:val="20"/>
        </w:rPr>
      </w:pPr>
      <w:r w:rsidRPr="00BD3D12">
        <w:rPr>
          <w:rFonts w:cs="Arial"/>
          <w:spacing w:val="-3"/>
          <w:sz w:val="20"/>
        </w:rPr>
        <w:tab/>
        <w:t xml:space="preserve">Starting from any master carton, count the master cartons as 1, 2, 3...... r in a systematic manner. Every rth carton shall be drawn, r being </w:t>
      </w:r>
      <w:proofErr w:type="gramStart"/>
      <w:r w:rsidRPr="00BD3D12">
        <w:rPr>
          <w:rFonts w:cs="Arial"/>
          <w:spacing w:val="-3"/>
          <w:sz w:val="20"/>
        </w:rPr>
        <w:t>the</w:t>
      </w:r>
      <w:proofErr w:type="gramEnd"/>
      <w:r w:rsidRPr="00BD3D12">
        <w:rPr>
          <w:rFonts w:cs="Arial"/>
          <w:spacing w:val="-3"/>
          <w:sz w:val="20"/>
        </w:rPr>
        <w:t xml:space="preserve"> integral part of N/n, where N is the total number of master cartons in the lot and n the number of master cartons to be selected.</w:t>
      </w:r>
    </w:p>
    <w:p w14:paraId="7F90724F" w14:textId="77777777" w:rsidR="00545B8C" w:rsidRPr="00BD3D12" w:rsidRDefault="00545B8C" w:rsidP="00545B8C">
      <w:pPr>
        <w:tabs>
          <w:tab w:val="left" w:pos="-720"/>
          <w:tab w:val="left" w:pos="0"/>
        </w:tabs>
        <w:suppressAutoHyphens/>
        <w:spacing w:after="0"/>
        <w:ind w:left="1260" w:hanging="360"/>
        <w:rPr>
          <w:rFonts w:cs="Arial"/>
          <w:i/>
          <w:sz w:val="20"/>
        </w:rPr>
      </w:pPr>
      <w:r w:rsidRPr="00BD3D12">
        <w:rPr>
          <w:rFonts w:cs="Arial"/>
          <w:i/>
          <w:sz w:val="20"/>
        </w:rPr>
        <w:t>Preparation of test samples</w:t>
      </w:r>
    </w:p>
    <w:p w14:paraId="7F907250" w14:textId="0586AF79" w:rsidR="00545B8C" w:rsidRPr="00BD3D12" w:rsidRDefault="00545B8C" w:rsidP="00545B8C">
      <w:pPr>
        <w:tabs>
          <w:tab w:val="left" w:pos="-720"/>
          <w:tab w:val="left" w:pos="0"/>
        </w:tabs>
        <w:suppressAutoHyphens/>
        <w:spacing w:after="0"/>
        <w:ind w:left="1260" w:hanging="270"/>
        <w:rPr>
          <w:rFonts w:cs="Arial"/>
          <w:sz w:val="20"/>
        </w:rPr>
      </w:pPr>
      <w:r w:rsidRPr="00BD3D12">
        <w:rPr>
          <w:rFonts w:cs="Arial"/>
          <w:sz w:val="20"/>
        </w:rPr>
        <w:t>a)</w:t>
      </w:r>
      <w:r w:rsidRPr="00BD3D12">
        <w:rPr>
          <w:rFonts w:cs="Arial"/>
          <w:sz w:val="20"/>
        </w:rPr>
        <w:tab/>
      </w:r>
      <w:proofErr w:type="gramStart"/>
      <w:r w:rsidRPr="00BD3D12">
        <w:rPr>
          <w:rFonts w:cs="Arial"/>
          <w:sz w:val="20"/>
        </w:rPr>
        <w:t>A sufficient quantity of</w:t>
      </w:r>
      <w:proofErr w:type="gramEnd"/>
      <w:r w:rsidRPr="00BD3D12">
        <w:rPr>
          <w:rFonts w:cs="Arial"/>
          <w:sz w:val="20"/>
        </w:rPr>
        <w:t xml:space="preserve"> samples is selected by taking at random a twin-form coil from each individual box of the reduced sample. From the total number of selected coils, sufficient coil samples are reserved for examination for compliance with the requirements of physical characteristics in 8.1.4.1, 8.1.4.2</w:t>
      </w:r>
      <w:r w:rsidR="001D7CBA">
        <w:rPr>
          <w:rFonts w:cs="Arial"/>
          <w:sz w:val="20"/>
        </w:rPr>
        <w:t>, 8.1.4.3</w:t>
      </w:r>
      <w:r w:rsidRPr="00BD3D12">
        <w:rPr>
          <w:rFonts w:cs="Arial"/>
          <w:sz w:val="20"/>
        </w:rPr>
        <w:t xml:space="preserve"> and 8.1.4.4. </w:t>
      </w:r>
    </w:p>
    <w:p w14:paraId="7F907251" w14:textId="15CD6747" w:rsidR="00545B8C" w:rsidRPr="00BD3D12" w:rsidRDefault="00545B8C" w:rsidP="00545B8C">
      <w:pPr>
        <w:tabs>
          <w:tab w:val="left" w:pos="-720"/>
          <w:tab w:val="left" w:pos="0"/>
        </w:tabs>
        <w:suppressAutoHyphens/>
        <w:ind w:left="1260" w:hanging="270"/>
        <w:rPr>
          <w:rFonts w:cs="Arial"/>
          <w:sz w:val="20"/>
        </w:rPr>
      </w:pPr>
      <w:r w:rsidRPr="00BD3D12">
        <w:rPr>
          <w:rFonts w:cs="Arial"/>
          <w:sz w:val="20"/>
        </w:rPr>
        <w:t>b)</w:t>
      </w:r>
      <w:r w:rsidRPr="00BD3D12">
        <w:rPr>
          <w:rFonts w:cs="Arial"/>
          <w:sz w:val="20"/>
        </w:rPr>
        <w:tab/>
        <w:t xml:space="preserve">The remainder of the coils are ground in a </w:t>
      </w:r>
      <w:proofErr w:type="gramStart"/>
      <w:r w:rsidRPr="00BD3D12">
        <w:rPr>
          <w:rFonts w:cs="Arial"/>
          <w:sz w:val="20"/>
        </w:rPr>
        <w:t>hammer-mill</w:t>
      </w:r>
      <w:proofErr w:type="gramEnd"/>
      <w:r w:rsidRPr="00BD3D12">
        <w:rPr>
          <w:rFonts w:cs="Arial"/>
          <w:sz w:val="20"/>
        </w:rPr>
        <w:t xml:space="preserve"> to pass a 1-mm mesh-screen and reserved for test</w:t>
      </w:r>
      <w:r w:rsidR="001D7CBA">
        <w:rPr>
          <w:rFonts w:cs="Arial"/>
          <w:sz w:val="20"/>
        </w:rPr>
        <w:t>ing</w:t>
      </w:r>
      <w:r w:rsidRPr="00BD3D12">
        <w:rPr>
          <w:rFonts w:cs="Arial"/>
          <w:sz w:val="20"/>
        </w:rPr>
        <w:t xml:space="preserve"> for compliance with 8.1.2.2, 8.1.3.1 and 8.1.3.2. These groups of samples constitute the test samples. Each set of test samples shall be packed and labelled, </w:t>
      </w:r>
      <w:proofErr w:type="gramStart"/>
      <w:r w:rsidRPr="00BD3D12">
        <w:rPr>
          <w:rFonts w:cs="Arial"/>
          <w:sz w:val="20"/>
        </w:rPr>
        <w:t>taking into account</w:t>
      </w:r>
      <w:proofErr w:type="gramEnd"/>
      <w:r w:rsidRPr="00BD3D12">
        <w:rPr>
          <w:rFonts w:cs="Arial"/>
          <w:sz w:val="20"/>
        </w:rPr>
        <w:t xml:space="preserve"> the general requirements of Note 1.</w:t>
      </w:r>
    </w:p>
    <w:p w14:paraId="7F907252" w14:textId="4DA52FE5" w:rsidR="00545B8C" w:rsidRPr="00BD3D12" w:rsidRDefault="00545B8C" w:rsidP="00024641">
      <w:pPr>
        <w:tabs>
          <w:tab w:val="left" w:pos="-720"/>
          <w:tab w:val="left" w:pos="0"/>
        </w:tabs>
        <w:suppressAutoHyphens/>
        <w:ind w:left="900" w:hanging="900"/>
        <w:rPr>
          <w:rFonts w:cs="Arial"/>
          <w:sz w:val="20"/>
        </w:rPr>
      </w:pPr>
      <w:r w:rsidRPr="00BD3D12">
        <w:rPr>
          <w:rFonts w:cs="Arial"/>
          <w:sz w:val="20"/>
          <w:u w:val="single"/>
        </w:rPr>
        <w:t>Note 2</w:t>
      </w:r>
      <w:r w:rsidRPr="00BD3D12">
        <w:rPr>
          <w:rFonts w:cs="Arial"/>
          <w:sz w:val="20"/>
        </w:rPr>
        <w:tab/>
        <w:t>Method(s) of analysis must be CIPAC</w:t>
      </w:r>
      <w:r w:rsidR="0013458A">
        <w:rPr>
          <w:rFonts w:cs="Arial"/>
          <w:sz w:val="20"/>
        </w:rPr>
        <w:t>,</w:t>
      </w:r>
      <w:r w:rsidRPr="00BD3D12">
        <w:rPr>
          <w:rFonts w:cs="Arial"/>
          <w:sz w:val="20"/>
        </w:rPr>
        <w:t xml:space="preserve"> AOAC</w:t>
      </w:r>
      <w:r w:rsidR="0013458A">
        <w:rPr>
          <w:rFonts w:cs="Arial"/>
          <w:sz w:val="20"/>
        </w:rPr>
        <w:t xml:space="preserve"> or equivalent</w:t>
      </w:r>
      <w:r w:rsidRPr="00BD3D12">
        <w:rPr>
          <w:rFonts w:cs="Arial"/>
          <w:sz w:val="20"/>
        </w:rPr>
        <w:t xml:space="preserve">. </w:t>
      </w:r>
      <w:r w:rsidR="0091266B">
        <w:rPr>
          <w:rFonts w:cs="Arial"/>
          <w:sz w:val="20"/>
        </w:rPr>
        <w:t>Where</w:t>
      </w:r>
      <w:r w:rsidRPr="00BD3D12">
        <w:rPr>
          <w:rFonts w:cs="Arial"/>
          <w:sz w:val="20"/>
        </w:rPr>
        <w:t xml:space="preserve"> methods have not yet been published</w:t>
      </w:r>
      <w:r w:rsidR="00220FE0">
        <w:rPr>
          <w:rFonts w:cs="Arial"/>
          <w:sz w:val="20"/>
        </w:rPr>
        <w:t>,</w:t>
      </w:r>
      <w:r w:rsidRPr="00BD3D12">
        <w:rPr>
          <w:rFonts w:cs="Arial"/>
          <w:sz w:val="20"/>
        </w:rPr>
        <w:t xml:space="preserve"> full details</w:t>
      </w:r>
      <w:r w:rsidR="00024641">
        <w:rPr>
          <w:rFonts w:cs="Arial"/>
          <w:sz w:val="20"/>
        </w:rPr>
        <w:t xml:space="preserve"> and</w:t>
      </w:r>
      <w:r w:rsidRPr="00BD3D12">
        <w:rPr>
          <w:rFonts w:cs="Arial"/>
          <w:sz w:val="20"/>
        </w:rPr>
        <w:t xml:space="preserve"> appropriate method validation data</w:t>
      </w:r>
      <w:r w:rsidR="00024641">
        <w:rPr>
          <w:rFonts w:cs="Arial"/>
          <w:sz w:val="20"/>
        </w:rPr>
        <w:t xml:space="preserve"> </w:t>
      </w:r>
      <w:r w:rsidRPr="00BD3D12">
        <w:rPr>
          <w:rFonts w:cs="Arial"/>
          <w:sz w:val="20"/>
        </w:rPr>
        <w:t xml:space="preserve">must be submitted to </w:t>
      </w:r>
      <w:r w:rsidR="00024641">
        <w:rPr>
          <w:rFonts w:cs="Arial"/>
          <w:sz w:val="20"/>
        </w:rPr>
        <w:t>FAO/</w:t>
      </w:r>
      <w:r w:rsidRPr="00BD3D12">
        <w:rPr>
          <w:rFonts w:cs="Arial"/>
          <w:sz w:val="20"/>
        </w:rPr>
        <w:t>WHO by the proposer.</w:t>
      </w:r>
    </w:p>
    <w:p w14:paraId="7F907253" w14:textId="77777777" w:rsidR="00545B8C" w:rsidRPr="00BD3D12" w:rsidRDefault="00545B8C" w:rsidP="00545B8C">
      <w:pPr>
        <w:tabs>
          <w:tab w:val="left" w:pos="-720"/>
          <w:tab w:val="left" w:pos="0"/>
        </w:tabs>
        <w:suppressAutoHyphens/>
        <w:ind w:left="900" w:hanging="900"/>
        <w:rPr>
          <w:rFonts w:cs="Arial"/>
          <w:sz w:val="20"/>
        </w:rPr>
      </w:pPr>
      <w:r w:rsidRPr="00BD3D12">
        <w:rPr>
          <w:rFonts w:cs="Arial"/>
          <w:sz w:val="20"/>
          <w:u w:val="single"/>
        </w:rPr>
        <w:t>Note 3</w:t>
      </w:r>
      <w:r w:rsidRPr="00BD3D12">
        <w:rPr>
          <w:rFonts w:cs="Arial"/>
          <w:sz w:val="20"/>
        </w:rPr>
        <w:tab/>
        <w:t>This clause should include only relevant impurities and the title should be changed to reflect the name of the relevant impurity. Method(s) of analysis must be peer validated.</w:t>
      </w:r>
    </w:p>
    <w:p w14:paraId="7F907254" w14:textId="78BC3CDF" w:rsidR="00545B8C" w:rsidRPr="00BD3D12" w:rsidRDefault="00545B8C" w:rsidP="2BC17389">
      <w:pPr>
        <w:suppressAutoHyphens/>
        <w:ind w:left="900" w:hanging="900"/>
        <w:rPr>
          <w:rFonts w:cs="Arial"/>
          <w:sz w:val="20"/>
          <w:szCs w:val="20"/>
        </w:rPr>
      </w:pPr>
      <w:r w:rsidRPr="34A7CA37">
        <w:rPr>
          <w:rFonts w:cs="Arial"/>
          <w:sz w:val="20"/>
          <w:szCs w:val="20"/>
          <w:u w:val="single"/>
        </w:rPr>
        <w:t>Note 4</w:t>
      </w:r>
      <w:r>
        <w:tab/>
      </w:r>
      <w:r w:rsidRPr="34A7CA37">
        <w:rPr>
          <w:rFonts w:cs="Arial"/>
          <w:sz w:val="20"/>
          <w:szCs w:val="20"/>
        </w:rPr>
        <w:t>Normally, the water content should not exceed 120</w:t>
      </w:r>
      <w:r w:rsidR="001D7CBA" w:rsidRPr="34A7CA37">
        <w:rPr>
          <w:rFonts w:cs="Arial"/>
          <w:sz w:val="20"/>
          <w:szCs w:val="20"/>
        </w:rPr>
        <w:t xml:space="preserve"> </w:t>
      </w:r>
      <w:r w:rsidRPr="34A7CA37">
        <w:rPr>
          <w:rFonts w:cs="Arial"/>
          <w:sz w:val="20"/>
          <w:szCs w:val="20"/>
        </w:rPr>
        <w:t>g/kg.</w:t>
      </w:r>
      <w:r w:rsidR="00660FB0">
        <w:t xml:space="preserve"> </w:t>
      </w:r>
      <w:r w:rsidR="00BB03AF" w:rsidRPr="34A7CA37">
        <w:rPr>
          <w:rFonts w:cs="Arial"/>
          <w:sz w:val="20"/>
          <w:szCs w:val="20"/>
        </w:rPr>
        <w:t xml:space="preserve">MT 30.2 </w:t>
      </w:r>
      <w:r w:rsidR="2DC194D0" w:rsidRPr="34A7CA37">
        <w:rPr>
          <w:rFonts w:cs="Arial"/>
          <w:sz w:val="20"/>
          <w:szCs w:val="20"/>
        </w:rPr>
        <w:t xml:space="preserve">and MT 30.6 </w:t>
      </w:r>
      <w:r w:rsidR="105DE7AF" w:rsidRPr="34A7CA37">
        <w:rPr>
          <w:rFonts w:cs="Arial"/>
          <w:sz w:val="20"/>
          <w:szCs w:val="20"/>
        </w:rPr>
        <w:t>are</w:t>
      </w:r>
      <w:r w:rsidR="00BB03AF" w:rsidRPr="34A7CA37">
        <w:rPr>
          <w:rFonts w:cs="Arial"/>
          <w:sz w:val="20"/>
          <w:szCs w:val="20"/>
        </w:rPr>
        <w:t xml:space="preserve"> given as reference method</w:t>
      </w:r>
      <w:r w:rsidR="38DCAED9" w:rsidRPr="34A7CA37">
        <w:rPr>
          <w:rFonts w:cs="Arial"/>
          <w:sz w:val="20"/>
          <w:szCs w:val="20"/>
        </w:rPr>
        <w:t>s</w:t>
      </w:r>
      <w:r w:rsidR="00BB03AF" w:rsidRPr="34A7CA37">
        <w:rPr>
          <w:rFonts w:cs="Arial"/>
          <w:sz w:val="20"/>
          <w:szCs w:val="20"/>
        </w:rPr>
        <w:t xml:space="preserve">. </w:t>
      </w:r>
      <w:r w:rsidR="00660FB0" w:rsidRPr="34A7CA37">
        <w:rPr>
          <w:rFonts w:cs="Arial"/>
          <w:sz w:val="20"/>
          <w:szCs w:val="20"/>
        </w:rPr>
        <w:t xml:space="preserve">However, the applicant should </w:t>
      </w:r>
      <w:r w:rsidR="00EA5A2B" w:rsidRPr="34A7CA37">
        <w:rPr>
          <w:rFonts w:cs="Arial"/>
          <w:sz w:val="20"/>
          <w:szCs w:val="20"/>
        </w:rPr>
        <w:t>consider</w:t>
      </w:r>
      <w:r w:rsidR="00660FB0" w:rsidRPr="34A7CA37">
        <w:rPr>
          <w:rFonts w:cs="Arial"/>
          <w:sz w:val="20"/>
          <w:szCs w:val="20"/>
        </w:rPr>
        <w:t xml:space="preserve"> the </w:t>
      </w:r>
      <w:r w:rsidR="6E4681FA" w:rsidRPr="34A7CA37">
        <w:rPr>
          <w:rFonts w:cs="Arial"/>
          <w:sz w:val="20"/>
          <w:szCs w:val="20"/>
        </w:rPr>
        <w:t xml:space="preserve">applicability </w:t>
      </w:r>
      <w:r w:rsidR="00660FB0" w:rsidRPr="34A7CA37">
        <w:rPr>
          <w:rFonts w:cs="Arial"/>
          <w:sz w:val="20"/>
          <w:szCs w:val="20"/>
        </w:rPr>
        <w:t>of the method</w:t>
      </w:r>
      <w:r w:rsidR="70CD05C4" w:rsidRPr="34A7CA37">
        <w:rPr>
          <w:rFonts w:cs="Arial"/>
          <w:sz w:val="20"/>
          <w:szCs w:val="20"/>
        </w:rPr>
        <w:t xml:space="preserve"> </w:t>
      </w:r>
      <w:r w:rsidR="00660FB0" w:rsidRPr="34A7CA37">
        <w:rPr>
          <w:rFonts w:cs="Arial"/>
          <w:sz w:val="20"/>
          <w:szCs w:val="20"/>
        </w:rPr>
        <w:t>used for the specific formulation characteristics (i.e. using the Dean and Stark method</w:t>
      </w:r>
      <w:r w:rsidR="00EA5A2B" w:rsidRPr="34A7CA37">
        <w:rPr>
          <w:rFonts w:cs="Arial"/>
          <w:sz w:val="20"/>
          <w:szCs w:val="20"/>
        </w:rPr>
        <w:t xml:space="preserve"> -</w:t>
      </w:r>
      <w:r w:rsidR="00660FB0" w:rsidRPr="34A7CA37">
        <w:rPr>
          <w:rFonts w:cs="Arial"/>
          <w:sz w:val="20"/>
          <w:szCs w:val="20"/>
        </w:rPr>
        <w:t xml:space="preserve"> </w:t>
      </w:r>
      <w:r w:rsidR="00EA5A2B" w:rsidRPr="34A7CA37">
        <w:rPr>
          <w:rFonts w:cs="Arial"/>
          <w:sz w:val="20"/>
          <w:szCs w:val="20"/>
        </w:rPr>
        <w:t xml:space="preserve">MT 30.2 - </w:t>
      </w:r>
      <w:r w:rsidR="00660FB0" w:rsidRPr="34A7CA37">
        <w:rPr>
          <w:rFonts w:cs="Arial"/>
          <w:sz w:val="20"/>
          <w:szCs w:val="20"/>
        </w:rPr>
        <w:t>or Karl Fischer method</w:t>
      </w:r>
      <w:r w:rsidR="00EA5A2B" w:rsidRPr="34A7CA37">
        <w:rPr>
          <w:rFonts w:cs="Arial"/>
          <w:sz w:val="20"/>
          <w:szCs w:val="20"/>
        </w:rPr>
        <w:t xml:space="preserve"> - most recent MT 30.6</w:t>
      </w:r>
      <w:r w:rsidR="710C5CF3" w:rsidRPr="34A7CA37">
        <w:rPr>
          <w:rFonts w:cs="Arial"/>
          <w:sz w:val="20"/>
          <w:szCs w:val="20"/>
        </w:rPr>
        <w:t>)</w:t>
      </w:r>
      <w:r w:rsidR="7E73C3C1" w:rsidRPr="34A7CA37">
        <w:rPr>
          <w:rFonts w:cs="Arial"/>
          <w:sz w:val="20"/>
          <w:szCs w:val="20"/>
        </w:rPr>
        <w:t>.</w:t>
      </w:r>
      <w:r w:rsidR="00EA5A2B" w:rsidRPr="34A7CA37">
        <w:rPr>
          <w:rFonts w:cs="Arial"/>
          <w:sz w:val="20"/>
          <w:szCs w:val="20"/>
        </w:rPr>
        <w:t xml:space="preserve"> </w:t>
      </w:r>
      <w:r w:rsidR="189EF01C" w:rsidRPr="34A7CA37">
        <w:rPr>
          <w:rFonts w:cs="Arial"/>
          <w:sz w:val="20"/>
          <w:szCs w:val="20"/>
        </w:rPr>
        <w:t xml:space="preserve">The method to be used </w:t>
      </w:r>
      <w:r w:rsidR="00660FB0" w:rsidRPr="34A7CA37">
        <w:rPr>
          <w:rFonts w:cs="Arial"/>
          <w:sz w:val="20"/>
          <w:szCs w:val="20"/>
        </w:rPr>
        <w:t>depend</w:t>
      </w:r>
      <w:r w:rsidR="4CF8BB3D" w:rsidRPr="34A7CA37">
        <w:rPr>
          <w:rFonts w:cs="Arial"/>
          <w:sz w:val="20"/>
          <w:szCs w:val="20"/>
        </w:rPr>
        <w:t>s</w:t>
      </w:r>
      <w:r w:rsidR="00660FB0" w:rsidRPr="34A7CA37">
        <w:rPr>
          <w:rFonts w:cs="Arial"/>
          <w:sz w:val="20"/>
          <w:szCs w:val="20"/>
        </w:rPr>
        <w:t xml:space="preserve"> on the % water in the mosquito coil and the working ranges of the method</w:t>
      </w:r>
      <w:r w:rsidR="2A33DF9C" w:rsidRPr="34A7CA37">
        <w:rPr>
          <w:rFonts w:cs="Arial"/>
          <w:sz w:val="20"/>
          <w:szCs w:val="20"/>
        </w:rPr>
        <w:t>s</w:t>
      </w:r>
      <w:r w:rsidR="00660FB0" w:rsidRPr="34A7CA37">
        <w:rPr>
          <w:rFonts w:cs="Arial"/>
          <w:sz w:val="20"/>
          <w:szCs w:val="20"/>
        </w:rPr>
        <w:t xml:space="preserve"> as well as on the solubility of the mosquito coil in the Karl Fis</w:t>
      </w:r>
      <w:r w:rsidR="202E1248" w:rsidRPr="34A7CA37">
        <w:rPr>
          <w:rFonts w:cs="Arial"/>
          <w:sz w:val="20"/>
          <w:szCs w:val="20"/>
        </w:rPr>
        <w:t>c</w:t>
      </w:r>
      <w:r w:rsidR="00660FB0" w:rsidRPr="34A7CA37">
        <w:rPr>
          <w:rFonts w:cs="Arial"/>
          <w:sz w:val="20"/>
          <w:szCs w:val="20"/>
        </w:rPr>
        <w:t>her reagent or toluene</w:t>
      </w:r>
      <w:r w:rsidR="4471BD6B" w:rsidRPr="34A7CA37">
        <w:rPr>
          <w:rFonts w:cs="Arial"/>
          <w:sz w:val="20"/>
          <w:szCs w:val="20"/>
        </w:rPr>
        <w:t xml:space="preserve"> or solvent naphtha</w:t>
      </w:r>
      <w:r w:rsidR="00660FB0" w:rsidRPr="34A7CA37">
        <w:rPr>
          <w:rFonts w:cs="Arial"/>
          <w:sz w:val="20"/>
          <w:szCs w:val="20"/>
        </w:rPr>
        <w:t xml:space="preserve"> (used in Dean</w:t>
      </w:r>
      <w:r w:rsidR="0A7729B7" w:rsidRPr="34A7CA37">
        <w:rPr>
          <w:rFonts w:cs="Arial"/>
          <w:sz w:val="20"/>
          <w:szCs w:val="20"/>
        </w:rPr>
        <w:t xml:space="preserve"> and</w:t>
      </w:r>
      <w:r w:rsidR="00660FB0" w:rsidRPr="34A7CA37">
        <w:rPr>
          <w:rFonts w:cs="Arial"/>
          <w:sz w:val="20"/>
          <w:szCs w:val="20"/>
        </w:rPr>
        <w:t xml:space="preserve"> Stark method).</w:t>
      </w:r>
    </w:p>
    <w:p w14:paraId="7F907255" w14:textId="77777777" w:rsidR="00545B8C" w:rsidRPr="00BD3D12" w:rsidRDefault="00545B8C" w:rsidP="00545B8C">
      <w:pPr>
        <w:tabs>
          <w:tab w:val="left" w:pos="-720"/>
          <w:tab w:val="left" w:pos="0"/>
        </w:tabs>
        <w:suppressAutoHyphens/>
        <w:ind w:left="900" w:hanging="900"/>
        <w:rPr>
          <w:rFonts w:cs="Arial"/>
          <w:sz w:val="20"/>
        </w:rPr>
      </w:pPr>
      <w:r w:rsidRPr="00BD3D12">
        <w:rPr>
          <w:rFonts w:cs="Arial"/>
          <w:sz w:val="20"/>
          <w:u w:val="single"/>
        </w:rPr>
        <w:t>Note 5</w:t>
      </w:r>
      <w:r w:rsidRPr="00BD3D12">
        <w:rPr>
          <w:rFonts w:cs="Arial"/>
          <w:sz w:val="20"/>
        </w:rPr>
        <w:tab/>
        <w:t>Typical average weight per coil is 12 g.</w:t>
      </w:r>
    </w:p>
    <w:p w14:paraId="7F907256" w14:textId="77777777" w:rsidR="00545B8C" w:rsidRPr="00BD3D12" w:rsidRDefault="00545B8C" w:rsidP="00545B8C">
      <w:pPr>
        <w:tabs>
          <w:tab w:val="left" w:pos="-720"/>
          <w:tab w:val="left" w:pos="0"/>
        </w:tabs>
        <w:suppressAutoHyphens/>
        <w:ind w:left="900" w:hanging="900"/>
        <w:rPr>
          <w:rFonts w:cs="Arial"/>
          <w:sz w:val="20"/>
        </w:rPr>
      </w:pPr>
      <w:r w:rsidRPr="00BD3D12">
        <w:rPr>
          <w:rFonts w:cs="Arial"/>
          <w:sz w:val="20"/>
          <w:u w:val="single"/>
        </w:rPr>
        <w:t>Note 6</w:t>
      </w:r>
      <w:r w:rsidRPr="00BD3D12">
        <w:rPr>
          <w:rFonts w:cs="Arial"/>
          <w:sz w:val="20"/>
        </w:rPr>
        <w:tab/>
        <w:t xml:space="preserve">A typical burning time should be 7.5 h </w:t>
      </w:r>
      <w:proofErr w:type="gramStart"/>
      <w:r w:rsidRPr="00BD3D12">
        <w:rPr>
          <w:rFonts w:cs="Arial"/>
          <w:sz w:val="20"/>
        </w:rPr>
        <w:t>in order to</w:t>
      </w:r>
      <w:proofErr w:type="gramEnd"/>
      <w:r w:rsidRPr="00BD3D12">
        <w:rPr>
          <w:rFonts w:cs="Arial"/>
          <w:sz w:val="20"/>
        </w:rPr>
        <w:t xml:space="preserve"> ensure that the coil burns for a length of time approximately equivalent to the normal duration of sleep. However, in special circumstances to be stated on the label, the burning time may be increased or reduced accordingly.</w:t>
      </w:r>
    </w:p>
    <w:p w14:paraId="7F907257" w14:textId="77777777" w:rsidR="00545B8C" w:rsidRPr="00BD3D12" w:rsidRDefault="00545B8C" w:rsidP="004A3A93">
      <w:pPr>
        <w:tabs>
          <w:tab w:val="center" w:pos="4513"/>
        </w:tabs>
        <w:suppressAutoHyphens/>
        <w:ind w:left="900" w:hanging="900"/>
        <w:rPr>
          <w:rFonts w:cs="Arial"/>
          <w:sz w:val="20"/>
        </w:rPr>
      </w:pPr>
      <w:r w:rsidRPr="00BD3D12">
        <w:rPr>
          <w:rFonts w:cs="Arial"/>
          <w:sz w:val="20"/>
          <w:u w:val="single"/>
        </w:rPr>
        <w:t>Note 7</w:t>
      </w:r>
      <w:r w:rsidRPr="00BD3D12">
        <w:rPr>
          <w:rFonts w:cs="Arial"/>
          <w:sz w:val="20"/>
        </w:rPr>
        <w:tab/>
        <w:t>Method for determination of the breaking load/tensile strength of mosquito coil (an alternative, acceptable method may be used).</w:t>
      </w:r>
    </w:p>
    <w:p w14:paraId="7F907258" w14:textId="77777777" w:rsidR="00545B8C" w:rsidRPr="00BD3D12" w:rsidRDefault="00545B8C" w:rsidP="00545B8C">
      <w:pPr>
        <w:pStyle w:val="CommentText"/>
        <w:tabs>
          <w:tab w:val="clear" w:pos="-720"/>
        </w:tabs>
        <w:suppressAutoHyphens/>
        <w:spacing w:after="0"/>
        <w:ind w:left="900" w:hanging="900"/>
        <w:rPr>
          <w:rFonts w:cs="Arial"/>
          <w:i/>
        </w:rPr>
      </w:pPr>
      <w:r w:rsidRPr="00BD3D12">
        <w:rPr>
          <w:rFonts w:cs="Arial"/>
          <w:i/>
        </w:rPr>
        <w:tab/>
        <w:t>Apparatus</w:t>
      </w:r>
    </w:p>
    <w:p w14:paraId="7F907259" w14:textId="552B4F43" w:rsidR="00545B8C" w:rsidRPr="00BD3D12" w:rsidRDefault="00545B8C" w:rsidP="00545B8C">
      <w:pPr>
        <w:tabs>
          <w:tab w:val="center" w:pos="0"/>
        </w:tabs>
        <w:suppressAutoHyphens/>
        <w:spacing w:after="0"/>
        <w:ind w:left="1080" w:hanging="360"/>
        <w:rPr>
          <w:rFonts w:cs="Arial"/>
          <w:sz w:val="20"/>
        </w:rPr>
      </w:pPr>
      <w:r w:rsidRPr="00BD3D12">
        <w:rPr>
          <w:rFonts w:cs="Arial"/>
          <w:sz w:val="20"/>
        </w:rPr>
        <w:tab/>
        <w:t>Plastic device (Figure 1</w:t>
      </w:r>
      <w:r w:rsidR="007F64AD">
        <w:rPr>
          <w:rFonts w:cs="Arial"/>
          <w:sz w:val="20"/>
        </w:rPr>
        <w:t xml:space="preserve"> below</w:t>
      </w:r>
      <w:r w:rsidRPr="00BD3D12">
        <w:rPr>
          <w:rFonts w:cs="Arial"/>
          <w:sz w:val="20"/>
        </w:rPr>
        <w:t>).</w:t>
      </w:r>
    </w:p>
    <w:p w14:paraId="7F90725A" w14:textId="24CF4C02" w:rsidR="00545B8C" w:rsidRPr="00BD3D12" w:rsidRDefault="00545B8C" w:rsidP="004A3A93">
      <w:pPr>
        <w:tabs>
          <w:tab w:val="center" w:pos="0"/>
        </w:tabs>
        <w:suppressAutoHyphens/>
        <w:ind w:left="1080" w:hanging="360"/>
        <w:rPr>
          <w:rFonts w:cs="Arial"/>
          <w:sz w:val="20"/>
        </w:rPr>
      </w:pPr>
      <w:r w:rsidRPr="00BD3D12">
        <w:rPr>
          <w:rFonts w:cs="Arial"/>
          <w:sz w:val="20"/>
        </w:rPr>
        <w:tab/>
      </w:r>
      <w:r w:rsidRPr="00BD3D12">
        <w:rPr>
          <w:sz w:val="20"/>
        </w:rPr>
        <w:t xml:space="preserve">Spring Scale (e.g. Attonic MP-2) with a </w:t>
      </w:r>
      <w:r w:rsidRPr="00BD3D12">
        <w:rPr>
          <w:rFonts w:cs="Arial"/>
          <w:sz w:val="20"/>
        </w:rPr>
        <w:t xml:space="preserve">range 0 to </w:t>
      </w:r>
      <w:r w:rsidR="001D7CBA">
        <w:rPr>
          <w:rFonts w:cs="Arial"/>
          <w:sz w:val="20"/>
        </w:rPr>
        <w:t>5</w:t>
      </w:r>
      <w:r w:rsidR="001D7CBA" w:rsidRPr="00BD3D12">
        <w:rPr>
          <w:rFonts w:cs="Arial"/>
          <w:sz w:val="20"/>
        </w:rPr>
        <w:t xml:space="preserve">00 </w:t>
      </w:r>
      <w:r w:rsidRPr="00BD3D12">
        <w:rPr>
          <w:rFonts w:cs="Arial"/>
          <w:sz w:val="20"/>
          <w:u w:val="single"/>
        </w:rPr>
        <w:t>+</w:t>
      </w:r>
      <w:r w:rsidRPr="00BD3D12">
        <w:rPr>
          <w:rFonts w:cs="Arial"/>
          <w:sz w:val="20"/>
        </w:rPr>
        <w:t xml:space="preserve"> 5 g, accurately calibrated (Figure 2</w:t>
      </w:r>
      <w:r w:rsidR="007F64AD">
        <w:rPr>
          <w:rFonts w:cs="Arial"/>
          <w:sz w:val="20"/>
        </w:rPr>
        <w:t xml:space="preserve"> below</w:t>
      </w:r>
      <w:r w:rsidRPr="00BD3D12">
        <w:rPr>
          <w:rFonts w:cs="Arial"/>
          <w:sz w:val="20"/>
        </w:rPr>
        <w:t>).</w:t>
      </w:r>
    </w:p>
    <w:p w14:paraId="7F90725B" w14:textId="77777777" w:rsidR="00545B8C" w:rsidRPr="00BD3D12" w:rsidRDefault="00545B8C" w:rsidP="00545B8C">
      <w:pPr>
        <w:tabs>
          <w:tab w:val="center" w:pos="4513"/>
        </w:tabs>
        <w:suppressAutoHyphens/>
        <w:spacing w:after="0"/>
        <w:ind w:left="900" w:hanging="900"/>
        <w:rPr>
          <w:rFonts w:cs="Arial"/>
          <w:i/>
          <w:sz w:val="20"/>
        </w:rPr>
      </w:pPr>
      <w:r w:rsidRPr="00BD3D12">
        <w:rPr>
          <w:rFonts w:cs="Arial"/>
          <w:i/>
          <w:sz w:val="20"/>
        </w:rPr>
        <w:tab/>
        <w:t>Sampling</w:t>
      </w:r>
    </w:p>
    <w:p w14:paraId="7CF6FE1E" w14:textId="719AA1A2" w:rsidR="00922359" w:rsidRPr="001D733C" w:rsidRDefault="00545B8C" w:rsidP="004A3A93">
      <w:pPr>
        <w:tabs>
          <w:tab w:val="center" w:pos="4513"/>
        </w:tabs>
        <w:suppressAutoHyphens/>
        <w:ind w:left="1080" w:hanging="371"/>
        <w:rPr>
          <w:rFonts w:cs="Arial"/>
          <w:sz w:val="20"/>
        </w:rPr>
      </w:pPr>
      <w:r w:rsidRPr="00BD3D12">
        <w:rPr>
          <w:rFonts w:cs="Arial"/>
          <w:sz w:val="20"/>
        </w:rPr>
        <w:lastRenderedPageBreak/>
        <w:tab/>
        <w:t>Select 20 boxes of mosquito coils randomly, pick one single coil from each box. Discard single coils that are broken or cracked due to careless separation in the selection process. Subject all the 20 single coils of the breaking load test.</w:t>
      </w:r>
    </w:p>
    <w:p w14:paraId="7F90725D" w14:textId="0A98689B" w:rsidR="00545B8C" w:rsidRPr="00BD3D12" w:rsidRDefault="00922359" w:rsidP="00545B8C">
      <w:pPr>
        <w:tabs>
          <w:tab w:val="center" w:pos="4513"/>
        </w:tabs>
        <w:suppressAutoHyphens/>
        <w:spacing w:after="0"/>
        <w:ind w:left="907" w:hanging="907"/>
        <w:rPr>
          <w:rFonts w:cs="Arial"/>
          <w:b/>
          <w:i/>
          <w:sz w:val="20"/>
        </w:rPr>
      </w:pPr>
      <w:r>
        <w:rPr>
          <w:rFonts w:cs="Arial"/>
          <w:i/>
          <w:sz w:val="20"/>
        </w:rPr>
        <w:tab/>
      </w:r>
      <w:r w:rsidR="00545B8C" w:rsidRPr="00BD3D12">
        <w:rPr>
          <w:rFonts w:cs="Arial"/>
          <w:i/>
          <w:sz w:val="20"/>
        </w:rPr>
        <w:t>Procedure</w:t>
      </w:r>
    </w:p>
    <w:p w14:paraId="7F90725E" w14:textId="77777777" w:rsidR="00545B8C" w:rsidRPr="00BD3D12" w:rsidRDefault="00545B8C" w:rsidP="00545B8C">
      <w:pPr>
        <w:tabs>
          <w:tab w:val="left" w:pos="-720"/>
        </w:tabs>
        <w:suppressAutoHyphens/>
        <w:ind w:left="907" w:hanging="907"/>
        <w:rPr>
          <w:rFonts w:cs="Arial"/>
          <w:sz w:val="20"/>
        </w:rPr>
      </w:pPr>
      <w:r w:rsidRPr="00BD3D12">
        <w:rPr>
          <w:rFonts w:cs="Arial"/>
          <w:sz w:val="20"/>
        </w:rPr>
        <w:tab/>
        <w:t xml:space="preserve">A piece of mosquito coil is placed within the plastic device supported by opposite grooves so that on one side the groove only supports 2 cm of the coil from the tip. The coil and plastic device </w:t>
      </w:r>
      <w:proofErr w:type="gramStart"/>
      <w:r w:rsidRPr="00BD3D12">
        <w:rPr>
          <w:rFonts w:cs="Arial"/>
          <w:sz w:val="20"/>
        </w:rPr>
        <w:t>is</w:t>
      </w:r>
      <w:proofErr w:type="gramEnd"/>
      <w:r w:rsidRPr="00BD3D12">
        <w:rPr>
          <w:rFonts w:cs="Arial"/>
          <w:sz w:val="20"/>
        </w:rPr>
        <w:t xml:space="preserve"> then placed on the flat platform of the 500 g scale register. The pointed end of the screw is lowered and adjusted to fit into the head/eye of the coil. The screw is then turned gently and gradually in a clockwise direction depressing the mosquito coil downwards until it breaks. The register on the scale is recorded at the breaking point. The minimum specification for the standard coil is 120 g. Repeat the above procedure for the remaining 19 single coils.</w:t>
      </w:r>
    </w:p>
    <w:p w14:paraId="7F90725F" w14:textId="77777777" w:rsidR="00545B8C" w:rsidRPr="00BD3D12" w:rsidRDefault="00545B8C" w:rsidP="00545B8C">
      <w:pPr>
        <w:tabs>
          <w:tab w:val="left" w:pos="-720"/>
        </w:tabs>
        <w:suppressAutoHyphens/>
        <w:ind w:left="900" w:hanging="900"/>
        <w:rPr>
          <w:rFonts w:cs="Arial"/>
          <w:b/>
          <w:sz w:val="20"/>
        </w:rPr>
      </w:pPr>
      <w:r w:rsidRPr="00BD3D12">
        <w:rPr>
          <w:rFonts w:cs="Arial"/>
          <w:sz w:val="20"/>
          <w:u w:val="single"/>
        </w:rPr>
        <w:t>Note 8</w:t>
      </w:r>
      <w:r w:rsidRPr="00BD3D12">
        <w:rPr>
          <w:rFonts w:cs="Arial"/>
          <w:sz w:val="20"/>
        </w:rPr>
        <w:tab/>
        <w:t>Method for separation of twin mosquito coils.</w:t>
      </w:r>
    </w:p>
    <w:p w14:paraId="7F907260" w14:textId="77777777" w:rsidR="00545B8C" w:rsidRPr="00BD3D12" w:rsidRDefault="00545B8C" w:rsidP="00545B8C">
      <w:pPr>
        <w:tabs>
          <w:tab w:val="left" w:pos="-720"/>
          <w:tab w:val="left" w:pos="0"/>
        </w:tabs>
        <w:suppressAutoHyphens/>
        <w:ind w:left="900" w:hanging="900"/>
        <w:rPr>
          <w:rFonts w:cs="Arial"/>
          <w:i/>
          <w:sz w:val="20"/>
        </w:rPr>
      </w:pPr>
      <w:r w:rsidRPr="00BD3D12">
        <w:rPr>
          <w:rFonts w:cs="Arial"/>
          <w:i/>
          <w:sz w:val="20"/>
        </w:rPr>
        <w:tab/>
        <w:t>Procedure</w:t>
      </w:r>
    </w:p>
    <w:p w14:paraId="7F907261" w14:textId="77777777" w:rsidR="00545B8C" w:rsidRPr="00BD3D12" w:rsidRDefault="00545B8C" w:rsidP="00545B8C">
      <w:pPr>
        <w:tabs>
          <w:tab w:val="left" w:pos="-720"/>
          <w:tab w:val="left" w:pos="0"/>
        </w:tabs>
        <w:suppressAutoHyphens/>
        <w:ind w:left="1260" w:hanging="270"/>
        <w:rPr>
          <w:rFonts w:cs="Arial"/>
          <w:sz w:val="20"/>
        </w:rPr>
      </w:pPr>
      <w:r w:rsidRPr="00BD3D12">
        <w:rPr>
          <w:rFonts w:cs="Arial"/>
          <w:sz w:val="20"/>
        </w:rPr>
        <w:t>a)</w:t>
      </w:r>
      <w:r w:rsidRPr="00BD3D12">
        <w:rPr>
          <w:rFonts w:cs="Arial"/>
          <w:sz w:val="20"/>
        </w:rPr>
        <w:tab/>
        <w:t>Break the connecting points at the ends of the coils, then hold both heads/eyes of the double coils with thumbs and forefingers.</w:t>
      </w:r>
    </w:p>
    <w:p w14:paraId="7F907262" w14:textId="77777777" w:rsidR="00545B8C" w:rsidRPr="00BD3D12" w:rsidRDefault="00545B8C" w:rsidP="00545B8C">
      <w:pPr>
        <w:tabs>
          <w:tab w:val="left" w:pos="-720"/>
          <w:tab w:val="left" w:pos="0"/>
        </w:tabs>
        <w:suppressAutoHyphens/>
        <w:ind w:left="1260" w:hanging="270"/>
        <w:rPr>
          <w:rFonts w:cs="Arial"/>
          <w:sz w:val="20"/>
        </w:rPr>
      </w:pPr>
      <w:r w:rsidRPr="00BD3D12">
        <w:rPr>
          <w:rFonts w:cs="Arial"/>
          <w:sz w:val="20"/>
        </w:rPr>
        <w:t>b)</w:t>
      </w:r>
      <w:r w:rsidRPr="00BD3D12">
        <w:rPr>
          <w:rFonts w:cs="Arial"/>
          <w:sz w:val="20"/>
        </w:rPr>
        <w:tab/>
        <w:t>Gently push the heads or eyes in the opposite direction and pull them apart to displace into single coils. Gentle twisting may be done if necessary.</w:t>
      </w:r>
    </w:p>
    <w:p w14:paraId="7F907263" w14:textId="77777777" w:rsidR="00545B8C" w:rsidRPr="00BD3D12" w:rsidRDefault="00545B8C" w:rsidP="00545B8C">
      <w:pPr>
        <w:tabs>
          <w:tab w:val="left" w:pos="-720"/>
          <w:tab w:val="left" w:pos="0"/>
        </w:tabs>
        <w:suppressAutoHyphens/>
        <w:ind w:left="900" w:hanging="900"/>
        <w:rPr>
          <w:rFonts w:cs="Arial"/>
          <w:i/>
          <w:sz w:val="20"/>
        </w:rPr>
      </w:pPr>
      <w:r w:rsidRPr="00BD3D12">
        <w:rPr>
          <w:rFonts w:cs="Arial"/>
          <w:i/>
          <w:sz w:val="20"/>
        </w:rPr>
        <w:tab/>
        <w:t>Results</w:t>
      </w:r>
    </w:p>
    <w:p w14:paraId="7F907264" w14:textId="77777777" w:rsidR="00545B8C" w:rsidRPr="00BD3D12" w:rsidRDefault="00545B8C" w:rsidP="00545B8C">
      <w:pPr>
        <w:tabs>
          <w:tab w:val="left" w:pos="-720"/>
          <w:tab w:val="left" w:pos="0"/>
        </w:tabs>
        <w:suppressAutoHyphens/>
        <w:ind w:left="990" w:hanging="990"/>
        <w:rPr>
          <w:rFonts w:cs="Arial"/>
          <w:sz w:val="20"/>
        </w:rPr>
      </w:pPr>
      <w:r w:rsidRPr="00BD3D12">
        <w:rPr>
          <w:rFonts w:cs="Arial"/>
          <w:sz w:val="20"/>
        </w:rPr>
        <w:tab/>
        <w:t>Satisfactory separation of twin coils is considered achieved if no breakage occurs.</w:t>
      </w:r>
    </w:p>
    <w:p w14:paraId="7F907265" w14:textId="77777777" w:rsidR="00545B8C" w:rsidRPr="00BD3D12" w:rsidRDefault="00545B8C" w:rsidP="00545B8C">
      <w:pPr>
        <w:tabs>
          <w:tab w:val="left" w:pos="-720"/>
          <w:tab w:val="left" w:pos="0"/>
        </w:tabs>
        <w:suppressAutoHyphens/>
        <w:ind w:left="900" w:hanging="900"/>
        <w:rPr>
          <w:rFonts w:cs="Arial"/>
          <w:sz w:val="20"/>
        </w:rPr>
      </w:pPr>
      <w:r w:rsidRPr="00BD3D12">
        <w:rPr>
          <w:rFonts w:cs="Arial"/>
          <w:sz w:val="20"/>
          <w:u w:val="single"/>
        </w:rPr>
        <w:t>Note 9</w:t>
      </w:r>
      <w:r w:rsidRPr="00BD3D12">
        <w:rPr>
          <w:rFonts w:cs="Arial"/>
          <w:sz w:val="20"/>
        </w:rPr>
        <w:tab/>
      </w:r>
      <w:r w:rsidRPr="00BD3D12">
        <w:rPr>
          <w:rFonts w:cs="Arial"/>
          <w:noProof/>
          <w:sz w:val="20"/>
        </w:rPr>
        <w:t>Unless other temperatures and/or times are specified. Refer to Section 4.6.2 of this Manual for alternative storage conditions.</w:t>
      </w:r>
    </w:p>
    <w:p w14:paraId="7F907266" w14:textId="081B89F9" w:rsidR="00545B8C" w:rsidRPr="00BD3D12" w:rsidRDefault="00545B8C" w:rsidP="00545B8C">
      <w:pPr>
        <w:tabs>
          <w:tab w:val="left" w:pos="-720"/>
          <w:tab w:val="left" w:pos="0"/>
        </w:tabs>
        <w:suppressAutoHyphens/>
        <w:ind w:left="900" w:hanging="900"/>
        <w:rPr>
          <w:rFonts w:cs="Arial"/>
          <w:sz w:val="20"/>
        </w:rPr>
      </w:pPr>
      <w:r w:rsidRPr="00BD3D12">
        <w:rPr>
          <w:rFonts w:cs="Arial"/>
          <w:sz w:val="20"/>
          <w:u w:val="single"/>
        </w:rPr>
        <w:t>Note 10</w:t>
      </w:r>
      <w:r w:rsidRPr="00BD3D12">
        <w:rPr>
          <w:rFonts w:cs="Arial"/>
          <w:sz w:val="20"/>
        </w:rPr>
        <w:tab/>
        <w:t xml:space="preserve">Samples of the formulation taken before and after the storage stability test </w:t>
      </w:r>
      <w:r w:rsidR="001D7CBA">
        <w:rPr>
          <w:rFonts w:cs="Arial"/>
          <w:sz w:val="20"/>
        </w:rPr>
        <w:t>may</w:t>
      </w:r>
      <w:r w:rsidR="001D7CBA" w:rsidRPr="00BD3D12">
        <w:rPr>
          <w:rFonts w:cs="Arial"/>
          <w:sz w:val="20"/>
        </w:rPr>
        <w:t xml:space="preserve"> </w:t>
      </w:r>
      <w:r w:rsidRPr="00BD3D12">
        <w:rPr>
          <w:rFonts w:cs="Arial"/>
          <w:sz w:val="20"/>
        </w:rPr>
        <w:t xml:space="preserve">be analyzed concurrently after the test </w:t>
      </w:r>
      <w:proofErr w:type="gramStart"/>
      <w:r w:rsidRPr="00BD3D12">
        <w:rPr>
          <w:rFonts w:cs="Arial"/>
          <w:sz w:val="20"/>
        </w:rPr>
        <w:t>in order to</w:t>
      </w:r>
      <w:proofErr w:type="gramEnd"/>
      <w:r w:rsidRPr="00BD3D12">
        <w:rPr>
          <w:rFonts w:cs="Arial"/>
          <w:sz w:val="20"/>
        </w:rPr>
        <w:t xml:space="preserve"> reduce the analytical error.</w:t>
      </w:r>
    </w:p>
    <w:p w14:paraId="7F907267" w14:textId="77777777" w:rsidR="00545B8C" w:rsidRPr="00BD3D12" w:rsidRDefault="00545B8C" w:rsidP="00545B8C">
      <w:pPr>
        <w:tabs>
          <w:tab w:val="left" w:pos="-720"/>
          <w:tab w:val="left" w:pos="0"/>
        </w:tabs>
        <w:suppressAutoHyphens/>
        <w:ind w:left="900" w:hanging="900"/>
        <w:rPr>
          <w:rFonts w:cs="Arial"/>
          <w:sz w:val="20"/>
        </w:rPr>
      </w:pPr>
      <w:r w:rsidRPr="00BD3D12">
        <w:rPr>
          <w:rFonts w:cs="Arial"/>
          <w:sz w:val="20"/>
          <w:u w:val="single"/>
        </w:rPr>
        <w:t>Note 11</w:t>
      </w:r>
      <w:r w:rsidRPr="00BD3D12">
        <w:rPr>
          <w:rFonts w:cs="Arial"/>
          <w:sz w:val="20"/>
        </w:rPr>
        <w:tab/>
        <w:t>A typical unit container contains 5 double coils.</w:t>
      </w:r>
    </w:p>
    <w:p w14:paraId="7F907268" w14:textId="77777777" w:rsidR="00545B8C" w:rsidRPr="00BD3D12" w:rsidRDefault="00545B8C" w:rsidP="00545B8C">
      <w:pPr>
        <w:tabs>
          <w:tab w:val="left" w:pos="-720"/>
          <w:tab w:val="left" w:pos="0"/>
        </w:tabs>
        <w:suppressAutoHyphens/>
        <w:ind w:left="900" w:hanging="900"/>
        <w:rPr>
          <w:rFonts w:cs="Arial"/>
          <w:sz w:val="20"/>
        </w:rPr>
      </w:pPr>
      <w:r w:rsidRPr="00BD3D12">
        <w:rPr>
          <w:rFonts w:cs="Arial"/>
          <w:sz w:val="20"/>
          <w:u w:val="single"/>
        </w:rPr>
        <w:t>Note 12</w:t>
      </w:r>
      <w:r w:rsidRPr="00BD3D12">
        <w:rPr>
          <w:rFonts w:cs="Arial"/>
          <w:sz w:val="20"/>
        </w:rPr>
        <w:tab/>
        <w:t>Each unit container shall contain at least one mosquito coil stand/holder.</w:t>
      </w:r>
    </w:p>
    <w:p w14:paraId="7F907269" w14:textId="1C19BF40" w:rsidR="00545B8C" w:rsidRDefault="00545B8C" w:rsidP="677209FE">
      <w:pPr>
        <w:suppressAutoHyphens/>
        <w:ind w:left="900" w:hanging="900"/>
        <w:rPr>
          <w:rFonts w:cs="Arial"/>
          <w:sz w:val="20"/>
          <w:szCs w:val="20"/>
        </w:rPr>
      </w:pPr>
      <w:r w:rsidRPr="677209FE">
        <w:rPr>
          <w:rFonts w:cs="Arial"/>
          <w:sz w:val="20"/>
          <w:szCs w:val="20"/>
          <w:u w:val="single"/>
        </w:rPr>
        <w:t>Note 13</w:t>
      </w:r>
      <w:r>
        <w:tab/>
      </w:r>
      <w:r w:rsidRPr="677209FE">
        <w:rPr>
          <w:rFonts w:cs="Arial"/>
          <w:sz w:val="20"/>
          <w:szCs w:val="20"/>
        </w:rPr>
        <w:t xml:space="preserve">The mosquito coil stand/holder must be made of suitable </w:t>
      </w:r>
      <w:r w:rsidR="08344390" w:rsidRPr="677209FE">
        <w:rPr>
          <w:rFonts w:cs="Arial"/>
          <w:sz w:val="20"/>
          <w:szCs w:val="20"/>
        </w:rPr>
        <w:t>non-flammable</w:t>
      </w:r>
      <w:r w:rsidRPr="677209FE">
        <w:rPr>
          <w:rFonts w:cs="Arial"/>
          <w:sz w:val="20"/>
          <w:szCs w:val="20"/>
        </w:rPr>
        <w:t xml:space="preserve"> materials which can hold the burning coil stably.</w:t>
      </w:r>
    </w:p>
    <w:p w14:paraId="1B72BC9A" w14:textId="77777777" w:rsidR="00094CD2" w:rsidRPr="00BD3D12" w:rsidRDefault="00094CD2" w:rsidP="00545B8C">
      <w:pPr>
        <w:tabs>
          <w:tab w:val="left" w:pos="-720"/>
          <w:tab w:val="left" w:pos="0"/>
        </w:tabs>
        <w:suppressAutoHyphens/>
        <w:ind w:left="900" w:hanging="900"/>
        <w:rPr>
          <w:rFonts w:cs="Arial"/>
          <w:sz w:val="20"/>
        </w:rPr>
      </w:pPr>
    </w:p>
    <w:p w14:paraId="7F90726A" w14:textId="1739BD47" w:rsidR="00545B8C" w:rsidRPr="007F2D23" w:rsidRDefault="005B4C16" w:rsidP="005B4C16">
      <w:pPr>
        <w:tabs>
          <w:tab w:val="left" w:pos="-720"/>
          <w:tab w:val="left" w:pos="0"/>
        </w:tabs>
        <w:suppressAutoHyphens/>
        <w:ind w:left="900" w:hanging="900"/>
        <w:rPr>
          <w:rFonts w:cs="Arial"/>
          <w:b/>
          <w:bCs/>
          <w:sz w:val="20"/>
        </w:rPr>
      </w:pPr>
      <w:r w:rsidRPr="007F2D23">
        <w:rPr>
          <w:rFonts w:cs="Arial"/>
          <w:b/>
          <w:bCs/>
          <w:sz w:val="20"/>
        </w:rPr>
        <w:t>Figure 1. A single mosquito coil supported by plastic device in position</w:t>
      </w:r>
      <w:r w:rsidR="003D10F0" w:rsidRPr="007F2D23">
        <w:rPr>
          <w:rFonts w:cs="Arial"/>
          <w:b/>
          <w:bCs/>
          <w:sz w:val="20"/>
        </w:rPr>
        <w:t>.</w:t>
      </w:r>
    </w:p>
    <w:p w14:paraId="7F90726B" w14:textId="77777777" w:rsidR="00545B8C" w:rsidRPr="00BD3D12" w:rsidRDefault="00545B8C" w:rsidP="00545B8C">
      <w:pPr>
        <w:tabs>
          <w:tab w:val="left" w:pos="-720"/>
          <w:tab w:val="left" w:pos="0"/>
        </w:tabs>
        <w:suppressAutoHyphens/>
        <w:ind w:left="900" w:hanging="900"/>
        <w:rPr>
          <w:rFonts w:cs="Arial"/>
          <w:sz w:val="20"/>
        </w:rPr>
      </w:pPr>
      <w:r>
        <w:rPr>
          <w:noProof/>
          <w:lang w:val="en-US" w:eastAsia="zh-TW"/>
        </w:rPr>
        <w:lastRenderedPageBreak/>
        <w:drawing>
          <wp:inline distT="0" distB="0" distL="0" distR="0" wp14:anchorId="7F907272" wp14:editId="43DA0AB2">
            <wp:extent cx="4483735" cy="3615266"/>
            <wp:effectExtent l="0" t="0" r="0" b="4445"/>
            <wp:docPr id="2" name="Bild 2"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1"/>
                    <pic:cNvPicPr>
                      <a:picLocks noChangeAspect="1" noChangeArrowheads="1"/>
                    </pic:cNvPicPr>
                  </pic:nvPicPr>
                  <pic:blipFill rotWithShape="1">
                    <a:blip r:embed="rId10">
                      <a:extLst>
                        <a:ext uri="{28A0092B-C50C-407E-A947-70E740481C1C}">
                          <a14:useLocalDpi xmlns:a14="http://schemas.microsoft.com/office/drawing/2010/main" val="0"/>
                        </a:ext>
                      </a:extLst>
                    </a:blip>
                    <a:srcRect b="7153"/>
                    <a:stretch/>
                  </pic:blipFill>
                  <pic:spPr bwMode="auto">
                    <a:xfrm>
                      <a:off x="0" y="0"/>
                      <a:ext cx="4483735" cy="3615266"/>
                    </a:xfrm>
                    <a:prstGeom prst="rect">
                      <a:avLst/>
                    </a:prstGeom>
                    <a:noFill/>
                    <a:ln>
                      <a:noFill/>
                    </a:ln>
                    <a:extLst>
                      <a:ext uri="{53640926-AAD7-44D8-BBD7-CCE9431645EC}">
                        <a14:shadowObscured xmlns:a14="http://schemas.microsoft.com/office/drawing/2010/main"/>
                      </a:ext>
                    </a:extLst>
                  </pic:spPr>
                </pic:pic>
              </a:graphicData>
            </a:graphic>
          </wp:inline>
        </w:drawing>
      </w:r>
    </w:p>
    <w:p w14:paraId="7F90726C" w14:textId="4009F771" w:rsidR="00545B8C" w:rsidRPr="00AE7003" w:rsidRDefault="00545B8C" w:rsidP="00545B8C">
      <w:pPr>
        <w:tabs>
          <w:tab w:val="left" w:pos="-720"/>
          <w:tab w:val="left" w:pos="0"/>
        </w:tabs>
        <w:suppressAutoHyphens/>
        <w:ind w:left="900" w:hanging="900"/>
        <w:rPr>
          <w:rFonts w:cs="Arial"/>
          <w:b/>
          <w:bCs/>
          <w:sz w:val="20"/>
        </w:rPr>
      </w:pPr>
      <w:r w:rsidRPr="00BD3D12">
        <w:rPr>
          <w:rFonts w:cs="Arial"/>
          <w:sz w:val="20"/>
        </w:rPr>
        <w:br w:type="page"/>
      </w:r>
      <w:r w:rsidRPr="00AE7003">
        <w:rPr>
          <w:rFonts w:cs="Arial"/>
          <w:b/>
          <w:bCs/>
          <w:sz w:val="20"/>
        </w:rPr>
        <w:lastRenderedPageBreak/>
        <w:t>Figure 2</w:t>
      </w:r>
      <w:r w:rsidRPr="00AE7003">
        <w:rPr>
          <w:rFonts w:cs="Arial"/>
          <w:b/>
          <w:bCs/>
          <w:sz w:val="20"/>
        </w:rPr>
        <w:tab/>
        <w:t>Method for determination of the breaking load/tensile strength of mosquito coil</w:t>
      </w:r>
      <w:r w:rsidR="003D10F0">
        <w:rPr>
          <w:rFonts w:cs="Arial"/>
          <w:b/>
          <w:bCs/>
          <w:sz w:val="20"/>
        </w:rPr>
        <w:t>.</w:t>
      </w:r>
    </w:p>
    <w:p w14:paraId="7F90726D" w14:textId="6279C58E" w:rsidR="00545B8C" w:rsidRPr="00BD3D12" w:rsidRDefault="003D10F0" w:rsidP="003D10F0">
      <w:pPr>
        <w:tabs>
          <w:tab w:val="left" w:pos="-720"/>
          <w:tab w:val="left" w:pos="0"/>
        </w:tabs>
        <w:suppressAutoHyphens/>
        <w:ind w:left="900" w:hanging="900"/>
        <w:jc w:val="center"/>
        <w:rPr>
          <w:rFonts w:cs="Arial"/>
          <w:sz w:val="20"/>
        </w:rPr>
      </w:pPr>
      <w:r w:rsidRPr="003D10F0">
        <w:rPr>
          <w:rFonts w:cs="Arial"/>
          <w:noProof/>
          <w:sz w:val="20"/>
        </w:rPr>
        <w:drawing>
          <wp:inline distT="0" distB="0" distL="0" distR="0" wp14:anchorId="09B2E786" wp14:editId="7A3897B5">
            <wp:extent cx="3439218" cy="5283200"/>
            <wp:effectExtent l="0" t="0" r="0" b="0"/>
            <wp:docPr id="708768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9218" cy="5283200"/>
                    </a:xfrm>
                    <a:prstGeom prst="rect">
                      <a:avLst/>
                    </a:prstGeom>
                    <a:noFill/>
                    <a:ln>
                      <a:noFill/>
                    </a:ln>
                  </pic:spPr>
                </pic:pic>
              </a:graphicData>
            </a:graphic>
          </wp:inline>
        </w:drawing>
      </w:r>
    </w:p>
    <w:p w14:paraId="7F90726E" w14:textId="12510D83" w:rsidR="00545B8C" w:rsidRPr="00BD3D12" w:rsidRDefault="00545B8C" w:rsidP="00545B8C">
      <w:pPr>
        <w:numPr>
          <w:ilvl w:val="12"/>
          <w:numId w:val="0"/>
        </w:numPr>
        <w:tabs>
          <w:tab w:val="left" w:pos="-720"/>
        </w:tabs>
        <w:ind w:left="900" w:hanging="900"/>
        <w:rPr>
          <w:rFonts w:cs="Arial"/>
        </w:rPr>
      </w:pPr>
    </w:p>
    <w:p w14:paraId="7F90726F" w14:textId="77777777" w:rsidR="00545B8C" w:rsidRPr="00BD3D12" w:rsidRDefault="00545B8C" w:rsidP="00545B8C">
      <w:pPr>
        <w:numPr>
          <w:ilvl w:val="12"/>
          <w:numId w:val="0"/>
        </w:numPr>
        <w:tabs>
          <w:tab w:val="left" w:pos="-720"/>
        </w:tabs>
        <w:ind w:left="900" w:hanging="900"/>
        <w:rPr>
          <w:rFonts w:cs="Arial"/>
        </w:rPr>
      </w:pPr>
    </w:p>
    <w:sectPr w:rsidR="00545B8C" w:rsidRPr="00BD3D12" w:rsidSect="007F2D23">
      <w:headerReference w:type="default" r:id="rId12"/>
      <w:headerReference w:type="first" r:id="rId13"/>
      <w:footnotePr>
        <w:pos w:val="beneathText"/>
        <w:numRestart w:val="eachPage"/>
      </w:footnotePr>
      <w:pgSz w:w="11909" w:h="16834" w:code="9"/>
      <w:pgMar w:top="1440" w:right="1440" w:bottom="1440" w:left="1440" w:header="720" w:footer="720" w:gutter="36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9A07" w14:textId="77777777" w:rsidR="00262540" w:rsidRDefault="00262540" w:rsidP="00547CBE">
      <w:pPr>
        <w:spacing w:after="0"/>
      </w:pPr>
      <w:r>
        <w:separator/>
      </w:r>
    </w:p>
  </w:endnote>
  <w:endnote w:type="continuationSeparator" w:id="0">
    <w:p w14:paraId="4D1C7183" w14:textId="77777777" w:rsidR="00262540" w:rsidRDefault="00262540"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156E" w14:textId="77777777" w:rsidR="00262540" w:rsidRDefault="00262540" w:rsidP="00547CBE">
      <w:pPr>
        <w:spacing w:after="0"/>
      </w:pPr>
      <w:r>
        <w:separator/>
      </w:r>
    </w:p>
  </w:footnote>
  <w:footnote w:type="continuationSeparator" w:id="0">
    <w:p w14:paraId="5A2CF9BB" w14:textId="77777777" w:rsidR="00262540" w:rsidRDefault="00262540"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E92F" w14:textId="4D7606A1" w:rsidR="00094CD2" w:rsidRDefault="00094CD2" w:rsidP="00094CD2">
    <w:pPr>
      <w:pStyle w:val="Header"/>
      <w:numPr>
        <w:ilvl w:val="12"/>
        <w:numId w:val="0"/>
      </w:numPr>
    </w:pPr>
    <w:r>
      <w:rPr>
        <w:sz w:val="20"/>
      </w:rPr>
      <w:t>8.1   Mosquito coils (MC)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727D" w14:textId="2E816490" w:rsidR="00B43D36" w:rsidRDefault="00094CD2">
    <w:pPr>
      <w:pStyle w:val="Header"/>
      <w:numPr>
        <w:ilvl w:val="12"/>
        <w:numId w:val="0"/>
      </w:numPr>
    </w:pPr>
    <w:r>
      <w:rPr>
        <w:sz w:val="20"/>
      </w:rPr>
      <w:t>8</w:t>
    </w:r>
    <w:r w:rsidR="00510F6F">
      <w:rPr>
        <w:sz w:val="20"/>
      </w:rPr>
      <w:t xml:space="preserve">.1   </w:t>
    </w:r>
    <w:r>
      <w:rPr>
        <w:sz w:val="20"/>
      </w:rPr>
      <w:t>Mosquito coils</w:t>
    </w:r>
    <w:r w:rsidR="00510F6F">
      <w:rPr>
        <w:sz w:val="20"/>
      </w:rPr>
      <w:t xml:space="preserve"> (</w:t>
    </w:r>
    <w:r>
      <w:rPr>
        <w:sz w:val="20"/>
      </w:rPr>
      <w:t>M</w:t>
    </w:r>
    <w:r w:rsidR="00510F6F">
      <w:rPr>
        <w:sz w:val="20"/>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2"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num w:numId="1" w16cid:durableId="349259960">
    <w:abstractNumId w:val="1"/>
  </w:num>
  <w:num w:numId="2" w16cid:durableId="338580841">
    <w:abstractNumId w:val="0"/>
  </w:num>
  <w:num w:numId="3" w16cid:durableId="953251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grammar="clean"/>
  <w:defaultTabStop w:val="720"/>
  <w:characterSpacingControl w:val="doNotCompress"/>
  <w:footnotePr>
    <w:pos w:val="beneathText"/>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24641"/>
    <w:rsid w:val="000873AA"/>
    <w:rsid w:val="00094CD2"/>
    <w:rsid w:val="0013458A"/>
    <w:rsid w:val="001402B3"/>
    <w:rsid w:val="001771C0"/>
    <w:rsid w:val="001903B1"/>
    <w:rsid w:val="001C0DFE"/>
    <w:rsid w:val="001C0FE7"/>
    <w:rsid w:val="001D733C"/>
    <w:rsid w:val="001D7CBA"/>
    <w:rsid w:val="00220FE0"/>
    <w:rsid w:val="00223F3E"/>
    <w:rsid w:val="00262540"/>
    <w:rsid w:val="00277D46"/>
    <w:rsid w:val="0031604D"/>
    <w:rsid w:val="00325F22"/>
    <w:rsid w:val="0037369A"/>
    <w:rsid w:val="003A1388"/>
    <w:rsid w:val="003D10F0"/>
    <w:rsid w:val="004350A4"/>
    <w:rsid w:val="0046446F"/>
    <w:rsid w:val="00467754"/>
    <w:rsid w:val="004A3A93"/>
    <w:rsid w:val="00510777"/>
    <w:rsid w:val="00510F6F"/>
    <w:rsid w:val="005313EA"/>
    <w:rsid w:val="00545B8C"/>
    <w:rsid w:val="00547CBE"/>
    <w:rsid w:val="00563BB2"/>
    <w:rsid w:val="00575AD8"/>
    <w:rsid w:val="005B4C16"/>
    <w:rsid w:val="00660FB0"/>
    <w:rsid w:val="006A2FE3"/>
    <w:rsid w:val="007F2D23"/>
    <w:rsid w:val="007F64AD"/>
    <w:rsid w:val="00807CB5"/>
    <w:rsid w:val="00835793"/>
    <w:rsid w:val="008414E9"/>
    <w:rsid w:val="00863BD9"/>
    <w:rsid w:val="0091266B"/>
    <w:rsid w:val="00922359"/>
    <w:rsid w:val="009277ED"/>
    <w:rsid w:val="00935455"/>
    <w:rsid w:val="0096044E"/>
    <w:rsid w:val="00964539"/>
    <w:rsid w:val="009B5EBE"/>
    <w:rsid w:val="009B6F07"/>
    <w:rsid w:val="009C490C"/>
    <w:rsid w:val="00A42696"/>
    <w:rsid w:val="00A61606"/>
    <w:rsid w:val="00AB06B0"/>
    <w:rsid w:val="00AE7003"/>
    <w:rsid w:val="00B43D36"/>
    <w:rsid w:val="00B821B5"/>
    <w:rsid w:val="00B90CB4"/>
    <w:rsid w:val="00BB03AF"/>
    <w:rsid w:val="00C974AA"/>
    <w:rsid w:val="00CC0EB5"/>
    <w:rsid w:val="00DF1F4C"/>
    <w:rsid w:val="00E01B53"/>
    <w:rsid w:val="00E85936"/>
    <w:rsid w:val="00EA5A2B"/>
    <w:rsid w:val="00F03846"/>
    <w:rsid w:val="00F27EB3"/>
    <w:rsid w:val="00F46AE6"/>
    <w:rsid w:val="00F53064"/>
    <w:rsid w:val="00F623E8"/>
    <w:rsid w:val="00F74214"/>
    <w:rsid w:val="00FA20BF"/>
    <w:rsid w:val="0380543D"/>
    <w:rsid w:val="08344390"/>
    <w:rsid w:val="0A7729B7"/>
    <w:rsid w:val="0C6C61B9"/>
    <w:rsid w:val="105DE7AF"/>
    <w:rsid w:val="18591B94"/>
    <w:rsid w:val="1875DB33"/>
    <w:rsid w:val="189EF01C"/>
    <w:rsid w:val="1A393204"/>
    <w:rsid w:val="1F0313DE"/>
    <w:rsid w:val="202E1248"/>
    <w:rsid w:val="20BDD63A"/>
    <w:rsid w:val="2A33DF9C"/>
    <w:rsid w:val="2BC17389"/>
    <w:rsid w:val="2DC194D0"/>
    <w:rsid w:val="34A7CA37"/>
    <w:rsid w:val="38DCAED9"/>
    <w:rsid w:val="3CA7203C"/>
    <w:rsid w:val="3ECC9A2F"/>
    <w:rsid w:val="4471BD6B"/>
    <w:rsid w:val="47E581AA"/>
    <w:rsid w:val="4CF8BB3D"/>
    <w:rsid w:val="4FC929E2"/>
    <w:rsid w:val="54F5CBB4"/>
    <w:rsid w:val="5A42BDF9"/>
    <w:rsid w:val="677209FE"/>
    <w:rsid w:val="6CF85204"/>
    <w:rsid w:val="6E4681FA"/>
    <w:rsid w:val="6FE500D0"/>
    <w:rsid w:val="70CD05C4"/>
    <w:rsid w:val="70DD5A8E"/>
    <w:rsid w:val="710C5CF3"/>
    <w:rsid w:val="7E73C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71F9"/>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CommentText">
    <w:name w:val="annotation text"/>
    <w:basedOn w:val="Normal"/>
    <w:link w:val="CommentTextChar"/>
    <w:uiPriority w:val="99"/>
    <w:semiHidden/>
    <w:rsid w:val="00545B8C"/>
    <w:pPr>
      <w:tabs>
        <w:tab w:val="left" w:pos="-720"/>
      </w:tabs>
    </w:pPr>
    <w:rPr>
      <w:sz w:val="20"/>
      <w:szCs w:val="20"/>
      <w:lang w:eastAsia="en-US"/>
    </w:rPr>
  </w:style>
  <w:style w:type="character" w:customStyle="1" w:styleId="CommentTextChar">
    <w:name w:val="Comment Text Char"/>
    <w:basedOn w:val="DefaultParagraphFont"/>
    <w:link w:val="CommentText"/>
    <w:uiPriority w:val="99"/>
    <w:semiHidden/>
    <w:rsid w:val="00545B8C"/>
    <w:rPr>
      <w:rFonts w:ascii="Arial" w:eastAsia="Times New Roman" w:hAnsi="Arial" w:cs="Times New Roman"/>
      <w:sz w:val="20"/>
      <w:szCs w:val="20"/>
      <w:lang w:val="en-GB" w:eastAsia="en-US"/>
    </w:rPr>
  </w:style>
  <w:style w:type="paragraph" w:styleId="Revision">
    <w:name w:val="Revision"/>
    <w:hidden/>
    <w:uiPriority w:val="99"/>
    <w:semiHidden/>
    <w:rsid w:val="00223F3E"/>
    <w:pPr>
      <w:spacing w:after="0" w:line="240" w:lineRule="auto"/>
    </w:pPr>
    <w:rPr>
      <w:rFonts w:ascii="Arial" w:eastAsia="Times New Roman" w:hAnsi="Arial" w:cs="Times New Roman"/>
      <w:sz w:val="24"/>
      <w:szCs w:val="24"/>
      <w:lang w:val="en-GB" w:eastAsia="en-GB"/>
    </w:rPr>
  </w:style>
  <w:style w:type="character" w:styleId="CommentReference">
    <w:name w:val="annotation reference"/>
    <w:basedOn w:val="DefaultParagraphFont"/>
    <w:uiPriority w:val="99"/>
    <w:semiHidden/>
    <w:unhideWhenUsed/>
    <w:rsid w:val="001D7CBA"/>
    <w:rPr>
      <w:sz w:val="16"/>
      <w:szCs w:val="16"/>
    </w:rPr>
  </w:style>
  <w:style w:type="paragraph" w:styleId="CommentSubject">
    <w:name w:val="annotation subject"/>
    <w:basedOn w:val="CommentText"/>
    <w:next w:val="CommentText"/>
    <w:link w:val="CommentSubjectChar"/>
    <w:uiPriority w:val="99"/>
    <w:semiHidden/>
    <w:unhideWhenUsed/>
    <w:rsid w:val="001D7CBA"/>
    <w:pPr>
      <w:tabs>
        <w:tab w:val="clear" w:pos="-720"/>
      </w:tabs>
    </w:pPr>
    <w:rPr>
      <w:b/>
      <w:bCs/>
      <w:lang w:eastAsia="en-GB"/>
    </w:rPr>
  </w:style>
  <w:style w:type="character" w:customStyle="1" w:styleId="CommentSubjectChar">
    <w:name w:val="Comment Subject Char"/>
    <w:basedOn w:val="CommentTextChar"/>
    <w:link w:val="CommentSubject"/>
    <w:uiPriority w:val="99"/>
    <w:semiHidden/>
    <w:rsid w:val="001D7CBA"/>
    <w:rPr>
      <w:rFonts w:ascii="Arial" w:eastAsia="Times New Roman" w:hAnsi="Arial"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Props1.xml><?xml version="1.0" encoding="utf-8"?>
<ds:datastoreItem xmlns:ds="http://schemas.openxmlformats.org/officeDocument/2006/customXml" ds:itemID="{9FF8E9E7-60C9-4277-A420-F37393CC23B3}">
  <ds:schemaRefs>
    <ds:schemaRef ds:uri="http://schemas.microsoft.com/sharepoint/v3/contenttype/forms"/>
  </ds:schemaRefs>
</ds:datastoreItem>
</file>

<file path=customXml/itemProps2.xml><?xml version="1.0" encoding="utf-8"?>
<ds:datastoreItem xmlns:ds="http://schemas.openxmlformats.org/officeDocument/2006/customXml" ds:itemID="{9154B940-A84E-4362-8044-4A4927B31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465E7-6905-45CD-9DB1-763795326E4B}">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1382</Words>
  <Characters>7881</Characters>
  <Application>Microsoft Office Word</Application>
  <DocSecurity>0</DocSecurity>
  <Lines>65</Lines>
  <Paragraphs>18</Paragraphs>
  <ScaleCrop>false</ScaleCrop>
  <Company>FAO of the UN</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34</cp:revision>
  <dcterms:created xsi:type="dcterms:W3CDTF">2024-09-11T01:48:00Z</dcterms:created>
  <dcterms:modified xsi:type="dcterms:W3CDTF">2024-12-18T12:38:00Z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