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B62A4" w14:textId="77777777" w:rsidR="001C0FE7" w:rsidRPr="00BD3D12" w:rsidRDefault="001C0FE7" w:rsidP="001C0FE7">
      <w:pPr>
        <w:ind w:left="720" w:hanging="720"/>
        <w:rPr>
          <w:b/>
        </w:rPr>
      </w:pPr>
      <w:r w:rsidRPr="00BD3D12">
        <w:t>7.44</w:t>
      </w:r>
      <w:r w:rsidRPr="00BD3D12">
        <w:tab/>
      </w:r>
      <w:r w:rsidRPr="00BD3D12">
        <w:rPr>
          <w:b/>
        </w:rPr>
        <w:t>MIXED FORMULATIONS OF CS AND SE (ZE)</w:t>
      </w:r>
      <w:bookmarkStart w:id="0" w:name="ZE"/>
      <w:bookmarkEnd w:id="0"/>
    </w:p>
    <w:p w14:paraId="296B62A5" w14:textId="77777777" w:rsidR="001C0FE7" w:rsidRPr="00BD3D12" w:rsidRDefault="001C0FE7" w:rsidP="001C0FE7"/>
    <w:p w14:paraId="296B62A6" w14:textId="77777777" w:rsidR="001C0FE7" w:rsidRPr="00BD3D12" w:rsidRDefault="001C0FE7" w:rsidP="001C0FE7">
      <w:pPr>
        <w:pStyle w:val="Heading1"/>
        <w:rPr>
          <w:b w:val="0"/>
          <w:szCs w:val="24"/>
        </w:rPr>
      </w:pPr>
      <w:bookmarkStart w:id="1" w:name="_Toc311965223"/>
      <w:r w:rsidRPr="00BD3D12">
        <w:rPr>
          <w:szCs w:val="24"/>
        </w:rPr>
        <w:t>Introduction</w:t>
      </w:r>
      <w:bookmarkEnd w:id="1"/>
    </w:p>
    <w:p w14:paraId="296B62A7" w14:textId="145146A5" w:rsidR="001C0FE7" w:rsidRPr="00BD3D12" w:rsidRDefault="00CE6844" w:rsidP="001C0FE7">
      <w:r>
        <w:t>A</w:t>
      </w:r>
      <w:r w:rsidR="001C0FE7" w:rsidRPr="00BD3D12">
        <w:t xml:space="preserve"> mixed formulation of CS and SE</w:t>
      </w:r>
      <w:r>
        <w:t xml:space="preserve"> is ZE</w:t>
      </w:r>
      <w:r w:rsidR="001C0FE7" w:rsidRPr="00BD3D12">
        <w:t xml:space="preserve"> and is a stable aqueous dispersion of microcapsules, solid fine particles and emulsion droplets, each of which contains one or more active ingredients. The formulation is intended for dilution into water prior to spray application. Formulating the active ingredients together eliminates the need for tank mixing, which can lead to incompatibility, and facilitates control of a wider range of pests with fewer applications. Like other aqueous liquid formulations, ZE formulations are easy to handle and measure, dust free, non-flammable and offer good miscibility with water.</w:t>
      </w:r>
    </w:p>
    <w:p w14:paraId="296B62A8" w14:textId="77777777" w:rsidR="001C0FE7" w:rsidRPr="00BD3D12" w:rsidRDefault="001C0FE7" w:rsidP="001C0FE7">
      <w:pPr>
        <w:pStyle w:val="Print-FromToSubjectDate"/>
        <w:pBdr>
          <w:left w:val="none" w:sz="0" w:space="0" w:color="auto"/>
        </w:pBdr>
        <w:rPr>
          <w:sz w:val="24"/>
          <w:szCs w:val="24"/>
        </w:rPr>
      </w:pPr>
      <w:r w:rsidRPr="00BD3D12">
        <w:rPr>
          <w:sz w:val="24"/>
          <w:szCs w:val="24"/>
        </w:rPr>
        <w:t>One or more of the active ingredients is encapsulated for various purposes, such as to increase the residual biological activity, or to reduce the acute toxicity, or to obtain a physical or chemically stable water-based formulation. The purpose determines whether the “free” active ingredient and the “release rate” are relevant properties of a specific product.</w:t>
      </w:r>
    </w:p>
    <w:p w14:paraId="296B62A9" w14:textId="77777777" w:rsidR="001C0FE7" w:rsidRPr="00BD3D12" w:rsidRDefault="001C0FE7" w:rsidP="001C0FE7">
      <w:r w:rsidRPr="00BD3D12">
        <w:t>Mixed formulations of CS and SE are not stable indefinitely and it is necessary to ensure that, after transportation and storage, the formulation remains suitable for use. Quantification of the following parameters, particularly after high and low temperature stability tests, serves this purpose.</w:t>
      </w:r>
    </w:p>
    <w:p w14:paraId="296B62AA" w14:textId="77777777" w:rsidR="001C0FE7" w:rsidRPr="00BD3D12" w:rsidRDefault="001C0FE7" w:rsidP="001C0FE7">
      <w:pPr>
        <w:tabs>
          <w:tab w:val="left" w:pos="180"/>
        </w:tabs>
        <w:autoSpaceDE w:val="0"/>
        <w:autoSpaceDN w:val="0"/>
        <w:adjustRightInd w:val="0"/>
        <w:ind w:left="360" w:hanging="360"/>
        <w:textAlignment w:val="baseline"/>
      </w:pPr>
      <w:r w:rsidRPr="00BD3D12">
        <w:tab/>
        <w:t>-</w:t>
      </w:r>
      <w:r w:rsidRPr="00BD3D12">
        <w:tab/>
        <w:t>Active ingredient, determined and expressed as “total”, “free” and “release rate”, as required.</w:t>
      </w:r>
    </w:p>
    <w:p w14:paraId="296B62AB" w14:textId="77777777" w:rsidR="001C0FE7" w:rsidRPr="00BD3D12" w:rsidRDefault="001C0FE7" w:rsidP="001C0FE7">
      <w:pPr>
        <w:tabs>
          <w:tab w:val="left" w:pos="180"/>
        </w:tabs>
        <w:autoSpaceDE w:val="0"/>
        <w:autoSpaceDN w:val="0"/>
        <w:adjustRightInd w:val="0"/>
        <w:ind w:left="360" w:hanging="360"/>
        <w:textAlignment w:val="baseline"/>
      </w:pPr>
      <w:r w:rsidRPr="00BD3D12">
        <w:tab/>
        <w:t>-</w:t>
      </w:r>
      <w:r w:rsidRPr="00BD3D12">
        <w:tab/>
        <w:t>Pourability.</w:t>
      </w:r>
    </w:p>
    <w:p w14:paraId="296B62AC" w14:textId="77777777" w:rsidR="001C0FE7" w:rsidRPr="00BD3D12" w:rsidRDefault="001C0FE7" w:rsidP="001C0FE7">
      <w:pPr>
        <w:tabs>
          <w:tab w:val="left" w:pos="180"/>
        </w:tabs>
        <w:autoSpaceDE w:val="0"/>
        <w:autoSpaceDN w:val="0"/>
        <w:adjustRightInd w:val="0"/>
        <w:ind w:left="360" w:hanging="360"/>
        <w:textAlignment w:val="baseline"/>
      </w:pPr>
      <w:r w:rsidRPr="00BD3D12">
        <w:tab/>
        <w:t>-</w:t>
      </w:r>
      <w:r w:rsidRPr="00BD3D12">
        <w:tab/>
        <w:t>Dis</w:t>
      </w:r>
      <w:r>
        <w:t>persion stability and wet sieve</w:t>
      </w:r>
      <w:r w:rsidRPr="00BD3D12">
        <w:t xml:space="preserve"> tests (to ensure the sprayability of the diluted ZE formulation).</w:t>
      </w:r>
    </w:p>
    <w:p w14:paraId="296B62AD" w14:textId="3639C510" w:rsidR="001C0FE7" w:rsidRPr="00BD3D12" w:rsidRDefault="001C0FE7" w:rsidP="001C0FE7">
      <w:pPr>
        <w:autoSpaceDE w:val="0"/>
        <w:autoSpaceDN w:val="0"/>
        <w:adjustRightInd w:val="0"/>
        <w:textAlignment w:val="baseline"/>
      </w:pPr>
      <w:r w:rsidRPr="00BD3D12">
        <w:t>Information about other properties may also be given, but these parameters do not constitute essential parts of the specification.</w:t>
      </w:r>
    </w:p>
    <w:p w14:paraId="296B62AE" w14:textId="77777777" w:rsidR="001C0FE7" w:rsidRPr="00054C02" w:rsidRDefault="001C0FE7" w:rsidP="001C0FE7">
      <w:pPr>
        <w:autoSpaceDE w:val="0"/>
        <w:autoSpaceDN w:val="0"/>
        <w:adjustRightInd w:val="0"/>
        <w:textAlignment w:val="baseline"/>
        <w:rPr>
          <w:i/>
          <w:iCs/>
        </w:rPr>
      </w:pPr>
    </w:p>
    <w:p w14:paraId="296B62AF" w14:textId="1DACFD50" w:rsidR="001C0FE7" w:rsidRPr="00054C02" w:rsidRDefault="001C0FE7" w:rsidP="00054C02">
      <w:pPr>
        <w:numPr>
          <w:ilvl w:val="12"/>
          <w:numId w:val="0"/>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i/>
          <w:iCs/>
        </w:rPr>
      </w:pPr>
      <w:r w:rsidRPr="00054C02">
        <w:rPr>
          <w:rFonts w:cs="Arial"/>
          <w:i/>
          <w:iCs/>
        </w:rPr>
        <w:t>Note for preparation of draft specifications. Do not omit clauses or insert additional</w:t>
      </w:r>
      <w:r w:rsidR="00054C02">
        <w:rPr>
          <w:rFonts w:cs="Arial"/>
          <w:i/>
          <w:iCs/>
        </w:rPr>
        <w:t xml:space="preserve"> </w:t>
      </w:r>
      <w:r w:rsidRPr="00054C02">
        <w:rPr>
          <w:rFonts w:cs="Arial"/>
          <w:i/>
          <w:iCs/>
        </w:rPr>
        <w:t>clauses, nor insert limits that are more lax than those than given in the guidelines, without providing justification. From the “Notes” provided at the end of this guideline, incorporate only those which are applicable to the particular specification.</w:t>
      </w:r>
    </w:p>
    <w:p w14:paraId="296B62B0" w14:textId="77777777" w:rsidR="001C0FE7" w:rsidRPr="00BD3D12" w:rsidRDefault="001C0FE7" w:rsidP="001C0FE7">
      <w:pPr>
        <w:spacing w:after="0"/>
      </w:pPr>
    </w:p>
    <w:p w14:paraId="296B62B1" w14:textId="77777777" w:rsidR="001C0FE7" w:rsidRPr="00BD3D12" w:rsidRDefault="001C0FE7" w:rsidP="001C0FE7">
      <w:pPr>
        <w:jc w:val="center"/>
        <w:rPr>
          <w:b/>
        </w:rPr>
      </w:pPr>
      <w:r w:rsidRPr="00BD3D12">
        <w:rPr>
          <w:b/>
        </w:rPr>
        <w:t>[ISO common names] MIXED FORMULATION OF CS AND SE</w:t>
      </w:r>
    </w:p>
    <w:p w14:paraId="296B62B2" w14:textId="77777777" w:rsidR="001C0FE7" w:rsidRPr="00BD3D12" w:rsidRDefault="001C0FE7" w:rsidP="001C0FE7">
      <w:pPr>
        <w:jc w:val="center"/>
      </w:pPr>
      <w:r w:rsidRPr="00BD3D12">
        <w:t>[CIPAC numbers]/ZE</w:t>
      </w:r>
      <w:r w:rsidRPr="00BD3D12">
        <w:rPr>
          <w:rFonts w:cs="Arial"/>
        </w:rPr>
        <w:t xml:space="preserve"> (month &amp; year of publication)</w:t>
      </w:r>
    </w:p>
    <w:p w14:paraId="296B62B3" w14:textId="77777777" w:rsidR="001C0FE7" w:rsidRPr="00BD3D12" w:rsidRDefault="001C0FE7" w:rsidP="001C0FE7">
      <w:pPr>
        <w:spacing w:after="0"/>
      </w:pPr>
    </w:p>
    <w:p w14:paraId="296B62B4" w14:textId="77777777" w:rsidR="001C0FE7" w:rsidRPr="00BD3D12" w:rsidRDefault="001C0FE7" w:rsidP="001C0FE7">
      <w:pPr>
        <w:autoSpaceDE w:val="0"/>
        <w:autoSpaceDN w:val="0"/>
        <w:adjustRightInd w:val="0"/>
        <w:ind w:left="900" w:hanging="900"/>
        <w:textAlignment w:val="baseline"/>
      </w:pPr>
      <w:r w:rsidRPr="00BD3D12">
        <w:t>7.44.1</w:t>
      </w:r>
      <w:r w:rsidRPr="00BD3D12">
        <w:tab/>
      </w:r>
      <w:r w:rsidRPr="00BD3D12">
        <w:rPr>
          <w:b/>
        </w:rPr>
        <w:t>Description</w:t>
      </w:r>
    </w:p>
    <w:p w14:paraId="296B62B5" w14:textId="14081E41" w:rsidR="001C0FE7" w:rsidRPr="00BD3D12" w:rsidRDefault="001C0FE7" w:rsidP="001C0FE7">
      <w:pPr>
        <w:ind w:left="1080" w:hanging="1080"/>
      </w:pPr>
      <w:r w:rsidRPr="00BD3D12">
        <w:tab/>
        <w:t>The material shall consist of an emulsion of fine droplets of technical</w:t>
      </w:r>
      <w:r w:rsidR="002D29B8">
        <w:t xml:space="preserve"> …..</w:t>
      </w:r>
      <w:r w:rsidRPr="00BD3D12">
        <w:t>[ISO common name(s)] complying with the requirements of the FAO/WHO specification(s) […./TC (date)], in the form of [derivative, if appropriate]; and a suspension of fine particles of technical</w:t>
      </w:r>
      <w:r w:rsidR="002D29B8">
        <w:t xml:space="preserve"> …..</w:t>
      </w:r>
      <w:r w:rsidRPr="00BD3D12">
        <w:t xml:space="preserve"> [ISO common name(s)] complying with the requirements of the FAO/WHO specification(s) […./TC (date)], in the </w:t>
      </w:r>
      <w:r w:rsidRPr="00BD3D12">
        <w:lastRenderedPageBreak/>
        <w:t>form of [derivative, if appropriate]; combined with a suspension of microcapsules of technical</w:t>
      </w:r>
      <w:r w:rsidR="001D2842">
        <w:t xml:space="preserve"> …..</w:t>
      </w:r>
      <w:r w:rsidRPr="00BD3D12">
        <w:t>[ISO common name(s)] complying with the requirements of FAO/WHO specification(s) […./TC (date)], in the form of [derivative, if appropriate], in an aqueous phase, together with suitable formulants. After gentle agitation the material shall appear homogeneous (Note 1) and be suitable for dilution in water.</w:t>
      </w:r>
    </w:p>
    <w:p w14:paraId="296B62B6" w14:textId="77777777" w:rsidR="001C0FE7" w:rsidRPr="00BD3D12" w:rsidRDefault="001C0FE7" w:rsidP="001C0FE7"/>
    <w:p w14:paraId="296B62B7" w14:textId="77777777" w:rsidR="001C0FE7" w:rsidRPr="00BD3D12" w:rsidRDefault="001C0FE7" w:rsidP="001C0FE7">
      <w:pPr>
        <w:autoSpaceDE w:val="0"/>
        <w:autoSpaceDN w:val="0"/>
        <w:adjustRightInd w:val="0"/>
        <w:ind w:left="900" w:hanging="900"/>
        <w:textAlignment w:val="baseline"/>
      </w:pPr>
      <w:r w:rsidRPr="00BD3D12">
        <w:t>7.44.2</w:t>
      </w:r>
      <w:r w:rsidRPr="00BD3D12">
        <w:tab/>
      </w:r>
      <w:r w:rsidRPr="00BD3D12">
        <w:rPr>
          <w:b/>
        </w:rPr>
        <w:t>Active ingredients</w:t>
      </w:r>
    </w:p>
    <w:p w14:paraId="296B62B8" w14:textId="77777777" w:rsidR="001C0FE7" w:rsidRPr="00BD3D12" w:rsidRDefault="001C0FE7" w:rsidP="001C0FE7">
      <w:pPr>
        <w:tabs>
          <w:tab w:val="left" w:pos="360"/>
        </w:tabs>
        <w:autoSpaceDE w:val="0"/>
        <w:autoSpaceDN w:val="0"/>
        <w:adjustRightInd w:val="0"/>
        <w:ind w:left="1440" w:hanging="1440"/>
        <w:textAlignment w:val="baseline"/>
      </w:pPr>
      <w:r w:rsidRPr="00BD3D12">
        <w:tab/>
        <w:t>7.44.2.1</w:t>
      </w:r>
      <w:r w:rsidRPr="00BD3D12">
        <w:tab/>
      </w:r>
      <w:r w:rsidRPr="00BD3D12">
        <w:rPr>
          <w:b/>
        </w:rPr>
        <w:t>Identity tests</w:t>
      </w:r>
      <w:r w:rsidRPr="00BD3D12">
        <w:t xml:space="preserve"> (Note 2)</w:t>
      </w:r>
    </w:p>
    <w:p w14:paraId="296B62B9" w14:textId="77777777" w:rsidR="001C0FE7" w:rsidRPr="00BD3D12" w:rsidRDefault="001C0FE7" w:rsidP="001C0FE7">
      <w:pPr>
        <w:ind w:left="1080" w:hanging="1080"/>
      </w:pPr>
      <w:r w:rsidRPr="00BD3D12">
        <w:tab/>
        <w:t>Each active ingredient shall comply with an identity test and, where the identity remains in doubt, it shall comply with at least one additional test.</w:t>
      </w:r>
    </w:p>
    <w:p w14:paraId="296B62BA" w14:textId="311295C5" w:rsidR="001C0FE7" w:rsidRPr="00BD3D12" w:rsidRDefault="001C0FE7" w:rsidP="001C0FE7">
      <w:pPr>
        <w:tabs>
          <w:tab w:val="left" w:pos="360"/>
        </w:tabs>
        <w:autoSpaceDE w:val="0"/>
        <w:autoSpaceDN w:val="0"/>
        <w:adjustRightInd w:val="0"/>
        <w:ind w:left="1440" w:hanging="1440"/>
        <w:textAlignment w:val="baseline"/>
      </w:pPr>
      <w:r w:rsidRPr="00BD3D12">
        <w:tab/>
        <w:t>7.44.2.2</w:t>
      </w:r>
      <w:r w:rsidRPr="00BD3D12">
        <w:tab/>
      </w:r>
      <w:r w:rsidR="00D059CC">
        <w:t>…</w:t>
      </w:r>
      <w:r w:rsidR="002A78DC">
        <w:t>…</w:t>
      </w:r>
      <w:r w:rsidR="00D059CC">
        <w:t xml:space="preserve"> </w:t>
      </w:r>
      <w:r w:rsidRPr="00BD3D12">
        <w:rPr>
          <w:b/>
        </w:rPr>
        <w:t>[ISO common names] contents</w:t>
      </w:r>
    </w:p>
    <w:p w14:paraId="296B62BB" w14:textId="288C30E5" w:rsidR="001C0FE7" w:rsidRPr="00BD3D12" w:rsidRDefault="001C0FE7" w:rsidP="001C0FE7">
      <w:pPr>
        <w:tabs>
          <w:tab w:val="left" w:pos="720"/>
        </w:tabs>
        <w:autoSpaceDE w:val="0"/>
        <w:autoSpaceDN w:val="0"/>
        <w:adjustRightInd w:val="0"/>
        <w:ind w:left="1800" w:hanging="1800"/>
        <w:textAlignment w:val="baseline"/>
      </w:pPr>
      <w:r w:rsidRPr="00BD3D12">
        <w:tab/>
        <w:t>7.44.2.2.1</w:t>
      </w:r>
      <w:r w:rsidRPr="00BD3D12">
        <w:tab/>
      </w:r>
      <w:r w:rsidRPr="00BD3D12">
        <w:rPr>
          <w:b/>
        </w:rPr>
        <w:t xml:space="preserve">Total </w:t>
      </w:r>
      <w:r w:rsidR="006D52D8" w:rsidRPr="00BD3D12">
        <w:rPr>
          <w:b/>
        </w:rPr>
        <w:t>[ISO common names]</w:t>
      </w:r>
      <w:r w:rsidR="006D52D8">
        <w:rPr>
          <w:b/>
        </w:rPr>
        <w:t xml:space="preserve"> </w:t>
      </w:r>
      <w:r w:rsidRPr="00BD3D12">
        <w:rPr>
          <w:b/>
        </w:rPr>
        <w:t>content</w:t>
      </w:r>
      <w:r w:rsidRPr="00BD3D12">
        <w:t xml:space="preserve"> (Notes 2 &amp; 3)</w:t>
      </w:r>
    </w:p>
    <w:p w14:paraId="296B62BC" w14:textId="2230AA58" w:rsidR="001C0FE7" w:rsidRPr="00BD3D12" w:rsidRDefault="001C0FE7" w:rsidP="001C0FE7">
      <w:pPr>
        <w:ind w:left="1080" w:hanging="1080"/>
      </w:pPr>
      <w:r w:rsidRPr="00BD3D12">
        <w:tab/>
        <w:t>The …</w:t>
      </w:r>
      <w:r w:rsidR="002A78DC">
        <w:t>…</w:t>
      </w:r>
      <w:r w:rsidRPr="00BD3D12">
        <w:t>[ISO common name</w:t>
      </w:r>
      <w:r w:rsidR="00C468FC">
        <w:t>s</w:t>
      </w:r>
      <w:r w:rsidRPr="00BD3D12">
        <w:t>] content shall be declared (g/kg or g/l at 20 ± 2</w:t>
      </w:r>
      <w:r>
        <w:t> </w:t>
      </w:r>
      <w:r w:rsidRPr="00BD3D12">
        <w:rPr>
          <w:rFonts w:cs="Arial"/>
        </w:rPr>
        <w:t>º</w:t>
      </w:r>
      <w:r w:rsidRPr="00BD3D12">
        <w:t>C, Note 4) and, when determined, the average contents measured shall not differ from those declared by more than the appropriate tolerances, given in the table of tolerances, Section 4.3.2.</w:t>
      </w:r>
    </w:p>
    <w:p w14:paraId="296B62BD" w14:textId="19FFFA8A" w:rsidR="001C0FE7" w:rsidRPr="00BD3D12" w:rsidRDefault="001C0FE7" w:rsidP="001C0FE7">
      <w:pPr>
        <w:tabs>
          <w:tab w:val="left" w:pos="720"/>
        </w:tabs>
        <w:autoSpaceDE w:val="0"/>
        <w:autoSpaceDN w:val="0"/>
        <w:adjustRightInd w:val="0"/>
        <w:ind w:left="1800" w:hanging="1800"/>
        <w:textAlignment w:val="baseline"/>
      </w:pPr>
      <w:r w:rsidRPr="00BD3D12">
        <w:tab/>
        <w:t>7.44.2.2.2</w:t>
      </w:r>
      <w:r w:rsidRPr="00BD3D12">
        <w:tab/>
      </w:r>
      <w:r w:rsidRPr="00BD3D12">
        <w:rPr>
          <w:b/>
        </w:rPr>
        <w:t>Free, non-encapsulated</w:t>
      </w:r>
      <w:r w:rsidR="00C468FC">
        <w:rPr>
          <w:b/>
        </w:rPr>
        <w:t xml:space="preserve"> </w:t>
      </w:r>
      <w:r w:rsidR="00C468FC" w:rsidRPr="00BD3D12">
        <w:rPr>
          <w:b/>
        </w:rPr>
        <w:t>[ISO common name]</w:t>
      </w:r>
      <w:r w:rsidRPr="00BD3D12">
        <w:rPr>
          <w:b/>
        </w:rPr>
        <w:t xml:space="preserve"> content</w:t>
      </w:r>
      <w:r w:rsidRPr="00BD3D12">
        <w:t xml:space="preserve"> (Notes 2 &amp; 3)</w:t>
      </w:r>
      <w:r w:rsidRPr="00BD3D12">
        <w:rPr>
          <w:rFonts w:cs="Arial"/>
        </w:rPr>
        <w:t>, if required</w:t>
      </w:r>
    </w:p>
    <w:p w14:paraId="296B62BE" w14:textId="21945898" w:rsidR="001C0FE7" w:rsidRPr="00BD3D12" w:rsidRDefault="001C0FE7" w:rsidP="001C0FE7">
      <w:pPr>
        <w:ind w:left="1080" w:hanging="1080"/>
      </w:pPr>
      <w:r w:rsidRPr="00BD3D12">
        <w:tab/>
        <w:t>The free …</w:t>
      </w:r>
      <w:r w:rsidR="006075FB">
        <w:t>…</w:t>
      </w:r>
      <w:r w:rsidRPr="00BD3D12">
        <w:t>[ISO common name] average content measured shall not exceed ….% of the determined total content.</w:t>
      </w:r>
    </w:p>
    <w:p w14:paraId="296B62BF" w14:textId="72D49782" w:rsidR="001C0FE7" w:rsidRPr="00BD3D12" w:rsidRDefault="001C0FE7" w:rsidP="001C0FE7">
      <w:pPr>
        <w:tabs>
          <w:tab w:val="left" w:pos="720"/>
        </w:tabs>
        <w:autoSpaceDE w:val="0"/>
        <w:autoSpaceDN w:val="0"/>
        <w:adjustRightInd w:val="0"/>
        <w:ind w:left="1800" w:hanging="1800"/>
        <w:textAlignment w:val="baseline"/>
      </w:pPr>
      <w:r w:rsidRPr="00BD3D12">
        <w:tab/>
        <w:t>7.44.2.2.3</w:t>
      </w:r>
      <w:r w:rsidRPr="00BD3D12">
        <w:tab/>
      </w:r>
      <w:r w:rsidR="00C468FC" w:rsidRPr="00BD3D12">
        <w:rPr>
          <w:b/>
        </w:rPr>
        <w:t>[ISO common name]</w:t>
      </w:r>
      <w:r w:rsidR="00C468FC">
        <w:rPr>
          <w:b/>
        </w:rPr>
        <w:t xml:space="preserve"> r</w:t>
      </w:r>
      <w:r w:rsidRPr="00BD3D12">
        <w:rPr>
          <w:b/>
        </w:rPr>
        <w:t>elease rate</w:t>
      </w:r>
      <w:r w:rsidRPr="00BD3D12">
        <w:t xml:space="preserve"> (Notes 2 &amp; 3)</w:t>
      </w:r>
      <w:r w:rsidRPr="00BD3D12">
        <w:rPr>
          <w:rFonts w:cs="Arial"/>
        </w:rPr>
        <w:t>, if required</w:t>
      </w:r>
    </w:p>
    <w:p w14:paraId="296B62C0" w14:textId="3D33407C" w:rsidR="001C0FE7" w:rsidRPr="00BD3D12" w:rsidRDefault="001C0FE7" w:rsidP="001C0FE7">
      <w:pPr>
        <w:ind w:left="1080" w:hanging="1080"/>
      </w:pPr>
      <w:r w:rsidRPr="00BD3D12">
        <w:tab/>
        <w:t>The …</w:t>
      </w:r>
      <w:r w:rsidR="006075FB">
        <w:t>…</w:t>
      </w:r>
      <w:r w:rsidRPr="00BD3D12">
        <w:t>[ISO common name] release rate measured shall comply with the following criteria: ……</w:t>
      </w:r>
    </w:p>
    <w:p w14:paraId="296B62C1" w14:textId="77777777" w:rsidR="001C0FE7" w:rsidRPr="00BD3D12" w:rsidRDefault="001C0FE7" w:rsidP="001C0FE7">
      <w:pPr>
        <w:autoSpaceDE w:val="0"/>
        <w:autoSpaceDN w:val="0"/>
        <w:adjustRightInd w:val="0"/>
        <w:textAlignment w:val="baseline"/>
      </w:pPr>
    </w:p>
    <w:p w14:paraId="296B62C2" w14:textId="77777777" w:rsidR="001C0FE7" w:rsidRPr="00BD3D12" w:rsidRDefault="001C0FE7" w:rsidP="001C0FE7">
      <w:pPr>
        <w:autoSpaceDE w:val="0"/>
        <w:autoSpaceDN w:val="0"/>
        <w:adjustRightInd w:val="0"/>
        <w:ind w:left="900" w:hanging="900"/>
        <w:textAlignment w:val="baseline"/>
        <w:rPr>
          <w:b/>
        </w:rPr>
      </w:pPr>
      <w:r w:rsidRPr="00BD3D12">
        <w:t>7.44.3</w:t>
      </w:r>
      <w:r w:rsidRPr="00BD3D12">
        <w:tab/>
      </w:r>
      <w:r w:rsidRPr="00BD3D12">
        <w:rPr>
          <w:b/>
        </w:rPr>
        <w:t>Relevant impurities</w:t>
      </w:r>
    </w:p>
    <w:p w14:paraId="296B62C3" w14:textId="77777777" w:rsidR="001C0FE7" w:rsidRPr="00BD3D12" w:rsidRDefault="001C0FE7" w:rsidP="001C0FE7">
      <w:pPr>
        <w:tabs>
          <w:tab w:val="left" w:pos="360"/>
        </w:tabs>
        <w:autoSpaceDE w:val="0"/>
        <w:autoSpaceDN w:val="0"/>
        <w:adjustRightInd w:val="0"/>
        <w:ind w:left="1440" w:hanging="1440"/>
        <w:textAlignment w:val="baseline"/>
      </w:pPr>
      <w:r w:rsidRPr="00BD3D12">
        <w:tab/>
        <w:t>7.44.3.1</w:t>
      </w:r>
      <w:r w:rsidRPr="00BD3D12">
        <w:tab/>
      </w:r>
      <w:r w:rsidRPr="00BD3D12">
        <w:rPr>
          <w:b/>
        </w:rPr>
        <w:t>By-products of manufacture or storage</w:t>
      </w:r>
      <w:r w:rsidRPr="00BD3D12">
        <w:t xml:space="preserve"> (Notes 3 &amp; 5)</w:t>
      </w:r>
      <w:r w:rsidRPr="00BD3D12">
        <w:rPr>
          <w:rFonts w:cs="Arial"/>
        </w:rPr>
        <w:t>, if required</w:t>
      </w:r>
    </w:p>
    <w:p w14:paraId="296B62C4" w14:textId="31DFD813" w:rsidR="001C0FE7" w:rsidRPr="00BD3D12" w:rsidRDefault="001C0FE7" w:rsidP="001C0FE7">
      <w:pPr>
        <w:ind w:left="1080" w:hanging="1080"/>
      </w:pPr>
      <w:r w:rsidRPr="00BD3D12">
        <w:tab/>
        <w:t xml:space="preserve">Maximum: …% of the </w:t>
      </w:r>
      <w:r w:rsidR="0035056F">
        <w:t>……</w:t>
      </w:r>
      <w:r w:rsidRPr="00BD3D12">
        <w:t xml:space="preserve"> [ISO common name] content measured.</w:t>
      </w:r>
    </w:p>
    <w:p w14:paraId="296B62C5" w14:textId="77777777" w:rsidR="001C0FE7" w:rsidRPr="00BD3D12" w:rsidRDefault="001C0FE7" w:rsidP="001C0FE7"/>
    <w:p w14:paraId="296B62C6" w14:textId="77777777" w:rsidR="001C0FE7" w:rsidRPr="00BD3D12" w:rsidRDefault="001C0FE7" w:rsidP="001C0FE7">
      <w:pPr>
        <w:autoSpaceDE w:val="0"/>
        <w:autoSpaceDN w:val="0"/>
        <w:adjustRightInd w:val="0"/>
        <w:ind w:left="900" w:hanging="900"/>
        <w:textAlignment w:val="baseline"/>
        <w:rPr>
          <w:b/>
        </w:rPr>
      </w:pPr>
      <w:r w:rsidRPr="00BD3D12">
        <w:t>7.44.4</w:t>
      </w:r>
      <w:r w:rsidRPr="00BD3D12">
        <w:tab/>
      </w:r>
      <w:r w:rsidRPr="00BD3D12">
        <w:rPr>
          <w:b/>
        </w:rPr>
        <w:t>Physical properties</w:t>
      </w:r>
    </w:p>
    <w:p w14:paraId="296B62C7" w14:textId="0BDD82D7" w:rsidR="001C0FE7" w:rsidRPr="00BD3D12" w:rsidRDefault="001C0FE7" w:rsidP="001C0FE7">
      <w:pPr>
        <w:tabs>
          <w:tab w:val="left" w:pos="360"/>
        </w:tabs>
        <w:ind w:left="1440" w:hanging="1440"/>
      </w:pPr>
      <w:r w:rsidRPr="00BD3D12">
        <w:tab/>
        <w:t>7.44.4.1</w:t>
      </w:r>
      <w:r w:rsidRPr="00BD3D12">
        <w:tab/>
      </w:r>
      <w:r w:rsidRPr="00BD3D12">
        <w:rPr>
          <w:b/>
        </w:rPr>
        <w:t>Acidity</w:t>
      </w:r>
      <w:r w:rsidRPr="00BD3D12">
        <w:t xml:space="preserve"> and/or </w:t>
      </w:r>
      <w:r w:rsidR="00A4463D">
        <w:rPr>
          <w:b/>
        </w:rPr>
        <w:t>a</w:t>
      </w:r>
      <w:r w:rsidRPr="00BD3D12">
        <w:rPr>
          <w:b/>
        </w:rPr>
        <w:t>lkalinity</w:t>
      </w:r>
      <w:r w:rsidRPr="00BD3D12">
        <w:t xml:space="preserve"> (MT 191) </w:t>
      </w:r>
      <w:r w:rsidRPr="00BD3D12">
        <w:rPr>
          <w:b/>
        </w:rPr>
        <w:t>or pH range</w:t>
      </w:r>
      <w:r w:rsidRPr="00BD3D12">
        <w:t xml:space="preserve"> (MT 75.3)</w:t>
      </w:r>
      <w:r w:rsidRPr="00BD3D12">
        <w:rPr>
          <w:rFonts w:cs="Arial"/>
        </w:rPr>
        <w:t>, if required</w:t>
      </w:r>
    </w:p>
    <w:p w14:paraId="296B62C8" w14:textId="77777777" w:rsidR="001C0FE7" w:rsidRPr="00BD3D12" w:rsidRDefault="001C0FE7" w:rsidP="001C0FE7">
      <w:pPr>
        <w:ind w:left="1080" w:hanging="1080"/>
      </w:pPr>
      <w:r w:rsidRPr="00BD3D12">
        <w:tab/>
        <w:t>Maximum acidity: …g/kg calculated as H</w:t>
      </w:r>
      <w:r w:rsidRPr="00BD3D12">
        <w:rPr>
          <w:vertAlign w:val="subscript"/>
        </w:rPr>
        <w:t>2</w:t>
      </w:r>
      <w:r w:rsidRPr="00BD3D12">
        <w:t>SO</w:t>
      </w:r>
      <w:r w:rsidRPr="00BD3D12">
        <w:rPr>
          <w:vertAlign w:val="subscript"/>
        </w:rPr>
        <w:t>4</w:t>
      </w:r>
      <w:r w:rsidRPr="00BD3D12">
        <w:t>.</w:t>
      </w:r>
    </w:p>
    <w:p w14:paraId="296B62C9" w14:textId="77777777" w:rsidR="001C0FE7" w:rsidRPr="00BD3D12" w:rsidRDefault="001C0FE7" w:rsidP="001C0FE7">
      <w:pPr>
        <w:ind w:left="1080" w:hanging="1080"/>
      </w:pPr>
      <w:r w:rsidRPr="00BD3D12">
        <w:tab/>
        <w:t>Maximum alkalinity: …g/kg calculated as NaOH.</w:t>
      </w:r>
    </w:p>
    <w:p w14:paraId="296B62CA" w14:textId="77777777" w:rsidR="001C0FE7" w:rsidRPr="00BD3D12" w:rsidRDefault="001C0FE7" w:rsidP="001C0FE7">
      <w:pPr>
        <w:ind w:left="1080" w:hanging="1080"/>
      </w:pPr>
      <w:r w:rsidRPr="00BD3D12">
        <w:tab/>
        <w:t>pH range: …to…</w:t>
      </w:r>
    </w:p>
    <w:p w14:paraId="296B62CB" w14:textId="77777777" w:rsidR="001C0FE7" w:rsidRPr="00BD3D12" w:rsidRDefault="001C0FE7" w:rsidP="001C0FE7">
      <w:pPr>
        <w:tabs>
          <w:tab w:val="left" w:pos="360"/>
        </w:tabs>
        <w:ind w:left="1440" w:hanging="1440"/>
      </w:pPr>
      <w:r w:rsidRPr="00BD3D12">
        <w:tab/>
        <w:t>7.44.4.2</w:t>
      </w:r>
      <w:r w:rsidRPr="00BD3D12">
        <w:tab/>
      </w:r>
      <w:r w:rsidRPr="00BD3D12">
        <w:rPr>
          <w:b/>
        </w:rPr>
        <w:t>Particle size distribution</w:t>
      </w:r>
      <w:r w:rsidRPr="00BD3D12">
        <w:t xml:space="preserve"> (MT 187), if required</w:t>
      </w:r>
    </w:p>
    <w:p w14:paraId="296B62CC" w14:textId="77777777" w:rsidR="001C0FE7" w:rsidRDefault="001C0FE7" w:rsidP="001C0FE7">
      <w:pPr>
        <w:ind w:left="1080" w:hanging="1080"/>
      </w:pPr>
      <w:r w:rsidRPr="00BD3D12">
        <w:tab/>
        <w:t>…% of particles shall be in the range … to … (Note 6)</w:t>
      </w:r>
    </w:p>
    <w:p w14:paraId="7FD3817C" w14:textId="77777777" w:rsidR="00285464" w:rsidRPr="00BD3D12" w:rsidRDefault="00285464" w:rsidP="001C0FE7">
      <w:pPr>
        <w:ind w:left="1080" w:hanging="1080"/>
      </w:pPr>
    </w:p>
    <w:p w14:paraId="296B62CD" w14:textId="702A4D70" w:rsidR="001C0FE7" w:rsidRPr="00BD3D12" w:rsidRDefault="001C0FE7" w:rsidP="001C0FE7">
      <w:pPr>
        <w:tabs>
          <w:tab w:val="left" w:pos="360"/>
        </w:tabs>
        <w:ind w:left="1440" w:hanging="1440"/>
      </w:pPr>
      <w:r w:rsidRPr="00BD3D12">
        <w:lastRenderedPageBreak/>
        <w:tab/>
        <w:t>7.44.4.3</w:t>
      </w:r>
      <w:r w:rsidRPr="00BD3D12">
        <w:tab/>
      </w:r>
      <w:r w:rsidRPr="00BD3D12">
        <w:rPr>
          <w:b/>
        </w:rPr>
        <w:t>Pourability</w:t>
      </w:r>
      <w:r w:rsidRPr="00BD3D12">
        <w:t xml:space="preserve"> (MT 148.</w:t>
      </w:r>
      <w:r w:rsidR="00AE5055">
        <w:t>2</w:t>
      </w:r>
      <w:r w:rsidRPr="00BD3D12">
        <w:t>)</w:t>
      </w:r>
    </w:p>
    <w:p w14:paraId="296B62CF" w14:textId="5841DBCF" w:rsidR="001C0FE7" w:rsidRDefault="001C0FE7" w:rsidP="00285464">
      <w:pPr>
        <w:ind w:left="1080" w:hanging="1080"/>
      </w:pPr>
      <w:r w:rsidRPr="00BD3D12">
        <w:tab/>
      </w:r>
      <w:r w:rsidR="003C215D" w:rsidRPr="003C215D">
        <w:t>Residue : ......%.</w:t>
      </w:r>
    </w:p>
    <w:p w14:paraId="05DB05B5" w14:textId="3E76A581" w:rsidR="00E864EE" w:rsidRPr="00BD3D12" w:rsidRDefault="00E864EE" w:rsidP="00E864EE">
      <w:pPr>
        <w:ind w:left="1080"/>
      </w:pPr>
      <w:r w:rsidRPr="0DF69987">
        <w:rPr>
          <w:rFonts w:cs="Arial"/>
        </w:rPr>
        <w:t xml:space="preserve">If required: Rinsed residue </w:t>
      </w:r>
      <w:r w:rsidRPr="00D00E94">
        <w:rPr>
          <w:rFonts w:cs="Arial"/>
        </w:rPr>
        <w:t>......%.</w:t>
      </w:r>
      <w:r w:rsidRPr="0DF69987">
        <w:rPr>
          <w:rFonts w:cs="Arial"/>
        </w:rPr>
        <w:t xml:space="preserve">  </w:t>
      </w:r>
    </w:p>
    <w:p w14:paraId="296B62D0" w14:textId="77777777" w:rsidR="001C0FE7" w:rsidRPr="00BD3D12" w:rsidRDefault="001C0FE7" w:rsidP="001C0FE7">
      <w:pPr>
        <w:keepNext/>
        <w:tabs>
          <w:tab w:val="left" w:pos="360"/>
        </w:tabs>
        <w:ind w:left="1440" w:hanging="1440"/>
      </w:pPr>
      <w:r w:rsidRPr="00BD3D12">
        <w:tab/>
        <w:t>7.44.4.4</w:t>
      </w:r>
      <w:r w:rsidRPr="00BD3D12">
        <w:tab/>
      </w:r>
      <w:r w:rsidRPr="00BD3D12">
        <w:rPr>
          <w:b/>
        </w:rPr>
        <w:t>Dispersion stability</w:t>
      </w:r>
      <w:r w:rsidRPr="00BD3D12">
        <w:t xml:space="preserve"> (MT 180) (Note 7)</w:t>
      </w:r>
    </w:p>
    <w:p w14:paraId="296B62D1" w14:textId="6FFDC38D" w:rsidR="001C0FE7" w:rsidRPr="00BD3D12" w:rsidRDefault="001C0FE7" w:rsidP="001C0FE7">
      <w:pPr>
        <w:ind w:left="1080" w:hanging="1080"/>
      </w:pPr>
      <w:r w:rsidRPr="00BD3D12">
        <w:tab/>
        <w:t>The formulation, when diluted</w:t>
      </w:r>
      <w:r w:rsidR="008C41CD">
        <w:t xml:space="preserve"> </w:t>
      </w:r>
      <w:r w:rsidR="008C41CD" w:rsidRPr="008C41CD">
        <w:t>at 23 ± 2°C</w:t>
      </w:r>
      <w:r w:rsidRPr="00BD3D12">
        <w:t xml:space="preserve"> with CIPAC standard waters A and D, shall comply with the following:</w:t>
      </w:r>
    </w:p>
    <w:p w14:paraId="296B62D2" w14:textId="77777777" w:rsidR="001C0FE7" w:rsidRPr="00BD3D12" w:rsidRDefault="001C0FE7" w:rsidP="001C0FE7">
      <w:pPr>
        <w:ind w:left="1080" w:hanging="108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79"/>
        <w:gridCol w:w="3958"/>
        <w:gridCol w:w="3632"/>
      </w:tblGrid>
      <w:tr w:rsidR="001C0FE7" w:rsidRPr="00BD3D12" w14:paraId="296B62D6" w14:textId="77777777" w:rsidTr="00430AF4">
        <w:trPr>
          <w:cantSplit/>
        </w:trPr>
        <w:tc>
          <w:tcPr>
            <w:tcW w:w="1079" w:type="dxa"/>
            <w:tcBorders>
              <w:top w:val="nil"/>
              <w:left w:val="nil"/>
              <w:bottom w:val="nil"/>
            </w:tcBorders>
            <w:shd w:val="clear" w:color="auto" w:fill="auto"/>
          </w:tcPr>
          <w:p w14:paraId="296B62D3" w14:textId="77777777" w:rsidR="001C0FE7" w:rsidRPr="00BD3D12" w:rsidRDefault="001C0FE7" w:rsidP="00430AF4">
            <w:pPr>
              <w:adjustRightInd w:val="0"/>
              <w:spacing w:before="20" w:after="20"/>
              <w:rPr>
                <w:sz w:val="20"/>
              </w:rPr>
            </w:pPr>
          </w:p>
        </w:tc>
        <w:tc>
          <w:tcPr>
            <w:tcW w:w="3958" w:type="dxa"/>
            <w:shd w:val="clear" w:color="auto" w:fill="auto"/>
          </w:tcPr>
          <w:p w14:paraId="296B62D4" w14:textId="77777777" w:rsidR="001C0FE7" w:rsidRPr="00BD3D12" w:rsidRDefault="001C0FE7" w:rsidP="00430AF4">
            <w:pPr>
              <w:tabs>
                <w:tab w:val="left" w:pos="716"/>
              </w:tabs>
              <w:adjustRightInd w:val="0"/>
              <w:spacing w:before="20" w:after="20"/>
              <w:rPr>
                <w:sz w:val="20"/>
              </w:rPr>
            </w:pPr>
            <w:r w:rsidRPr="00BD3D12">
              <w:rPr>
                <w:rFonts w:hint="eastAsia"/>
                <w:sz w:val="20"/>
              </w:rPr>
              <w:t>Time after allowing the dispersion to stand</w:t>
            </w:r>
          </w:p>
        </w:tc>
        <w:tc>
          <w:tcPr>
            <w:tcW w:w="3632" w:type="dxa"/>
            <w:shd w:val="clear" w:color="auto" w:fill="auto"/>
          </w:tcPr>
          <w:p w14:paraId="296B62D5" w14:textId="77777777" w:rsidR="001C0FE7" w:rsidRPr="001237C3" w:rsidRDefault="001C0FE7" w:rsidP="00430AF4">
            <w:pPr>
              <w:tabs>
                <w:tab w:val="left" w:pos="350"/>
              </w:tabs>
              <w:adjustRightInd w:val="0"/>
              <w:spacing w:before="20" w:after="20"/>
              <w:rPr>
                <w:sz w:val="20"/>
              </w:rPr>
            </w:pPr>
            <w:r w:rsidRPr="00BD3D12">
              <w:rPr>
                <w:sz w:val="20"/>
              </w:rPr>
              <w:tab/>
            </w:r>
            <w:r w:rsidRPr="001237C3">
              <w:rPr>
                <w:rFonts w:hint="eastAsia"/>
                <w:sz w:val="20"/>
              </w:rPr>
              <w:t>Limits of stability</w:t>
            </w:r>
          </w:p>
        </w:tc>
      </w:tr>
      <w:tr w:rsidR="001C0FE7" w:rsidRPr="00BD3D12" w14:paraId="296B62DA" w14:textId="77777777" w:rsidTr="00430AF4">
        <w:trPr>
          <w:cantSplit/>
        </w:trPr>
        <w:tc>
          <w:tcPr>
            <w:tcW w:w="1079" w:type="dxa"/>
            <w:tcBorders>
              <w:top w:val="nil"/>
              <w:left w:val="nil"/>
              <w:bottom w:val="nil"/>
            </w:tcBorders>
            <w:shd w:val="clear" w:color="auto" w:fill="auto"/>
          </w:tcPr>
          <w:p w14:paraId="296B62D7" w14:textId="77777777" w:rsidR="001C0FE7" w:rsidRPr="00BD3D12" w:rsidRDefault="001C0FE7" w:rsidP="00430AF4">
            <w:pPr>
              <w:adjustRightInd w:val="0"/>
              <w:spacing w:before="20" w:after="20"/>
              <w:ind w:left="1080" w:hanging="1080"/>
              <w:rPr>
                <w:sz w:val="20"/>
              </w:rPr>
            </w:pPr>
          </w:p>
        </w:tc>
        <w:tc>
          <w:tcPr>
            <w:tcW w:w="3958" w:type="dxa"/>
            <w:shd w:val="clear" w:color="auto" w:fill="auto"/>
          </w:tcPr>
          <w:p w14:paraId="296B62D8" w14:textId="77777777" w:rsidR="001C0FE7" w:rsidRPr="00BD3D12" w:rsidRDefault="001C0FE7" w:rsidP="00430AF4">
            <w:pPr>
              <w:tabs>
                <w:tab w:val="left" w:pos="716"/>
              </w:tabs>
              <w:adjustRightInd w:val="0"/>
              <w:spacing w:before="20" w:after="20"/>
              <w:rPr>
                <w:sz w:val="20"/>
              </w:rPr>
            </w:pPr>
            <w:r w:rsidRPr="00BD3D12">
              <w:rPr>
                <w:sz w:val="20"/>
              </w:rPr>
              <w:tab/>
              <w:t>0 h</w:t>
            </w:r>
          </w:p>
        </w:tc>
        <w:tc>
          <w:tcPr>
            <w:tcW w:w="3632" w:type="dxa"/>
            <w:shd w:val="clear" w:color="auto" w:fill="auto"/>
          </w:tcPr>
          <w:p w14:paraId="296B62D9" w14:textId="77777777" w:rsidR="001C0FE7" w:rsidRPr="00BD3D12" w:rsidRDefault="001C0FE7" w:rsidP="00430AF4">
            <w:pPr>
              <w:tabs>
                <w:tab w:val="left" w:pos="350"/>
              </w:tabs>
              <w:adjustRightInd w:val="0"/>
              <w:spacing w:before="20" w:after="20"/>
              <w:rPr>
                <w:sz w:val="20"/>
              </w:rPr>
            </w:pPr>
            <w:r w:rsidRPr="00BD3D12">
              <w:rPr>
                <w:sz w:val="20"/>
              </w:rPr>
              <w:tab/>
              <w:t>initial dispersion complete</w:t>
            </w:r>
          </w:p>
        </w:tc>
      </w:tr>
      <w:tr w:rsidR="001C0FE7" w:rsidRPr="00BD3D12" w14:paraId="296B62E4" w14:textId="77777777" w:rsidTr="00430AF4">
        <w:trPr>
          <w:cantSplit/>
        </w:trPr>
        <w:tc>
          <w:tcPr>
            <w:tcW w:w="1079" w:type="dxa"/>
            <w:tcBorders>
              <w:top w:val="nil"/>
              <w:left w:val="nil"/>
              <w:bottom w:val="nil"/>
            </w:tcBorders>
            <w:shd w:val="clear" w:color="auto" w:fill="auto"/>
          </w:tcPr>
          <w:p w14:paraId="296B62DB" w14:textId="77777777" w:rsidR="001C0FE7" w:rsidRPr="00BD3D12" w:rsidRDefault="001C0FE7" w:rsidP="00430AF4">
            <w:pPr>
              <w:adjustRightInd w:val="0"/>
              <w:spacing w:before="20" w:after="20"/>
              <w:ind w:left="1080" w:hanging="1080"/>
              <w:rPr>
                <w:sz w:val="20"/>
              </w:rPr>
            </w:pPr>
          </w:p>
          <w:p w14:paraId="296B62DC" w14:textId="77777777" w:rsidR="001C0FE7" w:rsidRPr="00BD3D12" w:rsidRDefault="001C0FE7" w:rsidP="00430AF4">
            <w:pPr>
              <w:adjustRightInd w:val="0"/>
              <w:spacing w:before="20" w:after="20"/>
              <w:ind w:left="1080" w:hanging="1080"/>
              <w:rPr>
                <w:sz w:val="20"/>
              </w:rPr>
            </w:pPr>
          </w:p>
          <w:p w14:paraId="296B62DD" w14:textId="77777777" w:rsidR="001C0FE7" w:rsidRPr="00BD3D12" w:rsidRDefault="001C0FE7" w:rsidP="00430AF4">
            <w:pPr>
              <w:adjustRightInd w:val="0"/>
              <w:spacing w:before="20" w:after="20"/>
              <w:ind w:left="1080" w:hanging="1080"/>
              <w:rPr>
                <w:sz w:val="20"/>
              </w:rPr>
            </w:pPr>
          </w:p>
        </w:tc>
        <w:tc>
          <w:tcPr>
            <w:tcW w:w="3958" w:type="dxa"/>
            <w:shd w:val="clear" w:color="auto" w:fill="auto"/>
          </w:tcPr>
          <w:p w14:paraId="296B62DE" w14:textId="77777777" w:rsidR="001C0FE7" w:rsidRPr="00BD3D12" w:rsidRDefault="001C0FE7" w:rsidP="00430AF4">
            <w:pPr>
              <w:tabs>
                <w:tab w:val="left" w:pos="716"/>
              </w:tabs>
              <w:adjustRightInd w:val="0"/>
              <w:spacing w:before="20" w:after="20"/>
              <w:rPr>
                <w:sz w:val="20"/>
              </w:rPr>
            </w:pPr>
            <w:r w:rsidRPr="00BD3D12">
              <w:rPr>
                <w:sz w:val="20"/>
              </w:rPr>
              <w:tab/>
              <w:t>0.5 h</w:t>
            </w:r>
          </w:p>
          <w:p w14:paraId="296B62DF" w14:textId="77777777" w:rsidR="001C0FE7" w:rsidRPr="00BD3D12" w:rsidRDefault="001C0FE7" w:rsidP="00430AF4">
            <w:pPr>
              <w:tabs>
                <w:tab w:val="left" w:pos="716"/>
              </w:tabs>
              <w:adjustRightInd w:val="0"/>
              <w:spacing w:before="20" w:after="20"/>
              <w:rPr>
                <w:sz w:val="20"/>
              </w:rPr>
            </w:pPr>
          </w:p>
          <w:p w14:paraId="296B62E0" w14:textId="77777777" w:rsidR="001C0FE7" w:rsidRPr="00BD3D12" w:rsidRDefault="001C0FE7" w:rsidP="00430AF4">
            <w:pPr>
              <w:tabs>
                <w:tab w:val="left" w:pos="716"/>
              </w:tabs>
              <w:adjustRightInd w:val="0"/>
              <w:spacing w:before="20" w:after="20"/>
              <w:rPr>
                <w:sz w:val="20"/>
              </w:rPr>
            </w:pPr>
          </w:p>
        </w:tc>
        <w:tc>
          <w:tcPr>
            <w:tcW w:w="3632" w:type="dxa"/>
            <w:shd w:val="clear" w:color="auto" w:fill="auto"/>
          </w:tcPr>
          <w:p w14:paraId="296B62E1" w14:textId="77777777" w:rsidR="001C0FE7" w:rsidRPr="00BD3D12" w:rsidRDefault="001C0FE7" w:rsidP="00430AF4">
            <w:pPr>
              <w:tabs>
                <w:tab w:val="left" w:pos="350"/>
              </w:tabs>
              <w:adjustRightInd w:val="0"/>
              <w:spacing w:before="20" w:after="20"/>
              <w:rPr>
                <w:sz w:val="20"/>
              </w:rPr>
            </w:pPr>
            <w:r w:rsidRPr="00BD3D12">
              <w:rPr>
                <w:sz w:val="20"/>
              </w:rPr>
              <w:tab/>
              <w:t>“cream”, maximum … ml</w:t>
            </w:r>
          </w:p>
          <w:p w14:paraId="296B62E2" w14:textId="77777777" w:rsidR="001C0FE7" w:rsidRPr="00BD3D12" w:rsidRDefault="001C0FE7" w:rsidP="00430AF4">
            <w:pPr>
              <w:tabs>
                <w:tab w:val="left" w:pos="350"/>
              </w:tabs>
              <w:adjustRightInd w:val="0"/>
              <w:spacing w:before="20" w:after="20"/>
              <w:rPr>
                <w:sz w:val="20"/>
              </w:rPr>
            </w:pPr>
            <w:r w:rsidRPr="00BD3D12">
              <w:rPr>
                <w:sz w:val="20"/>
              </w:rPr>
              <w:tab/>
              <w:t>free oil, maximum … ml</w:t>
            </w:r>
          </w:p>
          <w:p w14:paraId="296B62E3" w14:textId="77777777" w:rsidR="001C0FE7" w:rsidRPr="00BD3D12" w:rsidRDefault="001C0FE7" w:rsidP="00430AF4">
            <w:pPr>
              <w:tabs>
                <w:tab w:val="left" w:pos="350"/>
              </w:tabs>
              <w:adjustRightInd w:val="0"/>
              <w:spacing w:before="20" w:after="20"/>
              <w:rPr>
                <w:sz w:val="20"/>
              </w:rPr>
            </w:pPr>
            <w:r w:rsidRPr="00BD3D12">
              <w:rPr>
                <w:sz w:val="20"/>
              </w:rPr>
              <w:tab/>
              <w:t>sediment, maximum … ml</w:t>
            </w:r>
          </w:p>
        </w:tc>
      </w:tr>
      <w:tr w:rsidR="001C0FE7" w:rsidRPr="00BD3D12" w14:paraId="296B62E8" w14:textId="77777777" w:rsidTr="00430AF4">
        <w:trPr>
          <w:cantSplit/>
        </w:trPr>
        <w:tc>
          <w:tcPr>
            <w:tcW w:w="1079" w:type="dxa"/>
            <w:tcBorders>
              <w:top w:val="nil"/>
              <w:left w:val="nil"/>
              <w:bottom w:val="nil"/>
            </w:tcBorders>
            <w:shd w:val="clear" w:color="auto" w:fill="auto"/>
          </w:tcPr>
          <w:p w14:paraId="296B62E5" w14:textId="77777777" w:rsidR="001C0FE7" w:rsidRPr="00BD3D12" w:rsidRDefault="001C0FE7" w:rsidP="00430AF4">
            <w:pPr>
              <w:adjustRightInd w:val="0"/>
              <w:spacing w:before="20" w:after="20"/>
              <w:ind w:left="1080" w:hanging="1080"/>
              <w:rPr>
                <w:sz w:val="20"/>
              </w:rPr>
            </w:pPr>
          </w:p>
        </w:tc>
        <w:tc>
          <w:tcPr>
            <w:tcW w:w="3958" w:type="dxa"/>
            <w:shd w:val="clear" w:color="auto" w:fill="auto"/>
          </w:tcPr>
          <w:p w14:paraId="296B62E6" w14:textId="77777777" w:rsidR="001C0FE7" w:rsidRPr="00BD3D12" w:rsidRDefault="001C0FE7" w:rsidP="00430AF4">
            <w:pPr>
              <w:tabs>
                <w:tab w:val="left" w:pos="716"/>
              </w:tabs>
              <w:adjustRightInd w:val="0"/>
              <w:spacing w:before="20" w:after="20"/>
              <w:rPr>
                <w:sz w:val="20"/>
              </w:rPr>
            </w:pPr>
            <w:r w:rsidRPr="00BD3D12">
              <w:rPr>
                <w:sz w:val="20"/>
              </w:rPr>
              <w:tab/>
              <w:t>24 h</w:t>
            </w:r>
          </w:p>
        </w:tc>
        <w:tc>
          <w:tcPr>
            <w:tcW w:w="3632" w:type="dxa"/>
            <w:shd w:val="clear" w:color="auto" w:fill="auto"/>
          </w:tcPr>
          <w:p w14:paraId="296B62E7" w14:textId="77777777" w:rsidR="001C0FE7" w:rsidRPr="00BD3D12" w:rsidRDefault="001C0FE7" w:rsidP="00430AF4">
            <w:pPr>
              <w:tabs>
                <w:tab w:val="left" w:pos="350"/>
              </w:tabs>
              <w:adjustRightInd w:val="0"/>
              <w:spacing w:before="20" w:after="20"/>
              <w:rPr>
                <w:sz w:val="20"/>
              </w:rPr>
            </w:pPr>
            <w:r w:rsidRPr="00BD3D12">
              <w:rPr>
                <w:sz w:val="20"/>
              </w:rPr>
              <w:tab/>
              <w:t>re-dispersion complete</w:t>
            </w:r>
          </w:p>
        </w:tc>
      </w:tr>
      <w:tr w:rsidR="001C0FE7" w:rsidRPr="00BD3D12" w14:paraId="296B62F2" w14:textId="77777777" w:rsidTr="00430AF4">
        <w:trPr>
          <w:cantSplit/>
        </w:trPr>
        <w:tc>
          <w:tcPr>
            <w:tcW w:w="1079" w:type="dxa"/>
            <w:tcBorders>
              <w:top w:val="nil"/>
              <w:left w:val="nil"/>
              <w:bottom w:val="nil"/>
            </w:tcBorders>
            <w:shd w:val="clear" w:color="auto" w:fill="auto"/>
          </w:tcPr>
          <w:p w14:paraId="296B62E9" w14:textId="77777777" w:rsidR="001C0FE7" w:rsidRPr="00BD3D12" w:rsidRDefault="001C0FE7" w:rsidP="00430AF4">
            <w:pPr>
              <w:adjustRightInd w:val="0"/>
              <w:spacing w:before="20" w:after="20"/>
              <w:ind w:left="1080" w:hanging="1080"/>
              <w:rPr>
                <w:sz w:val="20"/>
              </w:rPr>
            </w:pPr>
          </w:p>
          <w:p w14:paraId="296B62EA" w14:textId="77777777" w:rsidR="001C0FE7" w:rsidRPr="00BD3D12" w:rsidRDefault="001C0FE7" w:rsidP="00430AF4">
            <w:pPr>
              <w:adjustRightInd w:val="0"/>
              <w:spacing w:before="20" w:after="20"/>
              <w:ind w:left="1080" w:hanging="1080"/>
              <w:rPr>
                <w:sz w:val="20"/>
              </w:rPr>
            </w:pPr>
          </w:p>
          <w:p w14:paraId="296B62EB" w14:textId="77777777" w:rsidR="001C0FE7" w:rsidRPr="00BD3D12" w:rsidRDefault="001C0FE7" w:rsidP="00430AF4">
            <w:pPr>
              <w:adjustRightInd w:val="0"/>
              <w:spacing w:before="20" w:after="20"/>
              <w:ind w:left="1080" w:hanging="1080"/>
              <w:rPr>
                <w:sz w:val="20"/>
              </w:rPr>
            </w:pPr>
          </w:p>
        </w:tc>
        <w:tc>
          <w:tcPr>
            <w:tcW w:w="3958" w:type="dxa"/>
            <w:shd w:val="clear" w:color="auto" w:fill="auto"/>
          </w:tcPr>
          <w:p w14:paraId="296B62EC" w14:textId="77777777" w:rsidR="001C0FE7" w:rsidRPr="00BD3D12" w:rsidRDefault="001C0FE7" w:rsidP="00430AF4">
            <w:pPr>
              <w:tabs>
                <w:tab w:val="left" w:pos="716"/>
              </w:tabs>
              <w:adjustRightInd w:val="0"/>
              <w:spacing w:before="20" w:after="20"/>
              <w:rPr>
                <w:sz w:val="20"/>
              </w:rPr>
            </w:pPr>
            <w:r w:rsidRPr="00BD3D12">
              <w:rPr>
                <w:sz w:val="20"/>
              </w:rPr>
              <w:tab/>
              <w:t>24.5 h</w:t>
            </w:r>
          </w:p>
          <w:p w14:paraId="296B62ED" w14:textId="77777777" w:rsidR="001C0FE7" w:rsidRPr="00BD3D12" w:rsidRDefault="001C0FE7" w:rsidP="00430AF4">
            <w:pPr>
              <w:tabs>
                <w:tab w:val="left" w:pos="716"/>
              </w:tabs>
              <w:adjustRightInd w:val="0"/>
              <w:spacing w:before="20" w:after="20"/>
              <w:rPr>
                <w:sz w:val="20"/>
              </w:rPr>
            </w:pPr>
          </w:p>
          <w:p w14:paraId="296B62EE" w14:textId="77777777" w:rsidR="001C0FE7" w:rsidRPr="00BD3D12" w:rsidRDefault="001C0FE7" w:rsidP="00430AF4">
            <w:pPr>
              <w:tabs>
                <w:tab w:val="left" w:pos="716"/>
              </w:tabs>
              <w:adjustRightInd w:val="0"/>
              <w:spacing w:before="20" w:after="20"/>
              <w:rPr>
                <w:sz w:val="20"/>
              </w:rPr>
            </w:pPr>
          </w:p>
        </w:tc>
        <w:tc>
          <w:tcPr>
            <w:tcW w:w="3632" w:type="dxa"/>
            <w:shd w:val="clear" w:color="auto" w:fill="auto"/>
          </w:tcPr>
          <w:p w14:paraId="296B62EF" w14:textId="77777777" w:rsidR="001C0FE7" w:rsidRPr="00BD3D12" w:rsidRDefault="001C0FE7" w:rsidP="00430AF4">
            <w:pPr>
              <w:tabs>
                <w:tab w:val="left" w:pos="350"/>
              </w:tabs>
              <w:adjustRightInd w:val="0"/>
              <w:spacing w:before="20" w:after="20"/>
              <w:rPr>
                <w:sz w:val="20"/>
              </w:rPr>
            </w:pPr>
            <w:r w:rsidRPr="00BD3D12">
              <w:rPr>
                <w:sz w:val="20"/>
              </w:rPr>
              <w:tab/>
              <w:t>“cream”, maximum … ml</w:t>
            </w:r>
          </w:p>
          <w:p w14:paraId="296B62F0" w14:textId="77777777" w:rsidR="001C0FE7" w:rsidRPr="00BD3D12" w:rsidRDefault="001C0FE7" w:rsidP="00430AF4">
            <w:pPr>
              <w:tabs>
                <w:tab w:val="left" w:pos="350"/>
              </w:tabs>
              <w:adjustRightInd w:val="0"/>
              <w:spacing w:before="20" w:after="20"/>
              <w:rPr>
                <w:sz w:val="20"/>
              </w:rPr>
            </w:pPr>
            <w:r w:rsidRPr="00BD3D12">
              <w:rPr>
                <w:sz w:val="20"/>
              </w:rPr>
              <w:tab/>
              <w:t>free oil, maximum … ml</w:t>
            </w:r>
          </w:p>
          <w:p w14:paraId="296B62F1" w14:textId="77777777" w:rsidR="001C0FE7" w:rsidRPr="00BD3D12" w:rsidRDefault="001C0FE7" w:rsidP="00430AF4">
            <w:pPr>
              <w:tabs>
                <w:tab w:val="left" w:pos="350"/>
              </w:tabs>
              <w:adjustRightInd w:val="0"/>
              <w:spacing w:before="20" w:after="20"/>
              <w:rPr>
                <w:sz w:val="20"/>
              </w:rPr>
            </w:pPr>
            <w:r w:rsidRPr="00BD3D12">
              <w:rPr>
                <w:sz w:val="20"/>
              </w:rPr>
              <w:tab/>
              <w:t>sediment, maximum … ml</w:t>
            </w:r>
          </w:p>
        </w:tc>
      </w:tr>
    </w:tbl>
    <w:p w14:paraId="296B62F3" w14:textId="77777777" w:rsidR="001C0FE7" w:rsidRPr="00BD3D12" w:rsidRDefault="001C0FE7" w:rsidP="001C0FE7"/>
    <w:p w14:paraId="296B62F4" w14:textId="4BD5ED3A" w:rsidR="001C0FE7" w:rsidRPr="00BD3D12" w:rsidRDefault="001C0FE7" w:rsidP="001C0FE7">
      <w:pPr>
        <w:tabs>
          <w:tab w:val="left" w:pos="360"/>
        </w:tabs>
        <w:ind w:left="1440" w:hanging="1440"/>
      </w:pPr>
      <w:r w:rsidRPr="00BD3D12">
        <w:tab/>
        <w:t>7.44.4.5</w:t>
      </w:r>
      <w:r w:rsidRPr="00BD3D12">
        <w:tab/>
      </w:r>
      <w:r w:rsidRPr="00BD3D12">
        <w:rPr>
          <w:b/>
        </w:rPr>
        <w:t>Wet sieve test</w:t>
      </w:r>
      <w:r w:rsidRPr="00BD3D12">
        <w:t xml:space="preserve"> (MT 185</w:t>
      </w:r>
      <w:r w:rsidR="00AE5055">
        <w:t>.1</w:t>
      </w:r>
      <w:r w:rsidRPr="00BD3D12">
        <w:t xml:space="preserve">) (Note </w:t>
      </w:r>
      <w:r>
        <w:t>8</w:t>
      </w:r>
      <w:r w:rsidRPr="00BD3D12">
        <w:t>)</w:t>
      </w:r>
    </w:p>
    <w:p w14:paraId="296B62F5" w14:textId="77777777" w:rsidR="001C0FE7" w:rsidRPr="00BD3D12" w:rsidRDefault="001C0FE7" w:rsidP="001C0FE7">
      <w:pPr>
        <w:ind w:left="1080" w:hanging="1080"/>
      </w:pPr>
      <w:r w:rsidRPr="00BD3D12">
        <w:tab/>
        <w:t>Maximum: ….</w:t>
      </w:r>
      <w:r>
        <w:t>%</w:t>
      </w:r>
      <w:r w:rsidRPr="00BD3D12">
        <w:t xml:space="preserve"> of the formulation shall be retained on a … </w:t>
      </w:r>
      <w:r w:rsidRPr="00BD3D12">
        <w:rPr>
          <w:rFonts w:cs="Arial"/>
        </w:rPr>
        <w:t>µ</w:t>
      </w:r>
      <w:r w:rsidRPr="00BD3D12">
        <w:t>m test sieve.</w:t>
      </w:r>
    </w:p>
    <w:p w14:paraId="296B62F6" w14:textId="77777777" w:rsidR="001C0FE7" w:rsidRPr="00BD3D12" w:rsidRDefault="001C0FE7" w:rsidP="001C0FE7">
      <w:pPr>
        <w:tabs>
          <w:tab w:val="left" w:pos="360"/>
        </w:tabs>
        <w:ind w:left="1440" w:hanging="1440"/>
      </w:pPr>
      <w:r w:rsidRPr="00BD3D12">
        <w:tab/>
        <w:t>7.44.4.6</w:t>
      </w:r>
      <w:r w:rsidRPr="00BD3D12">
        <w:tab/>
      </w:r>
      <w:r w:rsidRPr="00BD3D12">
        <w:rPr>
          <w:b/>
        </w:rPr>
        <w:t>Persistent foam</w:t>
      </w:r>
      <w:r w:rsidRPr="00BD3D12">
        <w:t xml:space="preserve"> (MT 47.</w:t>
      </w:r>
      <w:r>
        <w:t>3</w:t>
      </w:r>
      <w:r w:rsidRPr="00BD3D12">
        <w:t xml:space="preserve">) (Note </w:t>
      </w:r>
      <w:r>
        <w:t>9</w:t>
      </w:r>
      <w:r w:rsidRPr="00BD3D12">
        <w:t>)</w:t>
      </w:r>
    </w:p>
    <w:p w14:paraId="296B62F7" w14:textId="77777777" w:rsidR="001C0FE7" w:rsidRPr="00BD3D12" w:rsidRDefault="001C0FE7" w:rsidP="001C0FE7">
      <w:pPr>
        <w:ind w:left="1080" w:hanging="1080"/>
      </w:pPr>
      <w:r w:rsidRPr="00BD3D12">
        <w:tab/>
        <w:t>Maximum … ml after 1 min.</w:t>
      </w:r>
    </w:p>
    <w:p w14:paraId="296B62F8" w14:textId="77777777" w:rsidR="001C0FE7" w:rsidRPr="00BD3D12" w:rsidRDefault="001C0FE7" w:rsidP="001C0FE7"/>
    <w:p w14:paraId="296B62F9" w14:textId="77777777" w:rsidR="001C0FE7" w:rsidRPr="00BD3D12" w:rsidRDefault="001C0FE7" w:rsidP="001C0FE7">
      <w:pPr>
        <w:autoSpaceDE w:val="0"/>
        <w:autoSpaceDN w:val="0"/>
        <w:adjustRightInd w:val="0"/>
        <w:ind w:left="900" w:hanging="900"/>
        <w:textAlignment w:val="baseline"/>
        <w:rPr>
          <w:b/>
        </w:rPr>
      </w:pPr>
      <w:r w:rsidRPr="00BD3D12">
        <w:t>7.44.5</w:t>
      </w:r>
      <w:r w:rsidRPr="00BD3D12">
        <w:tab/>
      </w:r>
      <w:r w:rsidRPr="00BD3D12">
        <w:rPr>
          <w:b/>
        </w:rPr>
        <w:t>Storage stability</w:t>
      </w:r>
    </w:p>
    <w:p w14:paraId="296B62FA" w14:textId="77777777" w:rsidR="001C0FE7" w:rsidRPr="00BD3D12" w:rsidRDefault="001C0FE7" w:rsidP="001C0FE7">
      <w:pPr>
        <w:tabs>
          <w:tab w:val="left" w:pos="-720"/>
          <w:tab w:val="left" w:pos="360"/>
        </w:tabs>
        <w:autoSpaceDE w:val="0"/>
        <w:autoSpaceDN w:val="0"/>
        <w:adjustRightInd w:val="0"/>
        <w:spacing w:after="0"/>
        <w:ind w:left="1440" w:hanging="1440"/>
        <w:textAlignment w:val="baseline"/>
      </w:pPr>
      <w:r w:rsidRPr="00BD3D12">
        <w:tab/>
        <w:t>7.44.5.1</w:t>
      </w:r>
      <w:r w:rsidRPr="00BD3D12">
        <w:tab/>
      </w:r>
      <w:r w:rsidRPr="00BD3D12">
        <w:rPr>
          <w:b/>
        </w:rPr>
        <w:t>Freeze/thaw stability</w:t>
      </w:r>
      <w:r w:rsidRPr="00BD3D12">
        <w:t xml:space="preserve"> (Note 1</w:t>
      </w:r>
      <w:r>
        <w:t>0</w:t>
      </w:r>
      <w:r w:rsidRPr="00BD3D12">
        <w:t>)</w:t>
      </w:r>
    </w:p>
    <w:p w14:paraId="296B62FB" w14:textId="77777777" w:rsidR="001C0FE7" w:rsidRPr="00BD3D12" w:rsidRDefault="001C0FE7" w:rsidP="001C0FE7">
      <w:pPr>
        <w:tabs>
          <w:tab w:val="left" w:pos="-720"/>
        </w:tabs>
        <w:spacing w:after="0"/>
        <w:ind w:left="1080" w:hanging="1080"/>
      </w:pPr>
      <w:r w:rsidRPr="00BD3D12">
        <w:tab/>
        <w:t>After undergoing ... freeze/thaw cycles and following homogenization, the formulation shall continue to comply with the clauses for:</w:t>
      </w:r>
    </w:p>
    <w:p w14:paraId="296B62FC" w14:textId="77777777" w:rsidR="001C0FE7" w:rsidRPr="00BD3D12" w:rsidRDefault="001C0FE7" w:rsidP="001C0FE7">
      <w:pPr>
        <w:tabs>
          <w:tab w:val="left" w:pos="-720"/>
          <w:tab w:val="left" w:pos="1260"/>
        </w:tabs>
        <w:spacing w:after="0"/>
        <w:ind w:left="1440" w:hanging="1440"/>
      </w:pPr>
      <w:r w:rsidRPr="00BD3D12">
        <w:tab/>
        <w:t>-</w:t>
      </w:r>
      <w:r w:rsidRPr="00BD3D12">
        <w:tab/>
        <w:t>acidity/alkalinity/pH range (7.44.4.1),</w:t>
      </w:r>
    </w:p>
    <w:p w14:paraId="296B62FD" w14:textId="77777777" w:rsidR="001C0FE7" w:rsidRPr="00BD3D12" w:rsidRDefault="001C0FE7" w:rsidP="001C0FE7">
      <w:pPr>
        <w:tabs>
          <w:tab w:val="left" w:pos="-720"/>
          <w:tab w:val="left" w:pos="1260"/>
        </w:tabs>
        <w:spacing w:after="0"/>
        <w:ind w:left="1440" w:hanging="1440"/>
      </w:pPr>
      <w:r w:rsidRPr="00BD3D12">
        <w:tab/>
        <w:t>-</w:t>
      </w:r>
      <w:r w:rsidRPr="00BD3D12">
        <w:tab/>
        <w:t>pourability (7.44.4.3),</w:t>
      </w:r>
    </w:p>
    <w:p w14:paraId="296B62FE" w14:textId="77777777" w:rsidR="001C0FE7" w:rsidRPr="00BD3D12" w:rsidRDefault="001C0FE7" w:rsidP="001C0FE7">
      <w:pPr>
        <w:tabs>
          <w:tab w:val="left" w:pos="-720"/>
          <w:tab w:val="left" w:pos="1260"/>
        </w:tabs>
        <w:spacing w:after="0"/>
        <w:ind w:left="1440" w:hanging="1440"/>
      </w:pPr>
      <w:r w:rsidRPr="00BD3D12">
        <w:tab/>
        <w:t>-</w:t>
      </w:r>
      <w:r w:rsidRPr="00BD3D12">
        <w:tab/>
        <w:t>dispersion stability (7.44.4.4),</w:t>
      </w:r>
    </w:p>
    <w:p w14:paraId="296B62FF" w14:textId="77777777" w:rsidR="001C0FE7" w:rsidRPr="00BD3D12" w:rsidRDefault="001C0FE7" w:rsidP="001C0FE7">
      <w:pPr>
        <w:tabs>
          <w:tab w:val="left" w:pos="-720"/>
          <w:tab w:val="left" w:pos="1260"/>
        </w:tabs>
        <w:spacing w:after="0"/>
        <w:ind w:left="1440" w:hanging="1440"/>
      </w:pPr>
      <w:r w:rsidRPr="00BD3D12">
        <w:tab/>
        <w:t>-</w:t>
      </w:r>
      <w:r w:rsidRPr="00BD3D12">
        <w:tab/>
        <w:t>wet sieve test (7.44.4.5),</w:t>
      </w:r>
    </w:p>
    <w:p w14:paraId="296B6300" w14:textId="77777777" w:rsidR="001C0FE7" w:rsidRPr="00BD3D12" w:rsidRDefault="001C0FE7" w:rsidP="001C0FE7">
      <w:pPr>
        <w:tabs>
          <w:tab w:val="left" w:pos="-720"/>
        </w:tabs>
        <w:ind w:left="1080" w:hanging="1080"/>
      </w:pPr>
      <w:r w:rsidRPr="00BD3D12">
        <w:tab/>
        <w:t>as required.</w:t>
      </w:r>
    </w:p>
    <w:p w14:paraId="296B6301" w14:textId="77777777" w:rsidR="001C0FE7" w:rsidRPr="00BD3D12" w:rsidRDefault="001C0FE7" w:rsidP="001C0FE7">
      <w:pPr>
        <w:ind w:left="1080" w:hanging="1080"/>
        <w:rPr>
          <w:b/>
        </w:rPr>
      </w:pPr>
      <w:r w:rsidRPr="00BD3D12">
        <w:tab/>
        <w:t xml:space="preserve">An increase in free …[ISO common name] content (7.44.2.2.2) shall be permitted, to a maximum of </w:t>
      </w:r>
      <w:r>
        <w:t>.</w:t>
      </w:r>
      <w:r w:rsidRPr="00BD3D12">
        <w:t>..% of the total content determined under 7.44.2.2.1.</w:t>
      </w:r>
    </w:p>
    <w:p w14:paraId="296B6302" w14:textId="77777777" w:rsidR="001C0FE7" w:rsidRPr="00BD3D12" w:rsidRDefault="001C0FE7" w:rsidP="001C0FE7">
      <w:pPr>
        <w:keepNext/>
        <w:keepLines/>
        <w:tabs>
          <w:tab w:val="left" w:pos="360"/>
        </w:tabs>
        <w:autoSpaceDE w:val="0"/>
        <w:autoSpaceDN w:val="0"/>
        <w:adjustRightInd w:val="0"/>
        <w:ind w:left="1440" w:hanging="1440"/>
        <w:textAlignment w:val="baseline"/>
      </w:pPr>
      <w:r w:rsidRPr="00BD3D12">
        <w:lastRenderedPageBreak/>
        <w:tab/>
        <w:t>7.44.5.2</w:t>
      </w:r>
      <w:r w:rsidRPr="00BD3D12">
        <w:tab/>
      </w:r>
      <w:r w:rsidRPr="00BD3D12">
        <w:rPr>
          <w:b/>
        </w:rPr>
        <w:t>Stability at elevated temperature</w:t>
      </w:r>
      <w:r w:rsidRPr="00BD3D12">
        <w:t xml:space="preserve"> (MT 46.3)</w:t>
      </w:r>
    </w:p>
    <w:p w14:paraId="296B6303" w14:textId="77777777" w:rsidR="001C0FE7" w:rsidRPr="00BD3D12" w:rsidRDefault="001C0FE7" w:rsidP="001C0FE7">
      <w:pPr>
        <w:keepNext/>
        <w:keepLines/>
        <w:spacing w:after="0"/>
        <w:ind w:left="1080" w:hanging="1080"/>
      </w:pPr>
      <w:r w:rsidRPr="00BD3D12">
        <w:tab/>
        <w:t xml:space="preserve">After storage at 54 ± </w:t>
      </w:r>
      <w:r w:rsidRPr="00523DC7">
        <w:t>2</w:t>
      </w:r>
      <w:r>
        <w:t> </w:t>
      </w:r>
      <w:r w:rsidRPr="00523DC7">
        <w:t>ºC</w:t>
      </w:r>
      <w:r w:rsidRPr="00BD3D12">
        <w:t xml:space="preserve"> for 14 days (Note 1</w:t>
      </w:r>
      <w:r>
        <w:t>1</w:t>
      </w:r>
      <w:r w:rsidRPr="00BD3D12">
        <w:t>), the determined average total content of each active ingredient must not be lower than …%, relative to the determined average content found before storage (Note 1</w:t>
      </w:r>
      <w:r>
        <w:t>2</w:t>
      </w:r>
      <w:r w:rsidRPr="00BD3D12">
        <w:t>), and the formulation shall continue to comply with the clauses for:</w:t>
      </w:r>
    </w:p>
    <w:p w14:paraId="2DB9DE5D" w14:textId="4F2BA9E7" w:rsidR="00191C9A" w:rsidRDefault="001C0FE7" w:rsidP="001C0FE7">
      <w:pPr>
        <w:keepNext/>
        <w:keepLines/>
        <w:tabs>
          <w:tab w:val="left" w:pos="1260"/>
        </w:tabs>
        <w:spacing w:after="0"/>
        <w:ind w:left="1440" w:hanging="1440"/>
      </w:pPr>
      <w:r w:rsidRPr="00BD3D12">
        <w:tab/>
        <w:t>-</w:t>
      </w:r>
      <w:r w:rsidRPr="00BD3D12">
        <w:tab/>
      </w:r>
      <w:r w:rsidR="00191C9A" w:rsidRPr="00191C9A">
        <w:t>…[ISO common name]</w:t>
      </w:r>
      <w:r w:rsidR="00191C9A">
        <w:t xml:space="preserve"> release rate </w:t>
      </w:r>
      <w:r w:rsidR="00191C9A" w:rsidRPr="00BD3D12">
        <w:t>(7.44.</w:t>
      </w:r>
      <w:r w:rsidR="00191C9A">
        <w:t>2.2.3</w:t>
      </w:r>
      <w:r w:rsidR="00191C9A" w:rsidRPr="00BD3D12">
        <w:t>)</w:t>
      </w:r>
    </w:p>
    <w:p w14:paraId="296B6304" w14:textId="587C7C57" w:rsidR="001C0FE7" w:rsidRPr="00BD3D12" w:rsidRDefault="00191C9A" w:rsidP="001C0FE7">
      <w:pPr>
        <w:keepNext/>
        <w:keepLines/>
        <w:tabs>
          <w:tab w:val="left" w:pos="1260"/>
        </w:tabs>
        <w:spacing w:after="0"/>
        <w:ind w:left="1440" w:hanging="1440"/>
      </w:pPr>
      <w:r>
        <w:tab/>
        <w:t xml:space="preserve">- </w:t>
      </w:r>
      <w:r w:rsidR="001C0FE7" w:rsidRPr="00BD3D12">
        <w:t>by-products of manufacture or storage (7.44.3.1),</w:t>
      </w:r>
    </w:p>
    <w:p w14:paraId="296B6305" w14:textId="77777777" w:rsidR="001C0FE7" w:rsidRPr="00BD3D12" w:rsidRDefault="001C0FE7" w:rsidP="001C0FE7">
      <w:pPr>
        <w:keepNext/>
        <w:keepLines/>
        <w:tabs>
          <w:tab w:val="left" w:pos="1260"/>
        </w:tabs>
        <w:spacing w:after="0"/>
        <w:ind w:left="1440" w:hanging="1440"/>
      </w:pPr>
      <w:r w:rsidRPr="00BD3D12">
        <w:tab/>
        <w:t>-</w:t>
      </w:r>
      <w:r w:rsidRPr="00BD3D12">
        <w:tab/>
        <w:t>acidity/alkalinity/pH range (7.44.4.1),</w:t>
      </w:r>
    </w:p>
    <w:p w14:paraId="296B6306" w14:textId="77777777" w:rsidR="001C0FE7" w:rsidRPr="00BD3D12" w:rsidRDefault="001C0FE7" w:rsidP="001C0FE7">
      <w:pPr>
        <w:keepNext/>
        <w:keepLines/>
        <w:tabs>
          <w:tab w:val="left" w:pos="1260"/>
        </w:tabs>
        <w:spacing w:after="0"/>
        <w:ind w:left="1440" w:hanging="1440"/>
      </w:pPr>
      <w:r w:rsidRPr="00BD3D12">
        <w:tab/>
        <w:t>-</w:t>
      </w:r>
      <w:r w:rsidRPr="00BD3D12">
        <w:tab/>
        <w:t>pourability (7.44.4.3),</w:t>
      </w:r>
    </w:p>
    <w:p w14:paraId="296B6307" w14:textId="77777777" w:rsidR="001C0FE7" w:rsidRPr="00BD3D12" w:rsidRDefault="001C0FE7" w:rsidP="001C0FE7">
      <w:pPr>
        <w:keepNext/>
        <w:keepLines/>
        <w:tabs>
          <w:tab w:val="left" w:pos="1260"/>
        </w:tabs>
        <w:spacing w:after="0"/>
        <w:ind w:left="1440" w:hanging="1440"/>
      </w:pPr>
      <w:r w:rsidRPr="00BD3D12">
        <w:tab/>
        <w:t>-</w:t>
      </w:r>
      <w:r w:rsidRPr="00BD3D12">
        <w:tab/>
        <w:t>dispersion stability (7.44.4.4),</w:t>
      </w:r>
    </w:p>
    <w:p w14:paraId="296B6308" w14:textId="77777777" w:rsidR="001C0FE7" w:rsidRPr="00BD3D12" w:rsidRDefault="001C0FE7" w:rsidP="001C0FE7">
      <w:pPr>
        <w:keepNext/>
        <w:keepLines/>
        <w:tabs>
          <w:tab w:val="left" w:pos="1260"/>
        </w:tabs>
        <w:autoSpaceDE w:val="0"/>
        <w:autoSpaceDN w:val="0"/>
        <w:adjustRightInd w:val="0"/>
        <w:spacing w:after="0"/>
        <w:ind w:left="1440" w:hanging="1440"/>
        <w:textAlignment w:val="baseline"/>
      </w:pPr>
      <w:r w:rsidRPr="00BD3D12">
        <w:tab/>
        <w:t>-</w:t>
      </w:r>
      <w:r w:rsidRPr="00BD3D12">
        <w:tab/>
        <w:t>wet sieve test (7.44.4.5),</w:t>
      </w:r>
    </w:p>
    <w:p w14:paraId="296B6309" w14:textId="77777777" w:rsidR="001C0FE7" w:rsidRPr="00BD3D12" w:rsidRDefault="001C0FE7" w:rsidP="001C0FE7">
      <w:pPr>
        <w:autoSpaceDE w:val="0"/>
        <w:autoSpaceDN w:val="0"/>
        <w:adjustRightInd w:val="0"/>
        <w:ind w:left="1080" w:hanging="1080"/>
        <w:textAlignment w:val="baseline"/>
      </w:pPr>
      <w:r w:rsidRPr="00BD3D12">
        <w:tab/>
        <w:t xml:space="preserve">as required. </w:t>
      </w:r>
    </w:p>
    <w:p w14:paraId="296B630A" w14:textId="77777777" w:rsidR="001C0FE7" w:rsidRPr="00BD3D12" w:rsidRDefault="001C0FE7" w:rsidP="001C0FE7">
      <w:pPr>
        <w:autoSpaceDE w:val="0"/>
        <w:autoSpaceDN w:val="0"/>
        <w:adjustRightInd w:val="0"/>
        <w:ind w:left="1080" w:hanging="1080"/>
        <w:textAlignment w:val="baseline"/>
      </w:pPr>
      <w:r w:rsidRPr="00BD3D12">
        <w:tab/>
        <w:t>An increase in free …[ISO common name] content (7.44.2.2.2) shall be permitted, to a maximum of ..% of the total content determined under 7.44.2.2.1.</w:t>
      </w:r>
    </w:p>
    <w:p w14:paraId="296B630B" w14:textId="77777777" w:rsidR="001C0FE7" w:rsidRPr="00BD3D12" w:rsidRDefault="001C0FE7" w:rsidP="001C0FE7">
      <w:pPr>
        <w:jc w:val="center"/>
      </w:pPr>
      <w:r w:rsidRPr="00BD3D12">
        <w:t>_____________________________</w:t>
      </w:r>
    </w:p>
    <w:p w14:paraId="296B630C" w14:textId="77777777" w:rsidR="001C0FE7" w:rsidRPr="00BD3D12" w:rsidRDefault="001C0FE7" w:rsidP="001C0FE7">
      <w:pPr>
        <w:ind w:left="907" w:hanging="907"/>
        <w:rPr>
          <w:sz w:val="20"/>
        </w:rPr>
      </w:pPr>
    </w:p>
    <w:p w14:paraId="296B630D" w14:textId="77777777" w:rsidR="001C0FE7" w:rsidRPr="00BD3D12" w:rsidRDefault="001C0FE7" w:rsidP="001C0FE7">
      <w:pPr>
        <w:ind w:left="907" w:hanging="907"/>
        <w:rPr>
          <w:sz w:val="20"/>
        </w:rPr>
      </w:pPr>
      <w:r w:rsidRPr="00075691">
        <w:rPr>
          <w:sz w:val="20"/>
          <w:u w:val="single"/>
        </w:rPr>
        <w:t>Note 1</w:t>
      </w:r>
      <w:r w:rsidRPr="00BD3D12">
        <w:rPr>
          <w:sz w:val="20"/>
        </w:rPr>
        <w:tab/>
        <w:t xml:space="preserve">All physical and chemical tests listed in this specification are to be performed with a sample taken after the recommended homogenization procedure. Before sampling to verify formulation quality, inspect the commercial container carefully. On standing ZE formulations usually develop a concentration gradient from the top to the bottom of the container. This may result in the appearance of a clear liquid on the top and/or sediment on the bottom. Therefore before sampling, the formulation must be homogenized according to the instructions given by the manufacturer or, in the absence of such instructions, by gentle shaking of the commercial container (for example, by inverting the closed container several times). After this procedure the container shall not contain a sticky layer of non-dispersed matter at the bottom (if the ZE has flocculated it may not be possible to re-disperse this sticky layer). A suitable and simple method of checking for a non-dispersed sticky layer </w:t>
      </w:r>
      <w:r>
        <w:rPr>
          <w:sz w:val="20"/>
        </w:rPr>
        <w:t>(</w:t>
      </w:r>
      <w:r w:rsidRPr="00BD3D12">
        <w:rPr>
          <w:sz w:val="20"/>
        </w:rPr>
        <w:t>“cake”</w:t>
      </w:r>
      <w:r>
        <w:rPr>
          <w:sz w:val="20"/>
        </w:rPr>
        <w:t>)</w:t>
      </w:r>
      <w:r w:rsidRPr="00BD3D12">
        <w:rPr>
          <w:sz w:val="20"/>
        </w:rPr>
        <w:t xml:space="preserve"> is by probing with a glass rod or similar device adapted to the size and shape of the container.</w:t>
      </w:r>
    </w:p>
    <w:p w14:paraId="296B630E" w14:textId="2848E90A" w:rsidR="001C0FE7" w:rsidRPr="00BD3D12" w:rsidRDefault="001C0FE7" w:rsidP="001C0FE7">
      <w:pPr>
        <w:ind w:left="907" w:hanging="907"/>
        <w:rPr>
          <w:sz w:val="20"/>
        </w:rPr>
      </w:pPr>
      <w:r w:rsidRPr="00075691">
        <w:rPr>
          <w:sz w:val="20"/>
          <w:u w:val="single"/>
        </w:rPr>
        <w:t>Note 2</w:t>
      </w:r>
      <w:r w:rsidRPr="00BD3D12">
        <w:rPr>
          <w:sz w:val="20"/>
        </w:rPr>
        <w:tab/>
        <w:t xml:space="preserve">Method(s) of analysis must be CIPAC, AOAC or equivalent. </w:t>
      </w:r>
      <w:r w:rsidR="00874D47">
        <w:rPr>
          <w:sz w:val="20"/>
        </w:rPr>
        <w:t>Where</w:t>
      </w:r>
      <w:r w:rsidRPr="00BD3D12">
        <w:rPr>
          <w:sz w:val="20"/>
        </w:rPr>
        <w:t xml:space="preserve"> methods have not yet been published</w:t>
      </w:r>
      <w:r w:rsidR="00874D47">
        <w:rPr>
          <w:sz w:val="20"/>
        </w:rPr>
        <w:t>,</w:t>
      </w:r>
      <w:r w:rsidRPr="00BD3D12">
        <w:rPr>
          <w:sz w:val="20"/>
        </w:rPr>
        <w:t xml:space="preserve"> full details</w:t>
      </w:r>
      <w:r w:rsidR="00874D47">
        <w:rPr>
          <w:sz w:val="20"/>
        </w:rPr>
        <w:t xml:space="preserve"> and</w:t>
      </w:r>
      <w:r w:rsidRPr="00BD3D12">
        <w:rPr>
          <w:sz w:val="20"/>
        </w:rPr>
        <w:t xml:space="preserve"> appropriate method validation data must be submitted to FAO/WHO by the proposer. </w:t>
      </w:r>
    </w:p>
    <w:p w14:paraId="296B630F" w14:textId="1020DE68" w:rsidR="001C0FE7" w:rsidRPr="00BD3D12" w:rsidRDefault="001C0FE7" w:rsidP="001C0FE7">
      <w:pPr>
        <w:ind w:left="907" w:hanging="907"/>
        <w:rPr>
          <w:sz w:val="20"/>
        </w:rPr>
      </w:pPr>
      <w:r w:rsidRPr="00075691">
        <w:rPr>
          <w:sz w:val="20"/>
          <w:u w:val="single"/>
        </w:rPr>
        <w:t>Note 3</w:t>
      </w:r>
      <w:r w:rsidRPr="00BD3D12">
        <w:rPr>
          <w:sz w:val="20"/>
        </w:rPr>
        <w:tab/>
        <w:t>Separate tolerances for total content must be provided for each active ingredient, as defined in Section 4.3.2. Separate clauses must be provided for each relevant impurity.</w:t>
      </w:r>
    </w:p>
    <w:p w14:paraId="296B6310" w14:textId="77777777" w:rsidR="001C0FE7" w:rsidRPr="00BD3D12" w:rsidRDefault="001C0FE7" w:rsidP="001C0FE7">
      <w:pPr>
        <w:ind w:left="907" w:hanging="907"/>
        <w:rPr>
          <w:sz w:val="20"/>
        </w:rPr>
      </w:pPr>
      <w:r w:rsidRPr="00BD3D12">
        <w:rPr>
          <w:sz w:val="20"/>
        </w:rPr>
        <w:tab/>
        <w:t>Clauses for free active ingredient content and release rate of the active ingredient are required only for the encapsulated active ingredient(s) and only if appropriate to the intended properties of the capsules. A clause to control release rate is usually required for capsules intended to possess slow- or controlled-release properties. A clause to control free active ingredient is usually required where encapsulation is intended to control the release or stability of the active ingredient, or to decrease the risk to users from accidental exposure to the active ingredient. If more than one active ingredient is encapsulated, limits must be provided for each. Methods for determination of free active ingredient and release rate may be product-specific.</w:t>
      </w:r>
    </w:p>
    <w:p w14:paraId="296B6311" w14:textId="0FBD594D" w:rsidR="001C0FE7" w:rsidRPr="00BD3D12" w:rsidRDefault="001C0FE7" w:rsidP="001C0FE7">
      <w:pPr>
        <w:ind w:left="907" w:hanging="907"/>
        <w:rPr>
          <w:sz w:val="20"/>
        </w:rPr>
      </w:pPr>
      <w:r w:rsidRPr="00075691">
        <w:rPr>
          <w:sz w:val="20"/>
          <w:u w:val="single"/>
        </w:rPr>
        <w:t>Note 4</w:t>
      </w:r>
      <w:r w:rsidRPr="00BD3D12">
        <w:rPr>
          <w:sz w:val="20"/>
        </w:rPr>
        <w:tab/>
        <w:t xml:space="preserve">Unless homogenization is carried out carefully, it is possible for the sample to become aerated. This can lead to errors in the determination of the mass per millilitre, and in calculation of the active ingredient content (in g/l), if methods other than </w:t>
      </w:r>
      <w:r>
        <w:rPr>
          <w:sz w:val="20"/>
        </w:rPr>
        <w:t xml:space="preserve">OECD 109 </w:t>
      </w:r>
      <w:r w:rsidR="008116B8" w:rsidRPr="0087470C">
        <w:rPr>
          <w:rFonts w:cs="Arial"/>
          <w:sz w:val="20"/>
        </w:rPr>
        <w:t>, MT 3 or MT 203</w:t>
      </w:r>
      <w:r w:rsidRPr="00BD3D12">
        <w:rPr>
          <w:sz w:val="20"/>
        </w:rPr>
        <w:t xml:space="preserve"> are used. If the buyer requires both g/kg and g/l at 20</w:t>
      </w:r>
      <w:r>
        <w:rPr>
          <w:sz w:val="20"/>
        </w:rPr>
        <w:t> </w:t>
      </w:r>
      <w:r w:rsidRPr="00BD3D12">
        <w:rPr>
          <w:rFonts w:cs="Arial"/>
          <w:sz w:val="20"/>
        </w:rPr>
        <w:t>º</w:t>
      </w:r>
      <w:r w:rsidRPr="00BD3D12">
        <w:rPr>
          <w:sz w:val="20"/>
        </w:rPr>
        <w:t>C, then in case of dispute the analytical results shall be calculated as g/kg.</w:t>
      </w:r>
    </w:p>
    <w:p w14:paraId="296B6312" w14:textId="77777777" w:rsidR="001C0FE7" w:rsidRPr="00BD3D12" w:rsidRDefault="001C0FE7" w:rsidP="001C0FE7">
      <w:pPr>
        <w:ind w:left="907" w:hanging="907"/>
        <w:rPr>
          <w:sz w:val="20"/>
        </w:rPr>
      </w:pPr>
      <w:r w:rsidRPr="00075691">
        <w:rPr>
          <w:sz w:val="20"/>
          <w:u w:val="single"/>
        </w:rPr>
        <w:lastRenderedPageBreak/>
        <w:t>Note 5</w:t>
      </w:r>
      <w:r w:rsidRPr="00BD3D12">
        <w:rPr>
          <w:sz w:val="20"/>
        </w:rPr>
        <w:tab/>
        <w:t>This clause should include only relevant impurities and should be omitted if there is none. Method(s) of analysis must be peer validated.</w:t>
      </w:r>
    </w:p>
    <w:p w14:paraId="5122D740" w14:textId="1C1BEB27" w:rsidR="005F23EA" w:rsidRDefault="001C0FE7" w:rsidP="001C0FE7">
      <w:pPr>
        <w:ind w:left="907" w:hanging="907"/>
        <w:rPr>
          <w:sz w:val="20"/>
        </w:rPr>
      </w:pPr>
      <w:r w:rsidRPr="00075691">
        <w:rPr>
          <w:sz w:val="20"/>
          <w:u w:val="single"/>
        </w:rPr>
        <w:t>Note 6</w:t>
      </w:r>
      <w:r w:rsidRPr="00BD3D12">
        <w:rPr>
          <w:sz w:val="20"/>
        </w:rPr>
        <w:tab/>
        <w:t>Percentages may be specified in one or more ranges, as appropriate to the product.</w:t>
      </w:r>
      <w:r>
        <w:rPr>
          <w:sz w:val="20"/>
        </w:rPr>
        <w:t xml:space="preserve">  </w:t>
      </w:r>
      <w:r w:rsidR="005F23EA" w:rsidRPr="005F23EA">
        <w:rPr>
          <w:sz w:val="20"/>
        </w:rPr>
        <w:t>The determination of particle size range by laser diffraction is not an ideal criterion to ensure the suitability of liquid formulations. This should be evaluated by wet sieve test (MT 185</w:t>
      </w:r>
      <w:r w:rsidR="005F23EA">
        <w:rPr>
          <w:sz w:val="20"/>
        </w:rPr>
        <w:t>.1</w:t>
      </w:r>
      <w:r w:rsidR="005F23EA" w:rsidRPr="005F23EA">
        <w:rPr>
          <w:sz w:val="20"/>
        </w:rPr>
        <w:t>) and suspensibility (MT 184.1) or dispersion stability (MT 180).</w:t>
      </w:r>
    </w:p>
    <w:p w14:paraId="296B6314" w14:textId="62466184" w:rsidR="001C0FE7" w:rsidRPr="00103E58" w:rsidRDefault="001C0FE7" w:rsidP="001C0FE7">
      <w:pPr>
        <w:ind w:left="907" w:hanging="907"/>
        <w:rPr>
          <w:sz w:val="20"/>
          <w:szCs w:val="20"/>
        </w:rPr>
      </w:pPr>
      <w:r w:rsidRPr="00103E58">
        <w:rPr>
          <w:sz w:val="20"/>
          <w:szCs w:val="20"/>
          <w:u w:val="single"/>
        </w:rPr>
        <w:t>Note 7</w:t>
      </w:r>
      <w:r w:rsidRPr="00103E58">
        <w:rPr>
          <w:sz w:val="20"/>
          <w:szCs w:val="20"/>
        </w:rPr>
        <w:tab/>
      </w:r>
      <w:r w:rsidR="00535C10" w:rsidRPr="00103E58">
        <w:rPr>
          <w:sz w:val="20"/>
          <w:szCs w:val="20"/>
        </w:rPr>
        <w:t>The formulation should be tested at 2% dilution.</w:t>
      </w:r>
    </w:p>
    <w:p w14:paraId="296B6315" w14:textId="001F9C72" w:rsidR="001C0FE7" w:rsidRPr="00BD3D12" w:rsidRDefault="001C0FE7" w:rsidP="001C0FE7">
      <w:pPr>
        <w:ind w:left="907" w:hanging="907"/>
        <w:rPr>
          <w:sz w:val="20"/>
        </w:rPr>
      </w:pPr>
      <w:r w:rsidRPr="00075691">
        <w:rPr>
          <w:sz w:val="20"/>
          <w:u w:val="single"/>
        </w:rPr>
        <w:t>Note 8</w:t>
      </w:r>
      <w:r w:rsidRPr="00BD3D12">
        <w:rPr>
          <w:sz w:val="20"/>
        </w:rPr>
        <w:tab/>
        <w:t>This test detects coarse particles</w:t>
      </w:r>
      <w:r w:rsidR="00103E58">
        <w:rPr>
          <w:sz w:val="20"/>
        </w:rPr>
        <w:t xml:space="preserve"> </w:t>
      </w:r>
      <w:r w:rsidR="007947F0" w:rsidRPr="45D0707B">
        <w:rPr>
          <w:sz w:val="20"/>
          <w:szCs w:val="20"/>
        </w:rPr>
        <w:t xml:space="preserve">(e.g. </w:t>
      </w:r>
      <w:r w:rsidR="007947F0" w:rsidRPr="0681A9C4">
        <w:rPr>
          <w:rFonts w:cs="Arial"/>
          <w:sz w:val="20"/>
          <w:szCs w:val="20"/>
        </w:rPr>
        <w:t>caused by crystal growth</w:t>
      </w:r>
      <w:r w:rsidR="007947F0" w:rsidRPr="45D0707B">
        <w:rPr>
          <w:sz w:val="20"/>
          <w:szCs w:val="20"/>
        </w:rPr>
        <w:t>) or agglomerates (crust formation)</w:t>
      </w:r>
      <w:r w:rsidR="00127FB3">
        <w:rPr>
          <w:sz w:val="20"/>
          <w:szCs w:val="20"/>
        </w:rPr>
        <w:t xml:space="preserve"> </w:t>
      </w:r>
      <w:r w:rsidRPr="00BD3D12">
        <w:rPr>
          <w:sz w:val="20"/>
        </w:rPr>
        <w:t xml:space="preserve">or extraneous materials </w:t>
      </w:r>
      <w:r w:rsidR="00084FC1">
        <w:rPr>
          <w:sz w:val="20"/>
        </w:rPr>
        <w:t>which</w:t>
      </w:r>
      <w:r w:rsidRPr="00BD3D12">
        <w:rPr>
          <w:sz w:val="20"/>
        </w:rPr>
        <w:t xml:space="preserve"> could cause blockage of spray nozzles or filters in the spray tank.</w:t>
      </w:r>
    </w:p>
    <w:p w14:paraId="296B6316" w14:textId="6509B067" w:rsidR="001C0FE7" w:rsidRPr="00BD3D12" w:rsidRDefault="001C0FE7" w:rsidP="001C0FE7">
      <w:pPr>
        <w:ind w:left="907" w:hanging="907"/>
        <w:rPr>
          <w:sz w:val="20"/>
        </w:rPr>
      </w:pPr>
      <w:r w:rsidRPr="00075691">
        <w:rPr>
          <w:sz w:val="20"/>
          <w:u w:val="single"/>
        </w:rPr>
        <w:t>Note 9</w:t>
      </w:r>
      <w:r w:rsidRPr="00BD3D12">
        <w:rPr>
          <w:sz w:val="20"/>
        </w:rPr>
        <w:tab/>
        <w:t>The mass of sample to be used in the test should correspond to the maximum application concentration recommended by the supplier.</w:t>
      </w:r>
      <w:r w:rsidR="00A37678" w:rsidRPr="00A37678">
        <w:rPr>
          <w:sz w:val="20"/>
        </w:rPr>
        <w:t>The test is to be conducted in CIPAC standard water D at 25 ± 5°C.</w:t>
      </w:r>
    </w:p>
    <w:p w14:paraId="296B6317" w14:textId="77777777" w:rsidR="001C0FE7" w:rsidRPr="00BD3D12" w:rsidRDefault="001C0FE7" w:rsidP="001C0FE7">
      <w:pPr>
        <w:ind w:left="907" w:hanging="907"/>
        <w:rPr>
          <w:sz w:val="20"/>
        </w:rPr>
      </w:pPr>
      <w:r w:rsidRPr="00075691">
        <w:rPr>
          <w:sz w:val="20"/>
          <w:u w:val="single"/>
        </w:rPr>
        <w:t>Note 10</w:t>
      </w:r>
      <w:r w:rsidRPr="00BD3D12">
        <w:rPr>
          <w:sz w:val="20"/>
        </w:rPr>
        <w:tab/>
        <w:t>After manufacture and during shipping it is often impossible for buyer or seller to guarantee that the formulation has not been exposed to freezing temperatures. As freezing of a Z</w:t>
      </w:r>
      <w:r>
        <w:rPr>
          <w:sz w:val="20"/>
        </w:rPr>
        <w:t>E</w:t>
      </w:r>
      <w:r w:rsidRPr="00BD3D12">
        <w:rPr>
          <w:sz w:val="20"/>
        </w:rPr>
        <w:t xml:space="preserve"> formulation may result in undesirable, irreversible changes, including (but not limited to) capsule failure caused by crystallization of the active ingredient, the ability of the formulation to successfully withstand repeated freezing and thawing is an important property. Unless otherwise agreed, the freeze/thaw stability test shall cycle the formulation between room temperature (e.g. 20 ± 2</w:t>
      </w:r>
      <w:r>
        <w:rPr>
          <w:sz w:val="20"/>
        </w:rPr>
        <w:t> </w:t>
      </w:r>
      <w:r w:rsidRPr="00BD3D12">
        <w:rPr>
          <w:sz w:val="20"/>
        </w:rPr>
        <w:t>°C) and -10 ± 2</w:t>
      </w:r>
      <w:r>
        <w:rPr>
          <w:sz w:val="20"/>
        </w:rPr>
        <w:t> </w:t>
      </w:r>
      <w:r w:rsidRPr="00BD3D12">
        <w:rPr>
          <w:sz w:val="20"/>
        </w:rPr>
        <w:t>°C on 18-hour-freeze/6-hour-melt cycles for a total of 4 cycles.</w:t>
      </w:r>
    </w:p>
    <w:p w14:paraId="296B6318" w14:textId="77777777" w:rsidR="001C0FE7" w:rsidRPr="00BD3D12" w:rsidRDefault="001C0FE7" w:rsidP="001C0FE7">
      <w:pPr>
        <w:ind w:left="907" w:hanging="907"/>
        <w:rPr>
          <w:sz w:val="20"/>
        </w:rPr>
      </w:pPr>
      <w:r w:rsidRPr="00075691">
        <w:rPr>
          <w:sz w:val="20"/>
          <w:u w:val="single"/>
        </w:rPr>
        <w:t>Note 11</w:t>
      </w:r>
      <w:r w:rsidRPr="00BD3D12">
        <w:rPr>
          <w:sz w:val="20"/>
        </w:rPr>
        <w:tab/>
        <w:t>Unless other temperatures and/or times are specified. Refer to Section 4.6.2 for alternative storage conditions.</w:t>
      </w:r>
    </w:p>
    <w:p w14:paraId="296B6319" w14:textId="2CAE0871" w:rsidR="00A42696" w:rsidRPr="001C0FE7" w:rsidRDefault="001C0FE7" w:rsidP="008B523E">
      <w:pPr>
        <w:ind w:left="907" w:hanging="907"/>
      </w:pPr>
      <w:r w:rsidRPr="00075691">
        <w:rPr>
          <w:sz w:val="20"/>
          <w:u w:val="single"/>
        </w:rPr>
        <w:t>Note 12</w:t>
      </w:r>
      <w:r w:rsidR="008B523E">
        <w:rPr>
          <w:sz w:val="20"/>
          <w:u w:val="single"/>
        </w:rPr>
        <w:t xml:space="preserve"> </w:t>
      </w:r>
      <w:r w:rsidRPr="00BD3D12">
        <w:rPr>
          <w:sz w:val="20"/>
        </w:rPr>
        <w:tab/>
        <w:t xml:space="preserve">Samples of the formulation taken before and after the storage stability test </w:t>
      </w:r>
      <w:r>
        <w:rPr>
          <w:sz w:val="20"/>
        </w:rPr>
        <w:t>may</w:t>
      </w:r>
      <w:r w:rsidRPr="00BD3D12">
        <w:rPr>
          <w:sz w:val="20"/>
        </w:rPr>
        <w:t xml:space="preserve"> be </w:t>
      </w:r>
      <w:r w:rsidR="008B523E" w:rsidRPr="00BD3D12">
        <w:rPr>
          <w:sz w:val="20"/>
        </w:rPr>
        <w:t>analysed</w:t>
      </w:r>
      <w:r w:rsidRPr="00BD3D12">
        <w:rPr>
          <w:sz w:val="20"/>
        </w:rPr>
        <w:t xml:space="preserve"> concurrently after the test in order to reduce the analytical error.</w:t>
      </w:r>
    </w:p>
    <w:sectPr w:rsidR="00A42696" w:rsidRPr="001C0FE7" w:rsidSect="00E85936">
      <w:headerReference w:type="default" r:id="rId10"/>
      <w:headerReference w:type="first" r:id="rId11"/>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B631C" w14:textId="77777777" w:rsidR="00547CBE" w:rsidRDefault="00547CBE" w:rsidP="00547CBE">
      <w:pPr>
        <w:spacing w:after="0"/>
      </w:pPr>
      <w:r>
        <w:separator/>
      </w:r>
    </w:p>
  </w:endnote>
  <w:endnote w:type="continuationSeparator" w:id="0">
    <w:p w14:paraId="296B631D" w14:textId="77777777" w:rsidR="00547CBE" w:rsidRDefault="00547CBE" w:rsidP="00547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B631A" w14:textId="77777777" w:rsidR="00547CBE" w:rsidRDefault="00547CBE" w:rsidP="00547CBE">
      <w:pPr>
        <w:spacing w:after="0"/>
      </w:pPr>
      <w:r>
        <w:separator/>
      </w:r>
    </w:p>
  </w:footnote>
  <w:footnote w:type="continuationSeparator" w:id="0">
    <w:p w14:paraId="296B631B" w14:textId="77777777" w:rsidR="00547CBE" w:rsidRDefault="00547CBE" w:rsidP="00547C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631E" w14:textId="03D4AC3C" w:rsidR="00C674F7" w:rsidRPr="00547CBE" w:rsidRDefault="00F4285B" w:rsidP="00F4285B">
    <w:pPr>
      <w:pStyle w:val="Header"/>
      <w:numPr>
        <w:ilvl w:val="12"/>
        <w:numId w:val="0"/>
      </w:numPr>
    </w:pPr>
    <w:r>
      <w:rPr>
        <w:sz w:val="20"/>
      </w:rPr>
      <w:t>7.44   Mixed formulations of CS and S</w:t>
    </w:r>
    <w:r w:rsidR="00DF51D6">
      <w:rPr>
        <w:sz w:val="20"/>
      </w:rPr>
      <w:t>E</w:t>
    </w:r>
    <w:r>
      <w:rPr>
        <w:sz w:val="20"/>
      </w:rPr>
      <w:t xml:space="preserve"> (Z</w:t>
    </w:r>
    <w:r w:rsidR="00DF51D6">
      <w:rPr>
        <w:sz w:val="20"/>
      </w:rPr>
      <w:t>E</w:t>
    </w:r>
    <w:r>
      <w:rPr>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631F" w14:textId="77777777" w:rsidR="00C674F7" w:rsidRDefault="001C0FE7">
    <w:pPr>
      <w:pStyle w:val="Header"/>
      <w:numPr>
        <w:ilvl w:val="12"/>
        <w:numId w:val="0"/>
      </w:numPr>
    </w:pPr>
    <w:r>
      <w:rPr>
        <w:sz w:val="20"/>
      </w:rPr>
      <w:t>5.1   Technical materials (TC)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D503E"/>
    <w:multiLevelType w:val="singleLevel"/>
    <w:tmpl w:val="44C235E6"/>
    <w:lvl w:ilvl="0">
      <w:start w:val="1"/>
      <w:numFmt w:val="bullet"/>
      <w:lvlText w:val="-"/>
      <w:lvlJc w:val="left"/>
      <w:pPr>
        <w:tabs>
          <w:tab w:val="num" w:pos="495"/>
        </w:tabs>
        <w:ind w:left="495" w:hanging="495"/>
      </w:pPr>
      <w:rPr>
        <w:rFonts w:ascii="Times New Roman" w:eastAsia="MS Gothic" w:hAnsi="Times New Roman" w:hint="default"/>
      </w:rPr>
    </w:lvl>
  </w:abstractNum>
  <w:abstractNum w:abstractNumId="1" w15:restartNumberingAfterBreak="0">
    <w:nsid w:val="23580EAA"/>
    <w:multiLevelType w:val="singleLevel"/>
    <w:tmpl w:val="9C446752"/>
    <w:lvl w:ilvl="0">
      <w:numFmt w:val="bullet"/>
      <w:lvlText w:val="-"/>
      <w:lvlJc w:val="left"/>
      <w:pPr>
        <w:tabs>
          <w:tab w:val="num" w:pos="705"/>
        </w:tabs>
        <w:ind w:left="705" w:hanging="705"/>
      </w:pPr>
      <w:rPr>
        <w:rFonts w:ascii="Times New Roman" w:hAnsi="Times New Roman" w:hint="default"/>
      </w:rPr>
    </w:lvl>
  </w:abstractNum>
  <w:abstractNum w:abstractNumId="2" w15:restartNumberingAfterBreak="0">
    <w:nsid w:val="3FDA4E89"/>
    <w:multiLevelType w:val="singleLevel"/>
    <w:tmpl w:val="4B6A7D5A"/>
    <w:lvl w:ilvl="0">
      <w:numFmt w:val="bullet"/>
      <w:lvlText w:val="-"/>
      <w:lvlJc w:val="left"/>
      <w:pPr>
        <w:tabs>
          <w:tab w:val="num" w:pos="495"/>
        </w:tabs>
        <w:ind w:left="495" w:hanging="495"/>
      </w:pPr>
      <w:rPr>
        <w:rFonts w:ascii="Times New Roman" w:eastAsia="MS Gothic" w:hAnsi="Times New Roman" w:hint="default"/>
      </w:rPr>
    </w:lvl>
  </w:abstractNum>
  <w:num w:numId="1" w16cid:durableId="1784887000">
    <w:abstractNumId w:val="1"/>
  </w:num>
  <w:num w:numId="2" w16cid:durableId="1742606119">
    <w:abstractNumId w:val="0"/>
  </w:num>
  <w:num w:numId="3" w16cid:durableId="18329816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2B3"/>
    <w:rsid w:val="00054C02"/>
    <w:rsid w:val="00084FC1"/>
    <w:rsid w:val="000F3E24"/>
    <w:rsid w:val="00103E58"/>
    <w:rsid w:val="00127FB3"/>
    <w:rsid w:val="001402B3"/>
    <w:rsid w:val="001771C0"/>
    <w:rsid w:val="001903B1"/>
    <w:rsid w:val="00191C9A"/>
    <w:rsid w:val="001C0DFE"/>
    <w:rsid w:val="001C0FE7"/>
    <w:rsid w:val="001D2842"/>
    <w:rsid w:val="00277D46"/>
    <w:rsid w:val="00285464"/>
    <w:rsid w:val="002A78DC"/>
    <w:rsid w:val="002D29B8"/>
    <w:rsid w:val="00325F22"/>
    <w:rsid w:val="0035056F"/>
    <w:rsid w:val="0037369A"/>
    <w:rsid w:val="003A0816"/>
    <w:rsid w:val="003A1388"/>
    <w:rsid w:val="003C215D"/>
    <w:rsid w:val="0046446F"/>
    <w:rsid w:val="00510777"/>
    <w:rsid w:val="00513C8A"/>
    <w:rsid w:val="005313EA"/>
    <w:rsid w:val="00535C10"/>
    <w:rsid w:val="00547CBE"/>
    <w:rsid w:val="005F23EA"/>
    <w:rsid w:val="006075FB"/>
    <w:rsid w:val="006A135C"/>
    <w:rsid w:val="006D52D8"/>
    <w:rsid w:val="007947F0"/>
    <w:rsid w:val="00807CB5"/>
    <w:rsid w:val="008116B8"/>
    <w:rsid w:val="008414E9"/>
    <w:rsid w:val="00874D47"/>
    <w:rsid w:val="008B523E"/>
    <w:rsid w:val="008C41CD"/>
    <w:rsid w:val="00935455"/>
    <w:rsid w:val="0096044E"/>
    <w:rsid w:val="00964539"/>
    <w:rsid w:val="00A37678"/>
    <w:rsid w:val="00A42696"/>
    <w:rsid w:val="00A4463D"/>
    <w:rsid w:val="00A50244"/>
    <w:rsid w:val="00A61606"/>
    <w:rsid w:val="00AB06B0"/>
    <w:rsid w:val="00AC73FE"/>
    <w:rsid w:val="00AE5055"/>
    <w:rsid w:val="00AF2BCC"/>
    <w:rsid w:val="00B821B5"/>
    <w:rsid w:val="00B90CB4"/>
    <w:rsid w:val="00C468FC"/>
    <w:rsid w:val="00C658F9"/>
    <w:rsid w:val="00C674F7"/>
    <w:rsid w:val="00C974AA"/>
    <w:rsid w:val="00CC0EB5"/>
    <w:rsid w:val="00CD4470"/>
    <w:rsid w:val="00CE6844"/>
    <w:rsid w:val="00D059CC"/>
    <w:rsid w:val="00D953D3"/>
    <w:rsid w:val="00DF1F4C"/>
    <w:rsid w:val="00DF51D6"/>
    <w:rsid w:val="00E01B53"/>
    <w:rsid w:val="00E85936"/>
    <w:rsid w:val="00E864EE"/>
    <w:rsid w:val="00F27EB3"/>
    <w:rsid w:val="00F4285B"/>
    <w:rsid w:val="00F46AE6"/>
    <w:rsid w:val="00F623E8"/>
    <w:rsid w:val="00F742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B62A4"/>
  <w15:chartTrackingRefBased/>
  <w15:docId w15:val="{CFB26D6A-FBA4-4D43-91B8-C81B44B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paragraph" w:styleId="Heading1">
    <w:name w:val="heading 1"/>
    <w:basedOn w:val="Normal"/>
    <w:next w:val="Normal"/>
    <w:link w:val="Heading1Char"/>
    <w:qFormat/>
    <w:rsid w:val="00F27EB3"/>
    <w:pPr>
      <w:tabs>
        <w:tab w:val="left" w:pos="-720"/>
      </w:tabs>
      <w:outlineLvl w:val="0"/>
    </w:pPr>
    <w:rPr>
      <w:b/>
      <w:szCs w:val="20"/>
      <w:lang w:eastAsia="en-US"/>
    </w:rPr>
  </w:style>
  <w:style w:type="paragraph" w:styleId="Heading2">
    <w:name w:val="heading 2"/>
    <w:basedOn w:val="Normal"/>
    <w:next w:val="Normal"/>
    <w:link w:val="Heading2Char"/>
    <w:qFormat/>
    <w:rsid w:val="00F27EB3"/>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964539"/>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F27EB3"/>
    <w:pPr>
      <w:ind w:left="360"/>
      <w:outlineLvl w:val="3"/>
    </w:pPr>
    <w:rPr>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 w:type="paragraph" w:styleId="BodyText2">
    <w:name w:val="Body Text 2"/>
    <w:basedOn w:val="Normal"/>
    <w:link w:val="BodyText2Char"/>
    <w:uiPriority w:val="99"/>
    <w:semiHidden/>
    <w:unhideWhenUsed/>
    <w:rsid w:val="00F27EB3"/>
    <w:pPr>
      <w:spacing w:line="480" w:lineRule="auto"/>
    </w:pPr>
  </w:style>
  <w:style w:type="character" w:customStyle="1" w:styleId="BodyText2Char">
    <w:name w:val="Body Text 2 Char"/>
    <w:basedOn w:val="DefaultParagraphFont"/>
    <w:link w:val="BodyText2"/>
    <w:uiPriority w:val="99"/>
    <w:semiHidden/>
    <w:rsid w:val="00F27EB3"/>
    <w:rPr>
      <w:rFonts w:ascii="Arial" w:eastAsia="Times New Roman" w:hAnsi="Arial" w:cs="Times New Roman"/>
      <w:sz w:val="24"/>
      <w:szCs w:val="24"/>
      <w:lang w:val="en-GB" w:eastAsia="en-GB"/>
    </w:rPr>
  </w:style>
  <w:style w:type="character" w:customStyle="1" w:styleId="Heading1Char">
    <w:name w:val="Heading 1 Char"/>
    <w:basedOn w:val="DefaultParagraphFont"/>
    <w:link w:val="Heading1"/>
    <w:rsid w:val="00F27EB3"/>
    <w:rPr>
      <w:rFonts w:ascii="Arial" w:eastAsia="Times New Roman" w:hAnsi="Arial" w:cs="Times New Roman"/>
      <w:b/>
      <w:sz w:val="24"/>
      <w:szCs w:val="20"/>
      <w:lang w:val="en-GB" w:eastAsia="en-US"/>
    </w:rPr>
  </w:style>
  <w:style w:type="character" w:customStyle="1" w:styleId="Heading2Char">
    <w:name w:val="Heading 2 Char"/>
    <w:basedOn w:val="DefaultParagraphFont"/>
    <w:link w:val="Heading2"/>
    <w:rsid w:val="00F27EB3"/>
    <w:rPr>
      <w:rFonts w:ascii="Arial" w:eastAsia="Times New Roman" w:hAnsi="Arial" w:cs="Arial"/>
      <w:b/>
      <w:bCs/>
      <w:i/>
      <w:iCs/>
      <w:sz w:val="28"/>
      <w:szCs w:val="28"/>
      <w:lang w:val="en-GB" w:eastAsia="en-GB"/>
    </w:rPr>
  </w:style>
  <w:style w:type="character" w:customStyle="1" w:styleId="Heading4Char">
    <w:name w:val="Heading 4 Char"/>
    <w:basedOn w:val="DefaultParagraphFont"/>
    <w:link w:val="Heading4"/>
    <w:rsid w:val="00F27EB3"/>
    <w:rPr>
      <w:rFonts w:ascii="Arial" w:eastAsia="Times New Roman" w:hAnsi="Arial" w:cs="Times New Roman"/>
      <w:sz w:val="24"/>
      <w:szCs w:val="20"/>
      <w:u w:val="single"/>
      <w:lang w:val="en-GB" w:eastAsia="en-US"/>
    </w:rPr>
  </w:style>
  <w:style w:type="paragraph" w:styleId="BodyText">
    <w:name w:val="Body Text"/>
    <w:basedOn w:val="Normal"/>
    <w:link w:val="BodyTextChar"/>
    <w:uiPriority w:val="1"/>
    <w:qFormat/>
    <w:rsid w:val="00F27EB3"/>
  </w:style>
  <w:style w:type="character" w:customStyle="1" w:styleId="BodyTextChar">
    <w:name w:val="Body Text Char"/>
    <w:basedOn w:val="DefaultParagraphFont"/>
    <w:link w:val="BodyText"/>
    <w:rsid w:val="00F27EB3"/>
    <w:rPr>
      <w:rFonts w:ascii="Arial" w:eastAsia="Times New Roman" w:hAnsi="Arial" w:cs="Times New Roman"/>
      <w:sz w:val="24"/>
      <w:szCs w:val="24"/>
      <w:lang w:val="en-GB" w:eastAsia="en-GB"/>
    </w:rPr>
  </w:style>
  <w:style w:type="character" w:customStyle="1" w:styleId="Heading3Char">
    <w:name w:val="Heading 3 Char"/>
    <w:basedOn w:val="DefaultParagraphFont"/>
    <w:link w:val="Heading3"/>
    <w:uiPriority w:val="9"/>
    <w:semiHidden/>
    <w:rsid w:val="00964539"/>
    <w:rPr>
      <w:rFonts w:asciiTheme="majorHAnsi" w:eastAsiaTheme="majorEastAsia" w:hAnsiTheme="majorHAnsi" w:cstheme="majorBidi"/>
      <w:color w:val="1F4D78" w:themeColor="accent1" w:themeShade="7F"/>
      <w:sz w:val="24"/>
      <w:szCs w:val="24"/>
      <w:lang w:val="en-GB" w:eastAsia="en-GB"/>
    </w:rPr>
  </w:style>
  <w:style w:type="paragraph" w:styleId="TOC3">
    <w:name w:val="toc 3"/>
    <w:basedOn w:val="Normal"/>
    <w:next w:val="Normal"/>
    <w:uiPriority w:val="39"/>
    <w:rsid w:val="00F46AE6"/>
    <w:pPr>
      <w:tabs>
        <w:tab w:val="right" w:leader="dot" w:pos="9029"/>
      </w:tabs>
      <w:ind w:left="1440"/>
    </w:pPr>
    <w:rPr>
      <w:szCs w:val="20"/>
      <w:lang w:eastAsia="en-US"/>
    </w:rPr>
  </w:style>
  <w:style w:type="paragraph" w:styleId="BodyTextIndent3">
    <w:name w:val="Body Text Indent 3"/>
    <w:basedOn w:val="Normal"/>
    <w:link w:val="BodyTextIndent3Char"/>
    <w:uiPriority w:val="99"/>
    <w:semiHidden/>
    <w:unhideWhenUsed/>
    <w:rsid w:val="00DF1F4C"/>
    <w:pPr>
      <w:ind w:left="283"/>
    </w:pPr>
    <w:rPr>
      <w:sz w:val="16"/>
      <w:szCs w:val="16"/>
    </w:rPr>
  </w:style>
  <w:style w:type="character" w:customStyle="1" w:styleId="BodyTextIndent3Char">
    <w:name w:val="Body Text Indent 3 Char"/>
    <w:basedOn w:val="DefaultParagraphFont"/>
    <w:link w:val="BodyTextIndent3"/>
    <w:uiPriority w:val="99"/>
    <w:semiHidden/>
    <w:rsid w:val="00DF1F4C"/>
    <w:rPr>
      <w:rFonts w:ascii="Arial" w:eastAsia="Times New Roman" w:hAnsi="Arial" w:cs="Times New Roman"/>
      <w:sz w:val="16"/>
      <w:szCs w:val="16"/>
      <w:lang w:val="en-GB" w:eastAsia="en-GB"/>
    </w:rPr>
  </w:style>
  <w:style w:type="paragraph" w:customStyle="1" w:styleId="Print-FromToSubjectDate">
    <w:name w:val="Print- From: To: Subject: Date:"/>
    <w:basedOn w:val="Normal"/>
    <w:rsid w:val="00C974AA"/>
    <w:pPr>
      <w:pBdr>
        <w:left w:val="single" w:sz="18" w:space="1" w:color="auto"/>
      </w:pBdr>
      <w:autoSpaceDE w:val="0"/>
      <w:autoSpaceDN w:val="0"/>
      <w:adjustRightInd w:val="0"/>
      <w:textAlignment w:val="baseline"/>
    </w:pPr>
    <w:rPr>
      <w:rFonts w:eastAsia="MS Gothic"/>
      <w:noProof/>
      <w:sz w:val="21"/>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8844e5-dbc7-4a99-914b-4c1e544e1600">
      <Terms xmlns="http://schemas.microsoft.com/office/infopath/2007/PartnerControls"/>
    </lcf76f155ced4ddcb4097134ff3c332f>
    <TaxCatchAll xmlns="3039acbe-0701-4809-b89c-56ec6dbdc121" xsi:nil="true"/>
    <_Flow_SignoffStatus xmlns="4f8844e5-dbc7-4a99-914b-4c1e544e16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C4F4F8C673C242A40081C9183480EA" ma:contentTypeVersion="19" ma:contentTypeDescription="Create a new document." ma:contentTypeScope="" ma:versionID="b8efbee73846d56e85a564503169d3c0">
  <xsd:schema xmlns:xsd="http://www.w3.org/2001/XMLSchema" xmlns:xs="http://www.w3.org/2001/XMLSchema" xmlns:p="http://schemas.microsoft.com/office/2006/metadata/properties" xmlns:ns2="4f8844e5-dbc7-4a99-914b-4c1e544e1600" xmlns:ns3="3039acbe-0701-4809-b89c-56ec6dbdc121" targetNamespace="http://schemas.microsoft.com/office/2006/metadata/properties" ma:root="true" ma:fieldsID="6314afbe292eaacb8e60a626a0144812" ns2:_="" ns3:_="">
    <xsd:import namespace="4f8844e5-dbc7-4a99-914b-4c1e544e1600"/>
    <xsd:import namespace="3039acbe-0701-4809-b89c-56ec6dbdc1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_Flow_SignoffStatu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844e5-dbc7-4a99-914b-4c1e544e16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39acbe-0701-4809-b89c-56ec6dbdc1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0b37066-6420-431b-b17a-dc897feefe51}" ma:internalName="TaxCatchAll" ma:showField="CatchAllData" ma:web="3039acbe-0701-4809-b89c-56ec6dbdc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51479C-853A-46D6-882E-E6D72827F87F}">
  <ds:schemaRefs>
    <ds:schemaRef ds:uri="http://schemas.microsoft.com/office/2006/metadata/properties"/>
    <ds:schemaRef ds:uri="http://schemas.microsoft.com/office/infopath/2007/PartnerControls"/>
    <ds:schemaRef ds:uri="2f52a994-226f-4602-b3f7-eae66ff04a12"/>
    <ds:schemaRef ds:uri="16652f36-416f-438b-a9b2-5b4c8857a904"/>
  </ds:schemaRefs>
</ds:datastoreItem>
</file>

<file path=customXml/itemProps2.xml><?xml version="1.0" encoding="utf-8"?>
<ds:datastoreItem xmlns:ds="http://schemas.openxmlformats.org/officeDocument/2006/customXml" ds:itemID="{348C1097-79BB-46CB-B393-9A5869CEBDEC}">
  <ds:schemaRefs>
    <ds:schemaRef ds:uri="http://schemas.microsoft.com/sharepoint/v3/contenttype/forms"/>
  </ds:schemaRefs>
</ds:datastoreItem>
</file>

<file path=customXml/itemProps3.xml><?xml version="1.0" encoding="utf-8"?>
<ds:datastoreItem xmlns:ds="http://schemas.openxmlformats.org/officeDocument/2006/customXml" ds:itemID="{A92029B4-F5F8-48CB-AF55-8A6D3BE927A5}"/>
</file>

<file path=docProps/app.xml><?xml version="1.0" encoding="utf-8"?>
<Properties xmlns="http://schemas.openxmlformats.org/officeDocument/2006/extended-properties" xmlns:vt="http://schemas.openxmlformats.org/officeDocument/2006/docPropsVTypes">
  <Template>Normal.dotm</Template>
  <TotalTime>8</TotalTime>
  <Pages>5</Pages>
  <Words>1636</Words>
  <Characters>9329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PEREZ NUENO, Violeta Isabel</cp:lastModifiedBy>
  <cp:revision>13</cp:revision>
  <dcterms:created xsi:type="dcterms:W3CDTF">2024-09-30T04:03:00Z</dcterms:created>
  <dcterms:modified xsi:type="dcterms:W3CDTF">2025-06-25T14:48:00Z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0x010100B5C4F4F8C673C242A40081C9183480EA</vt:lpwstr>
  </property>
  <property fmtid="{D5CDD505-2E9C-101B-9397-08002B2CF9AE}" pid="3" name="MediaServiceImageTags">
    <vt:lpwstr/>
  </property>
</Properties>
</file>