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E8" w:rsidRDefault="00C96DE8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p w:rsidR="00C96DE8" w:rsidRDefault="008D2DC2">
      <w:pPr>
        <w:spacing w:before="70"/>
        <w:ind w:left="1133" w:right="1416"/>
        <w:rPr>
          <w:rFonts w:ascii="Calibri" w:eastAsia="Calibri" w:hAnsi="Calibri" w:cs="Calibri"/>
          <w:sz w:val="18"/>
          <w:szCs w:val="18"/>
        </w:rPr>
      </w:pPr>
      <w:r>
        <w:pict>
          <v:group id="_x0000_s1057" style="position:absolute;left:0;text-align:left;margin-left:-.5pt;margin-top:-2.85pt;width:453.05pt;height:25.6pt;z-index:-251657216;mso-position-horizontal-relative:page" coordorigin="-10,-57" coordsize="9061,512">
            <v:group id="_x0000_s1062" style="position:absolute;top:-47;width:991;height:2" coordorigin=",-47" coordsize="991,2">
              <v:shape id="_x0000_s1063" style="position:absolute;top:-47;width:991;height:2" coordorigin=",-47" coordsize="991,0" path="m,-47r991,e" filled="f" strokecolor="#7b7c7e" strokeweight="1pt">
                <v:stroke dashstyle="dash"/>
                <v:path arrowok="t"/>
              </v:shape>
            </v:group>
            <v:group id="_x0000_s1060" style="position:absolute;left:1020;top:14;width:2;height:399" coordorigin="1020,14" coordsize="2,399">
              <v:shape id="_x0000_s1061" style="position:absolute;left:1020;top:14;width:2;height:399" coordorigin="1020,14" coordsize="0,399" path="m1020,14r,399e" filled="f" strokecolor="#7b7c7e" strokeweight="1pt">
                <v:stroke dashstyle="dash"/>
                <v:path arrowok="t"/>
              </v:shape>
            </v:group>
            <v:group id="_x0000_s1058" style="position:absolute;left:1081;top:444;width:7961;height:2" coordorigin="1081,444" coordsize="7961,2">
              <v:shape id="_x0000_s1059" style="position:absolute;left:1081;top:444;width:7961;height:2" coordorigin="1081,444" coordsize="7961,0" path="m1081,444r7960,e" filled="f" strokecolor="#7b7c7e" strokeweight="1pt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Calibri"/>
          <w:b/>
          <w:w w:val="90"/>
          <w:sz w:val="16"/>
        </w:rPr>
        <w:t xml:space="preserve">WHO Expert Committee on Specifications for Pharmaceutical Preparations   </w:t>
      </w:r>
      <w:r>
        <w:rPr>
          <w:rFonts w:ascii="Calibri"/>
          <w:color w:val="87888A"/>
          <w:w w:val="90"/>
          <w:sz w:val="18"/>
        </w:rPr>
        <w:t>Fifty-second</w:t>
      </w:r>
      <w:r>
        <w:rPr>
          <w:rFonts w:ascii="Calibri"/>
          <w:color w:val="87888A"/>
          <w:spacing w:val="-26"/>
          <w:w w:val="90"/>
          <w:sz w:val="18"/>
        </w:rPr>
        <w:t xml:space="preserve"> </w:t>
      </w:r>
      <w:r>
        <w:rPr>
          <w:rFonts w:ascii="Calibri"/>
          <w:color w:val="87888A"/>
          <w:w w:val="90"/>
          <w:sz w:val="18"/>
        </w:rPr>
        <w:t>report</w:t>
      </w:r>
    </w:p>
    <w:p w:rsidR="00C96DE8" w:rsidRDefault="00C96DE8">
      <w:pPr>
        <w:rPr>
          <w:rFonts w:ascii="Calibri" w:eastAsia="Calibri" w:hAnsi="Calibri" w:cs="Calibri"/>
          <w:sz w:val="18"/>
          <w:szCs w:val="18"/>
        </w:rPr>
      </w:pPr>
    </w:p>
    <w:p w:rsidR="00C96DE8" w:rsidRDefault="00C96DE8">
      <w:pPr>
        <w:rPr>
          <w:rFonts w:ascii="Calibri" w:eastAsia="Calibri" w:hAnsi="Calibri" w:cs="Calibri"/>
          <w:sz w:val="18"/>
          <w:szCs w:val="18"/>
        </w:rPr>
      </w:pPr>
    </w:p>
    <w:p w:rsidR="00C96DE8" w:rsidRDefault="00C96DE8">
      <w:pPr>
        <w:spacing w:before="8"/>
        <w:rPr>
          <w:rFonts w:ascii="Calibri" w:eastAsia="Calibri" w:hAnsi="Calibri" w:cs="Calibri"/>
          <w:sz w:val="15"/>
          <w:szCs w:val="15"/>
        </w:rPr>
      </w:pPr>
    </w:p>
    <w:p w:rsidR="00C96DE8" w:rsidRDefault="008D2DC2">
      <w:pPr>
        <w:ind w:left="1020" w:right="1416"/>
        <w:rPr>
          <w:rFonts w:ascii="Tahoma" w:eastAsia="Tahoma" w:hAnsi="Tahoma" w:cs="Tahoma"/>
          <w:sz w:val="40"/>
          <w:szCs w:val="40"/>
        </w:rPr>
      </w:pPr>
      <w:r>
        <w:rPr>
          <w:rFonts w:ascii="Tahoma"/>
          <w:b/>
          <w:spacing w:val="37"/>
          <w:w w:val="75"/>
          <w:sz w:val="40"/>
        </w:rPr>
        <w:t>Appendix</w:t>
      </w:r>
      <w:r>
        <w:rPr>
          <w:rFonts w:ascii="Tahoma"/>
          <w:b/>
          <w:spacing w:val="62"/>
          <w:w w:val="75"/>
          <w:sz w:val="40"/>
        </w:rPr>
        <w:t xml:space="preserve"> </w:t>
      </w:r>
      <w:r>
        <w:rPr>
          <w:rFonts w:ascii="Tahoma"/>
          <w:b/>
          <w:w w:val="75"/>
          <w:sz w:val="40"/>
        </w:rPr>
        <w:t>7</w:t>
      </w:r>
    </w:p>
    <w:p w:rsidR="00C96DE8" w:rsidRDefault="008D2DC2">
      <w:pPr>
        <w:spacing w:before="334"/>
        <w:ind w:left="1020" w:right="1416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b/>
          <w:w w:val="75"/>
          <w:sz w:val="32"/>
        </w:rPr>
        <w:t>Expression of interest to national regulatory</w:t>
      </w:r>
      <w:r>
        <w:rPr>
          <w:rFonts w:ascii="Tahoma"/>
          <w:b/>
          <w:spacing w:val="28"/>
          <w:w w:val="75"/>
          <w:sz w:val="32"/>
        </w:rPr>
        <w:t xml:space="preserve"> </w:t>
      </w:r>
      <w:r>
        <w:rPr>
          <w:rFonts w:ascii="Tahoma"/>
          <w:b/>
          <w:w w:val="75"/>
          <w:sz w:val="32"/>
        </w:rPr>
        <w:t>authority</w:t>
      </w:r>
    </w:p>
    <w:p w:rsidR="00C96DE8" w:rsidRDefault="008D2DC2">
      <w:pPr>
        <w:tabs>
          <w:tab w:val="left" w:pos="2392"/>
          <w:tab w:val="left" w:pos="6187"/>
        </w:tabs>
        <w:spacing w:before="246"/>
        <w:ind w:left="1020" w:right="1416"/>
        <w:rPr>
          <w:rFonts w:ascii="Palatino Linotype" w:eastAsia="Palatino Linotype" w:hAnsi="Palatino Linotype" w:cs="Palatino Linotype"/>
        </w:rPr>
      </w:pPr>
      <w:r>
        <w:rPr>
          <w:rFonts w:ascii="Times New Roman"/>
          <w:spacing w:val="-2"/>
          <w:w w:val="95"/>
        </w:rPr>
        <w:t>Date:</w:t>
      </w:r>
      <w:r>
        <w:rPr>
          <w:rFonts w:ascii="Times New Roman"/>
          <w:spacing w:val="-2"/>
          <w:w w:val="95"/>
          <w:u w:val="single" w:color="000000"/>
        </w:rPr>
        <w:tab/>
      </w:r>
      <w:bookmarkStart w:id="0" w:name="_GoBack"/>
      <w:bookmarkEnd w:id="0"/>
      <w:r>
        <w:rPr>
          <w:rFonts w:ascii="Palatino Linotype"/>
          <w:i/>
          <w:u w:val="single" w:color="000000"/>
        </w:rPr>
        <w:tab/>
      </w:r>
    </w:p>
    <w:p w:rsidR="00C96DE8" w:rsidRDefault="00C96DE8">
      <w:pPr>
        <w:spacing w:before="4"/>
        <w:rPr>
          <w:rFonts w:ascii="Palatino Linotype" w:eastAsia="Palatino Linotype" w:hAnsi="Palatino Linotype" w:cs="Palatino Linotype"/>
          <w:i/>
          <w:sz w:val="14"/>
          <w:szCs w:val="14"/>
        </w:rPr>
      </w:pPr>
    </w:p>
    <w:p w:rsidR="00C96DE8" w:rsidRDefault="008D2DC2">
      <w:pPr>
        <w:pStyle w:val="BodyText"/>
        <w:tabs>
          <w:tab w:val="left" w:pos="6187"/>
        </w:tabs>
        <w:spacing w:before="56"/>
        <w:ind w:left="1020" w:right="1416"/>
      </w:pPr>
      <w:r>
        <w:rPr>
          <w:spacing w:val="-8"/>
        </w:rPr>
        <w:t xml:space="preserve">To: </w:t>
      </w:r>
      <w:r>
        <w:rPr>
          <w:spacing w:val="-11"/>
        </w:rPr>
        <w:t xml:space="preserve"> </w:t>
      </w:r>
      <w:r>
        <w:rPr>
          <w:w w:val="90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96DE8" w:rsidRDefault="00C96DE8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C96DE8" w:rsidRDefault="008D2DC2">
      <w:pPr>
        <w:spacing w:before="83" w:line="260" w:lineRule="exact"/>
        <w:ind w:left="1020" w:right="10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w w:val="95"/>
          <w:sz w:val="24"/>
        </w:rPr>
        <w:t>RE: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declaration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to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the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color w:val="87888A"/>
          <w:w w:val="95"/>
          <w:sz w:val="24"/>
        </w:rPr>
        <w:t>&lt;national</w:t>
      </w:r>
      <w:r>
        <w:rPr>
          <w:rFonts w:ascii="Calibri"/>
          <w:b/>
          <w:color w:val="87888A"/>
          <w:spacing w:val="-6"/>
          <w:w w:val="95"/>
          <w:sz w:val="24"/>
        </w:rPr>
        <w:t xml:space="preserve"> </w:t>
      </w:r>
      <w:r>
        <w:rPr>
          <w:rFonts w:ascii="Calibri"/>
          <w:b/>
          <w:color w:val="87888A"/>
          <w:w w:val="95"/>
          <w:sz w:val="24"/>
        </w:rPr>
        <w:t>regulatory</w:t>
      </w:r>
      <w:r>
        <w:rPr>
          <w:rFonts w:ascii="Calibri"/>
          <w:b/>
          <w:color w:val="87888A"/>
          <w:spacing w:val="-6"/>
          <w:w w:val="95"/>
          <w:sz w:val="24"/>
        </w:rPr>
        <w:t xml:space="preserve"> </w:t>
      </w:r>
      <w:r>
        <w:rPr>
          <w:rFonts w:ascii="Calibri"/>
          <w:b/>
          <w:color w:val="87888A"/>
          <w:w w:val="95"/>
          <w:sz w:val="24"/>
        </w:rPr>
        <w:t>authority</w:t>
      </w:r>
      <w:r>
        <w:rPr>
          <w:rFonts w:ascii="Calibri"/>
          <w:b/>
          <w:color w:val="87888A"/>
          <w:spacing w:val="-6"/>
          <w:w w:val="95"/>
          <w:sz w:val="24"/>
        </w:rPr>
        <w:t xml:space="preserve"> </w:t>
      </w:r>
      <w:r>
        <w:rPr>
          <w:rFonts w:ascii="Calibri"/>
          <w:b/>
          <w:color w:val="87888A"/>
          <w:w w:val="95"/>
          <w:sz w:val="24"/>
        </w:rPr>
        <w:t>(NRA)&gt;</w:t>
      </w:r>
      <w:r>
        <w:rPr>
          <w:rFonts w:ascii="Calibri"/>
          <w:b/>
          <w:color w:val="87888A"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to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initiate</w:t>
      </w:r>
      <w:r>
        <w:rPr>
          <w:rFonts w:ascii="Calibri"/>
          <w:b/>
          <w:spacing w:val="-6"/>
          <w:w w:val="95"/>
          <w:sz w:val="24"/>
        </w:rPr>
        <w:t xml:space="preserve"> </w:t>
      </w:r>
      <w:r>
        <w:rPr>
          <w:rFonts w:ascii="Calibri"/>
          <w:b/>
          <w:w w:val="95"/>
          <w:sz w:val="24"/>
        </w:rPr>
        <w:t>and</w:t>
      </w:r>
      <w:r>
        <w:rPr>
          <w:rFonts w:ascii="Calibri"/>
          <w:b/>
          <w:w w:val="90"/>
          <w:sz w:val="24"/>
        </w:rPr>
        <w:t xml:space="preserve"> proceed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with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registration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of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color w:val="87888A"/>
          <w:w w:val="90"/>
          <w:sz w:val="24"/>
        </w:rPr>
        <w:t>&lt;Product&gt;</w:t>
      </w:r>
      <w:r>
        <w:rPr>
          <w:rFonts w:ascii="Calibri"/>
          <w:b/>
          <w:color w:val="87888A"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in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line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with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the</w:t>
      </w:r>
      <w:r>
        <w:rPr>
          <w:rFonts w:ascii="Calibri"/>
          <w:b/>
          <w:spacing w:val="-12"/>
          <w:w w:val="90"/>
          <w:sz w:val="24"/>
        </w:rPr>
        <w:t xml:space="preserve"> </w:t>
      </w:r>
      <w:r>
        <w:rPr>
          <w:rFonts w:ascii="Calibri"/>
          <w:b/>
          <w:w w:val="90"/>
          <w:sz w:val="24"/>
        </w:rPr>
        <w:t>Procedure</w:t>
      </w:r>
    </w:p>
    <w:p w:rsidR="00C96DE8" w:rsidRDefault="00C96DE8">
      <w:pPr>
        <w:spacing w:before="9"/>
        <w:rPr>
          <w:rFonts w:ascii="Calibri" w:eastAsia="Calibri" w:hAnsi="Calibri" w:cs="Calibri"/>
          <w:b/>
          <w:bCs/>
          <w:sz w:val="23"/>
          <w:szCs w:val="23"/>
        </w:rPr>
      </w:pPr>
    </w:p>
    <w:p w:rsidR="00C96DE8" w:rsidRDefault="008D2DC2">
      <w:pPr>
        <w:pStyle w:val="BodyText"/>
        <w:ind w:left="1020"/>
        <w:jc w:val="both"/>
      </w:pPr>
      <w:r>
        <w:t>Dear</w:t>
      </w:r>
      <w:r>
        <w:rPr>
          <w:spacing w:val="-23"/>
        </w:rPr>
        <w:t xml:space="preserve"> </w:t>
      </w:r>
      <w:r>
        <w:rPr>
          <w:color w:val="87888A"/>
        </w:rPr>
        <w:t>&lt;NRA&gt;</w:t>
      </w:r>
      <w:r>
        <w:t>,</w:t>
      </w:r>
    </w:p>
    <w:p w:rsidR="00C96DE8" w:rsidRDefault="00C96DE8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C96DE8" w:rsidRDefault="008D2DC2">
      <w:pPr>
        <w:pStyle w:val="BodyText"/>
        <w:spacing w:line="249" w:lineRule="auto"/>
        <w:ind w:left="1020" w:right="1018"/>
        <w:jc w:val="both"/>
      </w:pPr>
      <w:r>
        <w:t>On</w:t>
      </w:r>
      <w:r>
        <w:rPr>
          <w:spacing w:val="38"/>
        </w:rPr>
        <w:t xml:space="preserve"> </w:t>
      </w:r>
      <w:r>
        <w:t>behalf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color w:val="87888A"/>
        </w:rPr>
        <w:t>&lt;manufacturer&gt;</w:t>
      </w:r>
      <w:r>
        <w:t>,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color w:val="87888A"/>
        </w:rPr>
        <w:t>&lt;marketing</w:t>
      </w:r>
      <w:r>
        <w:rPr>
          <w:color w:val="87888A"/>
          <w:spacing w:val="38"/>
        </w:rPr>
        <w:t xml:space="preserve"> </w:t>
      </w:r>
      <w:r>
        <w:rPr>
          <w:color w:val="87888A"/>
        </w:rPr>
        <w:t>authorization</w:t>
      </w:r>
      <w:r>
        <w:rPr>
          <w:color w:val="87888A"/>
          <w:spacing w:val="38"/>
        </w:rPr>
        <w:t xml:space="preserve"> </w:t>
      </w:r>
      <w:r>
        <w:rPr>
          <w:color w:val="87888A"/>
        </w:rPr>
        <w:t>holder</w:t>
      </w:r>
      <w:r>
        <w:rPr>
          <w:color w:val="87888A"/>
          <w:spacing w:val="38"/>
        </w:rPr>
        <w:t xml:space="preserve"> </w:t>
      </w:r>
      <w:r>
        <w:rPr>
          <w:color w:val="87888A"/>
        </w:rPr>
        <w:t>(MAH)&gt;</w:t>
      </w:r>
      <w:r>
        <w:rPr>
          <w:color w:val="87888A"/>
          <w:spacing w:val="-53"/>
        </w:rPr>
        <w:t xml:space="preserve"> </w:t>
      </w:r>
      <w:r>
        <w:t xml:space="preserve">in  </w:t>
      </w:r>
      <w:r>
        <w:rPr>
          <w:color w:val="87888A"/>
        </w:rPr>
        <w:t xml:space="preserve">&lt;stringent  regulatory  authority  (reference  SRA)  country/region&gt;  </w:t>
      </w:r>
      <w:r>
        <w:t xml:space="preserve">of  </w:t>
      </w:r>
      <w:r>
        <w:rPr>
          <w:spacing w:val="49"/>
        </w:rPr>
        <w:t xml:space="preserve"> </w:t>
      </w:r>
      <w:r>
        <w:t>the</w:t>
      </w:r>
    </w:p>
    <w:p w:rsidR="00C96DE8" w:rsidRDefault="008D2DC2">
      <w:pPr>
        <w:spacing w:before="15" w:line="223" w:lineRule="auto"/>
        <w:ind w:left="1020" w:right="10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87888A"/>
        </w:rPr>
        <w:t>&lt;Product&gt;</w:t>
      </w:r>
      <w:r>
        <w:rPr>
          <w:rFonts w:ascii="Times New Roman" w:eastAsia="Times New Roman" w:hAnsi="Times New Roman" w:cs="Times New Roman"/>
          <w:color w:val="87888A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registered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&lt;reference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SRA&gt;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under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87888A"/>
        </w:rPr>
        <w:t>&lt;reference</w:t>
      </w:r>
      <w:r>
        <w:rPr>
          <w:rFonts w:ascii="Times New Roman" w:eastAsia="Times New Roman" w:hAnsi="Times New Roman" w:cs="Times New Roman"/>
          <w:color w:val="87888A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87888A"/>
        </w:rPr>
        <w:t>number&gt;</w:t>
      </w:r>
      <w:r>
        <w:rPr>
          <w:rFonts w:ascii="Times New Roman" w:eastAsia="Times New Roman" w:hAnsi="Times New Roman" w:cs="Times New Roman"/>
        </w:rPr>
        <w:t xml:space="preserve">, and solely for the purpose of the </w:t>
      </w:r>
      <w:r>
        <w:rPr>
          <w:rFonts w:ascii="Times New Roman" w:eastAsia="Times New Roman" w:hAnsi="Times New Roman" w:cs="Times New Roman"/>
          <w:spacing w:val="-3"/>
        </w:rPr>
        <w:t>“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Collaborative </w:t>
      </w:r>
      <w:r>
        <w:rPr>
          <w:rFonts w:ascii="Palatino Linotype" w:eastAsia="Palatino Linotype" w:hAnsi="Palatino Linotype" w:cs="Palatino Linotype"/>
          <w:i/>
          <w:spacing w:val="-4"/>
        </w:rPr>
        <w:t xml:space="preserve">procedure </w:t>
      </w:r>
      <w:r>
        <w:rPr>
          <w:rFonts w:ascii="Palatino Linotype" w:eastAsia="Palatino Linotype" w:hAnsi="Palatino Linotype" w:cs="Palatino Linotype"/>
          <w:i/>
        </w:rPr>
        <w:t>in</w:t>
      </w:r>
      <w:r>
        <w:rPr>
          <w:rFonts w:ascii="Palatino Linotype" w:eastAsia="Palatino Linotype" w:hAnsi="Palatino Linotype" w:cs="Palatino Linotype"/>
          <w:i/>
          <w:spacing w:val="-2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>the</w:t>
      </w:r>
      <w:r>
        <w:rPr>
          <w:rFonts w:ascii="Palatino Linotype" w:eastAsia="Palatino Linotype" w:hAnsi="Palatino Linotype" w:cs="Palatino Linotype"/>
          <w:i/>
          <w:w w:val="102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assessment and accelerated national registration </w:t>
      </w:r>
      <w:r>
        <w:rPr>
          <w:rFonts w:ascii="Palatino Linotype" w:eastAsia="Palatino Linotype" w:hAnsi="Palatino Linotype" w:cs="Palatino Linotype"/>
          <w:i/>
        </w:rPr>
        <w:t xml:space="preserve">of 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pharmaceutical </w:t>
      </w:r>
      <w:r>
        <w:rPr>
          <w:rFonts w:ascii="Palatino Linotype" w:eastAsia="Palatino Linotype" w:hAnsi="Palatino Linotype" w:cs="Palatino Linotype"/>
          <w:i/>
        </w:rPr>
        <w:t>products</w:t>
      </w:r>
      <w:r>
        <w:rPr>
          <w:rFonts w:ascii="Palatino Linotype" w:eastAsia="Palatino Linotype" w:hAnsi="Palatino Linotype" w:cs="Palatino Linotype"/>
          <w:i/>
          <w:spacing w:val="54"/>
        </w:rPr>
        <w:t xml:space="preserve"> </w:t>
      </w:r>
      <w:r>
        <w:rPr>
          <w:rFonts w:ascii="Palatino Linotype" w:eastAsia="Palatino Linotype" w:hAnsi="Palatino Linotype" w:cs="Palatino Linotype"/>
          <w:i/>
          <w:spacing w:val="-3"/>
        </w:rPr>
        <w:t>and</w:t>
      </w:r>
      <w:r>
        <w:rPr>
          <w:rFonts w:ascii="Palatino Linotype" w:eastAsia="Palatino Linotype" w:hAnsi="Palatino Linotype" w:cs="Palatino Linotype"/>
          <w:i/>
          <w:w w:val="101"/>
        </w:rPr>
        <w:t xml:space="preserve"> </w:t>
      </w:r>
      <w:r>
        <w:rPr>
          <w:rFonts w:ascii="Palatino Linotype" w:eastAsia="Palatino Linotype" w:hAnsi="Palatino Linotype" w:cs="Palatino Linotype"/>
          <w:i/>
        </w:rPr>
        <w:t xml:space="preserve">vaccines 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approved </w:t>
      </w:r>
      <w:r>
        <w:rPr>
          <w:rFonts w:ascii="Palatino Linotype" w:eastAsia="Palatino Linotype" w:hAnsi="Palatino Linotype" w:cs="Palatino Linotype"/>
          <w:i/>
        </w:rPr>
        <w:t xml:space="preserve">by </w:t>
      </w:r>
      <w:r>
        <w:rPr>
          <w:rFonts w:ascii="Palatino Linotype" w:eastAsia="Palatino Linotype" w:hAnsi="Palatino Linotype" w:cs="Palatino Linotype"/>
          <w:i/>
          <w:spacing w:val="-3"/>
        </w:rPr>
        <w:t xml:space="preserve">stringent </w:t>
      </w:r>
      <w:r>
        <w:rPr>
          <w:rFonts w:ascii="Palatino Linotype" w:eastAsia="Palatino Linotype" w:hAnsi="Palatino Linotype" w:cs="Palatino Linotype"/>
          <w:i/>
        </w:rPr>
        <w:t xml:space="preserve">regulatory </w:t>
      </w:r>
      <w:r>
        <w:rPr>
          <w:rFonts w:ascii="Palatino Linotype" w:eastAsia="Palatino Linotype" w:hAnsi="Palatino Linotype" w:cs="Palatino Linotype"/>
          <w:i/>
          <w:spacing w:val="-3"/>
        </w:rPr>
        <w:t>authorities</w:t>
      </w:r>
      <w:r>
        <w:rPr>
          <w:rFonts w:ascii="Times New Roman" w:eastAsia="Times New Roman" w:hAnsi="Times New Roman" w:cs="Times New Roman"/>
          <w:spacing w:val="-3"/>
        </w:rPr>
        <w:t xml:space="preserve">” </w:t>
      </w:r>
      <w:r>
        <w:rPr>
          <w:rFonts w:ascii="Times New Roman" w:eastAsia="Times New Roman" w:hAnsi="Times New Roman" w:cs="Times New Roman"/>
        </w:rPr>
        <w:t>(The Procedure –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87888A"/>
        </w:rPr>
        <w:t>&lt;date;</w:t>
      </w:r>
      <w:r>
        <w:rPr>
          <w:rFonts w:ascii="Times New Roman" w:eastAsia="Times New Roman" w:hAnsi="Times New Roman" w:cs="Times New Roman"/>
          <w:color w:val="87888A"/>
          <w:w w:val="90"/>
        </w:rPr>
        <w:t xml:space="preserve"> </w:t>
      </w:r>
      <w:r>
        <w:rPr>
          <w:rFonts w:ascii="Times New Roman" w:eastAsia="Times New Roman" w:hAnsi="Times New Roman" w:cs="Times New Roman"/>
          <w:color w:val="87888A"/>
        </w:rPr>
        <w:t>version&gt;</w:t>
      </w:r>
      <w:r>
        <w:rPr>
          <w:rFonts w:ascii="Times New Roman" w:eastAsia="Times New Roman" w:hAnsi="Times New Roman" w:cs="Times New Roman"/>
        </w:rPr>
        <w:t>) organized by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WHO.</w:t>
      </w:r>
    </w:p>
    <w:p w:rsidR="00C96DE8" w:rsidRDefault="00C96DE8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C96DE8" w:rsidRDefault="008D2DC2">
      <w:pPr>
        <w:pStyle w:val="BodyText"/>
        <w:spacing w:before="56"/>
        <w:ind w:left="1020" w:right="1416"/>
      </w:pPr>
      <w:r>
        <w:t xml:space="preserve">I, </w:t>
      </w:r>
      <w:r>
        <w:rPr>
          <w:color w:val="87888A"/>
        </w:rPr>
        <w:t xml:space="preserve">&lt;manufacturer representative name&gt; </w:t>
      </w:r>
      <w:r>
        <w:t>certify</w:t>
      </w:r>
      <w:r>
        <w:rPr>
          <w:spacing w:val="-20"/>
        </w:rPr>
        <w:t xml:space="preserve"> </w:t>
      </w:r>
      <w:r>
        <w:t>that:</w:t>
      </w:r>
    </w:p>
    <w:p w:rsidR="00C96DE8" w:rsidRDefault="008D2DC2">
      <w:pPr>
        <w:pStyle w:val="ListParagraph"/>
        <w:numPr>
          <w:ilvl w:val="0"/>
          <w:numId w:val="2"/>
        </w:numPr>
        <w:tabs>
          <w:tab w:val="left" w:pos="2121"/>
        </w:tabs>
        <w:spacing w:before="182" w:line="252" w:lineRule="auto"/>
        <w:ind w:right="14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product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submitted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registration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identical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aspects</w:t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of manufacturing and quality to that currently </w:t>
      </w:r>
      <w:r>
        <w:rPr>
          <w:rFonts w:ascii="Times New Roman"/>
          <w:spacing w:val="-3"/>
        </w:rPr>
        <w:t xml:space="preserve">approved </w:t>
      </w:r>
      <w:r>
        <w:rPr>
          <w:rFonts w:ascii="Times New Roman"/>
        </w:rPr>
        <w:t>by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</w:p>
    <w:p w:rsidR="00C96DE8" w:rsidRDefault="008D2DC2">
      <w:pPr>
        <w:pStyle w:val="BodyText"/>
        <w:spacing w:line="252" w:lineRule="auto"/>
        <w:ind w:right="103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26.45pt;margin-top:21.15pt;width:11pt;height:159.55pt;z-index:251655168;mso-position-horizontal-relative:page" filled="f" stroked="f">
            <v:textbox style="layout-flow:vertical;mso-layout-flow-alt:bottom-to-top" inset="0,0,0,0">
              <w:txbxContent>
                <w:p w:rsidR="00C96DE8" w:rsidRDefault="008D2DC2">
                  <w:pPr>
                    <w:spacing w:line="211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i/>
                      <w:color w:val="9C9E9F"/>
                      <w:spacing w:val="-1"/>
                      <w:w w:val="93"/>
                      <w:sz w:val="18"/>
                    </w:rPr>
                    <w:t>W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w w:val="102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10"/>
                      <w:w w:val="97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3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a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l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w w:val="96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102"/>
                      <w:sz w:val="18"/>
                    </w:rPr>
                    <w:t>p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4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w w:val="93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5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7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w w:val="83"/>
                      <w:sz w:val="18"/>
                    </w:rPr>
                    <w:t>.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101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97"/>
                      <w:sz w:val="18"/>
                    </w:rPr>
                    <w:t>2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spacing w:val="-9"/>
                      <w:w w:val="97"/>
                      <w:sz w:val="18"/>
                    </w:rPr>
                    <w:t>1</w:t>
                  </w:r>
                  <w:r>
                    <w:rPr>
                      <w:rFonts w:ascii="Calibri"/>
                      <w:i/>
                      <w:color w:val="9C9E9F"/>
                      <w:w w:val="97"/>
                      <w:sz w:val="18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color w:val="87888A"/>
        </w:rPr>
        <w:t>&lt;reference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SRA&gt;</w:t>
      </w:r>
      <w:r>
        <w:rPr>
          <w:color w:val="87888A"/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color w:val="87888A"/>
        </w:rPr>
        <w:t>&lt;reference</w:t>
      </w:r>
      <w:r>
        <w:rPr>
          <w:color w:val="87888A"/>
          <w:spacing w:val="-7"/>
        </w:rPr>
        <w:t xml:space="preserve"> </w:t>
      </w:r>
      <w:r>
        <w:rPr>
          <w:color w:val="87888A"/>
        </w:rPr>
        <w:t>number&gt;</w:t>
      </w:r>
      <w:r>
        <w:t>,</w:t>
      </w:r>
      <w:r>
        <w:rPr>
          <w:spacing w:val="-7"/>
        </w:rPr>
        <w:t xml:space="preserve"> </w:t>
      </w:r>
      <w:r>
        <w:t>including</w:t>
      </w:r>
      <w:r>
        <w:rPr>
          <w:w w:val="93"/>
        </w:rPr>
        <w:t xml:space="preserve"> </w:t>
      </w:r>
      <w:r>
        <w:t>formulation,</w:t>
      </w:r>
      <w:r>
        <w:rPr>
          <w:spacing w:val="-6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site(s)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manufacture,</w:t>
      </w:r>
      <w:r>
        <w:rPr>
          <w:spacing w:val="-6"/>
        </w:rPr>
        <w:t xml:space="preserve"> </w:t>
      </w:r>
      <w:r>
        <w:t>sources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active</w:t>
      </w:r>
      <w:r>
        <w:rPr>
          <w:w w:val="9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excipient</w:t>
      </w:r>
      <w:r>
        <w:rPr>
          <w:spacing w:val="-8"/>
        </w:rPr>
        <w:t xml:space="preserve"> </w:t>
      </w:r>
      <w:r>
        <w:t>starting</w:t>
      </w:r>
      <w:r>
        <w:rPr>
          <w:spacing w:val="-8"/>
        </w:rPr>
        <w:t xml:space="preserve"> </w:t>
      </w:r>
      <w:r>
        <w:t>materials,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specifications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control</w:t>
      </w:r>
      <w:r>
        <w:rPr>
          <w:w w:val="91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material,</w:t>
      </w:r>
      <w:r>
        <w:rPr>
          <w:spacing w:val="-6"/>
        </w:rPr>
        <w:t xml:space="preserve"> </w:t>
      </w:r>
      <w:r>
        <w:t>packaging,</w:t>
      </w:r>
      <w:r>
        <w:rPr>
          <w:spacing w:val="-6"/>
        </w:rPr>
        <w:t xml:space="preserve"> </w:t>
      </w:r>
      <w:r>
        <w:t>shelf</w:t>
      </w:r>
      <w:r>
        <w:rPr>
          <w:spacing w:val="-6"/>
        </w:rPr>
        <w:t xml:space="preserve"> </w:t>
      </w:r>
      <w:r>
        <w:t>life</w:t>
      </w:r>
      <w:r>
        <w:rPr>
          <w:w w:val="95"/>
        </w:rPr>
        <w:t xml:space="preserve"> </w:t>
      </w:r>
      <w:r>
        <w:t>and product</w:t>
      </w:r>
      <w:r>
        <w:rPr>
          <w:spacing w:val="41"/>
        </w:rPr>
        <w:t xml:space="preserve"> </w:t>
      </w:r>
      <w:r>
        <w:t>information.</w:t>
      </w:r>
    </w:p>
    <w:p w:rsidR="00C96DE8" w:rsidRDefault="008D2DC2">
      <w:pPr>
        <w:pStyle w:val="BodyText"/>
        <w:spacing w:before="56"/>
        <w:ind w:right="1416"/>
      </w:pPr>
      <w:r>
        <w:rPr>
          <w:w w:val="95"/>
        </w:rPr>
        <w:t>If</w:t>
      </w:r>
      <w:r>
        <w:rPr>
          <w:spacing w:val="5"/>
          <w:w w:val="95"/>
        </w:rPr>
        <w:t xml:space="preserve"> </w:t>
      </w:r>
      <w:r>
        <w:rPr>
          <w:w w:val="95"/>
        </w:rPr>
        <w:t>applicable:</w:t>
      </w:r>
    </w:p>
    <w:p w:rsidR="00C96DE8" w:rsidRDefault="008D2DC2">
      <w:pPr>
        <w:pStyle w:val="BodyText"/>
        <w:spacing w:before="12" w:line="252" w:lineRule="auto"/>
        <w:ind w:right="1030"/>
      </w:pP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exception(s)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rPr>
          <w:spacing w:val="-3"/>
        </w:rP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color w:val="87888A"/>
        </w:rPr>
        <w:t>&lt;reference</w:t>
      </w:r>
      <w:r>
        <w:rPr>
          <w:color w:val="87888A"/>
          <w:w w:val="95"/>
        </w:rPr>
        <w:t xml:space="preserve"> SRA&gt;</w:t>
      </w:r>
      <w:r>
        <w:rPr>
          <w:color w:val="87888A"/>
          <w:spacing w:val="-13"/>
          <w:w w:val="95"/>
        </w:rPr>
        <w:t xml:space="preserve"> </w:t>
      </w:r>
      <w:r>
        <w:rPr>
          <w:w w:val="95"/>
        </w:rPr>
        <w:t>are:</w:t>
      </w:r>
    </w:p>
    <w:p w:rsidR="00C96DE8" w:rsidRDefault="008D2DC2">
      <w:pPr>
        <w:pStyle w:val="BodyText"/>
        <w:spacing w:line="252" w:lineRule="auto"/>
        <w:ind w:right="1240"/>
      </w:pPr>
      <w:r>
        <w:rPr>
          <w:color w:val="87888A"/>
        </w:rPr>
        <w:t>&lt;Deviations</w:t>
      </w:r>
      <w:r>
        <w:rPr>
          <w:color w:val="87888A"/>
          <w:spacing w:val="-10"/>
        </w:rPr>
        <w:t xml:space="preserve"> </w:t>
      </w:r>
      <w:r>
        <w:rPr>
          <w:color w:val="87888A"/>
        </w:rPr>
        <w:t>from</w:t>
      </w:r>
      <w:r>
        <w:rPr>
          <w:color w:val="87888A"/>
          <w:spacing w:val="-10"/>
        </w:rPr>
        <w:t xml:space="preserve"> </w:t>
      </w:r>
      <w:r>
        <w:rPr>
          <w:color w:val="87888A"/>
        </w:rPr>
        <w:t>current</w:t>
      </w:r>
      <w:r>
        <w:rPr>
          <w:color w:val="87888A"/>
          <w:spacing w:val="-10"/>
        </w:rPr>
        <w:t xml:space="preserve"> </w:t>
      </w:r>
      <w:r>
        <w:rPr>
          <w:color w:val="87888A"/>
        </w:rPr>
        <w:t>reference</w:t>
      </w:r>
      <w:r>
        <w:rPr>
          <w:color w:val="87888A"/>
          <w:spacing w:val="-10"/>
        </w:rPr>
        <w:t xml:space="preserve"> </w:t>
      </w:r>
      <w:r>
        <w:rPr>
          <w:color w:val="87888A"/>
        </w:rPr>
        <w:t>SRA</w:t>
      </w:r>
      <w:r>
        <w:rPr>
          <w:color w:val="87888A"/>
          <w:spacing w:val="-10"/>
        </w:rPr>
        <w:t xml:space="preserve"> </w:t>
      </w:r>
      <w:r>
        <w:rPr>
          <w:color w:val="87888A"/>
          <w:spacing w:val="-3"/>
        </w:rPr>
        <w:t>approval,</w:t>
      </w:r>
      <w:r>
        <w:rPr>
          <w:color w:val="87888A"/>
          <w:spacing w:val="-10"/>
        </w:rPr>
        <w:t xml:space="preserve"> </w:t>
      </w:r>
      <w:r>
        <w:rPr>
          <w:color w:val="87888A"/>
        </w:rPr>
        <w:t>explanations</w:t>
      </w:r>
      <w:r>
        <w:rPr>
          <w:color w:val="87888A"/>
          <w:w w:val="94"/>
        </w:rPr>
        <w:t xml:space="preserve"> </w:t>
      </w:r>
      <w:r>
        <w:rPr>
          <w:color w:val="87888A"/>
        </w:rPr>
        <w:t>and related</w:t>
      </w:r>
      <w:r>
        <w:rPr>
          <w:color w:val="87888A"/>
          <w:spacing w:val="13"/>
        </w:rPr>
        <w:t xml:space="preserve"> </w:t>
      </w:r>
      <w:r>
        <w:rPr>
          <w:color w:val="87888A"/>
        </w:rPr>
        <w:t>commitments&gt;</w:t>
      </w:r>
      <w:r>
        <w:t>.</w:t>
      </w:r>
    </w:p>
    <w:p w:rsidR="00C96DE8" w:rsidRDefault="008D2DC2">
      <w:pPr>
        <w:pStyle w:val="ListParagraph"/>
        <w:numPr>
          <w:ilvl w:val="0"/>
          <w:numId w:val="2"/>
        </w:numPr>
        <w:tabs>
          <w:tab w:val="left" w:pos="2121"/>
        </w:tabs>
        <w:spacing w:before="170" w:line="252" w:lineRule="auto"/>
        <w:ind w:right="103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Submitted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assessment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inspection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reports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reports</w:t>
      </w:r>
      <w:r>
        <w:rPr>
          <w:rFonts w:ascii="Times New Roman"/>
          <w:spacing w:val="-4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color w:val="87888A"/>
        </w:rPr>
        <w:t>&lt;reference</w:t>
      </w:r>
      <w:r>
        <w:rPr>
          <w:rFonts w:ascii="Times New Roman"/>
          <w:color w:val="87888A"/>
          <w:spacing w:val="-15"/>
        </w:rPr>
        <w:t xml:space="preserve"> </w:t>
      </w:r>
      <w:r>
        <w:rPr>
          <w:rFonts w:ascii="Times New Roman"/>
          <w:color w:val="87888A"/>
        </w:rPr>
        <w:t>SRA&gt;</w:t>
      </w:r>
      <w:r>
        <w:rPr>
          <w:rFonts w:ascii="Times New Roman"/>
        </w:rPr>
        <w:t>.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color w:val="87888A"/>
        </w:rPr>
        <w:t>&lt;reference</w:t>
      </w:r>
      <w:r>
        <w:rPr>
          <w:rFonts w:ascii="Times New Roman"/>
          <w:color w:val="87888A"/>
          <w:spacing w:val="-15"/>
        </w:rPr>
        <w:t xml:space="preserve"> </w:t>
      </w:r>
      <w:r>
        <w:rPr>
          <w:rFonts w:ascii="Times New Roman"/>
          <w:color w:val="87888A"/>
        </w:rPr>
        <w:t>SRA&gt;</w:t>
      </w:r>
      <w:r>
        <w:rPr>
          <w:rFonts w:ascii="Times New Roman"/>
          <w:color w:val="87888A"/>
          <w:spacing w:val="-15"/>
        </w:rPr>
        <w:t xml:space="preserve"> </w:t>
      </w:r>
      <w:r>
        <w:rPr>
          <w:rFonts w:ascii="Times New Roman"/>
        </w:rPr>
        <w:t>has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w w:val="102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color w:val="87888A"/>
        </w:rPr>
        <w:t>&lt;manufacturer&gt;</w:t>
      </w:r>
      <w:r>
        <w:rPr>
          <w:rFonts w:ascii="Times New Roman"/>
          <w:color w:val="87888A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3"/>
        </w:rPr>
        <w:t>share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color w:val="87888A"/>
        </w:rPr>
        <w:t>&lt;NRA</w:t>
      </w:r>
      <w:r>
        <w:rPr>
          <w:rFonts w:ascii="Times New Roman"/>
          <w:color w:val="87888A"/>
          <w:spacing w:val="-7"/>
        </w:rPr>
        <w:t xml:space="preserve"> </w:t>
      </w:r>
      <w:r>
        <w:rPr>
          <w:rFonts w:ascii="Times New Roman"/>
          <w:color w:val="87888A"/>
        </w:rPr>
        <w:t>focal</w:t>
      </w:r>
      <w:r>
        <w:rPr>
          <w:rFonts w:ascii="Times New Roman"/>
          <w:color w:val="87888A"/>
          <w:spacing w:val="-7"/>
        </w:rPr>
        <w:t xml:space="preserve"> </w:t>
      </w:r>
      <w:r>
        <w:rPr>
          <w:rFonts w:ascii="Times New Roman"/>
          <w:color w:val="87888A"/>
        </w:rPr>
        <w:t>point&gt;</w:t>
      </w:r>
      <w:r>
        <w:rPr>
          <w:rFonts w:ascii="Times New Roman"/>
          <w:color w:val="87888A"/>
          <w:spacing w:val="-1"/>
          <w:w w:val="101"/>
        </w:rPr>
        <w:t xml:space="preserve"> </w:t>
      </w:r>
      <w:r>
        <w:rPr>
          <w:rFonts w:ascii="Times New Roman"/>
        </w:rPr>
        <w:t xml:space="preserve">all </w:t>
      </w:r>
      <w:r>
        <w:rPr>
          <w:rFonts w:ascii="Times New Roman"/>
          <w:color w:val="87888A"/>
        </w:rPr>
        <w:t xml:space="preserve">&lt; </w:t>
      </w:r>
      <w:r>
        <w:rPr>
          <w:rFonts w:ascii="Times New Roman"/>
          <w:color w:val="87888A"/>
          <w:spacing w:val="-3"/>
        </w:rPr>
        <w:t xml:space="preserve">Product&gt; </w:t>
      </w:r>
      <w:r>
        <w:rPr>
          <w:rFonts w:ascii="Times New Roman"/>
          <w:spacing w:val="-4"/>
        </w:rPr>
        <w:t xml:space="preserve">related </w:t>
      </w:r>
      <w:r>
        <w:rPr>
          <w:rFonts w:ascii="Times New Roman"/>
          <w:spacing w:val="-3"/>
        </w:rPr>
        <w:t>regulatory information, including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information</w:t>
      </w:r>
    </w:p>
    <w:p w:rsidR="00C96DE8" w:rsidRDefault="008D2DC2">
      <w:pPr>
        <w:spacing w:before="117"/>
        <w:ind w:left="485" w:right="1416"/>
        <w:rPr>
          <w:rFonts w:ascii="Microsoft Yi Baiti" w:eastAsia="Microsoft Yi Baiti" w:hAnsi="Microsoft Yi Baiti" w:cs="Microsoft Yi Baiti"/>
          <w:sz w:val="18"/>
          <w:szCs w:val="18"/>
        </w:rPr>
      </w:pPr>
      <w:r>
        <w:pict>
          <v:group id="_x0000_s1051" style="position:absolute;left:0;text-align:left;margin-left:27.5pt;margin-top:21pt;width:7.4pt;height:33.1pt;z-index:251654144;mso-position-horizontal-relative:page" coordorigin="550,420" coordsize="148,662">
            <v:group id="_x0000_s1054" style="position:absolute;left:550;top:420;width:148;height:148" coordorigin="550,420" coordsize="148,148">
              <v:shape id="_x0000_s1055" style="position:absolute;left:550;top:420;width:148;height:148" coordorigin="550,420" coordsize="148,148" path="m550,568r147,l697,420r-147,l550,568xe" fillcolor="black" stroked="f">
                <v:path arrowok="t"/>
              </v:shape>
            </v:group>
            <v:group id="_x0000_s1052" style="position:absolute;left:624;top:588;width:2;height:485" coordorigin="624,588" coordsize="2,485">
              <v:shape id="_x0000_s1053" style="position:absolute;left:624;top:588;width:2;height:485" coordorigin="624,588" coordsize="0,485" path="m624,1072r,-484e" filled="f" strokeweight="1pt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Microsoft Yi Baiti"/>
          <w:sz w:val="18"/>
        </w:rPr>
        <w:t>398</w:t>
      </w:r>
    </w:p>
    <w:p w:rsidR="00C96DE8" w:rsidRDefault="00C96DE8">
      <w:pPr>
        <w:rPr>
          <w:rFonts w:ascii="Microsoft Yi Baiti" w:eastAsia="Microsoft Yi Baiti" w:hAnsi="Microsoft Yi Baiti" w:cs="Microsoft Yi Baiti"/>
          <w:sz w:val="18"/>
          <w:szCs w:val="18"/>
        </w:rPr>
        <w:sectPr w:rsidR="00C96DE8">
          <w:type w:val="continuous"/>
          <w:pgSz w:w="9080" w:h="13610"/>
          <w:pgMar w:top="540" w:right="0" w:bottom="0" w:left="0" w:header="720" w:footer="720" w:gutter="0"/>
          <w:cols w:space="720"/>
        </w:sectPr>
      </w:pPr>
    </w:p>
    <w:p w:rsidR="00C96DE8" w:rsidRDefault="00C96DE8">
      <w:pPr>
        <w:spacing w:before="5"/>
        <w:rPr>
          <w:rFonts w:ascii="Microsoft Yi Baiti" w:eastAsia="Microsoft Yi Baiti" w:hAnsi="Microsoft Yi Baiti" w:cs="Microsoft Yi Baiti"/>
          <w:sz w:val="14"/>
          <w:szCs w:val="14"/>
        </w:rPr>
      </w:pPr>
    </w:p>
    <w:p w:rsidR="00C96DE8" w:rsidRDefault="008D2DC2">
      <w:pPr>
        <w:spacing w:before="74"/>
        <w:ind w:right="1131"/>
        <w:jc w:val="right"/>
        <w:rPr>
          <w:rFonts w:ascii="Calibri" w:eastAsia="Calibri" w:hAnsi="Calibri" w:cs="Calibri"/>
          <w:sz w:val="16"/>
          <w:szCs w:val="16"/>
        </w:rPr>
      </w:pPr>
      <w:r>
        <w:pict>
          <v:group id="_x0000_s1044" style="position:absolute;left:0;text-align:left;margin-left:1pt;margin-top:-3.6pt;width:453.05pt;height:25.6pt;z-index:-251656192;mso-position-horizontal-relative:page" coordorigin="20,-72" coordsize="9061,512">
            <v:group id="_x0000_s1049" style="position:absolute;left:8080;top:-62;width:991;height:2" coordorigin="8080,-62" coordsize="991,2">
              <v:shape id="_x0000_s1050" style="position:absolute;left:8080;top:-62;width:991;height:2" coordorigin="8080,-62" coordsize="991,0" path="m9071,-62r-991,e" filled="f" strokecolor="#7b7c7e" strokeweight="1pt">
                <v:stroke dashstyle="dash"/>
                <v:path arrowok="t"/>
              </v:shape>
            </v:group>
            <v:group id="_x0000_s1047" style="position:absolute;left:8050;top:-1;width:2;height:399" coordorigin="8050,-1" coordsize="2,399">
              <v:shape id="_x0000_s1048" style="position:absolute;left:8050;top:-1;width:2;height:399" coordorigin="8050,-1" coordsize="0,399" path="m8050,-1r,399e" filled="f" strokecolor="#7b7c7e" strokeweight="1pt">
                <v:stroke dashstyle="dash"/>
                <v:path arrowok="t"/>
              </v:shape>
            </v:group>
            <v:group id="_x0000_s1045" style="position:absolute;left:30;top:429;width:7961;height:2" coordorigin="30,429" coordsize="7961,2">
              <v:shape id="_x0000_s1046" style="position:absolute;left:30;top:429;width:7961;height:2" coordorigin="30,429" coordsize="7961,0" path="m7990,429l30,429e" filled="f" strokecolor="#7b7c7e" strokeweight="1pt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Calibri"/>
          <w:sz w:val="16"/>
        </w:rPr>
        <w:t>Annex</w:t>
      </w:r>
      <w:r>
        <w:rPr>
          <w:rFonts w:ascii="Calibri"/>
          <w:spacing w:val="-7"/>
          <w:sz w:val="16"/>
        </w:rPr>
        <w:t xml:space="preserve"> </w:t>
      </w:r>
      <w:r>
        <w:rPr>
          <w:rFonts w:ascii="Calibri"/>
          <w:sz w:val="16"/>
        </w:rPr>
        <w:t>11</w:t>
      </w:r>
    </w:p>
    <w:p w:rsidR="00C96DE8" w:rsidRDefault="00C96DE8">
      <w:pPr>
        <w:rPr>
          <w:rFonts w:ascii="Calibri" w:eastAsia="Calibri" w:hAnsi="Calibri" w:cs="Calibri"/>
          <w:sz w:val="20"/>
          <w:szCs w:val="20"/>
        </w:rPr>
      </w:pPr>
    </w:p>
    <w:p w:rsidR="00C96DE8" w:rsidRDefault="00C96DE8">
      <w:pPr>
        <w:rPr>
          <w:rFonts w:ascii="Calibri" w:eastAsia="Calibri" w:hAnsi="Calibri" w:cs="Calibri"/>
          <w:sz w:val="20"/>
          <w:szCs w:val="20"/>
        </w:rPr>
      </w:pPr>
    </w:p>
    <w:p w:rsidR="00C96DE8" w:rsidRDefault="00C96DE8">
      <w:pPr>
        <w:spacing w:before="8"/>
        <w:rPr>
          <w:rFonts w:ascii="Calibri" w:eastAsia="Calibri" w:hAnsi="Calibri" w:cs="Calibri"/>
          <w:sz w:val="16"/>
          <w:szCs w:val="16"/>
        </w:rPr>
      </w:pPr>
    </w:p>
    <w:p w:rsidR="00C96DE8" w:rsidRDefault="008D2DC2">
      <w:pPr>
        <w:pStyle w:val="BodyText"/>
        <w:ind w:right="1030"/>
      </w:pPr>
      <w:r>
        <w:t xml:space="preserve">of a confidential </w:t>
      </w:r>
      <w:r>
        <w:rPr>
          <w:spacing w:val="-3"/>
        </w:rPr>
        <w:t xml:space="preserve">nature. </w:t>
      </w:r>
      <w:r>
        <w:t>A copy of the authorization letter to</w:t>
      </w:r>
      <w:r>
        <w:rPr>
          <w:spacing w:val="-33"/>
        </w:rPr>
        <w:t xml:space="preserve"> </w:t>
      </w:r>
      <w:r>
        <w:t>the</w:t>
      </w:r>
    </w:p>
    <w:p w:rsidR="00C96DE8" w:rsidRDefault="008D2DC2">
      <w:pPr>
        <w:pStyle w:val="BodyText"/>
        <w:spacing w:before="7"/>
        <w:ind w:right="1416"/>
      </w:pPr>
      <w:r>
        <w:rPr>
          <w:color w:val="87888A"/>
        </w:rPr>
        <w:t>&lt;reference</w:t>
      </w:r>
      <w:r>
        <w:rPr>
          <w:color w:val="87888A"/>
          <w:spacing w:val="-18"/>
        </w:rPr>
        <w:t xml:space="preserve"> </w:t>
      </w:r>
      <w:r>
        <w:rPr>
          <w:color w:val="87888A"/>
        </w:rPr>
        <w:t>SRA&gt;</w:t>
      </w:r>
      <w:r>
        <w:rPr>
          <w:color w:val="87888A"/>
          <w:spacing w:val="-1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attached</w:t>
      </w:r>
      <w:r>
        <w:rPr>
          <w:spacing w:val="-18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rPr>
          <w:color w:val="87888A"/>
        </w:rPr>
        <w:t>&lt;Appendix</w:t>
      </w:r>
      <w:r>
        <w:rPr>
          <w:color w:val="87888A"/>
          <w:spacing w:val="-18"/>
        </w:rPr>
        <w:t xml:space="preserve"> </w:t>
      </w:r>
      <w:r>
        <w:rPr>
          <w:color w:val="87888A"/>
          <w:spacing w:val="-5"/>
        </w:rPr>
        <w:t>No.</w:t>
      </w:r>
      <w:r>
        <w:rPr>
          <w:color w:val="87888A"/>
          <w:spacing w:val="-18"/>
        </w:rPr>
        <w:t xml:space="preserve"> </w:t>
      </w:r>
      <w:r>
        <w:rPr>
          <w:color w:val="87888A"/>
        </w:rPr>
        <w:t>1&gt;</w:t>
      </w:r>
      <w:r>
        <w:t>.</w:t>
      </w:r>
    </w:p>
    <w:p w:rsidR="00C96DE8" w:rsidRDefault="008D2DC2">
      <w:pPr>
        <w:pStyle w:val="BodyText"/>
        <w:spacing w:before="120"/>
        <w:ind w:right="1416"/>
      </w:pPr>
      <w:r>
        <w:rPr>
          <w:w w:val="95"/>
        </w:rPr>
        <w:t>If</w:t>
      </w:r>
      <w:r>
        <w:rPr>
          <w:spacing w:val="5"/>
          <w:w w:val="95"/>
        </w:rPr>
        <w:t xml:space="preserve"> </w:t>
      </w:r>
      <w:r>
        <w:rPr>
          <w:w w:val="95"/>
        </w:rPr>
        <w:t>applicable:</w:t>
      </w:r>
    </w:p>
    <w:p w:rsidR="00C96DE8" w:rsidRDefault="008D2DC2">
      <w:pPr>
        <w:pStyle w:val="BodyText"/>
        <w:spacing w:before="7" w:line="247" w:lineRule="auto"/>
        <w:ind w:right="1030"/>
      </w:pPr>
      <w:r>
        <w:t>The only data hidden in the assessment and/or inspection report of</w:t>
      </w:r>
      <w:r>
        <w:rPr>
          <w:spacing w:val="-4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color w:val="87888A"/>
        </w:rPr>
        <w:t>&lt;reference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SRA&gt;</w:t>
      </w:r>
      <w:r>
        <w:rPr>
          <w:color w:val="87888A"/>
          <w:spacing w:val="-9"/>
        </w:rPr>
        <w:t xml:space="preserve"> </w:t>
      </w:r>
      <w:r>
        <w:t>concern</w:t>
      </w:r>
      <w:r>
        <w:rPr>
          <w:spacing w:val="-9"/>
        </w:rPr>
        <w:t xml:space="preserve"> </w:t>
      </w:r>
      <w:r>
        <w:rPr>
          <w:color w:val="87888A"/>
        </w:rPr>
        <w:t>&lt;nature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and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scope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of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missing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data&gt;</w:t>
      </w:r>
      <w:r>
        <w:rPr>
          <w:color w:val="87888A"/>
          <w:w w:val="98"/>
        </w:rPr>
        <w:t xml:space="preserve"> </w:t>
      </w:r>
      <w:r>
        <w:t>and are hidden because of</w:t>
      </w:r>
      <w:r>
        <w:rPr>
          <w:spacing w:val="-23"/>
        </w:rPr>
        <w:t xml:space="preserve"> </w:t>
      </w:r>
      <w:r>
        <w:rPr>
          <w:color w:val="87888A"/>
        </w:rPr>
        <w:t>&lt;reason&gt;</w:t>
      </w:r>
      <w:r>
        <w:t>.</w:t>
      </w:r>
    </w:p>
    <w:p w:rsidR="00C96DE8" w:rsidRDefault="008D2DC2">
      <w:pPr>
        <w:pStyle w:val="ListParagraph"/>
        <w:numPr>
          <w:ilvl w:val="0"/>
          <w:numId w:val="2"/>
        </w:numPr>
        <w:tabs>
          <w:tab w:val="left" w:pos="2121"/>
        </w:tabs>
        <w:spacing w:before="170" w:line="247" w:lineRule="auto"/>
        <w:ind w:right="1101"/>
        <w:rPr>
          <w:rFonts w:ascii="Times New Roman" w:eastAsia="Times New Roman" w:hAnsi="Times New Roman" w:cs="Times New Roman"/>
        </w:rPr>
      </w:pPr>
      <w:r>
        <w:rPr>
          <w:rFonts w:ascii="Times New Roman"/>
          <w:w w:val="105"/>
        </w:rPr>
        <w:t>Information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included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registration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dossier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is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identical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with</w:t>
      </w:r>
      <w:r>
        <w:rPr>
          <w:rFonts w:ascii="Times New Roman"/>
          <w:w w:val="106"/>
        </w:rPr>
        <w:t xml:space="preserve"> </w:t>
      </w:r>
      <w:r>
        <w:rPr>
          <w:rFonts w:ascii="Times New Roman"/>
          <w:w w:val="105"/>
        </w:rPr>
        <w:t>data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currently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spacing w:val="-3"/>
          <w:w w:val="105"/>
        </w:rPr>
        <w:t>approved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color w:val="87888A"/>
          <w:w w:val="105"/>
        </w:rPr>
        <w:t>&lt;reference</w:t>
      </w:r>
      <w:r>
        <w:rPr>
          <w:rFonts w:ascii="Times New Roman"/>
          <w:color w:val="87888A"/>
          <w:spacing w:val="-21"/>
          <w:w w:val="105"/>
        </w:rPr>
        <w:t xml:space="preserve"> </w:t>
      </w:r>
      <w:r>
        <w:rPr>
          <w:rFonts w:ascii="Times New Roman"/>
          <w:color w:val="87888A"/>
          <w:w w:val="105"/>
        </w:rPr>
        <w:t>SRA&gt;</w:t>
      </w:r>
      <w:r>
        <w:rPr>
          <w:rFonts w:ascii="Times New Roman"/>
          <w:w w:val="105"/>
        </w:rPr>
        <w:t>.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spacing w:val="-3"/>
          <w:w w:val="105"/>
        </w:rPr>
        <w:t>As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for</w:t>
      </w:r>
      <w:r>
        <w:rPr>
          <w:rFonts w:ascii="Times New Roman"/>
          <w:spacing w:val="-21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w w:val="95"/>
        </w:rPr>
        <w:t xml:space="preserve"> </w:t>
      </w:r>
      <w:r>
        <w:rPr>
          <w:rFonts w:ascii="Times New Roman"/>
          <w:w w:val="105"/>
        </w:rPr>
        <w:t>purpose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Procedure,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Module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IV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registration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dossier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CTD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spacing w:val="-3"/>
          <w:w w:val="105"/>
        </w:rPr>
        <w:t>format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containing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nonclinical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data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and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Module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V</w:t>
      </w:r>
      <w:r>
        <w:rPr>
          <w:rFonts w:ascii="Times New Roman"/>
          <w:spacing w:val="-33"/>
          <w:w w:val="105"/>
        </w:rPr>
        <w:t xml:space="preserve"> </w:t>
      </w:r>
      <w:r>
        <w:rPr>
          <w:rFonts w:ascii="Times New Roman"/>
          <w:w w:val="105"/>
        </w:rPr>
        <w:t>containing</w:t>
      </w:r>
      <w:r>
        <w:rPr>
          <w:rFonts w:ascii="Times New Roman"/>
          <w:w w:val="93"/>
        </w:rPr>
        <w:t xml:space="preserve"> </w:t>
      </w:r>
      <w:r>
        <w:rPr>
          <w:rFonts w:ascii="Times New Roman"/>
          <w:w w:val="105"/>
        </w:rPr>
        <w:t>clinical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data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are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replaced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by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respective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summaries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included</w:t>
      </w:r>
      <w:r>
        <w:rPr>
          <w:rFonts w:ascii="Times New Roman"/>
          <w:spacing w:val="-25"/>
          <w:w w:val="105"/>
        </w:rPr>
        <w:t xml:space="preserve"> </w:t>
      </w:r>
      <w:r>
        <w:rPr>
          <w:rFonts w:ascii="Times New Roman"/>
          <w:w w:val="105"/>
        </w:rPr>
        <w:t>in</w:t>
      </w:r>
      <w:r>
        <w:rPr>
          <w:rFonts w:ascii="Times New Roman"/>
          <w:w w:val="104"/>
        </w:rPr>
        <w:t xml:space="preserve"> </w:t>
      </w:r>
      <w:r>
        <w:rPr>
          <w:rFonts w:ascii="Times New Roman"/>
          <w:w w:val="105"/>
        </w:rPr>
        <w:t>Module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II,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color w:val="87888A"/>
          <w:w w:val="105"/>
        </w:rPr>
        <w:t>&lt;manufacturer&gt;</w:t>
      </w:r>
      <w:r>
        <w:rPr>
          <w:rFonts w:ascii="Times New Roman"/>
          <w:color w:val="87888A"/>
          <w:spacing w:val="-29"/>
          <w:w w:val="105"/>
        </w:rPr>
        <w:t xml:space="preserve"> </w:t>
      </w:r>
      <w:r>
        <w:rPr>
          <w:rFonts w:ascii="Times New Roman"/>
          <w:w w:val="105"/>
        </w:rPr>
        <w:t>commits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to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submit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without</w:t>
      </w:r>
      <w:r>
        <w:rPr>
          <w:rFonts w:ascii="Times New Roman"/>
          <w:spacing w:val="-29"/>
          <w:w w:val="105"/>
        </w:rPr>
        <w:t xml:space="preserve"> </w:t>
      </w:r>
      <w:r>
        <w:rPr>
          <w:rFonts w:ascii="Times New Roman"/>
          <w:w w:val="105"/>
        </w:rPr>
        <w:t>delay</w:t>
      </w:r>
      <w:r>
        <w:rPr>
          <w:rFonts w:ascii="Times New Roman"/>
          <w:w w:val="91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non-submitted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data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on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request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-13"/>
          <w:w w:val="105"/>
        </w:rPr>
        <w:t xml:space="preserve"> </w:t>
      </w:r>
      <w:r>
        <w:rPr>
          <w:rFonts w:ascii="Times New Roman"/>
          <w:color w:val="87888A"/>
          <w:w w:val="105"/>
        </w:rPr>
        <w:t>&lt;NRA&gt;</w:t>
      </w:r>
      <w:r>
        <w:rPr>
          <w:rFonts w:ascii="Times New Roman"/>
          <w:w w:val="105"/>
        </w:rPr>
        <w:t>.</w:t>
      </w:r>
    </w:p>
    <w:p w:rsidR="00C96DE8" w:rsidRDefault="008D2DC2">
      <w:pPr>
        <w:pStyle w:val="ListParagraph"/>
        <w:numPr>
          <w:ilvl w:val="0"/>
          <w:numId w:val="2"/>
        </w:numPr>
        <w:tabs>
          <w:tab w:val="left" w:pos="2121"/>
        </w:tabs>
        <w:spacing w:before="56" w:line="247" w:lineRule="auto"/>
        <w:ind w:right="124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behalf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color w:val="87888A"/>
        </w:rPr>
        <w:t>&lt;manufacturer&gt;</w:t>
      </w:r>
      <w:r>
        <w:rPr>
          <w:rFonts w:ascii="Times New Roman"/>
        </w:rPr>
        <w:t>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color w:val="87888A"/>
        </w:rPr>
        <w:t>&lt;MAH&gt;</w:t>
      </w:r>
      <w:r>
        <w:rPr>
          <w:rFonts w:ascii="Times New Roman"/>
          <w:color w:val="87888A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color w:val="87888A"/>
        </w:rPr>
        <w:t>&lt;SRA</w:t>
      </w:r>
      <w:r>
        <w:rPr>
          <w:rFonts w:ascii="Times New Roman"/>
          <w:color w:val="87888A"/>
          <w:spacing w:val="-5"/>
        </w:rPr>
        <w:t xml:space="preserve"> </w:t>
      </w:r>
      <w:r>
        <w:rPr>
          <w:rFonts w:ascii="Times New Roman"/>
          <w:color w:val="87888A"/>
        </w:rPr>
        <w:t>country/</w:t>
      </w:r>
      <w:r>
        <w:rPr>
          <w:rFonts w:ascii="Times New Roman"/>
          <w:color w:val="87888A"/>
          <w:spacing w:val="-48"/>
        </w:rPr>
        <w:t xml:space="preserve"> </w:t>
      </w:r>
      <w:r>
        <w:rPr>
          <w:rFonts w:ascii="Times New Roman"/>
          <w:color w:val="87888A"/>
        </w:rPr>
        <w:t>region&gt;</w:t>
      </w:r>
      <w:r>
        <w:rPr>
          <w:rFonts w:ascii="Times New Roman"/>
          <w:color w:val="87888A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above-mentioned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SRA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regulated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product,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w w:val="91"/>
        </w:rPr>
        <w:t xml:space="preserve"> </w:t>
      </w:r>
      <w:r>
        <w:rPr>
          <w:rFonts w:ascii="Times New Roman"/>
        </w:rPr>
        <w:t>commit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to</w:t>
      </w:r>
    </w:p>
    <w:p w:rsidR="00C96DE8" w:rsidRDefault="008D2DC2">
      <w:pPr>
        <w:pStyle w:val="ListParagraph"/>
        <w:numPr>
          <w:ilvl w:val="1"/>
          <w:numId w:val="2"/>
        </w:numPr>
        <w:tabs>
          <w:tab w:val="left" w:pos="2481"/>
        </w:tabs>
        <w:spacing w:before="56" w:line="247" w:lineRule="auto"/>
        <w:ind w:right="121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Supplying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3"/>
        </w:rPr>
        <w:t>any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additional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>local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upon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request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color w:val="87888A"/>
        </w:rPr>
        <w:t>&lt;NRA&gt;</w:t>
      </w:r>
      <w:r>
        <w:rPr>
          <w:rFonts w:ascii="Times New Roman"/>
          <w:color w:val="87888A"/>
          <w:spacing w:val="-6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soon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w w:val="94"/>
        </w:rPr>
        <w:t xml:space="preserve"> </w:t>
      </w:r>
      <w:r>
        <w:rPr>
          <w:rFonts w:ascii="Times New Roman"/>
        </w:rPr>
        <w:t>possible during the</w:t>
      </w:r>
      <w:r>
        <w:rPr>
          <w:rFonts w:ascii="Times New Roman"/>
          <w:spacing w:val="-19"/>
        </w:rPr>
        <w:t xml:space="preserve"> </w:t>
      </w:r>
      <w:r>
        <w:rPr>
          <w:rFonts w:ascii="Times New Roman"/>
        </w:rPr>
        <w:t>process.</w:t>
      </w:r>
    </w:p>
    <w:p w:rsidR="00C96DE8" w:rsidRDefault="008D2DC2">
      <w:pPr>
        <w:pStyle w:val="ListParagraph"/>
        <w:numPr>
          <w:ilvl w:val="1"/>
          <w:numId w:val="2"/>
        </w:numPr>
        <w:tabs>
          <w:tab w:val="left" w:pos="2481"/>
        </w:tabs>
        <w:spacing w:before="56" w:line="247" w:lineRule="auto"/>
        <w:ind w:right="127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Should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registration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granted,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submitting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-53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local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without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delay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variations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w w:val="94"/>
        </w:rPr>
        <w:t xml:space="preserve"> </w:t>
      </w:r>
      <w:r>
        <w:rPr>
          <w:rFonts w:ascii="Times New Roman"/>
          <w:spacing w:val="-3"/>
        </w:rPr>
        <w:t xml:space="preserve">approved </w:t>
      </w:r>
      <w:r>
        <w:rPr>
          <w:rFonts w:ascii="Times New Roman"/>
        </w:rPr>
        <w:t xml:space="preserve">by the </w:t>
      </w:r>
      <w:r>
        <w:rPr>
          <w:rFonts w:ascii="Times New Roman"/>
          <w:color w:val="87888A"/>
        </w:rPr>
        <w:t>&lt;SRA</w:t>
      </w:r>
      <w:r>
        <w:rPr>
          <w:rFonts w:ascii="Times New Roman"/>
          <w:color w:val="87888A"/>
          <w:spacing w:val="-21"/>
        </w:rPr>
        <w:t xml:space="preserve"> </w:t>
      </w:r>
      <w:r>
        <w:rPr>
          <w:rFonts w:ascii="Times New Roman"/>
          <w:color w:val="87888A"/>
        </w:rPr>
        <w:t>country/region&gt;</w:t>
      </w:r>
      <w:r>
        <w:rPr>
          <w:rFonts w:ascii="Times New Roman"/>
        </w:rPr>
        <w:t>.</w:t>
      </w:r>
    </w:p>
    <w:p w:rsidR="00C96DE8" w:rsidRDefault="008D2DC2">
      <w:pPr>
        <w:pStyle w:val="ListParagraph"/>
        <w:numPr>
          <w:ilvl w:val="1"/>
          <w:numId w:val="2"/>
        </w:numPr>
        <w:tabs>
          <w:tab w:val="left" w:pos="2481"/>
        </w:tabs>
        <w:spacing w:before="56" w:line="247" w:lineRule="auto"/>
        <w:ind w:right="103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Supplying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accordance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local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regulations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3"/>
        </w:rPr>
        <w:t>any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w w:val="109"/>
        </w:rPr>
        <w:t xml:space="preserve"> </w:t>
      </w:r>
      <w:r>
        <w:rPr>
          <w:rFonts w:ascii="Times New Roman"/>
        </w:rPr>
        <w:t>about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color w:val="87888A"/>
        </w:rPr>
        <w:t>&lt;SRA&gt;</w:t>
      </w:r>
      <w:r>
        <w:rPr>
          <w:rFonts w:ascii="Times New Roman"/>
          <w:color w:val="87888A"/>
          <w:spacing w:val="-7"/>
        </w:rPr>
        <w:t xml:space="preserve"> </w:t>
      </w:r>
      <w:r>
        <w:rPr>
          <w:rFonts w:ascii="Times New Roman"/>
        </w:rPr>
        <w:t>regulatory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actions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relevant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color w:val="87888A"/>
        </w:rPr>
        <w:t>&lt;Product&gt;</w:t>
      </w:r>
      <w:r>
        <w:rPr>
          <w:rFonts w:ascii="Times New Roman"/>
        </w:rPr>
        <w:t>,</w:t>
      </w:r>
      <w:r>
        <w:rPr>
          <w:rFonts w:ascii="Times New Roman"/>
          <w:w w:val="91"/>
        </w:rPr>
        <w:t xml:space="preserve"> </w:t>
      </w:r>
      <w:r>
        <w:rPr>
          <w:rFonts w:ascii="Times New Roman"/>
        </w:rPr>
        <w:t>including suspension or termination of registration, should it</w:t>
      </w:r>
      <w:r>
        <w:rPr>
          <w:rFonts w:ascii="Times New Roman"/>
          <w:spacing w:val="-43"/>
        </w:rPr>
        <w:t xml:space="preserve"> </w:t>
      </w:r>
      <w:r>
        <w:rPr>
          <w:rFonts w:ascii="Times New Roman"/>
        </w:rPr>
        <w:t>happen for whichever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reason.</w:t>
      </w:r>
    </w:p>
    <w:p w:rsidR="00C96DE8" w:rsidRDefault="00C96DE8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C96DE8" w:rsidRDefault="008D2DC2">
      <w:pPr>
        <w:pStyle w:val="BodyText"/>
        <w:ind w:left="1020" w:right="1416"/>
      </w:pPr>
      <w:r>
        <w:t>Signature</w:t>
      </w:r>
    </w:p>
    <w:p w:rsidR="00C96DE8" w:rsidRDefault="008D2DC2">
      <w:pPr>
        <w:pStyle w:val="BodyText"/>
        <w:spacing w:before="7" w:line="247" w:lineRule="auto"/>
        <w:ind w:left="1700" w:right="1416"/>
      </w:pPr>
      <w:r>
        <w:rPr>
          <w:color w:val="87888A"/>
        </w:rPr>
        <w:t>&lt;Appendix</w:t>
      </w:r>
      <w:r>
        <w:rPr>
          <w:color w:val="87888A"/>
          <w:spacing w:val="-9"/>
        </w:rPr>
        <w:t xml:space="preserve"> </w:t>
      </w:r>
      <w:r>
        <w:rPr>
          <w:color w:val="87888A"/>
          <w:spacing w:val="-5"/>
        </w:rPr>
        <w:t>No.</w:t>
      </w:r>
      <w:r>
        <w:rPr>
          <w:color w:val="87888A"/>
          <w:spacing w:val="-9"/>
        </w:rPr>
        <w:t xml:space="preserve"> </w:t>
      </w:r>
      <w:r>
        <w:rPr>
          <w:color w:val="87888A"/>
        </w:rPr>
        <w:t>1&gt;:</w:t>
      </w:r>
      <w:r>
        <w:rPr>
          <w:color w:val="87888A"/>
          <w:spacing w:val="-9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color w:val="87888A"/>
        </w:rPr>
        <w:t>&lt;SRA</w:t>
      </w:r>
      <w:r>
        <w:rPr>
          <w:color w:val="87888A"/>
          <w:w w:val="95"/>
        </w:rPr>
        <w:t xml:space="preserve"> (reference</w:t>
      </w:r>
      <w:r>
        <w:rPr>
          <w:color w:val="87888A"/>
          <w:spacing w:val="26"/>
          <w:w w:val="95"/>
        </w:rPr>
        <w:t xml:space="preserve"> </w:t>
      </w:r>
      <w:r>
        <w:rPr>
          <w:color w:val="87888A"/>
          <w:w w:val="95"/>
        </w:rPr>
        <w:t>SRA)&gt;</w:t>
      </w:r>
    </w:p>
    <w:p w:rsidR="00C96DE8" w:rsidRDefault="00C96DE8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9"/>
          <w:szCs w:val="19"/>
        </w:rPr>
        <w:sectPr w:rsidR="00C96DE8">
          <w:pgSz w:w="9080" w:h="13610"/>
          <w:pgMar w:top="540" w:right="0" w:bottom="0" w:left="0" w:header="720" w:footer="720" w:gutter="0"/>
          <w:cols w:space="720"/>
        </w:sectPr>
      </w:pPr>
    </w:p>
    <w:p w:rsidR="00C96DE8" w:rsidRDefault="008D2DC2">
      <w:pPr>
        <w:pStyle w:val="BodyText"/>
        <w:spacing w:before="56"/>
        <w:ind w:left="1020"/>
      </w:pPr>
      <w:r>
        <w:t>If</w:t>
      </w:r>
      <w:r>
        <w:rPr>
          <w:spacing w:val="14"/>
        </w:rPr>
        <w:t xml:space="preserve"> </w:t>
      </w:r>
      <w:r>
        <w:rPr>
          <w:spacing w:val="-3"/>
        </w:rPr>
        <w:t>appropriate:</w:t>
      </w:r>
    </w:p>
    <w:p w:rsidR="00C96DE8" w:rsidRDefault="008D2DC2">
      <w:pPr>
        <w:pStyle w:val="ListParagraph"/>
        <w:numPr>
          <w:ilvl w:val="0"/>
          <w:numId w:val="1"/>
        </w:numPr>
        <w:tabs>
          <w:tab w:val="left" w:pos="2041"/>
        </w:tabs>
        <w:spacing w:before="177" w:line="247" w:lineRule="auto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Current storage conditions </w:t>
      </w:r>
      <w:r>
        <w:rPr>
          <w:rFonts w:ascii="Times New Roman"/>
          <w:spacing w:val="-3"/>
        </w:rPr>
        <w:t xml:space="preserve">approved </w:t>
      </w:r>
      <w:r>
        <w:rPr>
          <w:rFonts w:ascii="Times New Roman"/>
        </w:rPr>
        <w:t xml:space="preserve">by the </w:t>
      </w:r>
      <w:r>
        <w:rPr>
          <w:rFonts w:ascii="Times New Roman"/>
          <w:color w:val="87888A"/>
        </w:rPr>
        <w:t>&lt;SRA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</w:rPr>
        <w:t>country/region&gt;</w:t>
      </w:r>
      <w:r>
        <w:rPr>
          <w:rFonts w:ascii="Times New Roman"/>
          <w:color w:val="87888A"/>
          <w:w w:val="103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color w:val="87888A"/>
        </w:rPr>
        <w:t>&lt;storage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</w:rPr>
        <w:t>conditions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  <w:spacing w:val="-3"/>
        </w:rPr>
        <w:t>approved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</w:rPr>
        <w:t>by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</w:rPr>
        <w:t>reference</w:t>
      </w:r>
      <w:r>
        <w:rPr>
          <w:rFonts w:ascii="Times New Roman"/>
          <w:color w:val="87888A"/>
          <w:spacing w:val="-10"/>
        </w:rPr>
        <w:t xml:space="preserve"> </w:t>
      </w:r>
      <w:r>
        <w:rPr>
          <w:rFonts w:ascii="Times New Roman"/>
          <w:color w:val="87888A"/>
        </w:rPr>
        <w:t>SRA&gt;</w:t>
      </w:r>
      <w:r>
        <w:rPr>
          <w:rFonts w:ascii="Times New Roman"/>
        </w:rPr>
        <w:t>.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behalf</w:t>
      </w:r>
    </w:p>
    <w:p w:rsidR="00C96DE8" w:rsidRDefault="008D2DC2">
      <w:pPr>
        <w:pStyle w:val="BodyText"/>
        <w:spacing w:line="247" w:lineRule="auto"/>
        <w:ind w:left="2040" w:right="55"/>
      </w:pPr>
      <w:r>
        <w:t>of</w:t>
      </w:r>
      <w:r>
        <w:rPr>
          <w:spacing w:val="-6"/>
        </w:rPr>
        <w:t xml:space="preserve"> </w:t>
      </w:r>
      <w:r>
        <w:rPr>
          <w:color w:val="87888A"/>
        </w:rPr>
        <w:t>&lt;manufacturer&gt;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color w:val="87888A"/>
        </w:rPr>
        <w:t>&lt;MAH&gt;</w:t>
      </w:r>
      <w:r>
        <w:rPr>
          <w:color w:val="87888A"/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color w:val="87888A"/>
        </w:rPr>
        <w:t>&lt;SRA</w:t>
      </w:r>
      <w:r>
        <w:rPr>
          <w:color w:val="87888A"/>
          <w:spacing w:val="-6"/>
        </w:rPr>
        <w:t xml:space="preserve"> </w:t>
      </w:r>
      <w:r>
        <w:rPr>
          <w:color w:val="87888A"/>
        </w:rPr>
        <w:t>country/region&gt;</w:t>
      </w:r>
      <w:r>
        <w:rPr>
          <w:color w:val="87888A"/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above-referenced</w:t>
      </w:r>
      <w:r>
        <w:rPr>
          <w:spacing w:val="-7"/>
        </w:rPr>
        <w:t xml:space="preserve"> </w:t>
      </w:r>
      <w:r>
        <w:t>regulated</w:t>
      </w:r>
      <w:r>
        <w:rPr>
          <w:spacing w:val="-7"/>
        </w:rPr>
        <w:t xml:space="preserve"> </w:t>
      </w:r>
      <w:r>
        <w:t>product,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supplying</w:t>
      </w:r>
      <w:r>
        <w:rPr>
          <w:w w:val="9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rPr>
          <w:color w:val="87888A"/>
        </w:rPr>
        <w:t>&lt;time</w:t>
      </w:r>
      <w:r>
        <w:rPr>
          <w:color w:val="87888A"/>
          <w:spacing w:val="-8"/>
        </w:rPr>
        <w:t xml:space="preserve"> </w:t>
      </w:r>
      <w:r>
        <w:rPr>
          <w:color w:val="87888A"/>
        </w:rPr>
        <w:t>period&gt;</w:t>
      </w:r>
      <w:r>
        <w:rPr>
          <w:color w:val="87888A"/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stability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Zones</w:t>
      </w:r>
      <w:r>
        <w:rPr>
          <w:w w:val="95"/>
        </w:rPr>
        <w:t xml:space="preserve"> </w:t>
      </w:r>
      <w:r>
        <w:rPr>
          <w:spacing w:val="-4"/>
        </w:rPr>
        <w:t>III–</w:t>
      </w:r>
      <w:proofErr w:type="spellStart"/>
      <w:r>
        <w:rPr>
          <w:spacing w:val="-4"/>
        </w:rPr>
        <w:t>IVa</w:t>
      </w:r>
      <w:proofErr w:type="spellEnd"/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proofErr w:type="spellStart"/>
      <w:r>
        <w:t>IVb</w:t>
      </w:r>
      <w:proofErr w:type="spellEnd"/>
      <w:r>
        <w:rPr>
          <w:spacing w:val="-8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3"/>
        </w:rPr>
        <w:t>any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stability</w:t>
      </w:r>
      <w:r>
        <w:rPr>
          <w:spacing w:val="-8"/>
        </w:rPr>
        <w:t xml:space="preserve"> </w:t>
      </w:r>
      <w:r>
        <w:t>zones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to</w:t>
      </w:r>
      <w:r>
        <w:rPr>
          <w:w w:val="102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rPr>
          <w:spacing w:val="-3"/>
        </w:rPr>
        <w:t>country.</w:t>
      </w:r>
    </w:p>
    <w:p w:rsidR="00C96DE8" w:rsidRDefault="008D2DC2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96DE8" w:rsidRDefault="008D2DC2">
      <w:pPr>
        <w:spacing w:before="156"/>
        <w:ind w:left="354"/>
        <w:rPr>
          <w:rFonts w:ascii="Microsoft Yi Baiti" w:eastAsia="Microsoft Yi Baiti" w:hAnsi="Microsoft Yi Baiti" w:cs="Microsoft Yi Baiti"/>
          <w:sz w:val="18"/>
          <w:szCs w:val="18"/>
        </w:rPr>
      </w:pPr>
      <w:r>
        <w:pict>
          <v:group id="_x0000_s1039" style="position:absolute;left:0;text-align:left;margin-left:418.7pt;margin-top:22.95pt;width:7.4pt;height:33.1pt;z-index:251656192;mso-position-horizontal-relative:page" coordorigin="8374,459" coordsize="148,662">
            <v:group id="_x0000_s1042" style="position:absolute;left:8374;top:459;width:148;height:148" coordorigin="8374,459" coordsize="148,148">
              <v:shape id="_x0000_s1043" style="position:absolute;left:8374;top:459;width:148;height:148" coordorigin="8374,459" coordsize="148,148" path="m8374,607r147,l8521,459r-147,l8374,607xe" fillcolor="black" stroked="f">
                <v:path arrowok="t"/>
              </v:shape>
            </v:group>
            <v:group id="_x0000_s1040" style="position:absolute;left:8447;top:627;width:2;height:485" coordorigin="8447,627" coordsize="2,485">
              <v:shape id="_x0000_s1041" style="position:absolute;left:8447;top:627;width:2;height:485" coordorigin="8447,627" coordsize="0,485" path="m8447,1111r,-484e" filled="f" strokeweight="1pt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Microsoft Yi Baiti"/>
          <w:sz w:val="18"/>
        </w:rPr>
        <w:t>399</w:t>
      </w:r>
    </w:p>
    <w:p w:rsidR="00C96DE8" w:rsidRDefault="00C96DE8">
      <w:pPr>
        <w:rPr>
          <w:rFonts w:ascii="Microsoft Yi Baiti" w:eastAsia="Microsoft Yi Baiti" w:hAnsi="Microsoft Yi Baiti" w:cs="Microsoft Yi Baiti"/>
          <w:sz w:val="18"/>
          <w:szCs w:val="18"/>
        </w:rPr>
        <w:sectPr w:rsidR="00C96DE8">
          <w:type w:val="continuous"/>
          <w:pgSz w:w="9080" w:h="13610"/>
          <w:pgMar w:top="540" w:right="0" w:bottom="0" w:left="0" w:header="720" w:footer="720" w:gutter="0"/>
          <w:cols w:num="2" w:space="720" w:equalWidth="0">
            <w:col w:w="7915" w:space="40"/>
            <w:col w:w="1125"/>
          </w:cols>
        </w:sectPr>
      </w:pPr>
    </w:p>
    <w:p w:rsidR="00C96DE8" w:rsidRDefault="00C96DE8">
      <w:pPr>
        <w:rPr>
          <w:rFonts w:ascii="Microsoft Yi Baiti" w:eastAsia="Microsoft Yi Baiti" w:hAnsi="Microsoft Yi Baiti" w:cs="Microsoft Yi Baiti"/>
          <w:sz w:val="18"/>
          <w:szCs w:val="18"/>
        </w:rPr>
        <w:sectPr w:rsidR="00C96DE8">
          <w:type w:val="continuous"/>
          <w:pgSz w:w="9080" w:h="13610"/>
          <w:pgMar w:top="540" w:right="0" w:bottom="0" w:left="0" w:header="720" w:footer="720" w:gutter="0"/>
          <w:cols w:space="720"/>
        </w:sectPr>
      </w:pPr>
    </w:p>
    <w:p w:rsidR="00C96DE8" w:rsidRDefault="00C96DE8">
      <w:pPr>
        <w:spacing w:before="10"/>
        <w:rPr>
          <w:rFonts w:ascii="Microsoft Yi Baiti" w:eastAsia="Microsoft Yi Baiti" w:hAnsi="Microsoft Yi Baiti" w:cs="Microsoft Yi Baiti"/>
          <w:sz w:val="12"/>
          <w:szCs w:val="12"/>
        </w:rPr>
      </w:pPr>
    </w:p>
    <w:p w:rsidR="00C96DE8" w:rsidRDefault="008D2DC2">
      <w:pPr>
        <w:spacing w:before="70"/>
        <w:ind w:left="1133" w:right="1416"/>
        <w:rPr>
          <w:rFonts w:ascii="Calibri" w:eastAsia="Calibri" w:hAnsi="Calibri" w:cs="Calibri"/>
          <w:sz w:val="18"/>
          <w:szCs w:val="18"/>
        </w:rPr>
      </w:pPr>
      <w:r>
        <w:pict>
          <v:group id="_x0000_s1032" style="position:absolute;left:0;text-align:left;margin-left:-.5pt;margin-top:-2.85pt;width:453.05pt;height:25.6pt;z-index:-251655168;mso-position-horizontal-relative:page" coordorigin="-10,-57" coordsize="9061,512">
            <v:group id="_x0000_s1037" style="position:absolute;top:-47;width:991;height:2" coordorigin=",-47" coordsize="991,2">
              <v:shape id="_x0000_s1038" style="position:absolute;top:-47;width:991;height:2" coordorigin=",-47" coordsize="991,0" path="m,-47r991,e" filled="f" strokecolor="#7b7c7e" strokeweight="1pt">
                <v:stroke dashstyle="dash"/>
                <v:path arrowok="t"/>
              </v:shape>
            </v:group>
            <v:group id="_x0000_s1035" style="position:absolute;left:1020;top:14;width:2;height:399" coordorigin="1020,14" coordsize="2,399">
              <v:shape id="_x0000_s1036" style="position:absolute;left:1020;top:14;width:2;height:399" coordorigin="1020,14" coordsize="0,399" path="m1020,14r,399e" filled="f" strokecolor="#7b7c7e" strokeweight="1pt">
                <v:stroke dashstyle="dash"/>
                <v:path arrowok="t"/>
              </v:shape>
            </v:group>
            <v:group id="_x0000_s1033" style="position:absolute;left:1081;top:444;width:7961;height:2" coordorigin="1081,444" coordsize="7961,2">
              <v:shape id="_x0000_s1034" style="position:absolute;left:1081;top:444;width:7961;height:2" coordorigin="1081,444" coordsize="7961,0" path="m1081,444r7960,e" filled="f" strokecolor="#7b7c7e" strokeweight="1pt">
                <v:stroke dashstyle="dash"/>
                <v:path arrowok="t"/>
              </v:shape>
            </v:group>
            <w10:wrap anchorx="page"/>
          </v:group>
        </w:pict>
      </w:r>
      <w:r>
        <w:rPr>
          <w:rFonts w:ascii="Calibri"/>
          <w:b/>
          <w:w w:val="90"/>
          <w:sz w:val="16"/>
        </w:rPr>
        <w:t xml:space="preserve">WHO Expert Committee on Specifications for Pharmaceutical Preparations   </w:t>
      </w:r>
      <w:r>
        <w:rPr>
          <w:rFonts w:ascii="Calibri"/>
          <w:color w:val="87888A"/>
          <w:w w:val="90"/>
          <w:sz w:val="18"/>
        </w:rPr>
        <w:t>Fifty-second</w:t>
      </w:r>
      <w:r>
        <w:rPr>
          <w:rFonts w:ascii="Calibri"/>
          <w:color w:val="87888A"/>
          <w:spacing w:val="-26"/>
          <w:w w:val="90"/>
          <w:sz w:val="18"/>
        </w:rPr>
        <w:t xml:space="preserve"> </w:t>
      </w:r>
      <w:r>
        <w:rPr>
          <w:rFonts w:ascii="Calibri"/>
          <w:color w:val="87888A"/>
          <w:w w:val="90"/>
          <w:sz w:val="18"/>
        </w:rPr>
        <w:t>report</w:t>
      </w:r>
    </w:p>
    <w:p w:rsidR="00C96DE8" w:rsidRDefault="00C96DE8">
      <w:pPr>
        <w:rPr>
          <w:rFonts w:ascii="Calibri" w:eastAsia="Calibri" w:hAnsi="Calibri" w:cs="Calibri"/>
          <w:sz w:val="18"/>
          <w:szCs w:val="18"/>
        </w:rPr>
      </w:pPr>
    </w:p>
    <w:p w:rsidR="00C96DE8" w:rsidRDefault="00C96DE8">
      <w:pPr>
        <w:rPr>
          <w:rFonts w:ascii="Calibri" w:eastAsia="Calibri" w:hAnsi="Calibri" w:cs="Calibri"/>
          <w:sz w:val="18"/>
          <w:szCs w:val="18"/>
        </w:rPr>
      </w:pPr>
    </w:p>
    <w:p w:rsidR="00C96DE8" w:rsidRDefault="00C96DE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C96DE8" w:rsidRDefault="008D2DC2">
      <w:pPr>
        <w:pStyle w:val="BodyText"/>
        <w:spacing w:line="252" w:lineRule="auto"/>
        <w:ind w:left="2040" w:right="1030"/>
      </w:pP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rPr>
          <w:color w:val="87888A"/>
        </w:rPr>
        <w:t>&lt;NRA&gt;</w:t>
      </w:r>
      <w:r>
        <w:rPr>
          <w:color w:val="87888A"/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informed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3"/>
        </w:rPr>
        <w:t>any</w:t>
      </w:r>
      <w:r>
        <w:rPr>
          <w:spacing w:val="-9"/>
        </w:rPr>
        <w:t xml:space="preserve"> </w:t>
      </w:r>
      <w:r>
        <w:t>out-of-specification</w:t>
      </w:r>
      <w:r>
        <w:rPr>
          <w:w w:val="109"/>
        </w:rPr>
        <w:t xml:space="preserve"> </w:t>
      </w:r>
      <w:r>
        <w:t>(OOS)</w:t>
      </w:r>
      <w:r>
        <w:rPr>
          <w:spacing w:val="-4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relevant</w:t>
      </w:r>
      <w:r>
        <w:rPr>
          <w:spacing w:val="-38"/>
        </w:rPr>
        <w:t xml:space="preserve"> </w:t>
      </w:r>
      <w:r>
        <w:rPr>
          <w:w w:val="95"/>
        </w:rPr>
        <w:t>applicable</w:t>
      </w:r>
      <w:r>
        <w:rPr>
          <w:spacing w:val="33"/>
          <w:w w:val="95"/>
        </w:rPr>
        <w:t xml:space="preserve"> </w:t>
      </w:r>
      <w:r>
        <w:rPr>
          <w:w w:val="95"/>
        </w:rPr>
        <w:t>zones.</w:t>
      </w:r>
    </w:p>
    <w:p w:rsidR="00C96DE8" w:rsidRDefault="008D2DC2">
      <w:pPr>
        <w:pStyle w:val="ListParagraph"/>
        <w:numPr>
          <w:ilvl w:val="0"/>
          <w:numId w:val="1"/>
        </w:numPr>
        <w:tabs>
          <w:tab w:val="left" w:pos="2041"/>
        </w:tabs>
        <w:spacing w:before="51" w:line="247" w:lineRule="auto"/>
        <w:ind w:right="1416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WHO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focal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person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(s)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color w:val="87888A"/>
        </w:rPr>
        <w:t>&lt;name/s&gt;</w:t>
      </w:r>
      <w:r>
        <w:rPr>
          <w:rFonts w:ascii="Times New Roman"/>
          <w:color w:val="87888A"/>
          <w:spacing w:val="-5"/>
        </w:rPr>
        <w:t xml:space="preserve"> </w:t>
      </w:r>
      <w:r>
        <w:rPr>
          <w:rFonts w:ascii="Times New Roman"/>
        </w:rPr>
        <w:t>has/have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been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provided</w:t>
      </w:r>
      <w:r>
        <w:rPr>
          <w:rFonts w:ascii="Times New Roman"/>
          <w:spacing w:val="-47"/>
        </w:rPr>
        <w:t xml:space="preserve"> </w:t>
      </w:r>
      <w:r>
        <w:rPr>
          <w:rFonts w:ascii="Times New Roman"/>
        </w:rPr>
        <w:t xml:space="preserve">with the </w:t>
      </w:r>
      <w:r>
        <w:rPr>
          <w:rFonts w:ascii="Times New Roman"/>
          <w:color w:val="87888A"/>
        </w:rPr>
        <w:t xml:space="preserve">&lt;Product&gt; </w:t>
      </w:r>
      <w:r>
        <w:rPr>
          <w:rFonts w:ascii="Times New Roman"/>
        </w:rPr>
        <w:t>dossier to facilitate the Procedure and</w:t>
      </w:r>
      <w:r>
        <w:rPr>
          <w:rFonts w:ascii="Times New Roman"/>
          <w:spacing w:val="-17"/>
        </w:rPr>
        <w:t xml:space="preserve"> </w:t>
      </w:r>
      <w:r>
        <w:rPr>
          <w:rFonts w:ascii="Times New Roman"/>
        </w:rPr>
        <w:t>is/are</w:t>
      </w:r>
    </w:p>
    <w:p w:rsidR="00C96DE8" w:rsidRDefault="008D2DC2">
      <w:pPr>
        <w:pStyle w:val="BodyText"/>
        <w:spacing w:line="247" w:lineRule="auto"/>
        <w:ind w:left="2040" w:right="1030"/>
      </w:pPr>
      <w:r>
        <w:t xml:space="preserve">authorized by the </w:t>
      </w:r>
      <w:r>
        <w:rPr>
          <w:color w:val="87888A"/>
        </w:rPr>
        <w:t xml:space="preserve">&lt;manufacturer&gt; </w:t>
      </w:r>
      <w:r>
        <w:t>to communicate on the Product-</w:t>
      </w:r>
      <w:r>
        <w:rPr>
          <w:spacing w:val="-10"/>
        </w:rPr>
        <w:t xml:space="preserve"> </w:t>
      </w:r>
      <w:r>
        <w:rPr>
          <w:spacing w:val="-3"/>
        </w:rPr>
        <w:t>related</w:t>
      </w:r>
      <w:r>
        <w:rPr>
          <w:spacing w:val="-12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color w:val="87888A"/>
        </w:rPr>
        <w:t>&lt;NRA</w:t>
      </w:r>
      <w:r>
        <w:rPr>
          <w:color w:val="87888A"/>
          <w:spacing w:val="-12"/>
        </w:rPr>
        <w:t xml:space="preserve"> </w:t>
      </w:r>
      <w:r>
        <w:rPr>
          <w:color w:val="87888A"/>
          <w:spacing w:val="-3"/>
        </w:rPr>
        <w:t>representatives</w:t>
      </w:r>
      <w:r>
        <w:rPr>
          <w:color w:val="87888A"/>
          <w:spacing w:val="-12"/>
        </w:rPr>
        <w:t xml:space="preserve"> </w:t>
      </w:r>
      <w:r>
        <w:rPr>
          <w:color w:val="87888A"/>
        </w:rPr>
        <w:t>&gt;</w:t>
      </w:r>
      <w:r>
        <w:t>.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letter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color w:val="87888A"/>
        </w:rPr>
        <w:t>&lt;NRA&gt;</w:t>
      </w:r>
      <w:r>
        <w:rPr>
          <w:color w:val="87888A"/>
          <w:spacing w:val="-1"/>
          <w:w w:val="9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color w:val="87888A"/>
        </w:rPr>
        <w:t>&lt;Product&gt;</w:t>
      </w:r>
      <w:r>
        <w:rPr>
          <w:color w:val="87888A"/>
          <w:spacing w:val="-4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regulatory</w:t>
      </w:r>
      <w:r>
        <w:rPr>
          <w:spacing w:val="-44"/>
        </w:rPr>
        <w:t xml:space="preserve"> </w:t>
      </w:r>
      <w:r>
        <w:t>information and communicate for the purpose of the</w:t>
      </w:r>
      <w:r>
        <w:rPr>
          <w:spacing w:val="37"/>
        </w:rPr>
        <w:t xml:space="preserve"> </w:t>
      </w:r>
      <w:r>
        <w:t>Procedure</w:t>
      </w:r>
    </w:p>
    <w:p w:rsidR="00C96DE8" w:rsidRDefault="008D2DC2">
      <w:pPr>
        <w:pStyle w:val="BodyText"/>
        <w:spacing w:line="247" w:lineRule="auto"/>
        <w:ind w:left="2040" w:right="1030"/>
      </w:pP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color w:val="87888A"/>
        </w:rPr>
        <w:t>&lt;Product&gt;</w:t>
      </w:r>
      <w:r>
        <w:rPr>
          <w:color w:val="87888A"/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regulatory</w:t>
      </w:r>
      <w:r>
        <w:rPr>
          <w:spacing w:val="-9"/>
        </w:rPr>
        <w:t xml:space="preserve"> </w:t>
      </w:r>
      <w:r>
        <w:t>issues,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exchange</w:t>
      </w:r>
      <w:r>
        <w:rPr>
          <w:spacing w:val="-9"/>
        </w:rPr>
        <w:t xml:space="preserve"> </w:t>
      </w:r>
      <w:r>
        <w:t>of</w:t>
      </w:r>
      <w:r>
        <w:rPr>
          <w:w w:val="88"/>
        </w:rPr>
        <w:t xml:space="preserve"> </w:t>
      </w:r>
      <w:r>
        <w:t>confidential</w:t>
      </w:r>
      <w:r>
        <w:rPr>
          <w:spacing w:val="6"/>
        </w:rPr>
        <w:t xml:space="preserve"> </w:t>
      </w:r>
      <w:r>
        <w:t>information.</w:t>
      </w:r>
    </w:p>
    <w:p w:rsidR="00C96DE8" w:rsidRDefault="008D2DC2">
      <w:pPr>
        <w:pStyle w:val="ListParagraph"/>
        <w:numPr>
          <w:ilvl w:val="0"/>
          <w:numId w:val="1"/>
        </w:numPr>
        <w:tabs>
          <w:tab w:val="left" w:pos="2041"/>
        </w:tabs>
        <w:spacing w:before="56" w:line="247" w:lineRule="auto"/>
        <w:ind w:right="103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Should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local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applicant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different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legal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entity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holder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w w:val="88"/>
        </w:rPr>
        <w:t xml:space="preserve"> </w:t>
      </w:r>
      <w:r>
        <w:rPr>
          <w:rFonts w:ascii="Times New Roman"/>
        </w:rPr>
        <w:t>reference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SRA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marketing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authorization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holder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scientific</w:t>
      </w:r>
      <w:r>
        <w:rPr>
          <w:rFonts w:ascii="Times New Roman"/>
          <w:w w:val="91"/>
        </w:rPr>
        <w:t xml:space="preserve"> </w:t>
      </w:r>
      <w:r>
        <w:rPr>
          <w:rFonts w:ascii="Times New Roman"/>
        </w:rPr>
        <w:t>opinion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European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3"/>
        </w:rPr>
        <w:t>Union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Article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58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procedures,</w:t>
      </w:r>
    </w:p>
    <w:p w:rsidR="00C96DE8" w:rsidRDefault="008D2DC2">
      <w:pPr>
        <w:pStyle w:val="BodyText"/>
        <w:spacing w:line="247" w:lineRule="auto"/>
        <w:ind w:left="2040" w:right="1416"/>
      </w:pPr>
      <w:r>
        <w:t>the relationship should be clarified and agreements</w:t>
      </w:r>
      <w:r>
        <w:rPr>
          <w:spacing w:val="-35"/>
        </w:rPr>
        <w:t xml:space="preserve"> </w:t>
      </w:r>
      <w:r>
        <w:t>assuring</w:t>
      </w:r>
      <w:r>
        <w:rPr>
          <w:w w:val="93"/>
        </w:rPr>
        <w:t xml:space="preserve"> </w:t>
      </w:r>
      <w:r>
        <w:t>information flow should be adjusted to this</w:t>
      </w:r>
      <w:r>
        <w:rPr>
          <w:spacing w:val="-24"/>
        </w:rPr>
        <w:t xml:space="preserve"> </w:t>
      </w:r>
      <w:r>
        <w:t>situation.</w:t>
      </w: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96DE8" w:rsidRDefault="00C96DE8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C96DE8" w:rsidRDefault="008D2DC2">
      <w:pPr>
        <w:spacing w:before="83"/>
        <w:ind w:left="485" w:right="1416"/>
        <w:rPr>
          <w:rFonts w:ascii="Microsoft Yi Baiti" w:eastAsia="Microsoft Yi Baiti" w:hAnsi="Microsoft Yi Baiti" w:cs="Microsoft Yi Baiti"/>
          <w:sz w:val="18"/>
          <w:szCs w:val="18"/>
        </w:rPr>
      </w:pPr>
      <w:r>
        <w:pict>
          <v:group id="_x0000_s1027" style="position:absolute;left:0;text-align:left;margin-left:27.5pt;margin-top:19.3pt;width:7.4pt;height:33.1pt;z-index:251657216;mso-position-horizontal-relative:page" coordorigin="550,386" coordsize="148,662">
            <v:group id="_x0000_s1030" style="position:absolute;left:550;top:386;width:148;height:148" coordorigin="550,386" coordsize="148,148">
              <v:shape id="_x0000_s1031" style="position:absolute;left:550;top:386;width:148;height:148" coordorigin="550,386" coordsize="148,148" path="m550,534r147,l697,386r-147,l550,534xe" fillcolor="black" stroked="f">
                <v:path arrowok="t"/>
              </v:shape>
            </v:group>
            <v:group id="_x0000_s1028" style="position:absolute;left:624;top:554;width:2;height:485" coordorigin="624,554" coordsize="2,485">
              <v:shape id="_x0000_s1029" style="position:absolute;left:624;top:554;width:2;height:485" coordorigin="624,554" coordsize="0,485" path="m624,1038r,-484e" filled="f" strokeweight="1pt">
                <v:stroke dashstyle="dash"/>
                <v:path arrowok="t"/>
              </v:shape>
            </v:group>
            <w10:wrap anchorx="page"/>
          </v:group>
        </w:pict>
      </w:r>
      <w:r>
        <w:pict>
          <v:shape id="_x0000_s1026" type="#_x0000_t202" style="position:absolute;left:0;text-align:left;margin-left:26.45pt;margin-top:-177.45pt;width:11pt;height:159.55pt;z-index:251658240;mso-position-horizontal-relative:page" filled="f" stroked="f">
            <v:textbox style="layout-flow:vertical;mso-layout-flow-alt:bottom-to-top" inset="0,0,0,0">
              <w:txbxContent>
                <w:p w:rsidR="00C96DE8" w:rsidRDefault="008D2DC2">
                  <w:pPr>
                    <w:spacing w:line="211" w:lineRule="exact"/>
                    <w:ind w:left="2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/>
                      <w:i/>
                      <w:color w:val="9C9E9F"/>
                      <w:spacing w:val="-1"/>
                      <w:w w:val="93"/>
                      <w:sz w:val="18"/>
                    </w:rPr>
                    <w:t>W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w w:val="102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10"/>
                      <w:w w:val="97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h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3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101"/>
                      <w:sz w:val="18"/>
                    </w:rPr>
                    <w:t>c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a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l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w w:val="96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102"/>
                      <w:sz w:val="18"/>
                    </w:rPr>
                    <w:t>p</w:t>
                  </w:r>
                  <w:r>
                    <w:rPr>
                      <w:rFonts w:ascii="Calibri"/>
                      <w:i/>
                      <w:color w:val="9C9E9F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spacing w:val="4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w w:val="93"/>
                      <w:sz w:val="18"/>
                    </w:rPr>
                    <w:t>t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w w:val="103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2"/>
                      <w:sz w:val="18"/>
                    </w:rPr>
                    <w:t>r</w:t>
                  </w:r>
                  <w:r>
                    <w:rPr>
                      <w:rFonts w:ascii="Calibri"/>
                      <w:i/>
                      <w:color w:val="9C9E9F"/>
                      <w:sz w:val="18"/>
                    </w:rPr>
                    <w:t>i</w:t>
                  </w:r>
                  <w:r>
                    <w:rPr>
                      <w:rFonts w:ascii="Calibri"/>
                      <w:i/>
                      <w:color w:val="9C9E9F"/>
                      <w:w w:val="94"/>
                      <w:sz w:val="18"/>
                    </w:rPr>
                    <w:t>e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5"/>
                      <w:sz w:val="18"/>
                    </w:rPr>
                    <w:t>s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1"/>
                      <w:w w:val="97"/>
                      <w:sz w:val="18"/>
                    </w:rPr>
                    <w:t>N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101"/>
                      <w:sz w:val="18"/>
                    </w:rPr>
                    <w:t>o</w:t>
                  </w:r>
                  <w:r>
                    <w:rPr>
                      <w:rFonts w:ascii="Calibri"/>
                      <w:i/>
                      <w:color w:val="9C9E9F"/>
                      <w:w w:val="83"/>
                      <w:sz w:val="18"/>
                    </w:rPr>
                    <w:t>.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101</w:t>
                  </w:r>
                  <w:r>
                    <w:rPr>
                      <w:rFonts w:ascii="Calibri"/>
                      <w:i/>
                      <w:color w:val="9C9E9F"/>
                      <w:spacing w:val="-1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w w:val="84"/>
                      <w:sz w:val="18"/>
                    </w:rPr>
                    <w:t>,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sz w:val="18"/>
                    </w:rPr>
                    <w:t xml:space="preserve"> </w:t>
                  </w:r>
                  <w:r>
                    <w:rPr>
                      <w:rFonts w:ascii="Calibri"/>
                      <w:i/>
                      <w:color w:val="9C9E9F"/>
                      <w:spacing w:val="-2"/>
                      <w:w w:val="97"/>
                      <w:sz w:val="18"/>
                    </w:rPr>
                    <w:t>2</w:t>
                  </w:r>
                  <w:r>
                    <w:rPr>
                      <w:rFonts w:ascii="Calibri"/>
                      <w:i/>
                      <w:color w:val="9C9E9F"/>
                      <w:spacing w:val="-8"/>
                      <w:w w:val="97"/>
                      <w:sz w:val="18"/>
                    </w:rPr>
                    <w:t>0</w:t>
                  </w:r>
                  <w:r>
                    <w:rPr>
                      <w:rFonts w:ascii="Calibri"/>
                      <w:i/>
                      <w:color w:val="9C9E9F"/>
                      <w:spacing w:val="-9"/>
                      <w:w w:val="97"/>
                      <w:sz w:val="18"/>
                    </w:rPr>
                    <w:t>1</w:t>
                  </w:r>
                  <w:r>
                    <w:rPr>
                      <w:rFonts w:ascii="Calibri"/>
                      <w:i/>
                      <w:color w:val="9C9E9F"/>
                      <w:w w:val="97"/>
                      <w:sz w:val="18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rFonts w:ascii="Microsoft Yi Baiti"/>
          <w:sz w:val="18"/>
        </w:rPr>
        <w:t>400</w:t>
      </w:r>
    </w:p>
    <w:sectPr w:rsidR="00C96DE8">
      <w:pgSz w:w="9080" w:h="13610"/>
      <w:pgMar w:top="54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Yi Baiti">
    <w:panose1 w:val="03000500000000000000"/>
    <w:charset w:val="00"/>
    <w:family w:val="script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C36"/>
    <w:multiLevelType w:val="hybridMultilevel"/>
    <w:tmpl w:val="A5B80774"/>
    <w:lvl w:ilvl="0" w:tplc="2A9876C6">
      <w:start w:val="1"/>
      <w:numFmt w:val="decimal"/>
      <w:lvlText w:val="%1."/>
      <w:lvlJc w:val="left"/>
      <w:pPr>
        <w:ind w:left="2120" w:hanging="380"/>
        <w:jc w:val="left"/>
      </w:pPr>
      <w:rPr>
        <w:rFonts w:ascii="Times New Roman" w:eastAsia="Times New Roman" w:hAnsi="Times New Roman" w:hint="default"/>
        <w:w w:val="94"/>
        <w:sz w:val="22"/>
        <w:szCs w:val="22"/>
      </w:rPr>
    </w:lvl>
    <w:lvl w:ilvl="1" w:tplc="1C601534">
      <w:start w:val="1"/>
      <w:numFmt w:val="lowerLetter"/>
      <w:lvlText w:val="%2."/>
      <w:lvlJc w:val="left"/>
      <w:pPr>
        <w:ind w:left="2480" w:hanging="380"/>
        <w:jc w:val="left"/>
      </w:pPr>
      <w:rPr>
        <w:rFonts w:ascii="Times New Roman" w:eastAsia="Times New Roman" w:hAnsi="Times New Roman" w:hint="default"/>
        <w:w w:val="96"/>
        <w:sz w:val="22"/>
        <w:szCs w:val="22"/>
      </w:rPr>
    </w:lvl>
    <w:lvl w:ilvl="2" w:tplc="B8809B62">
      <w:start w:val="1"/>
      <w:numFmt w:val="bullet"/>
      <w:lvlText w:val="•"/>
      <w:lvlJc w:val="left"/>
      <w:pPr>
        <w:ind w:left="3212" w:hanging="380"/>
      </w:pPr>
      <w:rPr>
        <w:rFonts w:hint="default"/>
      </w:rPr>
    </w:lvl>
    <w:lvl w:ilvl="3" w:tplc="9F30A2C4">
      <w:start w:val="1"/>
      <w:numFmt w:val="bullet"/>
      <w:lvlText w:val="•"/>
      <w:lvlJc w:val="left"/>
      <w:pPr>
        <w:ind w:left="3944" w:hanging="380"/>
      </w:pPr>
      <w:rPr>
        <w:rFonts w:hint="default"/>
      </w:rPr>
    </w:lvl>
    <w:lvl w:ilvl="4" w:tplc="AFE8C284">
      <w:start w:val="1"/>
      <w:numFmt w:val="bullet"/>
      <w:lvlText w:val="•"/>
      <w:lvlJc w:val="left"/>
      <w:pPr>
        <w:ind w:left="4676" w:hanging="380"/>
      </w:pPr>
      <w:rPr>
        <w:rFonts w:hint="default"/>
      </w:rPr>
    </w:lvl>
    <w:lvl w:ilvl="5" w:tplc="D136C00C">
      <w:start w:val="1"/>
      <w:numFmt w:val="bullet"/>
      <w:lvlText w:val="•"/>
      <w:lvlJc w:val="left"/>
      <w:pPr>
        <w:ind w:left="5409" w:hanging="380"/>
      </w:pPr>
      <w:rPr>
        <w:rFonts w:hint="default"/>
      </w:rPr>
    </w:lvl>
    <w:lvl w:ilvl="6" w:tplc="26922A2A">
      <w:start w:val="1"/>
      <w:numFmt w:val="bullet"/>
      <w:lvlText w:val="•"/>
      <w:lvlJc w:val="left"/>
      <w:pPr>
        <w:ind w:left="6141" w:hanging="380"/>
      </w:pPr>
      <w:rPr>
        <w:rFonts w:hint="default"/>
      </w:rPr>
    </w:lvl>
    <w:lvl w:ilvl="7" w:tplc="F5B00548">
      <w:start w:val="1"/>
      <w:numFmt w:val="bullet"/>
      <w:lvlText w:val="•"/>
      <w:lvlJc w:val="left"/>
      <w:pPr>
        <w:ind w:left="6873" w:hanging="380"/>
      </w:pPr>
      <w:rPr>
        <w:rFonts w:hint="default"/>
      </w:rPr>
    </w:lvl>
    <w:lvl w:ilvl="8" w:tplc="F93AAE28">
      <w:start w:val="1"/>
      <w:numFmt w:val="bullet"/>
      <w:lvlText w:val="•"/>
      <w:lvlJc w:val="left"/>
      <w:pPr>
        <w:ind w:left="7606" w:hanging="380"/>
      </w:pPr>
      <w:rPr>
        <w:rFonts w:hint="default"/>
      </w:rPr>
    </w:lvl>
  </w:abstractNum>
  <w:abstractNum w:abstractNumId="1" w15:restartNumberingAfterBreak="0">
    <w:nsid w:val="58684A06"/>
    <w:multiLevelType w:val="hybridMultilevel"/>
    <w:tmpl w:val="1ED65B4E"/>
    <w:lvl w:ilvl="0" w:tplc="1C44C666">
      <w:start w:val="1"/>
      <w:numFmt w:val="bullet"/>
      <w:lvlText w:val="■"/>
      <w:lvlJc w:val="left"/>
      <w:pPr>
        <w:ind w:left="2040" w:hanging="290"/>
      </w:pPr>
      <w:rPr>
        <w:rFonts w:ascii="Times New Roman" w:eastAsia="Times New Roman" w:hAnsi="Times New Roman" w:hint="default"/>
        <w:color w:val="9C9E9F"/>
        <w:w w:val="67"/>
        <w:sz w:val="22"/>
        <w:szCs w:val="22"/>
      </w:rPr>
    </w:lvl>
    <w:lvl w:ilvl="1" w:tplc="D70EB77A">
      <w:start w:val="1"/>
      <w:numFmt w:val="bullet"/>
      <w:lvlText w:val="•"/>
      <w:lvlJc w:val="left"/>
      <w:pPr>
        <w:ind w:left="2627" w:hanging="290"/>
      </w:pPr>
      <w:rPr>
        <w:rFonts w:hint="default"/>
      </w:rPr>
    </w:lvl>
    <w:lvl w:ilvl="2" w:tplc="3D22B638">
      <w:start w:val="1"/>
      <w:numFmt w:val="bullet"/>
      <w:lvlText w:val="•"/>
      <w:lvlJc w:val="left"/>
      <w:pPr>
        <w:ind w:left="3214" w:hanging="290"/>
      </w:pPr>
      <w:rPr>
        <w:rFonts w:hint="default"/>
      </w:rPr>
    </w:lvl>
    <w:lvl w:ilvl="3" w:tplc="2B7A4412">
      <w:start w:val="1"/>
      <w:numFmt w:val="bullet"/>
      <w:lvlText w:val="•"/>
      <w:lvlJc w:val="left"/>
      <w:pPr>
        <w:ind w:left="3802" w:hanging="290"/>
      </w:pPr>
      <w:rPr>
        <w:rFonts w:hint="default"/>
      </w:rPr>
    </w:lvl>
    <w:lvl w:ilvl="4" w:tplc="BE44CB5C">
      <w:start w:val="1"/>
      <w:numFmt w:val="bullet"/>
      <w:lvlText w:val="•"/>
      <w:lvlJc w:val="left"/>
      <w:pPr>
        <w:ind w:left="4389" w:hanging="290"/>
      </w:pPr>
      <w:rPr>
        <w:rFonts w:hint="default"/>
      </w:rPr>
    </w:lvl>
    <w:lvl w:ilvl="5" w:tplc="FC0A98A0">
      <w:start w:val="1"/>
      <w:numFmt w:val="bullet"/>
      <w:lvlText w:val="•"/>
      <w:lvlJc w:val="left"/>
      <w:pPr>
        <w:ind w:left="4977" w:hanging="290"/>
      </w:pPr>
      <w:rPr>
        <w:rFonts w:hint="default"/>
      </w:rPr>
    </w:lvl>
    <w:lvl w:ilvl="6" w:tplc="AEE28D98">
      <w:start w:val="1"/>
      <w:numFmt w:val="bullet"/>
      <w:lvlText w:val="•"/>
      <w:lvlJc w:val="left"/>
      <w:pPr>
        <w:ind w:left="5564" w:hanging="290"/>
      </w:pPr>
      <w:rPr>
        <w:rFonts w:hint="default"/>
      </w:rPr>
    </w:lvl>
    <w:lvl w:ilvl="7" w:tplc="6BA649FE">
      <w:start w:val="1"/>
      <w:numFmt w:val="bullet"/>
      <w:lvlText w:val="•"/>
      <w:lvlJc w:val="left"/>
      <w:pPr>
        <w:ind w:left="6152" w:hanging="290"/>
      </w:pPr>
      <w:rPr>
        <w:rFonts w:hint="default"/>
      </w:rPr>
    </w:lvl>
    <w:lvl w:ilvl="8" w:tplc="E39C87DA">
      <w:start w:val="1"/>
      <w:numFmt w:val="bullet"/>
      <w:lvlText w:val="•"/>
      <w:lvlJc w:val="left"/>
      <w:pPr>
        <w:ind w:left="6739" w:hanging="2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6DE8"/>
    <w:rsid w:val="00621E3E"/>
    <w:rsid w:val="008D2DC2"/>
    <w:rsid w:val="00C9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."/>
  <w:listSeparator w:val=","/>
  <w15:docId w15:val="{3E923A67-AA96-48D8-91C3-FC6BC5D4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670</Words>
  <Characters>4065</Characters>
  <Application>Microsoft Office Word</Application>
  <DocSecurity>0</DocSecurity>
  <Lines>81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GWAZA, Luther</cp:lastModifiedBy>
  <cp:revision>2</cp:revision>
  <dcterms:created xsi:type="dcterms:W3CDTF">2019-05-02T15:27:00Z</dcterms:created>
  <dcterms:modified xsi:type="dcterms:W3CDTF">2019-05-02T13:40:00Z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LastSaved">
    <vt:filetime>2019-05-02T00:00:00Z</vt:filetime>
  </property>
</Properties>
</file>