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9845061"/>
    <w:p w14:paraId="23508C97" w14:textId="1F8FF580" w:rsidR="00E15BD4" w:rsidRPr="00DB54E3" w:rsidRDefault="00CD76EC" w:rsidP="006E1646">
      <w:pPr>
        <w:pStyle w:val="TableTitle"/>
        <w:rPr>
          <w:strike/>
        </w:rPr>
      </w:pPr>
      <w:r>
        <w:fldChar w:fldCharType="begin"/>
      </w:r>
      <w:r>
        <w:instrText xml:space="preserve"> DOCPROPERTY  "Report Title"  \* MERGEFORMAT </w:instrText>
      </w:r>
      <w:r>
        <w:fldChar w:fldCharType="separate"/>
      </w:r>
      <w:r w:rsidR="00064553">
        <w:t>V</w:t>
      </w:r>
      <w:r w:rsidR="00E15BD4">
        <w:t>ariation to a Prequalified Finished Pharmaceutical Product</w:t>
      </w:r>
      <w:r w:rsidR="00A965AF">
        <w:t xml:space="preserve"> (FPP</w:t>
      </w:r>
      <w:r w:rsidR="00D83FAD">
        <w:t>)</w:t>
      </w:r>
    </w:p>
    <w:p w14:paraId="6444A13D" w14:textId="573C35E7" w:rsidR="00055DAA" w:rsidRDefault="00CD76EC" w:rsidP="00055DAA">
      <w:pPr>
        <w:pStyle w:val="TableTitle"/>
      </w:pPr>
      <w:r>
        <w:fldChar w:fldCharType="end"/>
      </w:r>
      <w:r w:rsidR="00055DAA" w:rsidRPr="00055DAA">
        <w:t xml:space="preserve"> </w:t>
      </w:r>
    </w:p>
    <w:p w14:paraId="37EA93A7" w14:textId="5752A9DC" w:rsidR="00055DAA" w:rsidRPr="00E065C8" w:rsidRDefault="00055DAA" w:rsidP="00055DAA">
      <w:pPr>
        <w:pStyle w:val="BlockQuote1"/>
        <w:rPr>
          <w:color w:val="FF0000"/>
        </w:rPr>
      </w:pPr>
      <w:r w:rsidRPr="007737B9">
        <w:t xml:space="preserve">Please complete each section of this application form electronically as a Word </w:t>
      </w:r>
      <w:r>
        <w:t>d</w:t>
      </w:r>
      <w:r w:rsidRPr="007737B9">
        <w:t>ocument and</w:t>
      </w:r>
      <w:r>
        <w:t xml:space="preserve"> as a scanned signed PDF file. </w:t>
      </w:r>
      <w:r w:rsidRPr="00055DAA">
        <w:t>Submit in electronic format; no hard copies are required.</w:t>
      </w:r>
      <w:r w:rsidRPr="001F1CE1">
        <w:rPr>
          <w:color w:val="C00000"/>
        </w:rPr>
        <w:t xml:space="preserve"> </w:t>
      </w:r>
      <w:r w:rsidR="00E87B9E">
        <w:rPr>
          <w:color w:val="C00000"/>
        </w:rPr>
        <w:t xml:space="preserve">                                              </w:t>
      </w:r>
      <w:r w:rsidRPr="00141423">
        <w:t xml:space="preserve">When completing the template, the examples should be deleted.   </w:t>
      </w:r>
    </w:p>
    <w:p w14:paraId="3D2F3620" w14:textId="77777777" w:rsidR="00055DAA" w:rsidRDefault="00055DAA" w:rsidP="00055DAA">
      <w:pPr>
        <w:pStyle w:val="Paragraph"/>
      </w:pPr>
    </w:p>
    <w:p w14:paraId="4F5A4F3C" w14:textId="77777777" w:rsidR="00055DAA" w:rsidRDefault="00055DAA" w:rsidP="007737B9">
      <w:pPr>
        <w:pStyle w:val="Paragraph"/>
      </w:pPr>
    </w:p>
    <w:bookmarkEnd w:id="0"/>
    <w:p w14:paraId="6785E7A1" w14:textId="7C07551E" w:rsidR="007737B9" w:rsidRDefault="007737B9" w:rsidP="007737B9">
      <w:pPr>
        <w:pStyle w:val="Heading1"/>
      </w:pPr>
      <w:r w:rsidRPr="007737B9">
        <w:t>Application details</w:t>
      </w:r>
    </w:p>
    <w:p w14:paraId="1713EACD" w14:textId="3F6439A1" w:rsidR="007737B9" w:rsidRDefault="007737B9" w:rsidP="007737B9">
      <w:pPr>
        <w:pStyle w:val="Heading2"/>
      </w:pPr>
      <w:r w:rsidRPr="007737B9">
        <w:t>Variation type: (</w:t>
      </w:r>
      <w:r w:rsidR="00803267" w:rsidRPr="007737B9">
        <w:t xml:space="preserve">tick all applicable </w:t>
      </w:r>
      <w:r w:rsidR="00803267" w:rsidRPr="00CE48B4">
        <w:t>options</w:t>
      </w:r>
      <w:r w:rsidRPr="00CE48B4">
        <w:t>)</w:t>
      </w:r>
    </w:p>
    <w:tbl>
      <w:tblPr>
        <w:tblStyle w:val="TableGrid"/>
        <w:tblW w:w="7708" w:type="dxa"/>
        <w:tblInd w:w="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3919"/>
      </w:tblGrid>
      <w:tr w:rsidR="00481DD8" w14:paraId="11AA9780" w14:textId="77777777" w:rsidTr="00CE4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vMerge w:val="restart"/>
            <w:tcBorders>
              <w:bottom w:val="none" w:sz="0" w:space="0" w:color="auto"/>
            </w:tcBorders>
          </w:tcPr>
          <w:p w14:paraId="59C61F52" w14:textId="62D5B274" w:rsidR="00481DD8" w:rsidRPr="00EF6E1B" w:rsidRDefault="00481DD8" w:rsidP="00EF6E1B">
            <w:pPr>
              <w:spacing w:line="276" w:lineRule="auto"/>
              <w:rPr>
                <w:rFonts w:ascii="Arial" w:hAnsi="Arial" w:cs="Arial"/>
                <w:b w:val="0"/>
                <w:bCs/>
                <w:sz w:val="22"/>
                <w:szCs w:val="22"/>
                <w:lang w:val="en-GB"/>
              </w:rPr>
            </w:pPr>
            <w:r w:rsidRPr="00EF6E1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E1B">
              <w:rPr>
                <w:sz w:val="22"/>
                <w:szCs w:val="22"/>
              </w:rPr>
              <w:instrText xml:space="preserve"> FORMCHECKBOX </w:instrText>
            </w:r>
            <w:r w:rsidR="00C32DF3">
              <w:rPr>
                <w:sz w:val="22"/>
                <w:szCs w:val="22"/>
              </w:rPr>
            </w:r>
            <w:r w:rsidR="00C32DF3">
              <w:rPr>
                <w:sz w:val="22"/>
                <w:szCs w:val="22"/>
              </w:rPr>
              <w:fldChar w:fldCharType="separate"/>
            </w:r>
            <w:r w:rsidRPr="00EF6E1B">
              <w:rPr>
                <w:sz w:val="22"/>
                <w:szCs w:val="22"/>
              </w:rPr>
              <w:fldChar w:fldCharType="end"/>
            </w:r>
            <w:r w:rsidRPr="00EF6E1B">
              <w:rPr>
                <w:sz w:val="22"/>
                <w:szCs w:val="22"/>
              </w:rPr>
              <w:t xml:space="preserve"> </w:t>
            </w:r>
            <w:r w:rsidRPr="00EF6E1B">
              <w:rPr>
                <w:b w:val="0"/>
                <w:sz w:val="22"/>
                <w:szCs w:val="22"/>
              </w:rPr>
              <w:t>Single variation</w:t>
            </w:r>
          </w:p>
        </w:tc>
        <w:tc>
          <w:tcPr>
            <w:tcW w:w="3919" w:type="dxa"/>
            <w:tcBorders>
              <w:bottom w:val="none" w:sz="0" w:space="0" w:color="auto"/>
            </w:tcBorders>
          </w:tcPr>
          <w:p w14:paraId="20AC6BA7" w14:textId="1D6540B7" w:rsidR="00481DD8" w:rsidRPr="00EF6E1B" w:rsidRDefault="00481DD8" w:rsidP="00EF6E1B">
            <w:pPr>
              <w:pStyle w:val="Paragraph"/>
              <w:ind w:left="4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F6E1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E1B">
              <w:rPr>
                <w:rFonts w:ascii="Times New Roman" w:hAnsi="Times New Roman"/>
                <w:b w:val="0"/>
                <w:sz w:val="22"/>
                <w:szCs w:val="22"/>
              </w:rPr>
              <w:instrText xml:space="preserve"> FORMCHECKBOX </w:instrText>
            </w:r>
            <w:r w:rsidR="00C32DF3">
              <w:rPr>
                <w:rFonts w:ascii="Times New Roman" w:hAnsi="Times New Roman"/>
                <w:sz w:val="22"/>
                <w:szCs w:val="22"/>
              </w:rPr>
            </w:r>
            <w:r w:rsidR="00C32DF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F6E1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EF6E1B">
              <w:rPr>
                <w:rFonts w:ascii="Times New Roman" w:hAnsi="Times New Roman"/>
                <w:b w:val="0"/>
                <w:sz w:val="22"/>
                <w:szCs w:val="22"/>
              </w:rPr>
              <w:t xml:space="preserve"> Major variation (</w:t>
            </w:r>
            <w:proofErr w:type="spellStart"/>
            <w:r w:rsidRPr="00EF6E1B">
              <w:rPr>
                <w:rFonts w:ascii="Times New Roman" w:hAnsi="Times New Roman"/>
                <w:b w:val="0"/>
                <w:sz w:val="22"/>
                <w:szCs w:val="22"/>
              </w:rPr>
              <w:t>Vmaj</w:t>
            </w:r>
            <w:proofErr w:type="spellEnd"/>
            <w:r w:rsidRPr="00EF6E1B">
              <w:rPr>
                <w:rFonts w:ascii="Times New Roman" w:hAnsi="Times New Roman"/>
                <w:b w:val="0"/>
                <w:sz w:val="22"/>
                <w:szCs w:val="22"/>
              </w:rPr>
              <w:t xml:space="preserve">) </w:t>
            </w:r>
          </w:p>
        </w:tc>
      </w:tr>
      <w:tr w:rsidR="00481DD8" w14:paraId="23173CDD" w14:textId="77777777" w:rsidTr="00CE48B4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vMerge/>
          </w:tcPr>
          <w:p w14:paraId="5882B4F5" w14:textId="7F677590" w:rsidR="00481DD8" w:rsidRDefault="00481DD8" w:rsidP="00EF6E1B">
            <w:pPr>
              <w:spacing w:line="276" w:lineRule="auto"/>
              <w:rPr>
                <w:rFonts w:ascii="Arial" w:hAnsi="Arial" w:cs="Arial"/>
                <w:b w:val="0"/>
                <w:bCs/>
                <w:sz w:val="20"/>
                <w:szCs w:val="20"/>
                <w:lang w:val="en-GB"/>
              </w:rPr>
            </w:pPr>
          </w:p>
        </w:tc>
        <w:tc>
          <w:tcPr>
            <w:tcW w:w="3919" w:type="dxa"/>
          </w:tcPr>
          <w:p w14:paraId="29650255" w14:textId="722CEEBB" w:rsidR="00481DD8" w:rsidRPr="00EF6E1B" w:rsidRDefault="00481DD8" w:rsidP="00EF6E1B">
            <w:pPr>
              <w:pStyle w:val="Paragraph"/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EF6E1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E1B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32DF3">
              <w:rPr>
                <w:rFonts w:ascii="Times New Roman" w:hAnsi="Times New Roman"/>
                <w:sz w:val="22"/>
                <w:szCs w:val="22"/>
              </w:rPr>
            </w:r>
            <w:r w:rsidR="00C32DF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F6E1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EF6E1B">
              <w:rPr>
                <w:rFonts w:ascii="Times New Roman" w:hAnsi="Times New Roman"/>
                <w:sz w:val="22"/>
                <w:szCs w:val="22"/>
              </w:rPr>
              <w:t xml:space="preserve"> Minor variation (</w:t>
            </w:r>
            <w:proofErr w:type="spellStart"/>
            <w:r w:rsidRPr="00EF6E1B">
              <w:rPr>
                <w:rFonts w:ascii="Times New Roman" w:hAnsi="Times New Roman"/>
                <w:sz w:val="22"/>
                <w:szCs w:val="22"/>
              </w:rPr>
              <w:t>Vmin</w:t>
            </w:r>
            <w:proofErr w:type="spellEnd"/>
            <w:r w:rsidRPr="00EF6E1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481DD8" w14:paraId="7A5A8975" w14:textId="77777777" w:rsidTr="00CE48B4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vMerge w:val="restart"/>
          </w:tcPr>
          <w:p w14:paraId="4D86B6C9" w14:textId="3505C6D5" w:rsidR="00481DD8" w:rsidRPr="00EF6E1B" w:rsidRDefault="00F6451F" w:rsidP="00EF6E1B">
            <w:pPr>
              <w:spacing w:line="276" w:lineRule="auto"/>
              <w:ind w:left="0"/>
              <w:rPr>
                <w:b w:val="0"/>
              </w:rPr>
            </w:pPr>
            <w:r>
              <w:t xml:space="preserve"> </w:t>
            </w:r>
            <w:r w:rsidR="00481DD8">
              <w:t xml:space="preserve"> </w:t>
            </w:r>
            <w:r w:rsidR="00481DD8" w:rsidRPr="00EF6E1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DD8" w:rsidRPr="00EF6E1B">
              <w:rPr>
                <w:b w:val="0"/>
                <w:sz w:val="22"/>
                <w:szCs w:val="22"/>
              </w:rPr>
              <w:instrText xml:space="preserve"> FORMCHECKBOX </w:instrText>
            </w:r>
            <w:r w:rsidR="00C32DF3">
              <w:rPr>
                <w:sz w:val="22"/>
                <w:szCs w:val="22"/>
              </w:rPr>
            </w:r>
            <w:r w:rsidR="00C32DF3">
              <w:rPr>
                <w:sz w:val="22"/>
                <w:szCs w:val="22"/>
              </w:rPr>
              <w:fldChar w:fldCharType="separate"/>
            </w:r>
            <w:r w:rsidR="00481DD8" w:rsidRPr="00EF6E1B">
              <w:rPr>
                <w:sz w:val="22"/>
                <w:szCs w:val="22"/>
              </w:rPr>
              <w:fldChar w:fldCharType="end"/>
            </w:r>
            <w:r w:rsidR="00481DD8" w:rsidRPr="00EF6E1B">
              <w:rPr>
                <w:b w:val="0"/>
                <w:sz w:val="22"/>
                <w:szCs w:val="22"/>
              </w:rPr>
              <w:t xml:space="preserve"> Grouped variations</w:t>
            </w:r>
          </w:p>
        </w:tc>
        <w:tc>
          <w:tcPr>
            <w:tcW w:w="3919" w:type="dxa"/>
          </w:tcPr>
          <w:p w14:paraId="441F2851" w14:textId="3A905A72" w:rsidR="00481DD8" w:rsidRPr="00EF6E1B" w:rsidRDefault="00481DD8" w:rsidP="00EF6E1B">
            <w:pPr>
              <w:pStyle w:val="Paragraph"/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EF6E1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E1B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32DF3">
              <w:rPr>
                <w:rFonts w:ascii="Times New Roman" w:hAnsi="Times New Roman"/>
                <w:sz w:val="22"/>
                <w:szCs w:val="22"/>
              </w:rPr>
            </w:r>
            <w:r w:rsidR="00C32DF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EF6E1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EF6E1B">
              <w:rPr>
                <w:rFonts w:ascii="Times New Roman" w:hAnsi="Times New Roman"/>
                <w:sz w:val="22"/>
                <w:szCs w:val="22"/>
              </w:rPr>
              <w:t xml:space="preserve"> Immediate notification (IN)</w:t>
            </w:r>
          </w:p>
        </w:tc>
      </w:tr>
      <w:tr w:rsidR="00481DD8" w14:paraId="31D2411A" w14:textId="77777777" w:rsidTr="00CE48B4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9" w:type="dxa"/>
            <w:vMerge/>
          </w:tcPr>
          <w:p w14:paraId="7E584C21" w14:textId="77777777" w:rsidR="00481DD8" w:rsidRDefault="00481DD8" w:rsidP="0055606C">
            <w:pPr>
              <w:rPr>
                <w:rFonts w:ascii="Arial" w:hAnsi="Arial" w:cs="Arial"/>
                <w:b w:val="0"/>
                <w:bCs/>
                <w:sz w:val="20"/>
                <w:szCs w:val="20"/>
                <w:lang w:val="en-GB"/>
              </w:rPr>
            </w:pPr>
          </w:p>
        </w:tc>
        <w:tc>
          <w:tcPr>
            <w:tcW w:w="3919" w:type="dxa"/>
          </w:tcPr>
          <w:p w14:paraId="1C6D8D4B" w14:textId="62680B5E" w:rsidR="00481DD8" w:rsidRDefault="00481DD8" w:rsidP="00EF6E1B">
            <w:pPr>
              <w:pStyle w:val="Paragraph"/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6973A1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73A1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C32DF3">
              <w:rPr>
                <w:rFonts w:ascii="Times New Roman" w:hAnsi="Times New Roman"/>
                <w:sz w:val="22"/>
                <w:szCs w:val="22"/>
              </w:rPr>
            </w:r>
            <w:r w:rsidR="00C32DF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973A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6973A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Annual</w:t>
            </w:r>
            <w:r w:rsidRPr="006973A1">
              <w:rPr>
                <w:rFonts w:ascii="Times New Roman" w:hAnsi="Times New Roman"/>
                <w:sz w:val="22"/>
                <w:szCs w:val="22"/>
              </w:rPr>
              <w:t xml:space="preserve"> notification (</w:t>
            </w:r>
            <w:r w:rsidR="007D3313">
              <w:rPr>
                <w:rFonts w:ascii="Times New Roman" w:hAnsi="Times New Roman"/>
                <w:sz w:val="22"/>
                <w:szCs w:val="22"/>
              </w:rPr>
              <w:t>A</w:t>
            </w:r>
            <w:r w:rsidR="007D3313" w:rsidRPr="006973A1">
              <w:rPr>
                <w:rFonts w:ascii="Times New Roman" w:hAnsi="Times New Roman"/>
                <w:sz w:val="22"/>
                <w:szCs w:val="22"/>
              </w:rPr>
              <w:t>N</w:t>
            </w:r>
            <w:r w:rsidRPr="006973A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</w:tbl>
    <w:p w14:paraId="72236FBE" w14:textId="77777777" w:rsidR="007737B9" w:rsidRPr="007737B9" w:rsidRDefault="007737B9" w:rsidP="0055606C">
      <w:pPr>
        <w:ind w:left="432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48AEB4F" w14:textId="76826A77" w:rsidR="007737B9" w:rsidRPr="0055606C" w:rsidRDefault="007737B9" w:rsidP="0043000B">
      <w:pPr>
        <w:pStyle w:val="Heading2"/>
      </w:pPr>
      <w:r w:rsidRPr="0055606C">
        <w:t xml:space="preserve">Associated </w:t>
      </w:r>
      <w:r w:rsidR="0043000B">
        <w:t>f</w:t>
      </w:r>
      <w:r w:rsidRPr="0055606C">
        <w:t xml:space="preserve">inished </w:t>
      </w:r>
      <w:r w:rsidR="0043000B">
        <w:t>p</w:t>
      </w:r>
      <w:r w:rsidRPr="0055606C">
        <w:t xml:space="preserve">harmaceutical </w:t>
      </w:r>
      <w:r w:rsidR="0043000B">
        <w:t>p</w:t>
      </w:r>
      <w:r w:rsidRPr="0055606C">
        <w:t xml:space="preserve">roduct (FPP) </w:t>
      </w:r>
      <w:r w:rsidR="0043000B">
        <w:t>n</w:t>
      </w:r>
      <w:r w:rsidRPr="0055606C">
        <w:t>ame /PQ ref. number(s):</w:t>
      </w:r>
    </w:p>
    <w:p w14:paraId="0071FDDC" w14:textId="77777777" w:rsidR="007737B9" w:rsidRPr="007737B9" w:rsidRDefault="007737B9" w:rsidP="0055606C">
      <w:pPr>
        <w:ind w:left="432"/>
        <w:rPr>
          <w:rFonts w:ascii="Arial" w:hAnsi="Arial" w:cs="Arial"/>
          <w:i/>
          <w:iCs/>
          <w:sz w:val="20"/>
          <w:szCs w:val="20"/>
          <w:lang w:val="it-IT"/>
        </w:rPr>
      </w:pPr>
    </w:p>
    <w:p w14:paraId="30249154" w14:textId="7C3DBF8E" w:rsidR="007737B9" w:rsidRDefault="007737B9" w:rsidP="00F4012E">
      <w:pPr>
        <w:pStyle w:val="Paragraph"/>
        <w:ind w:left="432"/>
        <w:rPr>
          <w:i/>
        </w:rPr>
      </w:pPr>
      <w:r w:rsidRPr="0055606C">
        <w:rPr>
          <w:i/>
        </w:rPr>
        <w:t xml:space="preserve">e.g. </w:t>
      </w:r>
      <w:r w:rsidR="00F4012E" w:rsidRPr="0055606C">
        <w:rPr>
          <w:i/>
        </w:rPr>
        <w:t>TB 173</w:t>
      </w:r>
      <w:r w:rsidR="00F4012E">
        <w:rPr>
          <w:i/>
        </w:rPr>
        <w:t xml:space="preserve"> -</w:t>
      </w:r>
      <w:r w:rsidRPr="0055606C">
        <w:rPr>
          <w:i/>
        </w:rPr>
        <w:t xml:space="preserve">Isoniazid Tablets 100mg </w:t>
      </w:r>
    </w:p>
    <w:p w14:paraId="67EAB4FA" w14:textId="77777777" w:rsidR="00626FF6" w:rsidRPr="0055606C" w:rsidRDefault="00626FF6" w:rsidP="00F4012E">
      <w:pPr>
        <w:pStyle w:val="Paragraph"/>
        <w:ind w:left="432"/>
        <w:rPr>
          <w:i/>
        </w:rPr>
      </w:pPr>
    </w:p>
    <w:p w14:paraId="05E80409" w14:textId="77777777" w:rsidR="007737B9" w:rsidRPr="007737B9" w:rsidRDefault="007737B9" w:rsidP="0055606C">
      <w:pPr>
        <w:ind w:left="432"/>
        <w:rPr>
          <w:rFonts w:ascii="Arial" w:hAnsi="Arial" w:cs="Arial"/>
          <w:sz w:val="20"/>
          <w:szCs w:val="20"/>
          <w:lang w:val="it-IT"/>
        </w:rPr>
      </w:pPr>
    </w:p>
    <w:p w14:paraId="30EF74F2" w14:textId="77777777" w:rsidR="007737B9" w:rsidRPr="0055606C" w:rsidRDefault="007737B9" w:rsidP="0055606C">
      <w:pPr>
        <w:pStyle w:val="Heading2"/>
      </w:pPr>
      <w:r w:rsidRPr="0055606C">
        <w:t>Applicant details</w:t>
      </w:r>
    </w:p>
    <w:p w14:paraId="6D66356D" w14:textId="77777777" w:rsidR="007737B9" w:rsidRPr="00E15BD4" w:rsidRDefault="007737B9" w:rsidP="00E15BD4">
      <w:pPr>
        <w:pStyle w:val="Paragraph"/>
        <w:ind w:left="432"/>
      </w:pPr>
    </w:p>
    <w:p w14:paraId="051C8010" w14:textId="402C7798" w:rsidR="007737B9" w:rsidRPr="00E15BD4" w:rsidRDefault="007737B9" w:rsidP="00E15BD4">
      <w:pPr>
        <w:pStyle w:val="Paragraph"/>
        <w:ind w:left="432"/>
      </w:pPr>
      <w:r w:rsidRPr="00E15BD4">
        <w:t xml:space="preserve">Please note that the contact listed in the table below will be the primary contact </w:t>
      </w:r>
      <w:r w:rsidR="00310662">
        <w:t>in</w:t>
      </w:r>
      <w:r w:rsidRPr="00E15BD4">
        <w:t xml:space="preserve"> commun</w:t>
      </w:r>
      <w:r w:rsidR="0043000B">
        <w:t>i</w:t>
      </w:r>
      <w:r w:rsidRPr="00E15BD4">
        <w:t>cation</w:t>
      </w:r>
      <w:r w:rsidR="00310662">
        <w:t>s</w:t>
      </w:r>
      <w:r w:rsidRPr="00E15BD4">
        <w:t xml:space="preserve"> for this specific application.</w:t>
      </w:r>
    </w:p>
    <w:tbl>
      <w:tblPr>
        <w:tblStyle w:val="TableProfessional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88"/>
        <w:gridCol w:w="4867"/>
      </w:tblGrid>
      <w:tr w:rsidR="007737B9" w:rsidRPr="0055606C" w14:paraId="53BEA4D7" w14:textId="77777777" w:rsidTr="00141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  <w:jc w:val="center"/>
        </w:trPr>
        <w:tc>
          <w:tcPr>
            <w:tcW w:w="3888" w:type="dxa"/>
            <w:shd w:val="clear" w:color="auto" w:fill="D9D9D9" w:themeFill="background1" w:themeFillShade="D9"/>
          </w:tcPr>
          <w:p w14:paraId="2B6EBAAD" w14:textId="12554938" w:rsidR="007737B9" w:rsidRPr="00141423" w:rsidRDefault="00934019" w:rsidP="0055606C">
            <w:pPr>
              <w:pStyle w:val="TableBodyLeft"/>
              <w:rPr>
                <w:bCs w:val="0"/>
                <w:color w:val="000000" w:themeColor="text1"/>
              </w:rPr>
            </w:pPr>
            <w:r w:rsidRPr="00141423">
              <w:rPr>
                <w:bCs w:val="0"/>
                <w:color w:val="000000" w:themeColor="text1"/>
              </w:rPr>
              <w:lastRenderedPageBreak/>
              <w:t>Applicant Company</w:t>
            </w:r>
          </w:p>
        </w:tc>
        <w:tc>
          <w:tcPr>
            <w:tcW w:w="4867" w:type="dxa"/>
            <w:shd w:val="clear" w:color="auto" w:fill="D9D9D9" w:themeFill="background1" w:themeFillShade="D9"/>
          </w:tcPr>
          <w:p w14:paraId="51FC365E" w14:textId="77777777" w:rsidR="007737B9" w:rsidRPr="00141423" w:rsidRDefault="007737B9" w:rsidP="0055606C">
            <w:pPr>
              <w:pStyle w:val="TableBodyLeft"/>
              <w:rPr>
                <w:bCs w:val="0"/>
                <w:color w:val="000000" w:themeColor="text1"/>
              </w:rPr>
            </w:pPr>
          </w:p>
        </w:tc>
      </w:tr>
      <w:tr w:rsidR="007737B9" w:rsidRPr="0055606C" w14:paraId="30F66510" w14:textId="77777777" w:rsidTr="00506D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3888" w:type="dxa"/>
            <w:hideMark/>
          </w:tcPr>
          <w:p w14:paraId="53C6AD23" w14:textId="77777777" w:rsidR="007737B9" w:rsidRPr="00506D4D" w:rsidRDefault="007737B9" w:rsidP="0055606C">
            <w:pPr>
              <w:pStyle w:val="TableBodyLeft"/>
              <w:rPr>
                <w:b/>
              </w:rPr>
            </w:pPr>
            <w:r w:rsidRPr="00506D4D">
              <w:rPr>
                <w:b/>
              </w:rPr>
              <w:t>Primary contact person responsible for this application</w:t>
            </w:r>
          </w:p>
        </w:tc>
        <w:tc>
          <w:tcPr>
            <w:tcW w:w="4867" w:type="dxa"/>
          </w:tcPr>
          <w:p w14:paraId="07ECFA2D" w14:textId="77777777" w:rsidR="007737B9" w:rsidRPr="0055606C" w:rsidRDefault="007737B9" w:rsidP="0055606C">
            <w:pPr>
              <w:pStyle w:val="TableBodyLeft"/>
            </w:pPr>
            <w:r w:rsidRPr="0055606C">
              <w:t>Title:</w:t>
            </w:r>
          </w:p>
          <w:p w14:paraId="29463763" w14:textId="77777777" w:rsidR="007737B9" w:rsidRPr="0055606C" w:rsidRDefault="007737B9" w:rsidP="0055606C">
            <w:pPr>
              <w:pStyle w:val="TableBodyLeft"/>
            </w:pPr>
            <w:r w:rsidRPr="0055606C">
              <w:t>First name:</w:t>
            </w:r>
          </w:p>
          <w:p w14:paraId="05C79CCC" w14:textId="77777777" w:rsidR="007737B9" w:rsidRPr="0055606C" w:rsidRDefault="007737B9" w:rsidP="0055606C">
            <w:pPr>
              <w:pStyle w:val="TableBodyLeft"/>
            </w:pPr>
            <w:r w:rsidRPr="0055606C">
              <w:t>Family name:</w:t>
            </w:r>
          </w:p>
          <w:p w14:paraId="55D6EAB1" w14:textId="77777777" w:rsidR="007737B9" w:rsidRPr="0055606C" w:rsidRDefault="007737B9" w:rsidP="0055606C">
            <w:pPr>
              <w:pStyle w:val="TableBodyLeft"/>
            </w:pPr>
          </w:p>
        </w:tc>
      </w:tr>
      <w:tr w:rsidR="007737B9" w:rsidRPr="0055606C" w14:paraId="5BF57E36" w14:textId="77777777" w:rsidTr="009340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tcW w:w="3888" w:type="dxa"/>
            <w:hideMark/>
          </w:tcPr>
          <w:p w14:paraId="778FEBB4" w14:textId="21618444" w:rsidR="007737B9" w:rsidRPr="00506D4D" w:rsidRDefault="007737B9" w:rsidP="0043000B">
            <w:pPr>
              <w:pStyle w:val="TableBodyLeft"/>
              <w:rPr>
                <w:b/>
              </w:rPr>
            </w:pPr>
            <w:r w:rsidRPr="00506D4D">
              <w:rPr>
                <w:b/>
              </w:rPr>
              <w:t xml:space="preserve">Contact person's </w:t>
            </w:r>
            <w:r w:rsidR="00220B53">
              <w:rPr>
                <w:b/>
              </w:rPr>
              <w:t>job title</w:t>
            </w:r>
          </w:p>
        </w:tc>
        <w:tc>
          <w:tcPr>
            <w:tcW w:w="4867" w:type="dxa"/>
          </w:tcPr>
          <w:p w14:paraId="675250E0" w14:textId="77777777" w:rsidR="007737B9" w:rsidRPr="0055606C" w:rsidRDefault="007737B9" w:rsidP="0055606C">
            <w:pPr>
              <w:pStyle w:val="TableBodyLeft"/>
            </w:pPr>
          </w:p>
        </w:tc>
      </w:tr>
      <w:tr w:rsidR="007737B9" w:rsidRPr="0055606C" w14:paraId="019371B0" w14:textId="77777777" w:rsidTr="00934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8755" w:type="dxa"/>
            <w:gridSpan w:val="2"/>
            <w:hideMark/>
          </w:tcPr>
          <w:p w14:paraId="73F7B97A" w14:textId="77777777" w:rsidR="007737B9" w:rsidRPr="00506D4D" w:rsidRDefault="007737B9" w:rsidP="00E171A6">
            <w:pPr>
              <w:pStyle w:val="TableBodyLeft"/>
              <w:jc w:val="center"/>
              <w:rPr>
                <w:b/>
              </w:rPr>
            </w:pPr>
            <w:r w:rsidRPr="00506D4D">
              <w:rPr>
                <w:b/>
              </w:rPr>
              <w:t>Contact person's postal address</w:t>
            </w:r>
          </w:p>
        </w:tc>
      </w:tr>
      <w:tr w:rsidR="007737B9" w:rsidRPr="0055606C" w14:paraId="3ABE5493" w14:textId="77777777" w:rsidTr="00946F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3888" w:type="dxa"/>
            <w:hideMark/>
          </w:tcPr>
          <w:p w14:paraId="107D23DD" w14:textId="77777777" w:rsidR="007737B9" w:rsidRPr="00506D4D" w:rsidRDefault="007737B9" w:rsidP="0055606C">
            <w:pPr>
              <w:pStyle w:val="TableBodyLeft"/>
              <w:rPr>
                <w:b/>
              </w:rPr>
            </w:pPr>
            <w:r w:rsidRPr="00506D4D">
              <w:rPr>
                <w:b/>
              </w:rPr>
              <w:t>Unit</w:t>
            </w:r>
          </w:p>
        </w:tc>
        <w:tc>
          <w:tcPr>
            <w:tcW w:w="4867" w:type="dxa"/>
          </w:tcPr>
          <w:p w14:paraId="2BD58E3C" w14:textId="77777777" w:rsidR="007737B9" w:rsidRPr="0055606C" w:rsidRDefault="007737B9" w:rsidP="0055606C">
            <w:pPr>
              <w:pStyle w:val="TableBodyLeft"/>
            </w:pPr>
          </w:p>
        </w:tc>
      </w:tr>
      <w:tr w:rsidR="007737B9" w:rsidRPr="0055606C" w14:paraId="33AD7C06" w14:textId="77777777" w:rsidTr="0094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3888" w:type="dxa"/>
            <w:hideMark/>
          </w:tcPr>
          <w:p w14:paraId="32BF5326" w14:textId="6C2D203E" w:rsidR="007737B9" w:rsidRPr="00506D4D" w:rsidRDefault="006C2D30" w:rsidP="0055606C">
            <w:pPr>
              <w:pStyle w:val="TableBodyLeft"/>
              <w:rPr>
                <w:b/>
              </w:rPr>
            </w:pPr>
            <w:r>
              <w:rPr>
                <w:b/>
              </w:rPr>
              <w:t>Building/PO Box N</w:t>
            </w:r>
            <w:r w:rsidR="007737B9" w:rsidRPr="00506D4D">
              <w:rPr>
                <w:b/>
              </w:rPr>
              <w:t>umber</w:t>
            </w:r>
          </w:p>
        </w:tc>
        <w:tc>
          <w:tcPr>
            <w:tcW w:w="4867" w:type="dxa"/>
          </w:tcPr>
          <w:p w14:paraId="70E59C63" w14:textId="77777777" w:rsidR="007737B9" w:rsidRPr="0055606C" w:rsidRDefault="007737B9" w:rsidP="0055606C">
            <w:pPr>
              <w:pStyle w:val="TableBodyLeft"/>
            </w:pPr>
          </w:p>
        </w:tc>
      </w:tr>
      <w:tr w:rsidR="007737B9" w:rsidRPr="0055606C" w14:paraId="138817B5" w14:textId="77777777" w:rsidTr="00946F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3888" w:type="dxa"/>
            <w:hideMark/>
          </w:tcPr>
          <w:p w14:paraId="217BC7FA" w14:textId="77777777" w:rsidR="007737B9" w:rsidRPr="00506D4D" w:rsidRDefault="007737B9" w:rsidP="0055606C">
            <w:pPr>
              <w:pStyle w:val="TableBodyLeft"/>
              <w:rPr>
                <w:b/>
              </w:rPr>
            </w:pPr>
            <w:r w:rsidRPr="00506D4D">
              <w:rPr>
                <w:b/>
              </w:rPr>
              <w:t>Road/Street</w:t>
            </w:r>
          </w:p>
        </w:tc>
        <w:tc>
          <w:tcPr>
            <w:tcW w:w="4867" w:type="dxa"/>
          </w:tcPr>
          <w:p w14:paraId="24B37479" w14:textId="77777777" w:rsidR="007737B9" w:rsidRPr="0055606C" w:rsidRDefault="007737B9" w:rsidP="0055606C">
            <w:pPr>
              <w:pStyle w:val="TableBodyLeft"/>
            </w:pPr>
          </w:p>
        </w:tc>
      </w:tr>
      <w:tr w:rsidR="007737B9" w:rsidRPr="0055606C" w14:paraId="719F64AF" w14:textId="77777777" w:rsidTr="0094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3888" w:type="dxa"/>
            <w:hideMark/>
          </w:tcPr>
          <w:p w14:paraId="670234BF" w14:textId="77777777" w:rsidR="007737B9" w:rsidRPr="00506D4D" w:rsidRDefault="007737B9" w:rsidP="0055606C">
            <w:pPr>
              <w:pStyle w:val="TableBodyLeft"/>
              <w:rPr>
                <w:b/>
              </w:rPr>
            </w:pPr>
            <w:r w:rsidRPr="00506D4D">
              <w:rPr>
                <w:b/>
              </w:rPr>
              <w:t>Plant/Zone</w:t>
            </w:r>
          </w:p>
        </w:tc>
        <w:tc>
          <w:tcPr>
            <w:tcW w:w="4867" w:type="dxa"/>
          </w:tcPr>
          <w:p w14:paraId="5AAE73DA" w14:textId="77777777" w:rsidR="007737B9" w:rsidRPr="0055606C" w:rsidRDefault="007737B9" w:rsidP="0055606C">
            <w:pPr>
              <w:pStyle w:val="TableBodyLeft"/>
            </w:pPr>
          </w:p>
        </w:tc>
      </w:tr>
      <w:tr w:rsidR="007737B9" w:rsidRPr="0055606C" w14:paraId="5631B25B" w14:textId="77777777" w:rsidTr="00946F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3888" w:type="dxa"/>
            <w:hideMark/>
          </w:tcPr>
          <w:p w14:paraId="0AE67C66" w14:textId="164AE8CB" w:rsidR="007737B9" w:rsidRPr="00506D4D" w:rsidRDefault="006C2D30" w:rsidP="0055606C">
            <w:pPr>
              <w:pStyle w:val="TableBodyLeft"/>
              <w:rPr>
                <w:b/>
              </w:rPr>
            </w:pPr>
            <w:r>
              <w:rPr>
                <w:b/>
              </w:rPr>
              <w:t>Village/S</w:t>
            </w:r>
            <w:r w:rsidR="007737B9" w:rsidRPr="00506D4D">
              <w:rPr>
                <w:b/>
              </w:rPr>
              <w:t>uburb</w:t>
            </w:r>
          </w:p>
        </w:tc>
        <w:tc>
          <w:tcPr>
            <w:tcW w:w="4867" w:type="dxa"/>
          </w:tcPr>
          <w:p w14:paraId="473EFB0B" w14:textId="77777777" w:rsidR="007737B9" w:rsidRPr="0055606C" w:rsidRDefault="007737B9" w:rsidP="0055606C">
            <w:pPr>
              <w:pStyle w:val="TableBodyLeft"/>
            </w:pPr>
          </w:p>
        </w:tc>
      </w:tr>
      <w:tr w:rsidR="007737B9" w:rsidRPr="0055606C" w14:paraId="13218F50" w14:textId="77777777" w:rsidTr="0094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3888" w:type="dxa"/>
            <w:hideMark/>
          </w:tcPr>
          <w:p w14:paraId="4B943356" w14:textId="77777777" w:rsidR="007737B9" w:rsidRPr="00506D4D" w:rsidRDefault="007737B9" w:rsidP="0055606C">
            <w:pPr>
              <w:pStyle w:val="TableBodyLeft"/>
              <w:rPr>
                <w:b/>
              </w:rPr>
            </w:pPr>
            <w:r w:rsidRPr="00506D4D">
              <w:rPr>
                <w:b/>
              </w:rPr>
              <w:t>Town/City</w:t>
            </w:r>
          </w:p>
        </w:tc>
        <w:tc>
          <w:tcPr>
            <w:tcW w:w="4867" w:type="dxa"/>
          </w:tcPr>
          <w:p w14:paraId="0F8241C3" w14:textId="77777777" w:rsidR="007737B9" w:rsidRPr="0055606C" w:rsidRDefault="007737B9" w:rsidP="0055606C">
            <w:pPr>
              <w:pStyle w:val="TableBodyLeft"/>
            </w:pPr>
          </w:p>
        </w:tc>
      </w:tr>
      <w:tr w:rsidR="007737B9" w:rsidRPr="0055606C" w14:paraId="6AB84267" w14:textId="77777777" w:rsidTr="00946F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3888" w:type="dxa"/>
            <w:hideMark/>
          </w:tcPr>
          <w:p w14:paraId="0983AFC1" w14:textId="09393295" w:rsidR="007737B9" w:rsidRPr="00506D4D" w:rsidRDefault="007737B9" w:rsidP="006C2D30">
            <w:pPr>
              <w:pStyle w:val="TableBodyLeft"/>
              <w:rPr>
                <w:b/>
              </w:rPr>
            </w:pPr>
            <w:r w:rsidRPr="00506D4D">
              <w:rPr>
                <w:b/>
              </w:rPr>
              <w:t>District</w:t>
            </w:r>
            <w:r w:rsidR="006C2D30">
              <w:rPr>
                <w:b/>
              </w:rPr>
              <w:t>/</w:t>
            </w:r>
            <w:r w:rsidRPr="00506D4D">
              <w:rPr>
                <w:b/>
              </w:rPr>
              <w:t>Mandal</w:t>
            </w:r>
          </w:p>
        </w:tc>
        <w:tc>
          <w:tcPr>
            <w:tcW w:w="4867" w:type="dxa"/>
          </w:tcPr>
          <w:p w14:paraId="1BFA41BA" w14:textId="77777777" w:rsidR="007737B9" w:rsidRPr="0055606C" w:rsidRDefault="007737B9" w:rsidP="0055606C">
            <w:pPr>
              <w:pStyle w:val="TableBodyLeft"/>
            </w:pPr>
          </w:p>
        </w:tc>
      </w:tr>
      <w:tr w:rsidR="007737B9" w:rsidRPr="0055606C" w14:paraId="233C4D84" w14:textId="77777777" w:rsidTr="0094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3888" w:type="dxa"/>
            <w:hideMark/>
          </w:tcPr>
          <w:p w14:paraId="39D84E59" w14:textId="77777777" w:rsidR="007737B9" w:rsidRPr="00506D4D" w:rsidRDefault="007737B9" w:rsidP="0055606C">
            <w:pPr>
              <w:pStyle w:val="TableBodyLeft"/>
              <w:rPr>
                <w:b/>
              </w:rPr>
            </w:pPr>
            <w:r w:rsidRPr="00506D4D">
              <w:rPr>
                <w:b/>
              </w:rPr>
              <w:t>Province/State</w:t>
            </w:r>
          </w:p>
        </w:tc>
        <w:tc>
          <w:tcPr>
            <w:tcW w:w="4867" w:type="dxa"/>
          </w:tcPr>
          <w:p w14:paraId="3A427982" w14:textId="77777777" w:rsidR="007737B9" w:rsidRPr="0055606C" w:rsidRDefault="007737B9" w:rsidP="0055606C">
            <w:pPr>
              <w:pStyle w:val="TableBodyLeft"/>
            </w:pPr>
          </w:p>
        </w:tc>
      </w:tr>
      <w:tr w:rsidR="007737B9" w:rsidRPr="0055606C" w14:paraId="0FF15F43" w14:textId="77777777" w:rsidTr="00946F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3888" w:type="dxa"/>
            <w:hideMark/>
          </w:tcPr>
          <w:p w14:paraId="5B7679E6" w14:textId="77777777" w:rsidR="007737B9" w:rsidRPr="00506D4D" w:rsidRDefault="007737B9" w:rsidP="0055606C">
            <w:pPr>
              <w:pStyle w:val="TableBodyLeft"/>
              <w:rPr>
                <w:b/>
              </w:rPr>
            </w:pPr>
            <w:r w:rsidRPr="00506D4D">
              <w:rPr>
                <w:b/>
              </w:rPr>
              <w:t>Postal code</w:t>
            </w:r>
          </w:p>
        </w:tc>
        <w:tc>
          <w:tcPr>
            <w:tcW w:w="4867" w:type="dxa"/>
          </w:tcPr>
          <w:p w14:paraId="6B2F4831" w14:textId="77777777" w:rsidR="007737B9" w:rsidRPr="0055606C" w:rsidRDefault="007737B9" w:rsidP="0055606C">
            <w:pPr>
              <w:pStyle w:val="TableBodyLeft"/>
            </w:pPr>
          </w:p>
        </w:tc>
      </w:tr>
      <w:tr w:rsidR="007737B9" w:rsidRPr="0055606C" w14:paraId="1A006ECB" w14:textId="77777777" w:rsidTr="0094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3888" w:type="dxa"/>
            <w:hideMark/>
          </w:tcPr>
          <w:p w14:paraId="39E050B3" w14:textId="77777777" w:rsidR="007737B9" w:rsidRPr="00506D4D" w:rsidRDefault="007737B9" w:rsidP="0055606C">
            <w:pPr>
              <w:pStyle w:val="TableBodyLeft"/>
              <w:rPr>
                <w:b/>
              </w:rPr>
            </w:pPr>
            <w:r w:rsidRPr="00506D4D">
              <w:rPr>
                <w:b/>
              </w:rPr>
              <w:t>Country</w:t>
            </w:r>
          </w:p>
        </w:tc>
        <w:tc>
          <w:tcPr>
            <w:tcW w:w="4867" w:type="dxa"/>
          </w:tcPr>
          <w:p w14:paraId="6D84C82E" w14:textId="77777777" w:rsidR="007737B9" w:rsidRPr="0055606C" w:rsidRDefault="007737B9" w:rsidP="0055606C">
            <w:pPr>
              <w:pStyle w:val="TableBodyLeft"/>
            </w:pPr>
          </w:p>
        </w:tc>
      </w:tr>
      <w:tr w:rsidR="007737B9" w:rsidRPr="0055606C" w14:paraId="30739D9B" w14:textId="77777777" w:rsidTr="00946F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3888" w:type="dxa"/>
            <w:hideMark/>
          </w:tcPr>
          <w:p w14:paraId="1DA732BF" w14:textId="77777777" w:rsidR="007737B9" w:rsidRPr="00506D4D" w:rsidRDefault="007737B9" w:rsidP="0055606C">
            <w:pPr>
              <w:pStyle w:val="TableBodyLeft"/>
              <w:rPr>
                <w:b/>
              </w:rPr>
            </w:pPr>
            <w:r w:rsidRPr="00506D4D">
              <w:rPr>
                <w:b/>
              </w:rPr>
              <w:t>Contact person's email address</w:t>
            </w:r>
          </w:p>
        </w:tc>
        <w:tc>
          <w:tcPr>
            <w:tcW w:w="4867" w:type="dxa"/>
          </w:tcPr>
          <w:p w14:paraId="32528A6D" w14:textId="77777777" w:rsidR="007737B9" w:rsidRPr="0055606C" w:rsidRDefault="007737B9" w:rsidP="0055606C">
            <w:pPr>
              <w:pStyle w:val="TableBodyLeft"/>
            </w:pPr>
          </w:p>
          <w:p w14:paraId="2395448D" w14:textId="77777777" w:rsidR="007737B9" w:rsidRPr="0055606C" w:rsidRDefault="007737B9" w:rsidP="0055606C">
            <w:pPr>
              <w:pStyle w:val="TableBodyLeft"/>
            </w:pPr>
          </w:p>
        </w:tc>
      </w:tr>
      <w:tr w:rsidR="007737B9" w:rsidRPr="0055606C" w14:paraId="1BD1A5C9" w14:textId="77777777" w:rsidTr="0094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3888" w:type="dxa"/>
            <w:hideMark/>
          </w:tcPr>
          <w:p w14:paraId="5E72089E" w14:textId="77777777" w:rsidR="007737B9" w:rsidRPr="00506D4D" w:rsidRDefault="007737B9" w:rsidP="0055606C">
            <w:pPr>
              <w:pStyle w:val="TableBodyLeft"/>
              <w:rPr>
                <w:b/>
              </w:rPr>
            </w:pPr>
            <w:r w:rsidRPr="00506D4D">
              <w:rPr>
                <w:b/>
              </w:rPr>
              <w:t>Contact person's phone number</w:t>
            </w:r>
          </w:p>
        </w:tc>
        <w:tc>
          <w:tcPr>
            <w:tcW w:w="4867" w:type="dxa"/>
          </w:tcPr>
          <w:p w14:paraId="57C16FE9" w14:textId="77777777" w:rsidR="007737B9" w:rsidRPr="0055606C" w:rsidRDefault="007737B9" w:rsidP="0055606C">
            <w:pPr>
              <w:pStyle w:val="TableBodyLeft"/>
            </w:pPr>
          </w:p>
          <w:p w14:paraId="32EF27AB" w14:textId="77777777" w:rsidR="007737B9" w:rsidRPr="0055606C" w:rsidRDefault="007737B9" w:rsidP="0055606C">
            <w:pPr>
              <w:pStyle w:val="TableBodyLeft"/>
            </w:pPr>
          </w:p>
        </w:tc>
      </w:tr>
    </w:tbl>
    <w:p w14:paraId="54D1E19E" w14:textId="77777777" w:rsidR="007737B9" w:rsidRPr="00E15BD4" w:rsidRDefault="007737B9" w:rsidP="00E15BD4">
      <w:pPr>
        <w:pStyle w:val="Paragraph"/>
        <w:ind w:left="450"/>
      </w:pPr>
    </w:p>
    <w:p w14:paraId="299347C9" w14:textId="77777777" w:rsidR="000C4F68" w:rsidRDefault="000C4F68">
      <w:pPr>
        <w:rPr>
          <w:rFonts w:ascii="Arial" w:eastAsia="Times New Roman" w:hAnsi="Arial"/>
          <w:sz w:val="20"/>
          <w:lang w:eastAsia="en-US"/>
        </w:rPr>
      </w:pPr>
      <w:r>
        <w:br w:type="page"/>
      </w:r>
    </w:p>
    <w:p w14:paraId="12C93CD3" w14:textId="3F0A2FE0" w:rsidR="007737B9" w:rsidRPr="00E15BD4" w:rsidRDefault="007737B9" w:rsidP="00E15BD4">
      <w:pPr>
        <w:pStyle w:val="Paragraph"/>
        <w:ind w:left="450"/>
      </w:pPr>
      <w:r w:rsidRPr="00E15BD4">
        <w:lastRenderedPageBreak/>
        <w:t>If there are other contacts who should be routinely copied into correspondence for this application</w:t>
      </w:r>
      <w:r w:rsidR="00310662">
        <w:t>,</w:t>
      </w:r>
      <w:r w:rsidR="00DE7262">
        <w:t xml:space="preserve"> </w:t>
      </w:r>
      <w:r w:rsidRPr="00E15BD4">
        <w:t>they should also be listed below.</w:t>
      </w:r>
      <w:r w:rsidR="00050DC4">
        <w:t xml:space="preserve"> </w:t>
      </w:r>
      <w:r w:rsidR="00050DC4" w:rsidRPr="00C70505">
        <w:t xml:space="preserve">Reproduce this section for more contacts if applicable. </w:t>
      </w:r>
    </w:p>
    <w:tbl>
      <w:tblPr>
        <w:tblStyle w:val="TableProfessional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04"/>
        <w:gridCol w:w="4718"/>
      </w:tblGrid>
      <w:tr w:rsidR="007737B9" w:rsidRPr="00E171A6" w14:paraId="5CF1BA2C" w14:textId="77777777" w:rsidTr="00C70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804" w:type="dxa"/>
            <w:shd w:val="clear" w:color="auto" w:fill="D9D9D9" w:themeFill="background1" w:themeFillShade="D9"/>
            <w:hideMark/>
          </w:tcPr>
          <w:p w14:paraId="22843698" w14:textId="77777777" w:rsidR="007737B9" w:rsidRPr="00220B53" w:rsidRDefault="007737B9" w:rsidP="00E171A6">
            <w:pPr>
              <w:pStyle w:val="TableHeading"/>
              <w:rPr>
                <w:color w:val="auto"/>
              </w:rPr>
            </w:pPr>
            <w:r w:rsidRPr="00220B53">
              <w:rPr>
                <w:color w:val="auto"/>
              </w:rPr>
              <w:t xml:space="preserve">Additional contact person </w:t>
            </w:r>
          </w:p>
        </w:tc>
        <w:tc>
          <w:tcPr>
            <w:tcW w:w="4718" w:type="dxa"/>
            <w:shd w:val="clear" w:color="auto" w:fill="D9D9D9" w:themeFill="background1" w:themeFillShade="D9"/>
          </w:tcPr>
          <w:p w14:paraId="452F34B8" w14:textId="77777777" w:rsidR="007737B9" w:rsidRPr="00286F04" w:rsidRDefault="007737B9" w:rsidP="00E171A6">
            <w:pPr>
              <w:pStyle w:val="TableHeading"/>
              <w:rPr>
                <w:b w:val="0"/>
                <w:color w:val="auto"/>
              </w:rPr>
            </w:pPr>
            <w:r w:rsidRPr="00286F04">
              <w:rPr>
                <w:b w:val="0"/>
                <w:color w:val="auto"/>
              </w:rPr>
              <w:t>Title:</w:t>
            </w:r>
          </w:p>
          <w:p w14:paraId="3F0645F8" w14:textId="77777777" w:rsidR="007737B9" w:rsidRPr="00286F04" w:rsidRDefault="007737B9" w:rsidP="00E171A6">
            <w:pPr>
              <w:pStyle w:val="TableHeading"/>
              <w:rPr>
                <w:b w:val="0"/>
                <w:color w:val="auto"/>
              </w:rPr>
            </w:pPr>
            <w:r w:rsidRPr="00286F04">
              <w:rPr>
                <w:b w:val="0"/>
                <w:color w:val="auto"/>
              </w:rPr>
              <w:t>First name:</w:t>
            </w:r>
          </w:p>
          <w:p w14:paraId="6EB70DBD" w14:textId="77777777" w:rsidR="007737B9" w:rsidRPr="00286F04" w:rsidRDefault="007737B9" w:rsidP="00E171A6">
            <w:pPr>
              <w:pStyle w:val="TableHeading"/>
              <w:rPr>
                <w:b w:val="0"/>
                <w:color w:val="auto"/>
              </w:rPr>
            </w:pPr>
            <w:r w:rsidRPr="00286F04">
              <w:rPr>
                <w:b w:val="0"/>
                <w:color w:val="auto"/>
              </w:rPr>
              <w:t>Family name:</w:t>
            </w:r>
          </w:p>
          <w:p w14:paraId="7F96F2E8" w14:textId="77777777" w:rsidR="007737B9" w:rsidRPr="00220B53" w:rsidRDefault="007737B9" w:rsidP="00E171A6">
            <w:pPr>
              <w:pStyle w:val="TableHeading"/>
              <w:rPr>
                <w:color w:val="auto"/>
              </w:rPr>
            </w:pPr>
          </w:p>
        </w:tc>
      </w:tr>
      <w:tr w:rsidR="007737B9" w:rsidRPr="00E171A6" w14:paraId="0831CD8C" w14:textId="77777777" w:rsidTr="00596C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tcW w:w="3804" w:type="dxa"/>
            <w:hideMark/>
          </w:tcPr>
          <w:p w14:paraId="4080089E" w14:textId="33F01925" w:rsidR="007737B9" w:rsidRPr="00E171A6" w:rsidRDefault="007737B9" w:rsidP="006C2D30">
            <w:pPr>
              <w:pStyle w:val="TableBodyLeft"/>
              <w:rPr>
                <w:b/>
              </w:rPr>
            </w:pPr>
            <w:r w:rsidRPr="00E171A6">
              <w:rPr>
                <w:b/>
              </w:rPr>
              <w:t xml:space="preserve">Contact person's </w:t>
            </w:r>
            <w:r w:rsidR="00286F04">
              <w:rPr>
                <w:b/>
              </w:rPr>
              <w:t>job title</w:t>
            </w:r>
          </w:p>
        </w:tc>
        <w:tc>
          <w:tcPr>
            <w:tcW w:w="4718" w:type="dxa"/>
          </w:tcPr>
          <w:p w14:paraId="0AD77F0D" w14:textId="77777777" w:rsidR="007737B9" w:rsidRPr="00E171A6" w:rsidRDefault="007737B9" w:rsidP="00E171A6">
            <w:pPr>
              <w:pStyle w:val="TableBodyLeft"/>
            </w:pPr>
          </w:p>
        </w:tc>
      </w:tr>
      <w:tr w:rsidR="007737B9" w:rsidRPr="00E171A6" w14:paraId="1E772A94" w14:textId="77777777" w:rsidTr="00596C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  <w:jc w:val="center"/>
        </w:trPr>
        <w:tc>
          <w:tcPr>
            <w:tcW w:w="8522" w:type="dxa"/>
            <w:gridSpan w:val="2"/>
            <w:hideMark/>
          </w:tcPr>
          <w:p w14:paraId="79A733B2" w14:textId="77777777" w:rsidR="007737B9" w:rsidRPr="00E171A6" w:rsidRDefault="007737B9" w:rsidP="00E171A6">
            <w:pPr>
              <w:pStyle w:val="TableBodyLeft"/>
              <w:jc w:val="center"/>
              <w:rPr>
                <w:b/>
              </w:rPr>
            </w:pPr>
            <w:r w:rsidRPr="00E171A6">
              <w:rPr>
                <w:b/>
              </w:rPr>
              <w:t>Contact person's postal address</w:t>
            </w:r>
          </w:p>
        </w:tc>
      </w:tr>
      <w:tr w:rsidR="007737B9" w:rsidRPr="00E171A6" w14:paraId="0C503FB0" w14:textId="77777777" w:rsidTr="0094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3804" w:type="dxa"/>
            <w:hideMark/>
          </w:tcPr>
          <w:p w14:paraId="5CA92D6E" w14:textId="77777777" w:rsidR="007737B9" w:rsidRPr="00E171A6" w:rsidRDefault="007737B9" w:rsidP="00E171A6">
            <w:pPr>
              <w:pStyle w:val="TableBodyLeft"/>
              <w:rPr>
                <w:b/>
              </w:rPr>
            </w:pPr>
            <w:r w:rsidRPr="00E171A6">
              <w:rPr>
                <w:b/>
              </w:rPr>
              <w:t>Unit</w:t>
            </w:r>
          </w:p>
        </w:tc>
        <w:tc>
          <w:tcPr>
            <w:tcW w:w="4718" w:type="dxa"/>
          </w:tcPr>
          <w:p w14:paraId="6140C19B" w14:textId="77777777" w:rsidR="007737B9" w:rsidRPr="00E171A6" w:rsidRDefault="007737B9" w:rsidP="00E171A6">
            <w:pPr>
              <w:pStyle w:val="TableBodyLeft"/>
            </w:pPr>
          </w:p>
        </w:tc>
      </w:tr>
      <w:tr w:rsidR="007737B9" w:rsidRPr="00E171A6" w14:paraId="044AA8C2" w14:textId="77777777" w:rsidTr="00946F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3804" w:type="dxa"/>
            <w:hideMark/>
          </w:tcPr>
          <w:p w14:paraId="7DA7F762" w14:textId="5DDB59F6" w:rsidR="007737B9" w:rsidRPr="00E171A6" w:rsidRDefault="006C2D30" w:rsidP="00E171A6">
            <w:pPr>
              <w:pStyle w:val="TableBodyLeft"/>
              <w:rPr>
                <w:b/>
              </w:rPr>
            </w:pPr>
            <w:r>
              <w:rPr>
                <w:b/>
              </w:rPr>
              <w:t>Building/PO Box N</w:t>
            </w:r>
            <w:r w:rsidR="007737B9" w:rsidRPr="00E171A6">
              <w:rPr>
                <w:b/>
              </w:rPr>
              <w:t>umber</w:t>
            </w:r>
          </w:p>
        </w:tc>
        <w:tc>
          <w:tcPr>
            <w:tcW w:w="4718" w:type="dxa"/>
          </w:tcPr>
          <w:p w14:paraId="2FCA7080" w14:textId="77777777" w:rsidR="007737B9" w:rsidRPr="00E171A6" w:rsidRDefault="007737B9" w:rsidP="00E171A6">
            <w:pPr>
              <w:pStyle w:val="TableBodyLeft"/>
            </w:pPr>
          </w:p>
        </w:tc>
      </w:tr>
      <w:tr w:rsidR="007737B9" w:rsidRPr="00E171A6" w14:paraId="215AA320" w14:textId="77777777" w:rsidTr="0094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3804" w:type="dxa"/>
            <w:hideMark/>
          </w:tcPr>
          <w:p w14:paraId="3F38CE2D" w14:textId="77777777" w:rsidR="007737B9" w:rsidRPr="00E171A6" w:rsidRDefault="007737B9" w:rsidP="00E171A6">
            <w:pPr>
              <w:pStyle w:val="TableBodyLeft"/>
              <w:rPr>
                <w:b/>
              </w:rPr>
            </w:pPr>
            <w:r w:rsidRPr="00E171A6">
              <w:rPr>
                <w:b/>
              </w:rPr>
              <w:t>Road/Street</w:t>
            </w:r>
          </w:p>
        </w:tc>
        <w:tc>
          <w:tcPr>
            <w:tcW w:w="4718" w:type="dxa"/>
          </w:tcPr>
          <w:p w14:paraId="014A7AEE" w14:textId="77777777" w:rsidR="007737B9" w:rsidRPr="00E171A6" w:rsidRDefault="007737B9" w:rsidP="00E171A6">
            <w:pPr>
              <w:pStyle w:val="TableBodyLeft"/>
            </w:pPr>
          </w:p>
        </w:tc>
      </w:tr>
      <w:tr w:rsidR="007737B9" w:rsidRPr="00E171A6" w14:paraId="66F5D4C3" w14:textId="77777777" w:rsidTr="00946F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3804" w:type="dxa"/>
            <w:hideMark/>
          </w:tcPr>
          <w:p w14:paraId="2D30D1FA" w14:textId="77777777" w:rsidR="007737B9" w:rsidRPr="00E171A6" w:rsidRDefault="007737B9" w:rsidP="00E171A6">
            <w:pPr>
              <w:pStyle w:val="TableBodyLeft"/>
              <w:rPr>
                <w:b/>
              </w:rPr>
            </w:pPr>
            <w:r w:rsidRPr="00E171A6">
              <w:rPr>
                <w:b/>
              </w:rPr>
              <w:t>Plant/Zone</w:t>
            </w:r>
          </w:p>
        </w:tc>
        <w:tc>
          <w:tcPr>
            <w:tcW w:w="4718" w:type="dxa"/>
          </w:tcPr>
          <w:p w14:paraId="44F43082" w14:textId="77777777" w:rsidR="007737B9" w:rsidRPr="00E171A6" w:rsidRDefault="007737B9" w:rsidP="00E171A6">
            <w:pPr>
              <w:pStyle w:val="TableBodyLeft"/>
            </w:pPr>
          </w:p>
        </w:tc>
      </w:tr>
      <w:tr w:rsidR="007737B9" w:rsidRPr="00E171A6" w14:paraId="3E09346F" w14:textId="77777777" w:rsidTr="0094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3804" w:type="dxa"/>
            <w:hideMark/>
          </w:tcPr>
          <w:p w14:paraId="7FF023CA" w14:textId="6938BC86" w:rsidR="007737B9" w:rsidRPr="00E171A6" w:rsidRDefault="007737B9" w:rsidP="006C2D30">
            <w:pPr>
              <w:pStyle w:val="TableBodyLeft"/>
              <w:rPr>
                <w:b/>
              </w:rPr>
            </w:pPr>
            <w:r w:rsidRPr="00E171A6">
              <w:rPr>
                <w:b/>
              </w:rPr>
              <w:t>Village/</w:t>
            </w:r>
            <w:r w:rsidR="006C2D30">
              <w:rPr>
                <w:b/>
              </w:rPr>
              <w:t>S</w:t>
            </w:r>
            <w:r w:rsidRPr="00E171A6">
              <w:rPr>
                <w:b/>
              </w:rPr>
              <w:t>uburb</w:t>
            </w:r>
          </w:p>
        </w:tc>
        <w:tc>
          <w:tcPr>
            <w:tcW w:w="4718" w:type="dxa"/>
          </w:tcPr>
          <w:p w14:paraId="3A99EC40" w14:textId="77777777" w:rsidR="007737B9" w:rsidRPr="00E171A6" w:rsidRDefault="007737B9" w:rsidP="00E171A6">
            <w:pPr>
              <w:pStyle w:val="TableBodyLeft"/>
            </w:pPr>
          </w:p>
        </w:tc>
      </w:tr>
      <w:tr w:rsidR="007737B9" w:rsidRPr="00E171A6" w14:paraId="38C0C8EC" w14:textId="77777777" w:rsidTr="00946F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3804" w:type="dxa"/>
            <w:hideMark/>
          </w:tcPr>
          <w:p w14:paraId="022D505C" w14:textId="77777777" w:rsidR="007737B9" w:rsidRPr="00E171A6" w:rsidRDefault="007737B9" w:rsidP="00E171A6">
            <w:pPr>
              <w:pStyle w:val="TableBodyLeft"/>
              <w:rPr>
                <w:b/>
              </w:rPr>
            </w:pPr>
            <w:r w:rsidRPr="00E171A6">
              <w:rPr>
                <w:b/>
              </w:rPr>
              <w:t>Town/City</w:t>
            </w:r>
          </w:p>
        </w:tc>
        <w:tc>
          <w:tcPr>
            <w:tcW w:w="4718" w:type="dxa"/>
          </w:tcPr>
          <w:p w14:paraId="1F707838" w14:textId="77777777" w:rsidR="007737B9" w:rsidRPr="00E171A6" w:rsidRDefault="007737B9" w:rsidP="00E171A6">
            <w:pPr>
              <w:pStyle w:val="TableBodyLeft"/>
            </w:pPr>
          </w:p>
        </w:tc>
      </w:tr>
      <w:tr w:rsidR="007737B9" w:rsidRPr="00E171A6" w14:paraId="4CB0AB10" w14:textId="77777777" w:rsidTr="0094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3804" w:type="dxa"/>
            <w:hideMark/>
          </w:tcPr>
          <w:p w14:paraId="56E8E8A3" w14:textId="0D62364D" w:rsidR="007737B9" w:rsidRPr="00E171A6" w:rsidRDefault="007737B9" w:rsidP="006C2D30">
            <w:pPr>
              <w:pStyle w:val="TableBodyLeft"/>
              <w:rPr>
                <w:b/>
              </w:rPr>
            </w:pPr>
            <w:r w:rsidRPr="00E171A6">
              <w:rPr>
                <w:b/>
              </w:rPr>
              <w:t>District</w:t>
            </w:r>
            <w:r w:rsidR="006C2D30">
              <w:rPr>
                <w:b/>
              </w:rPr>
              <w:t>/</w:t>
            </w:r>
            <w:r w:rsidRPr="00E171A6">
              <w:rPr>
                <w:b/>
              </w:rPr>
              <w:t>Mandal</w:t>
            </w:r>
          </w:p>
        </w:tc>
        <w:tc>
          <w:tcPr>
            <w:tcW w:w="4718" w:type="dxa"/>
          </w:tcPr>
          <w:p w14:paraId="4031AC6D" w14:textId="77777777" w:rsidR="007737B9" w:rsidRPr="00E171A6" w:rsidRDefault="007737B9" w:rsidP="00E171A6">
            <w:pPr>
              <w:pStyle w:val="TableBodyLeft"/>
            </w:pPr>
          </w:p>
        </w:tc>
      </w:tr>
      <w:tr w:rsidR="007737B9" w:rsidRPr="00E171A6" w14:paraId="586283C6" w14:textId="77777777" w:rsidTr="00946F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3804" w:type="dxa"/>
            <w:hideMark/>
          </w:tcPr>
          <w:p w14:paraId="309F5A02" w14:textId="77777777" w:rsidR="007737B9" w:rsidRPr="00E171A6" w:rsidRDefault="007737B9" w:rsidP="00E171A6">
            <w:pPr>
              <w:pStyle w:val="TableBodyLeft"/>
              <w:rPr>
                <w:b/>
              </w:rPr>
            </w:pPr>
            <w:r w:rsidRPr="00E171A6">
              <w:rPr>
                <w:b/>
              </w:rPr>
              <w:t>Province/State</w:t>
            </w:r>
          </w:p>
        </w:tc>
        <w:tc>
          <w:tcPr>
            <w:tcW w:w="4718" w:type="dxa"/>
          </w:tcPr>
          <w:p w14:paraId="6C4CC65B" w14:textId="77777777" w:rsidR="007737B9" w:rsidRPr="00E171A6" w:rsidRDefault="007737B9" w:rsidP="00E171A6">
            <w:pPr>
              <w:pStyle w:val="TableBodyLeft"/>
            </w:pPr>
          </w:p>
        </w:tc>
      </w:tr>
      <w:tr w:rsidR="007737B9" w:rsidRPr="00E171A6" w14:paraId="0C6D6F4E" w14:textId="77777777" w:rsidTr="0094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3804" w:type="dxa"/>
            <w:hideMark/>
          </w:tcPr>
          <w:p w14:paraId="5666205D" w14:textId="77777777" w:rsidR="007737B9" w:rsidRPr="00E171A6" w:rsidRDefault="007737B9" w:rsidP="00E171A6">
            <w:pPr>
              <w:pStyle w:val="TableBodyLeft"/>
              <w:rPr>
                <w:b/>
              </w:rPr>
            </w:pPr>
            <w:r w:rsidRPr="00E171A6">
              <w:rPr>
                <w:b/>
              </w:rPr>
              <w:t>Postal code</w:t>
            </w:r>
          </w:p>
        </w:tc>
        <w:tc>
          <w:tcPr>
            <w:tcW w:w="4718" w:type="dxa"/>
          </w:tcPr>
          <w:p w14:paraId="26F47D08" w14:textId="77777777" w:rsidR="007737B9" w:rsidRPr="00E171A6" w:rsidRDefault="007737B9" w:rsidP="00E171A6">
            <w:pPr>
              <w:pStyle w:val="TableBodyLeft"/>
            </w:pPr>
          </w:p>
        </w:tc>
      </w:tr>
      <w:tr w:rsidR="007737B9" w:rsidRPr="00E171A6" w14:paraId="7D17CEE4" w14:textId="77777777" w:rsidTr="00946F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3804" w:type="dxa"/>
            <w:hideMark/>
          </w:tcPr>
          <w:p w14:paraId="5D53BD2E" w14:textId="77777777" w:rsidR="007737B9" w:rsidRPr="00E171A6" w:rsidRDefault="007737B9" w:rsidP="00E171A6">
            <w:pPr>
              <w:pStyle w:val="TableBodyLeft"/>
              <w:rPr>
                <w:b/>
              </w:rPr>
            </w:pPr>
            <w:r w:rsidRPr="00E171A6">
              <w:rPr>
                <w:b/>
              </w:rPr>
              <w:t>Country</w:t>
            </w:r>
          </w:p>
        </w:tc>
        <w:tc>
          <w:tcPr>
            <w:tcW w:w="4718" w:type="dxa"/>
          </w:tcPr>
          <w:p w14:paraId="708D703D" w14:textId="77777777" w:rsidR="007737B9" w:rsidRPr="00E171A6" w:rsidRDefault="007737B9" w:rsidP="00E171A6">
            <w:pPr>
              <w:pStyle w:val="TableBodyLeft"/>
            </w:pPr>
          </w:p>
        </w:tc>
      </w:tr>
      <w:tr w:rsidR="007737B9" w:rsidRPr="00E171A6" w14:paraId="5A5BBA22" w14:textId="77777777" w:rsidTr="00946F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tcW w:w="3804" w:type="dxa"/>
            <w:hideMark/>
          </w:tcPr>
          <w:p w14:paraId="1568EF0D" w14:textId="77777777" w:rsidR="007737B9" w:rsidRPr="00E171A6" w:rsidRDefault="007737B9" w:rsidP="00E171A6">
            <w:pPr>
              <w:pStyle w:val="TableBodyLeft"/>
              <w:rPr>
                <w:b/>
              </w:rPr>
            </w:pPr>
            <w:r w:rsidRPr="00E171A6">
              <w:rPr>
                <w:b/>
              </w:rPr>
              <w:t>Contact person's email address</w:t>
            </w:r>
          </w:p>
        </w:tc>
        <w:tc>
          <w:tcPr>
            <w:tcW w:w="4718" w:type="dxa"/>
          </w:tcPr>
          <w:p w14:paraId="75A780B0" w14:textId="77777777" w:rsidR="007737B9" w:rsidRPr="00E171A6" w:rsidRDefault="007737B9" w:rsidP="00E171A6">
            <w:pPr>
              <w:pStyle w:val="TableBodyLeft"/>
            </w:pPr>
          </w:p>
          <w:p w14:paraId="3600DE44" w14:textId="77777777" w:rsidR="007737B9" w:rsidRPr="00E171A6" w:rsidRDefault="007737B9" w:rsidP="00E171A6">
            <w:pPr>
              <w:pStyle w:val="TableBodyLeft"/>
            </w:pPr>
          </w:p>
        </w:tc>
      </w:tr>
      <w:tr w:rsidR="007737B9" w:rsidRPr="00E171A6" w14:paraId="78830C68" w14:textId="77777777" w:rsidTr="00946F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tcW w:w="3804" w:type="dxa"/>
            <w:hideMark/>
          </w:tcPr>
          <w:p w14:paraId="0C00859E" w14:textId="77777777" w:rsidR="007737B9" w:rsidRPr="00E171A6" w:rsidRDefault="007737B9" w:rsidP="00E171A6">
            <w:pPr>
              <w:pStyle w:val="TableBodyLeft"/>
              <w:rPr>
                <w:b/>
              </w:rPr>
            </w:pPr>
            <w:r w:rsidRPr="00E171A6">
              <w:rPr>
                <w:b/>
              </w:rPr>
              <w:t>Contact person's phone number</w:t>
            </w:r>
          </w:p>
        </w:tc>
        <w:tc>
          <w:tcPr>
            <w:tcW w:w="4718" w:type="dxa"/>
          </w:tcPr>
          <w:p w14:paraId="0B12BB05" w14:textId="77777777" w:rsidR="007737B9" w:rsidRPr="00E171A6" w:rsidRDefault="007737B9" w:rsidP="00E171A6">
            <w:pPr>
              <w:pStyle w:val="TableBodyLeft"/>
            </w:pPr>
          </w:p>
          <w:p w14:paraId="689D6044" w14:textId="77777777" w:rsidR="007737B9" w:rsidRPr="00E171A6" w:rsidRDefault="007737B9" w:rsidP="00E171A6">
            <w:pPr>
              <w:pStyle w:val="TableBodyLeft"/>
            </w:pPr>
          </w:p>
        </w:tc>
      </w:tr>
    </w:tbl>
    <w:p w14:paraId="567FEDB6" w14:textId="77777777" w:rsidR="00E171A6" w:rsidRPr="00E171A6" w:rsidRDefault="00E171A6" w:rsidP="00E171A6">
      <w:pPr>
        <w:rPr>
          <w:lang w:val="en-GB"/>
        </w:rPr>
      </w:pPr>
    </w:p>
    <w:p w14:paraId="2CC054AF" w14:textId="77777777" w:rsidR="00E171A6" w:rsidRDefault="00E171A6" w:rsidP="007737B9">
      <w:pPr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14:paraId="697D77A4" w14:textId="116347C3" w:rsidR="007737B9" w:rsidRPr="00327B1B" w:rsidRDefault="007737B9" w:rsidP="00E171A6">
      <w:pPr>
        <w:pStyle w:val="Heading1"/>
      </w:pPr>
      <w:r w:rsidRPr="00E171A6">
        <w:t xml:space="preserve">Summary of proposed </w:t>
      </w:r>
      <w:r w:rsidRPr="00327B1B">
        <w:t>changes</w:t>
      </w:r>
      <w:r w:rsidR="00467B38" w:rsidRPr="00327B1B">
        <w:t xml:space="preserve">- for IN, </w:t>
      </w:r>
      <w:proofErr w:type="spellStart"/>
      <w:r w:rsidR="00467B38" w:rsidRPr="00327B1B">
        <w:t>Vmin</w:t>
      </w:r>
      <w:proofErr w:type="spellEnd"/>
      <w:r w:rsidR="00467B38" w:rsidRPr="00327B1B">
        <w:t xml:space="preserve"> and </w:t>
      </w:r>
      <w:proofErr w:type="spellStart"/>
      <w:r w:rsidR="00467B38" w:rsidRPr="00327B1B">
        <w:t>Vmaj</w:t>
      </w:r>
      <w:proofErr w:type="spellEnd"/>
    </w:p>
    <w:p w14:paraId="20825007" w14:textId="77777777" w:rsidR="0051459E" w:rsidRPr="00327B1B" w:rsidRDefault="0051459E" w:rsidP="0051459E">
      <w:pPr>
        <w:pStyle w:val="Bullet"/>
        <w:numPr>
          <w:ilvl w:val="0"/>
          <w:numId w:val="0"/>
        </w:numPr>
        <w:snapToGrid w:val="0"/>
        <w:spacing w:after="120"/>
        <w:ind w:left="792" w:hanging="360"/>
        <w:rPr>
          <w:lang w:val="en-GB"/>
        </w:rPr>
      </w:pPr>
      <w:r w:rsidRPr="00327B1B">
        <w:t>If there are</w:t>
      </w:r>
      <w:r w:rsidRPr="00327B1B">
        <w:rPr>
          <w:lang w:val="en-GB"/>
        </w:rPr>
        <w:t xml:space="preserve"> no IN, </w:t>
      </w:r>
      <w:proofErr w:type="spellStart"/>
      <w:r w:rsidRPr="00327B1B">
        <w:rPr>
          <w:lang w:val="en-GB"/>
        </w:rPr>
        <w:t>Vmin</w:t>
      </w:r>
      <w:proofErr w:type="spellEnd"/>
      <w:r w:rsidRPr="00327B1B">
        <w:rPr>
          <w:lang w:val="en-GB"/>
        </w:rPr>
        <w:t xml:space="preserve"> or </w:t>
      </w:r>
      <w:proofErr w:type="spellStart"/>
      <w:r w:rsidRPr="00327B1B">
        <w:rPr>
          <w:lang w:val="en-GB"/>
        </w:rPr>
        <w:t>Vmaj</w:t>
      </w:r>
      <w:proofErr w:type="spellEnd"/>
      <w:r w:rsidRPr="00327B1B">
        <w:rPr>
          <w:lang w:val="en-GB"/>
        </w:rPr>
        <w:t xml:space="preserve"> changes please delete this section.</w:t>
      </w:r>
    </w:p>
    <w:p w14:paraId="28C4C9E6" w14:textId="77777777" w:rsidR="0051459E" w:rsidRPr="0051459E" w:rsidRDefault="0051459E" w:rsidP="0051459E">
      <w:pPr>
        <w:pStyle w:val="Paragraph"/>
        <w:rPr>
          <w:lang w:val="en-GB"/>
        </w:rPr>
      </w:pPr>
    </w:p>
    <w:p w14:paraId="47B04F76" w14:textId="428C4318" w:rsidR="007737B9" w:rsidRPr="00E67642" w:rsidRDefault="007737B9" w:rsidP="00F65ADA">
      <w:pPr>
        <w:pStyle w:val="Paragraph"/>
        <w:numPr>
          <w:ilvl w:val="0"/>
          <w:numId w:val="40"/>
        </w:numPr>
        <w:snapToGrid w:val="0"/>
      </w:pPr>
      <w:r w:rsidRPr="00E67642">
        <w:t xml:space="preserve">For multiple </w:t>
      </w:r>
      <w:r w:rsidR="00D859B3" w:rsidRPr="00E67642">
        <w:t>change</w:t>
      </w:r>
      <w:r w:rsidRPr="00E67642">
        <w:t xml:space="preserve">s (grouped variation), reproduce this section and provide separate summaries for each proposed </w:t>
      </w:r>
      <w:r w:rsidR="002F3CB8" w:rsidRPr="00E67642">
        <w:t>change</w:t>
      </w:r>
      <w:r w:rsidRPr="00E67642">
        <w:t>.</w:t>
      </w:r>
    </w:p>
    <w:p w14:paraId="51E52AB2" w14:textId="6B5E3895" w:rsidR="007737B9" w:rsidRPr="00E45C94" w:rsidRDefault="00F75BD9" w:rsidP="00F65ADA">
      <w:pPr>
        <w:pStyle w:val="Paragraph"/>
        <w:numPr>
          <w:ilvl w:val="0"/>
          <w:numId w:val="40"/>
        </w:numPr>
        <w:snapToGrid w:val="0"/>
      </w:pPr>
      <w:r w:rsidRPr="00E67642">
        <w:t>The specific</w:t>
      </w:r>
      <w:r w:rsidR="005F144E" w:rsidRPr="00E67642">
        <w:t xml:space="preserve"> detail</w:t>
      </w:r>
      <w:r w:rsidRPr="00E67642">
        <w:t xml:space="preserve">s of the change should be described in the table </w:t>
      </w:r>
      <w:r w:rsidRPr="00E23983">
        <w:t>below, but a separate document should be provided discussing and justifying the change</w:t>
      </w:r>
      <w:r w:rsidRPr="00930AC0">
        <w:t>.</w:t>
      </w:r>
      <w:r w:rsidR="0018020B" w:rsidRPr="00930AC0">
        <w:t xml:space="preserve"> </w:t>
      </w:r>
      <w:r w:rsidR="00C04373" w:rsidRPr="00930AC0">
        <w:t xml:space="preserve">A discussion on the relevant conditions and documentation as specified in the </w:t>
      </w:r>
      <w:hyperlink r:id="rId8" w:anchor="page=107&amp;zoom=auto,-501,678" w:tgtFrame="_blank" w:history="1">
        <w:r w:rsidR="00224362" w:rsidRPr="00393B7A">
          <w:rPr>
            <w:rStyle w:val="Hyperlink"/>
          </w:rPr>
          <w:t>Guidelines on variations to a prequalified product</w:t>
        </w:r>
      </w:hyperlink>
      <w:r w:rsidR="00C04373" w:rsidRPr="00930AC0">
        <w:t xml:space="preserve"> (copy of the relevant page(s) from the </w:t>
      </w:r>
      <w:r w:rsidR="00224362" w:rsidRPr="00224362">
        <w:t>variation guideline</w:t>
      </w:r>
      <w:r w:rsidR="00224362" w:rsidRPr="00930AC0">
        <w:t xml:space="preserve"> </w:t>
      </w:r>
      <w:r w:rsidR="00C04373" w:rsidRPr="00930AC0">
        <w:t>for each change applied for) should also be provided</w:t>
      </w:r>
      <w:r w:rsidR="00E45C94" w:rsidRPr="00930AC0">
        <w:t xml:space="preserve">. </w:t>
      </w:r>
    </w:p>
    <w:p w14:paraId="286BA29F" w14:textId="05C2EDE7" w:rsidR="00185D83" w:rsidRPr="00F65ADA" w:rsidRDefault="007033D7" w:rsidP="00F65ADA">
      <w:pPr>
        <w:pStyle w:val="ListParagraph"/>
        <w:numPr>
          <w:ilvl w:val="0"/>
          <w:numId w:val="40"/>
        </w:numPr>
        <w:autoSpaceDE w:val="0"/>
        <w:autoSpaceDN w:val="0"/>
        <w:adjustRightInd w:val="0"/>
        <w:snapToGrid w:val="0"/>
        <w:spacing w:after="120"/>
        <w:rPr>
          <w:rFonts w:ascii="Arial" w:eastAsia="Times New Roman" w:hAnsi="Arial"/>
          <w:sz w:val="20"/>
          <w:lang w:eastAsia="en-US"/>
        </w:rPr>
      </w:pPr>
      <w:r w:rsidRPr="00F65ADA">
        <w:rPr>
          <w:rFonts w:ascii="Arial" w:eastAsia="Times New Roman" w:hAnsi="Arial"/>
          <w:sz w:val="20"/>
          <w:lang w:eastAsia="en-US"/>
        </w:rPr>
        <w:t xml:space="preserve">Please refer to </w:t>
      </w:r>
      <w:bookmarkStart w:id="1" w:name="_Hlk117371860"/>
      <w:r w:rsidR="00C32DF3">
        <w:rPr>
          <w:rFonts w:ascii="Arial" w:eastAsia="Times New Roman" w:hAnsi="Arial"/>
          <w:sz w:val="20"/>
          <w:lang w:eastAsia="en-US"/>
        </w:rPr>
        <w:fldChar w:fldCharType="begin"/>
      </w:r>
      <w:r w:rsidR="00C32DF3">
        <w:rPr>
          <w:rFonts w:ascii="Arial" w:eastAsia="Times New Roman" w:hAnsi="Arial"/>
          <w:sz w:val="20"/>
          <w:lang w:eastAsia="en-US"/>
        </w:rPr>
        <w:instrText xml:space="preserve"> HYPERLINK "https://extranet.who.int/pqweb/key-resources/documents/frequently-asked-questions-faq-variaiton-prequalified-pharmaceutical" \t "_blank" </w:instrText>
      </w:r>
      <w:r w:rsidR="00C32DF3">
        <w:rPr>
          <w:rFonts w:ascii="Arial" w:eastAsia="Times New Roman" w:hAnsi="Arial"/>
          <w:sz w:val="20"/>
          <w:lang w:eastAsia="en-US"/>
        </w:rPr>
      </w:r>
      <w:r w:rsidR="00C32DF3">
        <w:rPr>
          <w:rFonts w:ascii="Arial" w:eastAsia="Times New Roman" w:hAnsi="Arial"/>
          <w:sz w:val="20"/>
          <w:lang w:eastAsia="en-US"/>
        </w:rPr>
        <w:fldChar w:fldCharType="separate"/>
      </w:r>
      <w:r w:rsidRPr="00C32DF3">
        <w:rPr>
          <w:rStyle w:val="Hyperlink"/>
          <w:rFonts w:ascii="Arial" w:eastAsia="Times New Roman" w:hAnsi="Arial"/>
          <w:sz w:val="20"/>
          <w:lang w:eastAsia="en-US"/>
        </w:rPr>
        <w:t>FAQ:</w:t>
      </w:r>
      <w:r w:rsidR="00DE612D" w:rsidRPr="00C32DF3">
        <w:rPr>
          <w:rStyle w:val="Hyperlink"/>
          <w:rFonts w:ascii="Arial" w:eastAsia="Times New Roman" w:hAnsi="Arial"/>
          <w:sz w:val="20"/>
          <w:lang w:eastAsia="en-US"/>
        </w:rPr>
        <w:t xml:space="preserve"> </w:t>
      </w:r>
      <w:r w:rsidRPr="00C32DF3">
        <w:rPr>
          <w:rStyle w:val="Hyperlink"/>
          <w:rFonts w:ascii="Arial" w:eastAsia="Times New Roman" w:hAnsi="Arial"/>
          <w:sz w:val="20"/>
          <w:lang w:eastAsia="en-US"/>
        </w:rPr>
        <w:t>Variation document</w:t>
      </w:r>
      <w:bookmarkEnd w:id="1"/>
      <w:r w:rsidR="00C32DF3">
        <w:rPr>
          <w:rFonts w:ascii="Arial" w:eastAsia="Times New Roman" w:hAnsi="Arial"/>
          <w:sz w:val="20"/>
          <w:lang w:eastAsia="en-US"/>
        </w:rPr>
        <w:fldChar w:fldCharType="end"/>
      </w:r>
      <w:r w:rsidRPr="00F65ADA">
        <w:rPr>
          <w:rFonts w:ascii="Arial" w:eastAsia="Times New Roman" w:hAnsi="Arial"/>
          <w:sz w:val="20"/>
          <w:lang w:eastAsia="en-US"/>
        </w:rPr>
        <w:t xml:space="preserve"> regarding </w:t>
      </w:r>
      <w:r w:rsidR="00E67642" w:rsidRPr="00F65ADA">
        <w:rPr>
          <w:rFonts w:ascii="Arial" w:eastAsia="Times New Roman" w:hAnsi="Arial"/>
          <w:sz w:val="20"/>
          <w:lang w:eastAsia="en-US"/>
        </w:rPr>
        <w:t xml:space="preserve">categorization </w:t>
      </w:r>
      <w:r w:rsidRPr="00F65ADA">
        <w:rPr>
          <w:rFonts w:ascii="Arial" w:eastAsia="Times New Roman" w:hAnsi="Arial"/>
          <w:sz w:val="20"/>
          <w:lang w:eastAsia="en-US"/>
        </w:rPr>
        <w:t xml:space="preserve">of an unclassified variation. </w:t>
      </w:r>
    </w:p>
    <w:p w14:paraId="5F610EFD" w14:textId="77777777" w:rsidR="00185D83" w:rsidRDefault="00185D83">
      <w:pPr>
        <w:rPr>
          <w:rFonts w:ascii="Arial" w:eastAsia="Times New Roman" w:hAnsi="Arial"/>
          <w:sz w:val="20"/>
          <w:lang w:eastAsia="en-US"/>
        </w:rPr>
      </w:pPr>
      <w:r>
        <w:rPr>
          <w:rFonts w:ascii="Arial" w:eastAsia="Times New Roman" w:hAnsi="Arial"/>
          <w:sz w:val="20"/>
          <w:lang w:eastAsia="en-US"/>
        </w:rPr>
        <w:br w:type="page"/>
      </w:r>
    </w:p>
    <w:p w14:paraId="14BE5D94" w14:textId="77777777" w:rsidR="007033D7" w:rsidRPr="00AA58EF" w:rsidRDefault="007033D7" w:rsidP="007033D7">
      <w:pPr>
        <w:autoSpaceDE w:val="0"/>
        <w:autoSpaceDN w:val="0"/>
        <w:adjustRightInd w:val="0"/>
        <w:rPr>
          <w:rFonts w:ascii="Arial" w:eastAsia="Times New Roman" w:hAnsi="Arial"/>
          <w:sz w:val="20"/>
          <w:lang w:eastAsia="en-US"/>
        </w:rPr>
      </w:pPr>
    </w:p>
    <w:p w14:paraId="2312EF1B" w14:textId="77777777" w:rsidR="007033D7" w:rsidRPr="007033D7" w:rsidRDefault="007033D7" w:rsidP="00E15BD4">
      <w:pPr>
        <w:pStyle w:val="Paragraph"/>
        <w:rPr>
          <w:b/>
          <w:i/>
        </w:rPr>
      </w:pPr>
    </w:p>
    <w:p w14:paraId="5FA3DDC8" w14:textId="6219C9A7" w:rsidR="007737B9" w:rsidRPr="00E15BD4" w:rsidRDefault="007737B9" w:rsidP="00E15BD4">
      <w:pPr>
        <w:pStyle w:val="Heading2"/>
      </w:pPr>
      <w:r w:rsidRPr="00E15BD4">
        <w:t>Variation title and number</w:t>
      </w:r>
      <w:r w:rsidR="006C2D30">
        <w:t>:</w:t>
      </w:r>
    </w:p>
    <w:p w14:paraId="541CC324" w14:textId="580805B0" w:rsidR="00E776DB" w:rsidRPr="00E42EE0" w:rsidRDefault="007737B9" w:rsidP="006C2D30">
      <w:pPr>
        <w:pStyle w:val="Paragraph"/>
        <w:ind w:left="432"/>
        <w:rPr>
          <w:rFonts w:cs="Arial"/>
          <w:i/>
          <w:szCs w:val="20"/>
        </w:rPr>
      </w:pPr>
      <w:r w:rsidRPr="00E42EE0">
        <w:rPr>
          <w:rFonts w:cs="Arial"/>
          <w:i/>
          <w:szCs w:val="20"/>
        </w:rPr>
        <w:t xml:space="preserve">e.g. </w:t>
      </w:r>
    </w:p>
    <w:p w14:paraId="27F886AE" w14:textId="2EC41504" w:rsidR="00E357B6" w:rsidRPr="00E42EE0" w:rsidRDefault="007737B9" w:rsidP="00E91F3F">
      <w:pPr>
        <w:pStyle w:val="Paragraph"/>
        <w:numPr>
          <w:ilvl w:val="0"/>
          <w:numId w:val="31"/>
        </w:numPr>
        <w:rPr>
          <w:rFonts w:cs="Arial"/>
          <w:i/>
          <w:szCs w:val="20"/>
        </w:rPr>
      </w:pPr>
      <w:r w:rsidRPr="00E42EE0">
        <w:rPr>
          <w:rFonts w:cs="Arial"/>
          <w:i/>
          <w:szCs w:val="20"/>
        </w:rPr>
        <w:t xml:space="preserve">Minor variation # </w:t>
      </w:r>
      <w:r w:rsidR="00E357B6" w:rsidRPr="00E42EE0">
        <w:rPr>
          <w:rFonts w:cs="Arial"/>
          <w:i/>
          <w:szCs w:val="20"/>
        </w:rPr>
        <w:t>31b</w:t>
      </w:r>
      <w:r w:rsidRPr="00E42EE0">
        <w:rPr>
          <w:rFonts w:cs="Arial"/>
          <w:i/>
          <w:szCs w:val="20"/>
        </w:rPr>
        <w:t xml:space="preserve">: </w:t>
      </w:r>
      <w:r w:rsidR="00E357B6" w:rsidRPr="00E42EE0">
        <w:rPr>
          <w:rFonts w:cs="Arial"/>
          <w:i/>
          <w:szCs w:val="20"/>
        </w:rPr>
        <w:t>Change in manufacturing process of the FPP</w:t>
      </w:r>
      <w:r w:rsidR="00E776DB" w:rsidRPr="00E42EE0">
        <w:rPr>
          <w:rFonts w:cs="Arial"/>
          <w:i/>
          <w:szCs w:val="20"/>
        </w:rPr>
        <w:t xml:space="preserve">. </w:t>
      </w:r>
    </w:p>
    <w:p w14:paraId="2000E7B5" w14:textId="18C3BB63" w:rsidR="007737B9" w:rsidRPr="00E42EE0" w:rsidRDefault="00E776DB" w:rsidP="00E91F3F">
      <w:pPr>
        <w:pStyle w:val="Paragraph"/>
        <w:ind w:left="720"/>
        <w:rPr>
          <w:rFonts w:cs="Arial"/>
          <w:i/>
          <w:szCs w:val="20"/>
        </w:rPr>
      </w:pPr>
      <w:r w:rsidRPr="00E42EE0">
        <w:rPr>
          <w:rFonts w:cs="Arial"/>
          <w:i/>
          <w:szCs w:val="20"/>
        </w:rPr>
        <w:t>Or,</w:t>
      </w:r>
    </w:p>
    <w:p w14:paraId="3349CA41" w14:textId="2680FCA8" w:rsidR="009830C8" w:rsidRPr="00E42EE0" w:rsidRDefault="004A0C1B" w:rsidP="00E91F3F">
      <w:pPr>
        <w:pStyle w:val="Default"/>
        <w:numPr>
          <w:ilvl w:val="0"/>
          <w:numId w:val="31"/>
        </w:numPr>
        <w:rPr>
          <w:rFonts w:eastAsia="Times New Roman"/>
          <w:i/>
          <w:color w:val="auto"/>
          <w:sz w:val="20"/>
          <w:szCs w:val="20"/>
          <w:lang w:eastAsia="en-US"/>
        </w:rPr>
      </w:pPr>
      <w:r w:rsidRPr="00E42EE0">
        <w:rPr>
          <w:rFonts w:eastAsia="Times New Roman"/>
          <w:i/>
          <w:color w:val="auto"/>
          <w:sz w:val="20"/>
          <w:szCs w:val="20"/>
          <w:lang w:eastAsia="en-US"/>
        </w:rPr>
        <w:t xml:space="preserve">Immediate </w:t>
      </w:r>
      <w:r w:rsidR="006F023F" w:rsidRPr="00E42EE0">
        <w:rPr>
          <w:rFonts w:eastAsia="Times New Roman"/>
          <w:i/>
          <w:color w:val="auto"/>
          <w:sz w:val="20"/>
          <w:szCs w:val="20"/>
          <w:lang w:eastAsia="en-US"/>
        </w:rPr>
        <w:t>notification</w:t>
      </w:r>
      <w:r w:rsidR="009830C8" w:rsidRPr="00E42EE0">
        <w:rPr>
          <w:rFonts w:eastAsia="Times New Roman"/>
          <w:i/>
          <w:color w:val="auto"/>
          <w:sz w:val="20"/>
          <w:szCs w:val="20"/>
          <w:lang w:eastAsia="en-US"/>
        </w:rPr>
        <w:t xml:space="preserve"> as agreed with PQT</w:t>
      </w:r>
      <w:r w:rsidR="00310662">
        <w:rPr>
          <w:rFonts w:eastAsia="Times New Roman"/>
          <w:i/>
          <w:color w:val="auto"/>
          <w:sz w:val="20"/>
          <w:szCs w:val="20"/>
          <w:lang w:eastAsia="en-US"/>
        </w:rPr>
        <w:t>/MED</w:t>
      </w:r>
      <w:r w:rsidR="009830C8" w:rsidRPr="00E42EE0">
        <w:rPr>
          <w:rFonts w:eastAsia="Times New Roman"/>
          <w:i/>
          <w:color w:val="auto"/>
          <w:sz w:val="20"/>
          <w:szCs w:val="20"/>
          <w:lang w:eastAsia="en-US"/>
        </w:rPr>
        <w:t xml:space="preserve"> #31u</w:t>
      </w:r>
      <w:r w:rsidRPr="00E42EE0">
        <w:rPr>
          <w:rFonts w:eastAsia="Times New Roman"/>
          <w:i/>
          <w:color w:val="auto"/>
          <w:sz w:val="20"/>
          <w:szCs w:val="20"/>
          <w:lang w:eastAsia="en-US"/>
        </w:rPr>
        <w:t xml:space="preserve">: </w:t>
      </w:r>
      <w:r w:rsidRPr="00E42EE0">
        <w:rPr>
          <w:i/>
          <w:sz w:val="20"/>
          <w:szCs w:val="20"/>
        </w:rPr>
        <w:t>Change in manufacturing process of the FPP</w:t>
      </w:r>
      <w:r w:rsidR="009830C8" w:rsidRPr="00E42EE0">
        <w:rPr>
          <w:rFonts w:eastAsia="Times New Roman"/>
          <w:i/>
          <w:color w:val="auto"/>
          <w:sz w:val="20"/>
          <w:szCs w:val="20"/>
          <w:lang w:eastAsia="en-US"/>
        </w:rPr>
        <w:t xml:space="preserve"> (</w:t>
      </w:r>
      <w:r w:rsidR="00E67642" w:rsidRPr="00E42EE0">
        <w:rPr>
          <w:rFonts w:eastAsia="Times New Roman"/>
          <w:i/>
          <w:color w:val="auto"/>
          <w:sz w:val="20"/>
          <w:szCs w:val="20"/>
          <w:lang w:eastAsia="en-US"/>
        </w:rPr>
        <w:t>evidence of agreement with PQT</w:t>
      </w:r>
      <w:r w:rsidR="00310662">
        <w:rPr>
          <w:rFonts w:eastAsia="Times New Roman"/>
          <w:i/>
          <w:color w:val="auto"/>
          <w:sz w:val="20"/>
          <w:szCs w:val="20"/>
          <w:lang w:eastAsia="en-US"/>
        </w:rPr>
        <w:t>/MED</w:t>
      </w:r>
      <w:r w:rsidR="009830C8" w:rsidRPr="00E42EE0">
        <w:rPr>
          <w:rFonts w:eastAsia="Times New Roman"/>
          <w:i/>
          <w:color w:val="auto"/>
          <w:sz w:val="20"/>
          <w:szCs w:val="20"/>
          <w:lang w:eastAsia="en-US"/>
        </w:rPr>
        <w:t xml:space="preserve"> </w:t>
      </w:r>
      <w:r w:rsidR="002E293B" w:rsidRPr="00E42EE0">
        <w:rPr>
          <w:rFonts w:eastAsia="Times New Roman"/>
          <w:i/>
          <w:color w:val="auto"/>
          <w:sz w:val="20"/>
          <w:szCs w:val="20"/>
          <w:lang w:eastAsia="en-US"/>
        </w:rPr>
        <w:t>should be</w:t>
      </w:r>
      <w:r w:rsidR="009830C8" w:rsidRPr="00E42EE0">
        <w:rPr>
          <w:rFonts w:eastAsia="Times New Roman"/>
          <w:i/>
          <w:color w:val="auto"/>
          <w:sz w:val="20"/>
          <w:szCs w:val="20"/>
          <w:lang w:eastAsia="en-US"/>
        </w:rPr>
        <w:t xml:space="preserve"> included in the submission)</w:t>
      </w:r>
    </w:p>
    <w:p w14:paraId="71C5B45E" w14:textId="77777777" w:rsidR="00C07671" w:rsidRPr="00E42EE0" w:rsidRDefault="00C07671" w:rsidP="00C07671">
      <w:pPr>
        <w:pStyle w:val="Default"/>
        <w:ind w:left="720"/>
        <w:rPr>
          <w:rFonts w:eastAsia="Times New Roman"/>
          <w:i/>
          <w:color w:val="auto"/>
          <w:sz w:val="20"/>
          <w:szCs w:val="20"/>
          <w:lang w:eastAsia="en-US"/>
        </w:rPr>
      </w:pPr>
    </w:p>
    <w:p w14:paraId="3A37AE01" w14:textId="051B3FB9" w:rsidR="00C07671" w:rsidRPr="00E42EE0" w:rsidRDefault="00C07671" w:rsidP="00C07671">
      <w:pPr>
        <w:pStyle w:val="Default"/>
        <w:ind w:left="720"/>
        <w:rPr>
          <w:rFonts w:eastAsia="Times New Roman"/>
          <w:i/>
          <w:color w:val="auto"/>
          <w:sz w:val="20"/>
          <w:szCs w:val="20"/>
          <w:lang w:eastAsia="en-US"/>
        </w:rPr>
      </w:pPr>
      <w:r w:rsidRPr="00E42EE0">
        <w:rPr>
          <w:rFonts w:eastAsia="Times New Roman"/>
          <w:i/>
          <w:color w:val="auto"/>
          <w:sz w:val="20"/>
          <w:szCs w:val="20"/>
          <w:lang w:eastAsia="en-US"/>
        </w:rPr>
        <w:t>Or,</w:t>
      </w:r>
    </w:p>
    <w:p w14:paraId="0E34F169" w14:textId="1A1DB902" w:rsidR="00C07671" w:rsidRPr="00E42EE0" w:rsidRDefault="00C07671" w:rsidP="00C07671">
      <w:pPr>
        <w:pStyle w:val="Default"/>
        <w:numPr>
          <w:ilvl w:val="0"/>
          <w:numId w:val="31"/>
        </w:numPr>
        <w:rPr>
          <w:rFonts w:eastAsia="Times New Roman"/>
          <w:i/>
          <w:color w:val="auto"/>
          <w:sz w:val="20"/>
          <w:szCs w:val="20"/>
          <w:lang w:eastAsia="en-US"/>
        </w:rPr>
      </w:pPr>
      <w:r w:rsidRPr="00E42EE0">
        <w:rPr>
          <w:rFonts w:eastAsia="Times New Roman"/>
          <w:i/>
          <w:color w:val="auto"/>
          <w:sz w:val="20"/>
          <w:szCs w:val="20"/>
          <w:lang w:eastAsia="en-US"/>
        </w:rPr>
        <w:t>Unclassified Minor variation #31u: change in manufacturing process (</w:t>
      </w:r>
      <w:r w:rsidRPr="00E42EE0">
        <w:rPr>
          <w:i/>
          <w:color w:val="auto"/>
          <w:sz w:val="20"/>
          <w:szCs w:val="20"/>
        </w:rPr>
        <w:t xml:space="preserve">A justification of why the change is considered to be unclassified in the variation guideline, and why it should not be considered as a major change </w:t>
      </w:r>
      <w:r w:rsidR="00E67642" w:rsidRPr="00E42EE0">
        <w:rPr>
          <w:rFonts w:eastAsia="Times New Roman"/>
          <w:i/>
          <w:color w:val="auto"/>
          <w:sz w:val="20"/>
          <w:szCs w:val="20"/>
          <w:lang w:eastAsia="en-US"/>
        </w:rPr>
        <w:t xml:space="preserve">by default </w:t>
      </w:r>
      <w:r w:rsidR="002E293B" w:rsidRPr="00E42EE0">
        <w:rPr>
          <w:rFonts w:eastAsia="Times New Roman"/>
          <w:i/>
          <w:color w:val="auto"/>
          <w:sz w:val="20"/>
          <w:szCs w:val="20"/>
          <w:lang w:eastAsia="en-US"/>
        </w:rPr>
        <w:t xml:space="preserve">should be </w:t>
      </w:r>
      <w:r w:rsidRPr="00E42EE0">
        <w:rPr>
          <w:i/>
          <w:color w:val="auto"/>
          <w:sz w:val="20"/>
          <w:szCs w:val="20"/>
        </w:rPr>
        <w:t>included in the submission)</w:t>
      </w:r>
    </w:p>
    <w:p w14:paraId="0EBD0193" w14:textId="77777777" w:rsidR="0008229B" w:rsidRPr="00E42EE0" w:rsidRDefault="0008229B" w:rsidP="00E91F3F">
      <w:pPr>
        <w:pStyle w:val="Default"/>
        <w:ind w:left="720"/>
        <w:rPr>
          <w:rFonts w:eastAsia="Times New Roman"/>
          <w:i/>
          <w:color w:val="auto"/>
          <w:sz w:val="20"/>
          <w:szCs w:val="20"/>
          <w:lang w:eastAsia="en-US"/>
        </w:rPr>
      </w:pPr>
    </w:p>
    <w:p w14:paraId="66EA90C8" w14:textId="336719B1" w:rsidR="00265E9D" w:rsidRPr="00E42EE0" w:rsidRDefault="00296F53" w:rsidP="00E91F3F">
      <w:pPr>
        <w:pStyle w:val="Default"/>
        <w:ind w:left="720"/>
        <w:rPr>
          <w:rFonts w:eastAsia="Times New Roman"/>
          <w:i/>
          <w:color w:val="auto"/>
          <w:sz w:val="20"/>
          <w:szCs w:val="20"/>
          <w:lang w:eastAsia="en-US"/>
        </w:rPr>
      </w:pPr>
      <w:r w:rsidRPr="00E42EE0">
        <w:rPr>
          <w:rFonts w:eastAsia="Times New Roman"/>
          <w:i/>
          <w:color w:val="auto"/>
          <w:sz w:val="20"/>
          <w:szCs w:val="20"/>
          <w:lang w:eastAsia="en-US"/>
        </w:rPr>
        <w:t>O</w:t>
      </w:r>
      <w:r w:rsidR="00265E9D" w:rsidRPr="00E42EE0">
        <w:rPr>
          <w:rFonts w:eastAsia="Times New Roman"/>
          <w:i/>
          <w:color w:val="auto"/>
          <w:sz w:val="20"/>
          <w:szCs w:val="20"/>
          <w:lang w:eastAsia="en-US"/>
        </w:rPr>
        <w:t>r</w:t>
      </w:r>
      <w:r w:rsidRPr="00E42EE0">
        <w:rPr>
          <w:rFonts w:eastAsia="Times New Roman"/>
          <w:i/>
          <w:color w:val="auto"/>
          <w:sz w:val="20"/>
          <w:szCs w:val="20"/>
          <w:lang w:eastAsia="en-US"/>
        </w:rPr>
        <w:t>,</w:t>
      </w:r>
    </w:p>
    <w:p w14:paraId="64656FE1" w14:textId="68D0C0E0" w:rsidR="0008229B" w:rsidRPr="00E42EE0" w:rsidRDefault="0008229B" w:rsidP="0008229B">
      <w:pPr>
        <w:pStyle w:val="Default"/>
        <w:numPr>
          <w:ilvl w:val="0"/>
          <w:numId w:val="31"/>
        </w:numPr>
        <w:rPr>
          <w:rFonts w:eastAsia="Times New Roman"/>
          <w:i/>
          <w:color w:val="auto"/>
          <w:sz w:val="20"/>
          <w:szCs w:val="20"/>
          <w:lang w:eastAsia="en-US"/>
        </w:rPr>
      </w:pPr>
      <w:r w:rsidRPr="00E42EE0">
        <w:rPr>
          <w:rFonts w:eastAsia="Times New Roman"/>
          <w:i/>
          <w:color w:val="auto"/>
          <w:sz w:val="20"/>
          <w:szCs w:val="20"/>
          <w:lang w:eastAsia="en-US"/>
        </w:rPr>
        <w:t>Major change by default</w:t>
      </w:r>
      <w:r w:rsidR="004C2EA9" w:rsidRPr="00E42EE0">
        <w:rPr>
          <w:rFonts w:eastAsia="Times New Roman"/>
          <w:i/>
          <w:color w:val="auto"/>
          <w:sz w:val="20"/>
          <w:szCs w:val="20"/>
          <w:lang w:eastAsia="en-US"/>
        </w:rPr>
        <w:t xml:space="preserve"> #31u</w:t>
      </w:r>
      <w:r w:rsidRPr="00E42EE0">
        <w:rPr>
          <w:rFonts w:eastAsia="Times New Roman"/>
          <w:i/>
          <w:color w:val="auto"/>
          <w:sz w:val="20"/>
          <w:szCs w:val="20"/>
          <w:lang w:eastAsia="en-US"/>
        </w:rPr>
        <w:t xml:space="preserve">: Change in manufacturing process </w:t>
      </w:r>
    </w:p>
    <w:p w14:paraId="1EE78799" w14:textId="77777777" w:rsidR="009830C8" w:rsidRPr="00DE13DE" w:rsidRDefault="009830C8" w:rsidP="00C83C04">
      <w:pPr>
        <w:pStyle w:val="Default"/>
        <w:ind w:left="720"/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US"/>
        </w:rPr>
      </w:pPr>
    </w:p>
    <w:p w14:paraId="095B89DD" w14:textId="77777777" w:rsidR="007737B9" w:rsidRDefault="007737B9" w:rsidP="00E15BD4">
      <w:pPr>
        <w:pStyle w:val="Heading2"/>
      </w:pPr>
      <w:r w:rsidRPr="00E15BD4">
        <w:t>Summary of current and proposed details:</w:t>
      </w:r>
    </w:p>
    <w:tbl>
      <w:tblPr>
        <w:tblStyle w:val="TableProfessional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23"/>
        <w:gridCol w:w="4923"/>
      </w:tblGrid>
      <w:tr w:rsidR="007737B9" w:rsidRPr="00E15BD4" w14:paraId="2020A424" w14:textId="77777777" w:rsidTr="00677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  <w:jc w:val="center"/>
        </w:trPr>
        <w:tc>
          <w:tcPr>
            <w:tcW w:w="4923" w:type="dxa"/>
            <w:hideMark/>
          </w:tcPr>
          <w:p w14:paraId="17C498B6" w14:textId="77777777" w:rsidR="007737B9" w:rsidRPr="00E15BD4" w:rsidRDefault="007737B9" w:rsidP="00E15BD4">
            <w:pPr>
              <w:pStyle w:val="TableHeading"/>
              <w:jc w:val="center"/>
            </w:pPr>
            <w:r w:rsidRPr="00E15BD4">
              <w:t>Current details</w:t>
            </w:r>
          </w:p>
        </w:tc>
        <w:tc>
          <w:tcPr>
            <w:tcW w:w="4923" w:type="dxa"/>
            <w:hideMark/>
          </w:tcPr>
          <w:p w14:paraId="6C234526" w14:textId="77777777" w:rsidR="007737B9" w:rsidRPr="00E15BD4" w:rsidRDefault="007737B9" w:rsidP="00E15BD4">
            <w:pPr>
              <w:pStyle w:val="TableHeading"/>
              <w:jc w:val="center"/>
            </w:pPr>
            <w:r w:rsidRPr="00E15BD4">
              <w:t>Proposed details</w:t>
            </w:r>
          </w:p>
        </w:tc>
      </w:tr>
      <w:tr w:rsidR="007737B9" w:rsidRPr="00E15BD4" w14:paraId="0145F0FF" w14:textId="77777777" w:rsidTr="00677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4"/>
          <w:jc w:val="center"/>
        </w:trPr>
        <w:tc>
          <w:tcPr>
            <w:tcW w:w="4923" w:type="dxa"/>
          </w:tcPr>
          <w:p w14:paraId="4BC798B7" w14:textId="6B7ED066" w:rsidR="006D4B27" w:rsidRPr="00370616" w:rsidRDefault="00180BED" w:rsidP="00DE118D">
            <w:pPr>
              <w:pStyle w:val="TableBodyLeft"/>
              <w:keepNext w:val="0"/>
              <w:keepLines w:val="0"/>
              <w:widowControl w:val="0"/>
              <w:adjustRightInd w:val="0"/>
              <w:snapToGrid w:val="0"/>
              <w:spacing w:before="240" w:after="240"/>
              <w:jc w:val="both"/>
            </w:pPr>
            <w:r w:rsidRPr="00370616">
              <w:t xml:space="preserve">e.g. </w:t>
            </w:r>
          </w:p>
          <w:p w14:paraId="740D7EB9" w14:textId="63EBDE9B" w:rsidR="00C8223A" w:rsidRPr="00930AC0" w:rsidRDefault="00C8223A" w:rsidP="00677A9D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 w:rsidRPr="00930AC0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Mixing and Granulation</w:t>
            </w:r>
          </w:p>
          <w:p w14:paraId="7E15DCF5" w14:textId="203DB70E" w:rsidR="00C8223A" w:rsidRPr="00930AC0" w:rsidRDefault="00C8223A" w:rsidP="00677A9D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rPr>
                <w:rFonts w:ascii="Arial" w:hAnsi="Arial" w:cs="Arial"/>
                <w:i/>
                <w:sz w:val="20"/>
                <w:szCs w:val="20"/>
                <w:lang w:val="en-IN"/>
              </w:rPr>
            </w:pPr>
            <w:r w:rsidRPr="00930AC0">
              <w:rPr>
                <w:rFonts w:ascii="Arial" w:hAnsi="Arial" w:cs="Arial"/>
                <w:i/>
                <w:sz w:val="20"/>
                <w:szCs w:val="20"/>
                <w:lang w:val="en-IN"/>
              </w:rPr>
              <w:t>Additional Purified Water Addition Time</w:t>
            </w:r>
            <w:r w:rsidR="008D4978" w:rsidRPr="00930AC0">
              <w:rPr>
                <w:rFonts w:ascii="Arial" w:hAnsi="Arial" w:cs="Arial"/>
                <w:i/>
                <w:sz w:val="20"/>
                <w:szCs w:val="20"/>
                <w:lang w:val="en-IN"/>
              </w:rPr>
              <w:t>: NMT 5mins</w:t>
            </w:r>
          </w:p>
          <w:p w14:paraId="27CAB0FF" w14:textId="77777777" w:rsidR="00C8223A" w:rsidRPr="00930AC0" w:rsidRDefault="00C8223A" w:rsidP="00677A9D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0AC0">
              <w:rPr>
                <w:rFonts w:ascii="Arial" w:hAnsi="Arial" w:cs="Arial"/>
                <w:i/>
                <w:sz w:val="20"/>
                <w:szCs w:val="20"/>
                <w:lang w:val="en-IN"/>
              </w:rPr>
              <w:t>Total Granulation time not included</w:t>
            </w:r>
            <w:r w:rsidRPr="00930A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CA88D7C" w14:textId="77777777" w:rsidR="00C8223A" w:rsidRPr="00930AC0" w:rsidRDefault="00BA61D7" w:rsidP="00677A9D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 w:rsidRPr="00930AC0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Sifting and sizing of dried granules</w:t>
            </w:r>
          </w:p>
          <w:p w14:paraId="592CF1F4" w14:textId="624E0880" w:rsidR="00370616" w:rsidRPr="00930AC0" w:rsidRDefault="00370616" w:rsidP="00677A9D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rPr>
                <w:rFonts w:ascii="Arial" w:hAnsi="Arial" w:cs="Arial"/>
                <w:i/>
                <w:sz w:val="20"/>
                <w:szCs w:val="20"/>
                <w:lang w:val="en-IN"/>
              </w:rPr>
            </w:pPr>
            <w:r w:rsidRPr="00930AC0">
              <w:rPr>
                <w:rFonts w:ascii="Arial" w:hAnsi="Arial" w:cs="Arial"/>
                <w:i/>
                <w:sz w:val="20"/>
                <w:szCs w:val="20"/>
                <w:lang w:val="en-IN"/>
              </w:rPr>
              <w:t>Screening for final milling of rifampi</w:t>
            </w:r>
            <w:r w:rsidR="003A7FB0" w:rsidRPr="00930AC0">
              <w:rPr>
                <w:rFonts w:ascii="Arial" w:hAnsi="Arial" w:cs="Arial"/>
                <w:i/>
                <w:sz w:val="20"/>
                <w:szCs w:val="20"/>
                <w:lang w:val="en-IN"/>
              </w:rPr>
              <w:t>ci</w:t>
            </w:r>
            <w:r w:rsidRPr="00930AC0">
              <w:rPr>
                <w:rFonts w:ascii="Arial" w:hAnsi="Arial" w:cs="Arial"/>
                <w:i/>
                <w:sz w:val="20"/>
                <w:szCs w:val="20"/>
                <w:lang w:val="en-IN"/>
              </w:rPr>
              <w:t>n part dried granules is 1.5mm</w:t>
            </w:r>
          </w:p>
          <w:p w14:paraId="53DC91A8" w14:textId="4D6EEB09" w:rsidR="00370616" w:rsidRDefault="00370616" w:rsidP="00677A9D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</w:pPr>
          </w:p>
          <w:p w14:paraId="333B99C1" w14:textId="77777777" w:rsidR="00DE2F35" w:rsidRDefault="00DE2F35" w:rsidP="00677A9D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</w:pPr>
          </w:p>
          <w:p w14:paraId="1F45AAC2" w14:textId="2C4AFD1A" w:rsidR="00370616" w:rsidRPr="00370616" w:rsidRDefault="00370616" w:rsidP="00BA61D7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both"/>
            </w:pPr>
          </w:p>
        </w:tc>
        <w:tc>
          <w:tcPr>
            <w:tcW w:w="4923" w:type="dxa"/>
          </w:tcPr>
          <w:p w14:paraId="7F67CD0A" w14:textId="77777777" w:rsidR="00DE118D" w:rsidRPr="00370616" w:rsidRDefault="00DE118D" w:rsidP="00DE118D">
            <w:pPr>
              <w:autoSpaceDE w:val="0"/>
              <w:autoSpaceDN w:val="0"/>
              <w:adjustRightInd w:val="0"/>
              <w:snapToGrid w:val="0"/>
              <w:spacing w:after="240"/>
              <w:jc w:val="both"/>
              <w:rPr>
                <w:b/>
                <w:i/>
                <w:sz w:val="22"/>
                <w:szCs w:val="22"/>
                <w:lang w:val="en-IN"/>
              </w:rPr>
            </w:pPr>
          </w:p>
          <w:p w14:paraId="791167BF" w14:textId="65DB910C" w:rsidR="00C8223A" w:rsidRPr="00930AC0" w:rsidRDefault="00C8223A" w:rsidP="00677A9D">
            <w:pPr>
              <w:autoSpaceDE w:val="0"/>
              <w:autoSpaceDN w:val="0"/>
              <w:adjustRightInd w:val="0"/>
              <w:snapToGrid w:val="0"/>
              <w:spacing w:after="240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 w:rsidRPr="00930AC0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Mixing and Granulation</w:t>
            </w:r>
          </w:p>
          <w:p w14:paraId="5FE60E7A" w14:textId="77777777" w:rsidR="00C8223A" w:rsidRPr="00930AC0" w:rsidRDefault="00C8223A" w:rsidP="00677A9D">
            <w:pPr>
              <w:autoSpaceDE w:val="0"/>
              <w:autoSpaceDN w:val="0"/>
              <w:adjustRightInd w:val="0"/>
              <w:snapToGrid w:val="0"/>
              <w:spacing w:after="240"/>
              <w:rPr>
                <w:rFonts w:ascii="Arial" w:hAnsi="Arial" w:cs="Arial"/>
                <w:i/>
                <w:sz w:val="20"/>
                <w:szCs w:val="20"/>
                <w:lang w:val="en-IN"/>
              </w:rPr>
            </w:pPr>
            <w:r w:rsidRPr="00930AC0">
              <w:rPr>
                <w:rFonts w:ascii="Arial" w:hAnsi="Arial" w:cs="Arial"/>
                <w:i/>
                <w:sz w:val="20"/>
                <w:szCs w:val="20"/>
                <w:lang w:val="en-IN"/>
              </w:rPr>
              <w:t>Additional Purified Water Addition Time: NMT 3 minutes</w:t>
            </w:r>
          </w:p>
          <w:p w14:paraId="17C65A7B" w14:textId="77777777" w:rsidR="00C8223A" w:rsidRPr="00930AC0" w:rsidRDefault="00C8223A" w:rsidP="00677A9D">
            <w:pPr>
              <w:autoSpaceDE w:val="0"/>
              <w:autoSpaceDN w:val="0"/>
              <w:adjustRightInd w:val="0"/>
              <w:snapToGrid w:val="0"/>
              <w:spacing w:after="240"/>
              <w:rPr>
                <w:rFonts w:ascii="Arial" w:hAnsi="Arial" w:cs="Arial"/>
                <w:i/>
                <w:sz w:val="20"/>
                <w:szCs w:val="20"/>
                <w:lang w:val="en-IN"/>
              </w:rPr>
            </w:pPr>
            <w:r w:rsidRPr="00930AC0">
              <w:rPr>
                <w:rFonts w:ascii="Arial" w:hAnsi="Arial" w:cs="Arial"/>
                <w:i/>
                <w:sz w:val="20"/>
                <w:szCs w:val="20"/>
                <w:lang w:val="en-IN"/>
              </w:rPr>
              <w:t>Total Granulation time: 8-13 minutes included</w:t>
            </w:r>
          </w:p>
          <w:p w14:paraId="14790475" w14:textId="77777777" w:rsidR="00370616" w:rsidRPr="00930AC0" w:rsidRDefault="00370616" w:rsidP="00677A9D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</w:pPr>
            <w:r w:rsidRPr="00930AC0">
              <w:rPr>
                <w:rFonts w:ascii="Arial" w:hAnsi="Arial" w:cs="Arial"/>
                <w:b/>
                <w:i/>
                <w:sz w:val="20"/>
                <w:szCs w:val="20"/>
                <w:lang w:val="en-IN"/>
              </w:rPr>
              <w:t>Sifting and sizing of dried granules</w:t>
            </w:r>
          </w:p>
          <w:p w14:paraId="7AB8A835" w14:textId="5D47E93C" w:rsidR="000404D1" w:rsidRPr="00930AC0" w:rsidRDefault="00370616" w:rsidP="00677A9D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rPr>
                <w:rFonts w:ascii="Arial" w:hAnsi="Arial" w:cs="Arial"/>
                <w:i/>
                <w:sz w:val="20"/>
                <w:szCs w:val="20"/>
                <w:lang w:val="en-IN"/>
              </w:rPr>
            </w:pPr>
            <w:r w:rsidRPr="00930AC0">
              <w:rPr>
                <w:rFonts w:ascii="Arial" w:hAnsi="Arial" w:cs="Arial"/>
                <w:i/>
                <w:sz w:val="20"/>
                <w:szCs w:val="20"/>
                <w:lang w:val="en-IN"/>
              </w:rPr>
              <w:t xml:space="preserve">Screening for final milling of </w:t>
            </w:r>
            <w:r w:rsidR="003A7FB0" w:rsidRPr="00930AC0">
              <w:rPr>
                <w:rFonts w:ascii="Arial" w:hAnsi="Arial" w:cs="Arial"/>
                <w:i/>
                <w:sz w:val="20"/>
                <w:szCs w:val="20"/>
                <w:lang w:val="en-IN"/>
              </w:rPr>
              <w:t>rifampicin</w:t>
            </w:r>
            <w:r w:rsidRPr="00930AC0">
              <w:rPr>
                <w:rFonts w:ascii="Arial" w:hAnsi="Arial" w:cs="Arial"/>
                <w:i/>
                <w:sz w:val="20"/>
                <w:szCs w:val="20"/>
                <w:lang w:val="en-IN"/>
              </w:rPr>
              <w:t xml:space="preserve"> part dried granules is 1.0mm</w:t>
            </w:r>
          </w:p>
          <w:p w14:paraId="13110003" w14:textId="108640A8" w:rsidR="00370616" w:rsidRDefault="00370616" w:rsidP="00677A9D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rPr>
                <w:lang w:val="en-IN"/>
              </w:rPr>
            </w:pPr>
          </w:p>
          <w:p w14:paraId="096B21B6" w14:textId="77777777" w:rsidR="00DE2F35" w:rsidRDefault="00DE2F35" w:rsidP="00677A9D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rPr>
                <w:lang w:val="en-IN"/>
              </w:rPr>
            </w:pPr>
          </w:p>
          <w:p w14:paraId="4EB4985C" w14:textId="1919EFCB" w:rsidR="00370616" w:rsidRPr="00370616" w:rsidRDefault="00370616" w:rsidP="00370616">
            <w:pPr>
              <w:widowControl w:val="0"/>
              <w:autoSpaceDE w:val="0"/>
              <w:autoSpaceDN w:val="0"/>
              <w:adjustRightInd w:val="0"/>
              <w:snapToGrid w:val="0"/>
              <w:spacing w:after="240"/>
              <w:jc w:val="both"/>
              <w:rPr>
                <w:lang w:val="en-IN"/>
              </w:rPr>
            </w:pPr>
          </w:p>
        </w:tc>
      </w:tr>
    </w:tbl>
    <w:p w14:paraId="5025C924" w14:textId="77777777" w:rsidR="006B6884" w:rsidRDefault="006B6884" w:rsidP="007737B9">
      <w:pPr>
        <w:rPr>
          <w:rFonts w:asciiTheme="minorHAnsi" w:hAnsiTheme="minorHAnsi" w:cstheme="minorBidi"/>
          <w:color w:val="FF0000"/>
          <w:sz w:val="22"/>
          <w:szCs w:val="22"/>
          <w:highlight w:val="yellow"/>
          <w:lang w:val="en-CA"/>
        </w:rPr>
      </w:pPr>
    </w:p>
    <w:p w14:paraId="787B7B67" w14:textId="4FD4FE5F" w:rsidR="00A65559" w:rsidRPr="0082301C" w:rsidRDefault="00D12D9E" w:rsidP="00A65559">
      <w:pPr>
        <w:ind w:left="432"/>
        <w:rPr>
          <w:rFonts w:ascii="Arial" w:eastAsia="Times New Roman" w:hAnsi="Arial"/>
          <w:i/>
          <w:sz w:val="20"/>
          <w:lang w:eastAsia="en-US"/>
        </w:rPr>
      </w:pPr>
      <w:r w:rsidRPr="00BC6759">
        <w:rPr>
          <w:rFonts w:ascii="Arial" w:eastAsia="Times New Roman" w:hAnsi="Arial"/>
          <w:i/>
          <w:sz w:val="20"/>
          <w:lang w:eastAsia="en-US"/>
        </w:rPr>
        <w:t xml:space="preserve">If the description of changes is extensive, it is possible to include an Annex to the application </w:t>
      </w:r>
      <w:r w:rsidRPr="0082301C">
        <w:rPr>
          <w:rFonts w:ascii="Arial" w:eastAsia="Times New Roman" w:hAnsi="Arial"/>
          <w:i/>
          <w:sz w:val="20"/>
          <w:lang w:eastAsia="en-US"/>
        </w:rPr>
        <w:t>form</w:t>
      </w:r>
      <w:r w:rsidR="00A65559" w:rsidRPr="0082301C">
        <w:rPr>
          <w:rFonts w:ascii="Arial" w:eastAsia="Times New Roman" w:hAnsi="Arial"/>
          <w:i/>
          <w:sz w:val="20"/>
          <w:lang w:eastAsia="en-US"/>
        </w:rPr>
        <w:t xml:space="preserve"> (in Word or text-selectable PDF)</w:t>
      </w:r>
    </w:p>
    <w:p w14:paraId="733B0581" w14:textId="343A08AB" w:rsidR="007737B9" w:rsidRPr="00BC6759" w:rsidRDefault="007737B9" w:rsidP="008D4978">
      <w:pPr>
        <w:ind w:left="432"/>
        <w:rPr>
          <w:rFonts w:ascii="Arial" w:eastAsia="Times New Roman" w:hAnsi="Arial"/>
          <w:i/>
          <w:sz w:val="20"/>
          <w:lang w:eastAsia="en-US"/>
        </w:rPr>
      </w:pPr>
    </w:p>
    <w:p w14:paraId="3A4F1FC6" w14:textId="6B491F16" w:rsidR="007737B9" w:rsidRDefault="007737B9" w:rsidP="00E15BD4">
      <w:pPr>
        <w:pStyle w:val="Heading2"/>
      </w:pPr>
      <w:r w:rsidRPr="00E15BD4">
        <w:t>Reason for change:</w:t>
      </w:r>
    </w:p>
    <w:p w14:paraId="6F3A8D2B" w14:textId="2988F7A6" w:rsidR="00185D83" w:rsidRDefault="00185D83">
      <w:pPr>
        <w:rPr>
          <w:rFonts w:ascii="Arial" w:hAnsi="Arial"/>
          <w:sz w:val="20"/>
          <w:lang w:eastAsia="en-US"/>
        </w:rPr>
      </w:pPr>
      <w:r>
        <w:br w:type="page"/>
      </w:r>
    </w:p>
    <w:p w14:paraId="069158D3" w14:textId="77777777" w:rsidR="00473BED" w:rsidRPr="00F622A3" w:rsidRDefault="00473BED" w:rsidP="00331201">
      <w:pPr>
        <w:pStyle w:val="Paragraph"/>
      </w:pPr>
    </w:p>
    <w:p w14:paraId="0882C254" w14:textId="77777777" w:rsidR="007737B9" w:rsidRPr="007737B9" w:rsidRDefault="007737B9" w:rsidP="007737B9">
      <w:pPr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14:paraId="1B65CA5D" w14:textId="4903ACB8" w:rsidR="007737B9" w:rsidRDefault="007737B9" w:rsidP="00E15BD4">
      <w:pPr>
        <w:pStyle w:val="Heading2"/>
      </w:pPr>
      <w:r w:rsidRPr="00E15BD4">
        <w:t>Date of implementation (for Immediate Notification only):</w:t>
      </w:r>
    </w:p>
    <w:p w14:paraId="3225B2CD" w14:textId="77777777" w:rsidR="00473BED" w:rsidRPr="00F622A3" w:rsidRDefault="00473BED" w:rsidP="00331201">
      <w:pPr>
        <w:pStyle w:val="Paragraph"/>
      </w:pPr>
    </w:p>
    <w:p w14:paraId="29FB08D0" w14:textId="77777777" w:rsidR="00473BED" w:rsidRPr="00DB54E3" w:rsidRDefault="00473BED" w:rsidP="00331201">
      <w:pPr>
        <w:pStyle w:val="Paragraph"/>
      </w:pPr>
    </w:p>
    <w:p w14:paraId="43CB51C2" w14:textId="77777777" w:rsidR="00473BED" w:rsidRPr="00F622A3" w:rsidRDefault="00473BED" w:rsidP="00331201">
      <w:pPr>
        <w:pStyle w:val="Paragraph"/>
      </w:pPr>
    </w:p>
    <w:p w14:paraId="48511E02" w14:textId="62A10A14" w:rsidR="007737B9" w:rsidRPr="00A477A4" w:rsidRDefault="007737B9" w:rsidP="006C2D30">
      <w:pPr>
        <w:pStyle w:val="Heading2"/>
      </w:pPr>
      <w:r w:rsidRPr="00E15BD4">
        <w:t xml:space="preserve">If relevant to the variation, list the supporting </w:t>
      </w:r>
      <w:r w:rsidR="006C2D30" w:rsidRPr="00A477A4">
        <w:t xml:space="preserve">active pharmaceutical ingredient master file </w:t>
      </w:r>
      <w:r w:rsidRPr="00A477A4">
        <w:t>number</w:t>
      </w:r>
      <w:r w:rsidR="00DA21CA">
        <w:t xml:space="preserve"> </w:t>
      </w:r>
      <w:r w:rsidR="00DA21CA" w:rsidRPr="00A477A4">
        <w:t>(APIMF or WHOAPI)</w:t>
      </w:r>
      <w:r w:rsidRPr="00A477A4">
        <w:t>:</w:t>
      </w:r>
    </w:p>
    <w:p w14:paraId="0C42730D" w14:textId="77777777" w:rsidR="00C93700" w:rsidRPr="00C93700" w:rsidRDefault="00C93700" w:rsidP="00C93700">
      <w:pPr>
        <w:pStyle w:val="Paragraph"/>
      </w:pPr>
    </w:p>
    <w:p w14:paraId="6AF920CB" w14:textId="51083D65" w:rsidR="007737B9" w:rsidRDefault="007737B9" w:rsidP="007737B9">
      <w:pPr>
        <w:rPr>
          <w:rFonts w:ascii="Arial" w:hAnsi="Arial" w:cs="Arial"/>
          <w:color w:val="000000"/>
          <w:sz w:val="20"/>
          <w:szCs w:val="20"/>
        </w:rPr>
      </w:pPr>
    </w:p>
    <w:p w14:paraId="44282588" w14:textId="5334A414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25876CA8" w14:textId="57603741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2134AABB" w14:textId="7C8693E8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51E53287" w14:textId="60D039A3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2F3FFED4" w14:textId="451FD1F9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70C717D1" w14:textId="20E9AF61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3FF9D8DB" w14:textId="6F01215F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196A3539" w14:textId="1A887AFD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00E306FE" w14:textId="208FF1E7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4D3FE42A" w14:textId="2720FBE9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376CD0F1" w14:textId="64988956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4AD995A3" w14:textId="184E6F8D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141A25D4" w14:textId="4A29F2EF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46598826" w14:textId="73C90506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01D2B49D" w14:textId="0B67A136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21A0549C" w14:textId="1EDAB3CA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47300FC8" w14:textId="19DA411D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6500C269" w14:textId="692F1DEB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4F9BB02A" w14:textId="22C21566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0ABBB13D" w14:textId="5D8B3A10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413F6DE6" w14:textId="3967F496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641EE4C6" w14:textId="103B684F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521D5326" w14:textId="4A0BB857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3EABABC9" w14:textId="5AEA111D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609F703B" w14:textId="5FA17A72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50E360A6" w14:textId="3DFF9619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112E161A" w14:textId="30128ED5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52FE3B5F" w14:textId="7E389BFA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5CC4B84F" w14:textId="01DF9D86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7AAAC397" w14:textId="041E749E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1F6C8613" w14:textId="216054FB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07A8DF01" w14:textId="747FD737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67705F7A" w14:textId="5D0BA6F5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2310E477" w14:textId="5A196C71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1C620245" w14:textId="76FDD506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</w:pPr>
    </w:p>
    <w:p w14:paraId="02E23DB8" w14:textId="61D0C593" w:rsidR="002A6ADC" w:rsidRDefault="002A6AD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2ED1ED8C" w14:textId="77777777" w:rsidR="002A6ADC" w:rsidRDefault="002A6ADC" w:rsidP="007737B9">
      <w:pPr>
        <w:rPr>
          <w:rFonts w:ascii="Arial" w:hAnsi="Arial" w:cs="Arial"/>
          <w:color w:val="000000"/>
          <w:sz w:val="20"/>
          <w:szCs w:val="20"/>
        </w:rPr>
        <w:sectPr w:rsidR="002A6ADC" w:rsidSect="005625B0">
          <w:headerReference w:type="default" r:id="rId9"/>
          <w:footerReference w:type="default" r:id="rId10"/>
          <w:footnotePr>
            <w:numRestart w:val="eachSect"/>
          </w:footnotePr>
          <w:pgSz w:w="12240" w:h="15840" w:code="1"/>
          <w:pgMar w:top="1526" w:right="1080" w:bottom="1080" w:left="1080" w:header="360" w:footer="432" w:gutter="0"/>
          <w:cols w:space="720"/>
          <w:docGrid w:linePitch="360"/>
        </w:sectPr>
      </w:pPr>
    </w:p>
    <w:p w14:paraId="52BD6FA4" w14:textId="7F3416A0" w:rsidR="002A6ADC" w:rsidRPr="00930AC0" w:rsidRDefault="002A6ADC" w:rsidP="002A6ADC">
      <w:pPr>
        <w:pStyle w:val="Heading1"/>
      </w:pPr>
      <w:r w:rsidRPr="00930AC0">
        <w:lastRenderedPageBreak/>
        <w:t>Summary of proposed changes- for Annual notification only</w:t>
      </w:r>
    </w:p>
    <w:p w14:paraId="49900889" w14:textId="54898F77" w:rsidR="001E29B1" w:rsidRPr="00930AC0" w:rsidRDefault="001E29B1" w:rsidP="001E29B1">
      <w:pPr>
        <w:pStyle w:val="Paragraph"/>
        <w:ind w:left="432"/>
        <w:rPr>
          <w:szCs w:val="20"/>
          <w:lang w:val="en-GB"/>
        </w:rPr>
      </w:pPr>
      <w:r w:rsidRPr="00930AC0">
        <w:rPr>
          <w:szCs w:val="20"/>
          <w:lang w:val="en-GB"/>
        </w:rPr>
        <w:t xml:space="preserve">If there are no AN changes please delete this section </w:t>
      </w:r>
    </w:p>
    <w:p w14:paraId="21B80A3E" w14:textId="5C1A871D" w:rsidR="00D6419D" w:rsidRPr="006F7F5A" w:rsidRDefault="00D6419D" w:rsidP="00D6419D">
      <w:pPr>
        <w:ind w:left="432"/>
        <w:rPr>
          <w:rFonts w:ascii="Arial" w:eastAsia="Times New Roman" w:hAnsi="Arial"/>
          <w:i/>
          <w:sz w:val="20"/>
          <w:lang w:eastAsia="en-US"/>
        </w:rPr>
      </w:pPr>
    </w:p>
    <w:p w14:paraId="14C9001A" w14:textId="5347C472" w:rsidR="00A77EE2" w:rsidRPr="006F7F5A" w:rsidRDefault="00A77EE2" w:rsidP="00A77EE2">
      <w:pPr>
        <w:pStyle w:val="NumberedList"/>
        <w:numPr>
          <w:ilvl w:val="0"/>
          <w:numId w:val="39"/>
        </w:numPr>
      </w:pPr>
      <w:r w:rsidRPr="006F7F5A">
        <w:t xml:space="preserve">A change can only be submitted as Annual notification if it complies fully with the conditions and documentation requirements as specified in the </w:t>
      </w:r>
      <w:hyperlink r:id="rId11" w:anchor="page=107&amp;zoom=auto,-501,678" w:tgtFrame="_blank" w:history="1">
        <w:r w:rsidR="00224362" w:rsidRPr="00C32DF3">
          <w:rPr>
            <w:rStyle w:val="Hyperlink"/>
          </w:rPr>
          <w:t>Guidelines on variations to a prequalified product</w:t>
        </w:r>
      </w:hyperlink>
      <w:r w:rsidR="00224362">
        <w:rPr>
          <w:rStyle w:val="Hyperlink"/>
        </w:rPr>
        <w:t xml:space="preserve"> </w:t>
      </w:r>
      <w:r w:rsidR="00BC27E7" w:rsidRPr="00272819">
        <w:t>(variation guideline)</w:t>
      </w:r>
      <w:r w:rsidRPr="006F7F5A">
        <w:rPr>
          <w:color w:val="0070C0"/>
        </w:rPr>
        <w:t xml:space="preserve"> </w:t>
      </w:r>
      <w:r w:rsidRPr="006F7F5A">
        <w:t xml:space="preserve">or in </w:t>
      </w:r>
      <w:hyperlink r:id="rId12" w:tgtFrame="_blank" w:history="1">
        <w:r w:rsidR="00880CB7" w:rsidRPr="00C32DF3">
          <w:rPr>
            <w:rStyle w:val="Hyperlink"/>
            <w:rFonts w:eastAsia="Times New Roman"/>
          </w:rPr>
          <w:t>FAQ: Variation document</w:t>
        </w:r>
      </w:hyperlink>
      <w:r w:rsidRPr="006F7F5A">
        <w:rPr>
          <w:color w:val="0070C0"/>
        </w:rPr>
        <w:t xml:space="preserve"> </w:t>
      </w:r>
      <w:r w:rsidRPr="006F7F5A">
        <w:t xml:space="preserve">(Appendix II). </w:t>
      </w:r>
      <w:r w:rsidR="001C682B">
        <w:t>T</w:t>
      </w:r>
      <w:r w:rsidR="001C682B" w:rsidRPr="006F7F5A">
        <w:t xml:space="preserve">he </w:t>
      </w:r>
      <w:r w:rsidRPr="006F7F5A">
        <w:t>variation number as laid down in the PQ variation guideline</w:t>
      </w:r>
      <w:r w:rsidR="001C682B">
        <w:t xml:space="preserve"> should be indicated</w:t>
      </w:r>
      <w:r w:rsidRPr="006F7F5A">
        <w:t xml:space="preserve">, or reference </w:t>
      </w:r>
      <w:r w:rsidR="001C682B">
        <w:t xml:space="preserve">made </w:t>
      </w:r>
      <w:r w:rsidRPr="006F7F5A">
        <w:t>to the recommendation</w:t>
      </w:r>
      <w:r w:rsidR="001C682B">
        <w:t>s</w:t>
      </w:r>
      <w:r w:rsidRPr="006F7F5A">
        <w:t xml:space="preserve"> in FAQ document. </w:t>
      </w:r>
    </w:p>
    <w:p w14:paraId="7E15A6EE" w14:textId="2FAABA78" w:rsidR="00A77EE2" w:rsidRPr="006F7F5A" w:rsidRDefault="00A77EE2" w:rsidP="00A77EE2">
      <w:pPr>
        <w:pStyle w:val="NumberedList"/>
        <w:numPr>
          <w:ilvl w:val="0"/>
          <w:numId w:val="39"/>
        </w:numPr>
      </w:pPr>
      <w:r w:rsidRPr="006F7F5A">
        <w:t>If a change is not categorized in the variation guideline or FAQ, but annual notification has been agreed with PQ through classification request procedure (</w:t>
      </w:r>
      <w:r w:rsidR="009E1D37" w:rsidRPr="006F7F5A">
        <w:rPr>
          <w:rStyle w:val="Hyperlink"/>
          <w:rFonts w:eastAsia="Times New Roman"/>
          <w:color w:val="auto"/>
          <w:u w:val="none"/>
        </w:rPr>
        <w:t>FAQ document</w:t>
      </w:r>
      <w:r w:rsidRPr="006F7F5A">
        <w:t xml:space="preserve">, </w:t>
      </w:r>
      <w:r w:rsidR="009E1D37" w:rsidRPr="006F7F5A">
        <w:t>No</w:t>
      </w:r>
      <w:r w:rsidR="006D34E3">
        <w:t>.</w:t>
      </w:r>
      <w:r w:rsidRPr="006F7F5A">
        <w:t xml:space="preserve"> 8), the change number recommended by PQ should be indicated and recommendation from PQ (</w:t>
      </w:r>
      <w:bookmarkStart w:id="2" w:name="_Hlk113347738"/>
      <w:r w:rsidRPr="006F7F5A">
        <w:t>email communication</w:t>
      </w:r>
      <w:bookmarkEnd w:id="2"/>
      <w:r w:rsidRPr="006F7F5A">
        <w:t xml:space="preserve">) should be included in the submission. </w:t>
      </w:r>
    </w:p>
    <w:p w14:paraId="1FB1EF39" w14:textId="10BE85E8" w:rsidR="00A77EE2" w:rsidRPr="006F7F5A" w:rsidRDefault="00A77EE2" w:rsidP="00A77EE2">
      <w:pPr>
        <w:pStyle w:val="NumberedList"/>
        <w:numPr>
          <w:ilvl w:val="0"/>
          <w:numId w:val="39"/>
        </w:numPr>
      </w:pPr>
      <w:r w:rsidRPr="006F7F5A">
        <w:t>For changes</w:t>
      </w:r>
      <w:r w:rsidR="00B10C48" w:rsidRPr="006F7F5A">
        <w:t xml:space="preserve"> that</w:t>
      </w:r>
      <w:r w:rsidRPr="006F7F5A">
        <w:t xml:space="preserve"> </w:t>
      </w:r>
      <w:r w:rsidR="00035AF8" w:rsidRPr="006F7F5A">
        <w:t xml:space="preserve">should </w:t>
      </w:r>
      <w:r w:rsidR="00BD1B8E" w:rsidRPr="006F7F5A">
        <w:t>be managed and documented within the pharmaceutical quality system (PQS) as per GMP change control</w:t>
      </w:r>
      <w:r w:rsidR="005974ED" w:rsidRPr="006F7F5A">
        <w:t xml:space="preserve"> (examples are given in FAQ document, Appendix III)</w:t>
      </w:r>
      <w:r w:rsidR="00BD1B8E" w:rsidRPr="006F7F5A">
        <w:t xml:space="preserve">, </w:t>
      </w:r>
      <w:r w:rsidRPr="006F7F5A">
        <w:t>variation applications</w:t>
      </w:r>
      <w:r w:rsidR="00BD1B8E" w:rsidRPr="006F7F5A">
        <w:t xml:space="preserve"> are not required</w:t>
      </w:r>
      <w:r w:rsidRPr="006F7F5A">
        <w:t xml:space="preserve">. Should you wish to include such changes in the annual notification to update the </w:t>
      </w:r>
      <w:r w:rsidR="006F7F5A" w:rsidRPr="006F7F5A">
        <w:t>version numbers of documents listed in the QIS</w:t>
      </w:r>
      <w:r w:rsidRPr="006F7F5A">
        <w:t>, e.g. Batch manufacturing records, Validation protocol, Analytical Procedures,</w:t>
      </w:r>
      <w:r w:rsidR="001C682B">
        <w:t xml:space="preserve"> etc.,</w:t>
      </w:r>
      <w:r w:rsidRPr="006F7F5A">
        <w:t xml:space="preserve"> </w:t>
      </w:r>
      <w:r w:rsidR="005974ED" w:rsidRPr="006F7F5A">
        <w:t>it</w:t>
      </w:r>
      <w:r w:rsidRPr="006F7F5A">
        <w:t xml:space="preserve"> should be clearly identified in the application form </w:t>
      </w:r>
      <w:r w:rsidR="006F7F5A" w:rsidRPr="006F7F5A">
        <w:t xml:space="preserve">that the changes are made </w:t>
      </w:r>
      <w:r w:rsidRPr="006F7F5A">
        <w:t xml:space="preserve">as </w:t>
      </w:r>
      <w:r w:rsidR="00446E9B" w:rsidRPr="006F7F5A">
        <w:t xml:space="preserve">per </w:t>
      </w:r>
      <w:r w:rsidRPr="006F7F5A">
        <w:t>GMP change control</w:t>
      </w:r>
      <w:r w:rsidR="003C75F5" w:rsidRPr="006F7F5A">
        <w:t xml:space="preserve"> (under </w:t>
      </w:r>
      <w:r w:rsidR="00446E9B" w:rsidRPr="006F7F5A">
        <w:t>the column of “</w:t>
      </w:r>
      <w:r w:rsidR="003C75F5" w:rsidRPr="006F7F5A">
        <w:t>Variation number and title</w:t>
      </w:r>
      <w:r w:rsidR="00446E9B" w:rsidRPr="006F7F5A">
        <w:t>”</w:t>
      </w:r>
      <w:r w:rsidR="003C75F5" w:rsidRPr="006F7F5A">
        <w:t>)</w:t>
      </w:r>
      <w:r w:rsidRPr="006F7F5A">
        <w:t>. It is your responsibility to ensure that the changes are made in compliance with WHO GMP requirements, and the overall quality of the product is not compromised by the changes. Relevant documentation</w:t>
      </w:r>
      <w:r w:rsidR="00EF5746" w:rsidRPr="006F7F5A">
        <w:t xml:space="preserve"> (e.g. CAPA</w:t>
      </w:r>
      <w:r w:rsidR="001C682B">
        <w:t>s</w:t>
      </w:r>
      <w:r w:rsidR="00EF5746" w:rsidRPr="006F7F5A">
        <w:t>, SOP</w:t>
      </w:r>
      <w:r w:rsidR="001C682B">
        <w:t>s</w:t>
      </w:r>
      <w:r w:rsidR="00EF5746" w:rsidRPr="006F7F5A">
        <w:t xml:space="preserve">) </w:t>
      </w:r>
      <w:r w:rsidRPr="006F7F5A">
        <w:t>will be subject</w:t>
      </w:r>
      <w:r w:rsidR="00EF5746" w:rsidRPr="006F7F5A">
        <w:t>ed</w:t>
      </w:r>
      <w:r w:rsidRPr="006F7F5A">
        <w:t xml:space="preserve"> to review during a GMP inspection.</w:t>
      </w:r>
    </w:p>
    <w:p w14:paraId="7CCDFF8E" w14:textId="77777777" w:rsidR="001E29B1" w:rsidRPr="00A77EE2" w:rsidRDefault="001E29B1" w:rsidP="001E29B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4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3960"/>
        <w:gridCol w:w="3870"/>
        <w:gridCol w:w="3330"/>
        <w:gridCol w:w="1890"/>
      </w:tblGrid>
      <w:tr w:rsidR="001E29B1" w:rsidRPr="000356D4" w14:paraId="5FEA0768" w14:textId="77777777" w:rsidTr="00AB49F0">
        <w:trPr>
          <w:trHeight w:val="520"/>
          <w:jc w:val="center"/>
        </w:trPr>
        <w:tc>
          <w:tcPr>
            <w:tcW w:w="14845" w:type="dxa"/>
            <w:gridSpan w:val="5"/>
            <w:shd w:val="clear" w:color="auto" w:fill="auto"/>
          </w:tcPr>
          <w:p w14:paraId="05D1E27A" w14:textId="77777777" w:rsidR="001E29B1" w:rsidRPr="00AB49F0" w:rsidRDefault="001E29B1" w:rsidP="00BB62C1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AB49F0">
              <w:rPr>
                <w:rFonts w:ascii="Arial" w:hAnsi="Arial" w:cs="Arial"/>
                <w:b/>
              </w:rPr>
              <w:t>Summary of changes</w:t>
            </w:r>
          </w:p>
        </w:tc>
      </w:tr>
      <w:tr w:rsidR="00AB49F0" w:rsidRPr="000356D4" w14:paraId="5A53482F" w14:textId="77777777" w:rsidTr="001E740F">
        <w:trPr>
          <w:trHeight w:val="555"/>
          <w:jc w:val="center"/>
        </w:trPr>
        <w:tc>
          <w:tcPr>
            <w:tcW w:w="1795" w:type="dxa"/>
            <w:shd w:val="clear" w:color="auto" w:fill="auto"/>
          </w:tcPr>
          <w:p w14:paraId="302B1D9D" w14:textId="77777777" w:rsidR="001E29B1" w:rsidRPr="00AB49F0" w:rsidRDefault="001E29B1" w:rsidP="00BB62C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B49F0">
              <w:rPr>
                <w:rFonts w:ascii="Arial" w:hAnsi="Arial" w:cs="Arial"/>
                <w:b/>
                <w:sz w:val="22"/>
                <w:szCs w:val="22"/>
              </w:rPr>
              <w:t>Variation number and title</w:t>
            </w:r>
          </w:p>
        </w:tc>
        <w:tc>
          <w:tcPr>
            <w:tcW w:w="3960" w:type="dxa"/>
            <w:shd w:val="clear" w:color="auto" w:fill="auto"/>
          </w:tcPr>
          <w:p w14:paraId="011BDB0B" w14:textId="77777777" w:rsidR="001E29B1" w:rsidRPr="00AB49F0" w:rsidRDefault="001E29B1" w:rsidP="00BB62C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B49F0">
              <w:rPr>
                <w:rFonts w:ascii="Arial" w:hAnsi="Arial" w:cs="Arial"/>
                <w:b/>
                <w:sz w:val="22"/>
                <w:szCs w:val="22"/>
              </w:rPr>
              <w:t>Pre-change details</w:t>
            </w:r>
          </w:p>
        </w:tc>
        <w:tc>
          <w:tcPr>
            <w:tcW w:w="3870" w:type="dxa"/>
            <w:shd w:val="clear" w:color="auto" w:fill="auto"/>
          </w:tcPr>
          <w:p w14:paraId="24AEE1A8" w14:textId="77777777" w:rsidR="001E29B1" w:rsidRPr="00AB49F0" w:rsidRDefault="001E29B1" w:rsidP="00BB62C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B49F0">
              <w:rPr>
                <w:rFonts w:ascii="Arial" w:hAnsi="Arial" w:cs="Arial"/>
                <w:b/>
                <w:sz w:val="22"/>
                <w:szCs w:val="22"/>
              </w:rPr>
              <w:t>Post-change details</w:t>
            </w:r>
          </w:p>
        </w:tc>
        <w:tc>
          <w:tcPr>
            <w:tcW w:w="3330" w:type="dxa"/>
            <w:shd w:val="clear" w:color="auto" w:fill="auto"/>
          </w:tcPr>
          <w:p w14:paraId="6413A766" w14:textId="77777777" w:rsidR="001E29B1" w:rsidRPr="00AB49F0" w:rsidRDefault="001E29B1" w:rsidP="00BB62C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B49F0">
              <w:rPr>
                <w:rFonts w:ascii="Arial" w:hAnsi="Arial" w:cs="Arial"/>
                <w:b/>
                <w:sz w:val="22"/>
                <w:szCs w:val="22"/>
              </w:rPr>
              <w:t xml:space="preserve">Justification </w:t>
            </w:r>
          </w:p>
          <w:p w14:paraId="6109D054" w14:textId="77777777" w:rsidR="001E29B1" w:rsidRPr="00AB49F0" w:rsidRDefault="001E29B1" w:rsidP="00BB62C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B49F0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EF5746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Summary of studies performed to assess the effects of each change, if applicable</w:t>
            </w:r>
            <w:r w:rsidRPr="00EF574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890" w:type="dxa"/>
          </w:tcPr>
          <w:p w14:paraId="508A079F" w14:textId="77777777" w:rsidR="001E29B1" w:rsidRPr="00AB49F0" w:rsidRDefault="001E29B1" w:rsidP="00BB62C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B49F0">
              <w:rPr>
                <w:rFonts w:ascii="Arial" w:hAnsi="Arial" w:cs="Arial"/>
                <w:b/>
                <w:sz w:val="22"/>
                <w:szCs w:val="22"/>
              </w:rPr>
              <w:t>Date of implementation</w:t>
            </w:r>
          </w:p>
        </w:tc>
      </w:tr>
      <w:tr w:rsidR="00AB49F0" w:rsidRPr="000356D4" w14:paraId="2286EAD8" w14:textId="77777777" w:rsidTr="001E740F">
        <w:trPr>
          <w:trHeight w:val="566"/>
          <w:jc w:val="center"/>
        </w:trPr>
        <w:tc>
          <w:tcPr>
            <w:tcW w:w="1795" w:type="dxa"/>
            <w:shd w:val="clear" w:color="auto" w:fill="auto"/>
          </w:tcPr>
          <w:p w14:paraId="6C925759" w14:textId="09B57EB4" w:rsidR="001D3490" w:rsidRPr="001A4C2F" w:rsidRDefault="001D3490" w:rsidP="001D34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sz w:val="20"/>
                <w:szCs w:val="20"/>
              </w:rPr>
              <w:t xml:space="preserve">e.g.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38c.1 - Change in the analytical procedures for the FPP involving: Modification or</w:t>
            </w:r>
          </w:p>
          <w:p w14:paraId="6F56F4A5" w14:textId="3E732CD1" w:rsidR="001E29B1" w:rsidRPr="001A4C2F" w:rsidRDefault="001D3490" w:rsidP="00AB49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replacement of analytical procedure </w:t>
            </w:r>
          </w:p>
        </w:tc>
        <w:tc>
          <w:tcPr>
            <w:tcW w:w="3960" w:type="dxa"/>
            <w:shd w:val="clear" w:color="auto" w:fill="auto"/>
          </w:tcPr>
          <w:p w14:paraId="4EF2B86F" w14:textId="77777777" w:rsidR="001E29B1" w:rsidRPr="001A4C2F" w:rsidRDefault="001D3490" w:rsidP="001D34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Sample Preparation</w:t>
            </w:r>
          </w:p>
          <w:p w14:paraId="4A4E2FEE" w14:textId="77777777" w:rsidR="001D3490" w:rsidRPr="001A4C2F" w:rsidRDefault="001D3490" w:rsidP="001D34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54C80285" w14:textId="27322FA7" w:rsidR="001D3490" w:rsidRPr="001A4C2F" w:rsidRDefault="001D3490" w:rsidP="001D34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Weigh 10 tablets and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determine the average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weight.</w:t>
            </w:r>
            <w:r w:rsidR="00552D0A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Crush the tablets to a fine powder. </w:t>
            </w:r>
          </w:p>
          <w:p w14:paraId="59AFF1DC" w14:textId="77777777" w:rsidR="001D3490" w:rsidRPr="001A4C2F" w:rsidRDefault="001D3490" w:rsidP="001D34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5E17873F" w14:textId="5CDC20A4" w:rsidR="001D3490" w:rsidRPr="001A4C2F" w:rsidRDefault="001D3490" w:rsidP="001D34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Weigh accurately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and transfer the tablet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powder equivalent to about</w:t>
            </w:r>
          </w:p>
          <w:p w14:paraId="0F6D48DB" w14:textId="05603B36" w:rsidR="00CF2EE0" w:rsidRPr="001A4C2F" w:rsidRDefault="001D3490" w:rsidP="00CF2EE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200 mg of Emtricitabine to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a 250 mL volumetric flask.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CF2EE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Add about 150 mL of</w:t>
            </w:r>
          </w:p>
          <w:p w14:paraId="17F36D4C" w14:textId="2B923F45" w:rsidR="00CF2EE0" w:rsidRPr="001A4C2F" w:rsidRDefault="00CF2EE0" w:rsidP="00CF2EE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lastRenderedPageBreak/>
              <w:t>diluent and shake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mechanically for 5 min and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sonicate for 20 min with</w:t>
            </w:r>
          </w:p>
          <w:p w14:paraId="6446F5BD" w14:textId="70B4B9E6" w:rsidR="00552D0A" w:rsidRPr="001A4C2F" w:rsidRDefault="00CF2EE0" w:rsidP="00CF2EE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intermittent shaking.</w:t>
            </w:r>
          </w:p>
          <w:p w14:paraId="7FC5D1E1" w14:textId="77777777" w:rsidR="00AB49F0" w:rsidRPr="001A4C2F" w:rsidRDefault="00AB49F0" w:rsidP="001D34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4D380563" w14:textId="0BAB0107" w:rsidR="001D3490" w:rsidRPr="001A4C2F" w:rsidRDefault="001D3490" w:rsidP="001D34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Allow to equili</w:t>
            </w:r>
            <w:r w:rsidR="00552D0A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b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rate to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room</w:t>
            </w:r>
            <w:r w:rsidR="00F05067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temperature and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dilute to volume with</w:t>
            </w:r>
          </w:p>
          <w:p w14:paraId="1F1CA668" w14:textId="77CD1DE5" w:rsidR="001D3490" w:rsidRPr="001A4C2F" w:rsidRDefault="001D3490" w:rsidP="001D34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diluent, mix. Centrifuge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the solution for 5 min at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4000 rpm.</w:t>
            </w:r>
          </w:p>
          <w:p w14:paraId="193922DF" w14:textId="77777777" w:rsidR="001D3490" w:rsidRPr="001A4C2F" w:rsidRDefault="001D3490" w:rsidP="001D34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084C8A18" w14:textId="22D2A5EC" w:rsidR="001D3490" w:rsidRPr="001A4C2F" w:rsidRDefault="001D3490" w:rsidP="001D349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Filter the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solution through 0.45 </w:t>
            </w:r>
            <w:proofErr w:type="spellStart"/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μm</w:t>
            </w:r>
            <w:proofErr w:type="spellEnd"/>
          </w:p>
          <w:p w14:paraId="75F4517A" w14:textId="333AB68A" w:rsidR="001D3490" w:rsidRPr="001A4C2F" w:rsidRDefault="001D3490" w:rsidP="00AB49F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PVDF (25 mm) filter (MDI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or equivalent), discarding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first 3 mL of the filtrate.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Use the filtrate.</w:t>
            </w:r>
          </w:p>
        </w:tc>
        <w:tc>
          <w:tcPr>
            <w:tcW w:w="3870" w:type="dxa"/>
            <w:shd w:val="clear" w:color="auto" w:fill="auto"/>
          </w:tcPr>
          <w:p w14:paraId="48E9DD51" w14:textId="696CCC7C" w:rsidR="001E29B1" w:rsidRPr="001A4C2F" w:rsidRDefault="001D3490" w:rsidP="00C079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lastRenderedPageBreak/>
              <w:t>Sample Preparation</w:t>
            </w:r>
          </w:p>
          <w:p w14:paraId="762F7177" w14:textId="77777777" w:rsidR="001D3490" w:rsidRPr="001A4C2F" w:rsidRDefault="001D3490" w:rsidP="00C079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3DA08E78" w14:textId="3D3F8EB5" w:rsidR="001D3490" w:rsidRPr="001A4C2F" w:rsidRDefault="001D3490" w:rsidP="00C079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Weigh 10 tablets and determine the average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weight.</w:t>
            </w:r>
          </w:p>
          <w:p w14:paraId="32CFF2E7" w14:textId="77777777" w:rsidR="00552D0A" w:rsidRPr="001A4C2F" w:rsidRDefault="00552D0A" w:rsidP="00C079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38C5DBD9" w14:textId="77777777" w:rsidR="00AB49F0" w:rsidRPr="001A4C2F" w:rsidRDefault="00AB49F0" w:rsidP="00C079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2B737559" w14:textId="76871F3A" w:rsidR="001D3490" w:rsidRPr="001A4C2F" w:rsidRDefault="00552D0A" w:rsidP="00C079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T</w:t>
            </w:r>
            <w:r w:rsidR="001D349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ransfer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10</w:t>
            </w:r>
            <w:r w:rsidR="001D349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intact tablets to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1D349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a 2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5</w:t>
            </w:r>
            <w:r w:rsidR="001D349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00 mL volumetric flask. Add about 300 mL of water, sonicate for 5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mins</w:t>
            </w:r>
            <w:r w:rsidR="001D349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to disperse the tablets completely. Add 1400 mL of Methanol and sonicate for 30 min ·with </w:t>
            </w:r>
            <w:r w:rsidR="001D349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lastRenderedPageBreak/>
              <w:t>intermittent vigorous shaking with interval of 5 mins.</w:t>
            </w:r>
          </w:p>
          <w:p w14:paraId="6CB26E1F" w14:textId="77777777" w:rsidR="00552D0A" w:rsidRPr="001A4C2F" w:rsidRDefault="00552D0A" w:rsidP="00C079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5F728703" w14:textId="73AFBBF5" w:rsidR="001D3490" w:rsidRPr="001A4C2F" w:rsidRDefault="001D3490" w:rsidP="00C079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Allow to equili</w:t>
            </w:r>
            <w:r w:rsidR="00552D0A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b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rate to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room temperature and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dilute to volume with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diluent, mix. Centrifuge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the solution for 5 min at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4000 rpm.</w:t>
            </w:r>
          </w:p>
          <w:p w14:paraId="20FDCA76" w14:textId="77777777" w:rsidR="001D3490" w:rsidRPr="001A4C2F" w:rsidRDefault="001D3490" w:rsidP="00C079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0CE7B1D9" w14:textId="72770685" w:rsidR="001D3490" w:rsidRPr="001A4C2F" w:rsidRDefault="001D3490" w:rsidP="00C079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Filter the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solution through 0.45 </w:t>
            </w:r>
            <w:proofErr w:type="spellStart"/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μm</w:t>
            </w:r>
            <w:proofErr w:type="spellEnd"/>
          </w:p>
          <w:p w14:paraId="38E6B91F" w14:textId="24620B56" w:rsidR="001D3490" w:rsidRPr="001A4C2F" w:rsidRDefault="001D3490" w:rsidP="00C079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PVDF (25 mm) filter (MDI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or equivalent), discarding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first 3 mL of the filtrate.</w:t>
            </w:r>
            <w:r w:rsidR="00AB49F0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Use the filtrate.</w:t>
            </w:r>
          </w:p>
        </w:tc>
        <w:tc>
          <w:tcPr>
            <w:tcW w:w="3330" w:type="dxa"/>
            <w:shd w:val="clear" w:color="auto" w:fill="auto"/>
          </w:tcPr>
          <w:p w14:paraId="79F255AC" w14:textId="68126D05" w:rsidR="001E29B1" w:rsidRPr="001A4C2F" w:rsidRDefault="00552D0A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lastRenderedPageBreak/>
              <w:t xml:space="preserve">Sample preparation of assay test is modified by using intact tablets instead of crush tablets </w:t>
            </w:r>
            <w:r w:rsidR="00F8023D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to overcome the variations observed in assay results. </w:t>
            </w:r>
          </w:p>
          <w:p w14:paraId="4AF1F057" w14:textId="77777777" w:rsidR="00552D0A" w:rsidRPr="001A4C2F" w:rsidRDefault="00552D0A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1CFDA4BC" w14:textId="1A595AEF" w:rsidR="00552D0A" w:rsidRPr="001A4C2F" w:rsidRDefault="00D11714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A4C2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The below mentioned documents can be made available upon request</w:t>
            </w:r>
            <w:r w:rsidR="00567C8D" w:rsidRPr="001A4C2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14:paraId="66E87640" w14:textId="38845FD2" w:rsidR="00552D0A" w:rsidRPr="001A4C2F" w:rsidRDefault="00552D0A" w:rsidP="000D242D">
            <w:pPr>
              <w:pStyle w:val="ListParagraph"/>
              <w:numPr>
                <w:ilvl w:val="0"/>
                <w:numId w:val="37"/>
              </w:numPr>
              <w:adjustRightInd w:val="0"/>
              <w:spacing w:beforeLines="60" w:before="144" w:afterLines="60" w:after="144"/>
              <w:ind w:left="144" w:firstLine="0"/>
              <w:contextualSpacing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lastRenderedPageBreak/>
              <w:t xml:space="preserve">Validation </w:t>
            </w:r>
            <w:r w:rsidR="000D242D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of the revised method including repeatability, intermediate precision, robustness.</w:t>
            </w:r>
          </w:p>
          <w:p w14:paraId="41265298" w14:textId="77777777" w:rsidR="000D242D" w:rsidRPr="001A4C2F" w:rsidRDefault="000D242D" w:rsidP="000D242D">
            <w:pPr>
              <w:pStyle w:val="ListParagraph"/>
              <w:numPr>
                <w:ilvl w:val="0"/>
                <w:numId w:val="37"/>
              </w:numPr>
              <w:adjustRightInd w:val="0"/>
              <w:spacing w:beforeLines="60" w:before="144" w:afterLines="60" w:after="144"/>
              <w:ind w:left="144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Comparative results of </w:t>
            </w:r>
            <w:r w:rsidR="00906BF3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one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batch by using the </w:t>
            </w:r>
            <w:r w:rsidR="00906BF3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currently accepted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and </w:t>
            </w:r>
            <w:r w:rsidR="00906BF3"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the </w:t>
            </w:r>
            <w:r w:rsidRPr="001A4C2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proposed methods</w:t>
            </w:r>
          </w:p>
          <w:p w14:paraId="0658A139" w14:textId="5E116C71" w:rsidR="00567C8D" w:rsidRPr="001A4C2F" w:rsidRDefault="00567C8D" w:rsidP="00567C8D">
            <w:pPr>
              <w:pStyle w:val="ListParagraph"/>
              <w:adjustRightInd w:val="0"/>
              <w:spacing w:beforeLines="60" w:before="144" w:afterLines="60" w:after="144"/>
              <w:ind w:left="144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12DBBB6" w14:textId="4794B599" w:rsidR="001E29B1" w:rsidRPr="001A4C2F" w:rsidRDefault="000D242D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A4C2F">
              <w:rPr>
                <w:rFonts w:ascii="Arial" w:hAnsi="Arial" w:cs="Arial"/>
                <w:i/>
                <w:sz w:val="20"/>
                <w:szCs w:val="20"/>
                <w:lang w:val="en-IN" w:eastAsia="en-US"/>
              </w:rPr>
              <w:lastRenderedPageBreak/>
              <w:t>21 August 2021</w:t>
            </w:r>
          </w:p>
        </w:tc>
      </w:tr>
      <w:tr w:rsidR="00AB49F0" w:rsidRPr="000356D4" w14:paraId="67EE97A7" w14:textId="77777777" w:rsidTr="001E740F">
        <w:trPr>
          <w:trHeight w:val="566"/>
          <w:jc w:val="center"/>
        </w:trPr>
        <w:tc>
          <w:tcPr>
            <w:tcW w:w="1795" w:type="dxa"/>
            <w:shd w:val="clear" w:color="auto" w:fill="auto"/>
          </w:tcPr>
          <w:p w14:paraId="2CEC1D03" w14:textId="77777777" w:rsidR="001E29B1" w:rsidRPr="00A15A6E" w:rsidRDefault="001E29B1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14:paraId="7921CCEF" w14:textId="77777777" w:rsidR="001E29B1" w:rsidRPr="00A15A6E" w:rsidRDefault="001E29B1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</w:tcPr>
          <w:p w14:paraId="20BFECA7" w14:textId="77777777" w:rsidR="001E29B1" w:rsidRPr="00A15A6E" w:rsidRDefault="001E29B1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7DE69802" w14:textId="77777777" w:rsidR="001E29B1" w:rsidRPr="00A15A6E" w:rsidRDefault="001E29B1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26280A9" w14:textId="77777777" w:rsidR="001E29B1" w:rsidRPr="00A15A6E" w:rsidRDefault="001E29B1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9F0" w:rsidRPr="000356D4" w14:paraId="1B28FEFF" w14:textId="77777777" w:rsidTr="001E740F">
        <w:trPr>
          <w:trHeight w:val="566"/>
          <w:jc w:val="center"/>
        </w:trPr>
        <w:tc>
          <w:tcPr>
            <w:tcW w:w="1795" w:type="dxa"/>
            <w:shd w:val="clear" w:color="auto" w:fill="auto"/>
          </w:tcPr>
          <w:p w14:paraId="473CCDB7" w14:textId="77777777" w:rsidR="001E29B1" w:rsidRPr="00A15A6E" w:rsidRDefault="001E29B1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14:paraId="02ACBC7A" w14:textId="77777777" w:rsidR="001E29B1" w:rsidRPr="00A15A6E" w:rsidRDefault="001E29B1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</w:tcPr>
          <w:p w14:paraId="37C74360" w14:textId="77777777" w:rsidR="001E29B1" w:rsidRPr="00A15A6E" w:rsidRDefault="001E29B1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72709669" w14:textId="77777777" w:rsidR="001E29B1" w:rsidRPr="00A15A6E" w:rsidRDefault="001E29B1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6447377F" w14:textId="77777777" w:rsidR="001E29B1" w:rsidRPr="00A15A6E" w:rsidRDefault="001E29B1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49F0" w:rsidRPr="000356D4" w14:paraId="530D62A7" w14:textId="77777777" w:rsidTr="001E740F">
        <w:trPr>
          <w:trHeight w:val="578"/>
          <w:jc w:val="center"/>
        </w:trPr>
        <w:tc>
          <w:tcPr>
            <w:tcW w:w="1795" w:type="dxa"/>
            <w:shd w:val="clear" w:color="auto" w:fill="auto"/>
          </w:tcPr>
          <w:p w14:paraId="0ECB39C8" w14:textId="77777777" w:rsidR="001E29B1" w:rsidRPr="00A15A6E" w:rsidRDefault="001E29B1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shd w:val="clear" w:color="auto" w:fill="auto"/>
          </w:tcPr>
          <w:p w14:paraId="25746987" w14:textId="77777777" w:rsidR="001E29B1" w:rsidRPr="00A15A6E" w:rsidRDefault="001E29B1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auto"/>
          </w:tcPr>
          <w:p w14:paraId="7E011889" w14:textId="77777777" w:rsidR="001E29B1" w:rsidRPr="00A15A6E" w:rsidRDefault="001E29B1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14:paraId="0B173E54" w14:textId="77777777" w:rsidR="001E29B1" w:rsidRPr="00A15A6E" w:rsidRDefault="001E29B1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5BEC80D" w14:textId="77777777" w:rsidR="001E29B1" w:rsidRPr="00A15A6E" w:rsidRDefault="001E29B1" w:rsidP="00BB62C1">
            <w:pPr>
              <w:spacing w:beforeLines="60" w:before="144" w:afterLines="60" w:after="14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1E39FB" w14:textId="77777777" w:rsidR="0051459E" w:rsidRDefault="0051459E" w:rsidP="0051459E">
      <w:pPr>
        <w:autoSpaceDE w:val="0"/>
        <w:autoSpaceDN w:val="0"/>
        <w:adjustRightInd w:val="0"/>
        <w:rPr>
          <w:rFonts w:ascii="Arial" w:eastAsia="Times New Roman" w:hAnsi="Arial"/>
          <w:i/>
          <w:color w:val="FF0000"/>
          <w:sz w:val="20"/>
          <w:lang w:eastAsia="en-US"/>
        </w:rPr>
      </w:pPr>
      <w:bookmarkStart w:id="3" w:name="_Hlk113348043"/>
    </w:p>
    <w:p w14:paraId="3C4B8E28" w14:textId="566B9ACB" w:rsidR="00E23983" w:rsidRPr="00A03B7A" w:rsidRDefault="0051459E" w:rsidP="0051459E">
      <w:pPr>
        <w:autoSpaceDE w:val="0"/>
        <w:autoSpaceDN w:val="0"/>
        <w:adjustRightInd w:val="0"/>
        <w:rPr>
          <w:i/>
          <w:iCs/>
        </w:rPr>
      </w:pPr>
      <w:r w:rsidRPr="00A03B7A">
        <w:rPr>
          <w:rFonts w:ascii="Arial" w:eastAsia="Times New Roman" w:hAnsi="Arial"/>
          <w:i/>
          <w:sz w:val="20"/>
          <w:lang w:eastAsia="en-US"/>
        </w:rPr>
        <w:t>If the description of changes is extensive, it is possible to include an Annex to the application form (in Word or text-selectable PDF)</w:t>
      </w:r>
    </w:p>
    <w:bookmarkEnd w:id="3"/>
    <w:p w14:paraId="709A6B73" w14:textId="0D21410C" w:rsidR="00E23983" w:rsidRPr="00A03B7A" w:rsidRDefault="00E23983" w:rsidP="00EA18A7">
      <w:pPr>
        <w:pStyle w:val="NumberedList"/>
        <w:numPr>
          <w:ilvl w:val="0"/>
          <w:numId w:val="0"/>
        </w:numPr>
        <w:rPr>
          <w:i/>
        </w:rPr>
      </w:pPr>
    </w:p>
    <w:p w14:paraId="4FC92CB8" w14:textId="3E25810D" w:rsidR="00EA18A7" w:rsidRDefault="00EA18A7" w:rsidP="00EA18A7">
      <w:pPr>
        <w:pStyle w:val="NumberedList"/>
        <w:numPr>
          <w:ilvl w:val="0"/>
          <w:numId w:val="0"/>
        </w:numPr>
        <w:rPr>
          <w:i/>
        </w:rPr>
      </w:pPr>
      <w:r>
        <w:rPr>
          <w:i/>
        </w:rPr>
        <w:t>Note:</w:t>
      </w:r>
    </w:p>
    <w:p w14:paraId="096E98D4" w14:textId="77777777" w:rsidR="00EA18A7" w:rsidRPr="009D1F2F" w:rsidRDefault="00EA18A7" w:rsidP="00EA18A7">
      <w:pPr>
        <w:pStyle w:val="NumberedList"/>
        <w:numPr>
          <w:ilvl w:val="0"/>
          <w:numId w:val="39"/>
        </w:numPr>
        <w:rPr>
          <w:i/>
        </w:rPr>
      </w:pPr>
      <w:r w:rsidRPr="00171822">
        <w:rPr>
          <w:i/>
        </w:rPr>
        <w:t xml:space="preserve">For FPPs </w:t>
      </w:r>
      <w:r w:rsidRPr="009D1F2F">
        <w:rPr>
          <w:i/>
        </w:rPr>
        <w:t xml:space="preserve">that have an agreed-upon Quality of Information Summary (QIS), the QIS should be revised and submitted with any revised sections highlighted (track change and clean version). </w:t>
      </w:r>
    </w:p>
    <w:p w14:paraId="72E9C46B" w14:textId="7AF38E76" w:rsidR="00EA18A7" w:rsidRPr="00E23983" w:rsidRDefault="00EA18A7" w:rsidP="00EA18A7">
      <w:pPr>
        <w:pStyle w:val="NumberedList"/>
        <w:numPr>
          <w:ilvl w:val="0"/>
          <w:numId w:val="39"/>
        </w:numPr>
        <w:rPr>
          <w:i/>
        </w:rPr>
      </w:pPr>
      <w:r w:rsidRPr="009D1F2F">
        <w:rPr>
          <w:i/>
        </w:rPr>
        <w:t xml:space="preserve">Documentation for AN </w:t>
      </w:r>
      <w:r w:rsidR="00FF6B16" w:rsidRPr="009D1F2F">
        <w:rPr>
          <w:i/>
        </w:rPr>
        <w:t>need not</w:t>
      </w:r>
      <w:r w:rsidRPr="009D1F2F">
        <w:rPr>
          <w:i/>
        </w:rPr>
        <w:t xml:space="preserve"> be submitted,</w:t>
      </w:r>
      <w:r w:rsidR="00224362">
        <w:rPr>
          <w:i/>
        </w:rPr>
        <w:t xml:space="preserve"> </w:t>
      </w:r>
      <w:r w:rsidRPr="009D1F2F">
        <w:rPr>
          <w:i/>
        </w:rPr>
        <w:t xml:space="preserve">but should be available immediately on request. When an annual notification involves a change in specifications or standard test procedures (STP) for an API or FPP, the signed and dated version of the revised specification and STPs should be submitted </w:t>
      </w:r>
      <w:r w:rsidR="00310662">
        <w:rPr>
          <w:i/>
        </w:rPr>
        <w:t>and</w:t>
      </w:r>
      <w:r w:rsidRPr="009D1F2F">
        <w:rPr>
          <w:i/>
        </w:rPr>
        <w:t xml:space="preserve"> should include a table of change history</w:t>
      </w:r>
      <w:r>
        <w:rPr>
          <w:i/>
        </w:rPr>
        <w:t>.</w:t>
      </w:r>
    </w:p>
    <w:p w14:paraId="2CB4D467" w14:textId="77777777" w:rsidR="00F27E99" w:rsidRDefault="00F27E99" w:rsidP="00F27E99">
      <w:pPr>
        <w:pStyle w:val="NumberedList"/>
        <w:numPr>
          <w:ilvl w:val="0"/>
          <w:numId w:val="0"/>
        </w:numPr>
        <w:ind w:left="792" w:hanging="288"/>
        <w:rPr>
          <w:i/>
        </w:rPr>
      </w:pPr>
    </w:p>
    <w:p w14:paraId="33E0DFAE" w14:textId="6F18FD28" w:rsidR="00F27E99" w:rsidRDefault="00F27E99" w:rsidP="00F27E99">
      <w:pPr>
        <w:pStyle w:val="NumberedList"/>
        <w:numPr>
          <w:ilvl w:val="0"/>
          <w:numId w:val="0"/>
        </w:numPr>
        <w:ind w:left="792" w:hanging="288"/>
        <w:rPr>
          <w:i/>
        </w:rPr>
        <w:sectPr w:rsidR="00F27E99" w:rsidSect="00180813">
          <w:footnotePr>
            <w:numRestart w:val="eachSect"/>
          </w:footnotePr>
          <w:pgSz w:w="15840" w:h="12240" w:orient="landscape" w:code="1"/>
          <w:pgMar w:top="1080" w:right="1526" w:bottom="1080" w:left="1080" w:header="360" w:footer="432" w:gutter="0"/>
          <w:cols w:space="720"/>
          <w:docGrid w:linePitch="360"/>
        </w:sectPr>
      </w:pPr>
    </w:p>
    <w:p w14:paraId="726C056D" w14:textId="77777777" w:rsidR="007737B9" w:rsidRPr="00E15BD4" w:rsidRDefault="007737B9" w:rsidP="00E15BD4">
      <w:pPr>
        <w:pStyle w:val="Heading1"/>
      </w:pPr>
      <w:r w:rsidRPr="00E15BD4">
        <w:lastRenderedPageBreak/>
        <w:t>Documentation checklist</w:t>
      </w:r>
    </w:p>
    <w:p w14:paraId="35192634" w14:textId="77777777" w:rsidR="007737B9" w:rsidRPr="00E171A6" w:rsidRDefault="007737B9" w:rsidP="00E171A6">
      <w:pPr>
        <w:pStyle w:val="Paragraph"/>
      </w:pPr>
    </w:p>
    <w:p w14:paraId="20DB5942" w14:textId="77777777" w:rsidR="007737B9" w:rsidRDefault="007737B9" w:rsidP="00E15BD4">
      <w:pPr>
        <w:pStyle w:val="Paragraph"/>
      </w:pPr>
      <w:r w:rsidRPr="00E15BD4">
        <w:t>The following documents have been submitted together with this application form:</w:t>
      </w:r>
    </w:p>
    <w:tbl>
      <w:tblPr>
        <w:tblStyle w:val="TableProfessional"/>
        <w:tblW w:w="8751" w:type="dxa"/>
        <w:tblLook w:val="04A0" w:firstRow="1" w:lastRow="0" w:firstColumn="1" w:lastColumn="0" w:noHBand="0" w:noVBand="1"/>
      </w:tblPr>
      <w:tblGrid>
        <w:gridCol w:w="6624"/>
        <w:gridCol w:w="2127"/>
      </w:tblGrid>
      <w:tr w:rsidR="000C7B8B" w:rsidRPr="00E15BD4" w14:paraId="5EDF0C4F" w14:textId="77777777" w:rsidTr="00961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51" w:type="dxa"/>
            <w:gridSpan w:val="2"/>
            <w:hideMark/>
          </w:tcPr>
          <w:p w14:paraId="70D60DDF" w14:textId="1C7CD110" w:rsidR="000C7B8B" w:rsidRPr="00E15BD4" w:rsidRDefault="000C7B8B" w:rsidP="00E15BD4">
            <w:pPr>
              <w:pStyle w:val="TableHeading"/>
            </w:pPr>
            <w:r w:rsidRPr="00E15BD4">
              <w:t>Note</w:t>
            </w:r>
            <w:r w:rsidRPr="00E01132">
              <w:t xml:space="preserve">: All </w:t>
            </w:r>
            <w:r w:rsidRPr="00F93058">
              <w:t xml:space="preserve">relevant </w:t>
            </w:r>
            <w:r w:rsidRPr="00E01132">
              <w:t>documents must be provided for this application to be valid.</w:t>
            </w:r>
          </w:p>
        </w:tc>
      </w:tr>
      <w:tr w:rsidR="007737B9" w:rsidRPr="00E15BD4" w14:paraId="6062A499" w14:textId="77777777" w:rsidTr="004C7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tcW w:w="6624" w:type="dxa"/>
          </w:tcPr>
          <w:p w14:paraId="568531D2" w14:textId="6CAD3FBF" w:rsidR="00F4012E" w:rsidRDefault="004C7F48" w:rsidP="00EA53D4">
            <w:pPr>
              <w:pStyle w:val="TableBodyLeft"/>
            </w:pPr>
            <w:r w:rsidRPr="00E67642">
              <w:t>A summary document introducing, explaining</w:t>
            </w:r>
            <w:r w:rsidR="00310662">
              <w:t xml:space="preserve"> and</w:t>
            </w:r>
            <w:r w:rsidRPr="00E67642">
              <w:t xml:space="preserve"> discussing the proposed changes in Word or text selectable PDF.</w:t>
            </w:r>
          </w:p>
          <w:p w14:paraId="3F0FA3F0" w14:textId="4727A22B" w:rsidR="00F02F60" w:rsidRPr="00351D28" w:rsidRDefault="00F02F60" w:rsidP="00F02F60">
            <w:pPr>
              <w:pStyle w:val="Paragraph"/>
              <w:snapToGrid w:val="0"/>
              <w:rPr>
                <w:i/>
              </w:rPr>
            </w:pPr>
          </w:p>
        </w:tc>
        <w:tc>
          <w:tcPr>
            <w:tcW w:w="2127" w:type="dxa"/>
          </w:tcPr>
          <w:p w14:paraId="379BCF82" w14:textId="77777777" w:rsidR="004C7F48" w:rsidRPr="00812F58" w:rsidRDefault="004C7F48" w:rsidP="004C7F48">
            <w:pPr>
              <w:pStyle w:val="TableBodyLeft"/>
              <w:rPr>
                <w:i/>
              </w:rPr>
            </w:pPr>
            <w:r w:rsidRPr="00812F58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F58">
              <w:rPr>
                <w:i/>
              </w:rPr>
              <w:instrText xml:space="preserve"> FORMCHECKBOX </w:instrText>
            </w:r>
            <w:r w:rsidR="00C32DF3">
              <w:rPr>
                <w:i/>
              </w:rPr>
            </w:r>
            <w:r w:rsidR="00C32DF3">
              <w:rPr>
                <w:i/>
              </w:rPr>
              <w:fldChar w:fldCharType="separate"/>
            </w:r>
            <w:r w:rsidRPr="00812F58">
              <w:rPr>
                <w:i/>
              </w:rPr>
              <w:fldChar w:fldCharType="end"/>
            </w:r>
            <w:r w:rsidRPr="00812F58">
              <w:rPr>
                <w:i/>
              </w:rPr>
              <w:t xml:space="preserve"> Yes</w:t>
            </w:r>
          </w:p>
          <w:p w14:paraId="02C1D059" w14:textId="527348F3" w:rsidR="007737B9" w:rsidRPr="00812F58" w:rsidRDefault="007737B9" w:rsidP="00E15BD4">
            <w:pPr>
              <w:pStyle w:val="TableBodyLeft"/>
              <w:rPr>
                <w:i/>
              </w:rPr>
            </w:pPr>
          </w:p>
        </w:tc>
      </w:tr>
      <w:tr w:rsidR="007737B9" w:rsidRPr="00E15BD4" w14:paraId="043543CF" w14:textId="77777777" w:rsidTr="004C7F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03"/>
        </w:trPr>
        <w:tc>
          <w:tcPr>
            <w:tcW w:w="6624" w:type="dxa"/>
            <w:shd w:val="clear" w:color="auto" w:fill="auto"/>
          </w:tcPr>
          <w:p w14:paraId="43515940" w14:textId="77777777" w:rsidR="007737B9" w:rsidRPr="00E15BD4" w:rsidRDefault="007737B9" w:rsidP="00E15BD4">
            <w:pPr>
              <w:pStyle w:val="TableBodyLeft"/>
            </w:pPr>
            <w:r w:rsidRPr="00E15BD4">
              <w:t>Supporting documentation</w:t>
            </w:r>
          </w:p>
          <w:p w14:paraId="22D9CAA9" w14:textId="61F1BE3D" w:rsidR="007737B9" w:rsidRPr="003C3AA8" w:rsidRDefault="00F02F60" w:rsidP="00E15BD4">
            <w:pPr>
              <w:pStyle w:val="TableBodyLeft"/>
              <w:rPr>
                <w:i/>
              </w:rPr>
            </w:pPr>
            <w:r w:rsidRPr="00F02F60">
              <w:rPr>
                <w:i/>
                <w:iCs/>
                <w:color w:val="auto"/>
                <w:szCs w:val="18"/>
              </w:rPr>
              <w:t xml:space="preserve">A discussion on the relevant conditions </w:t>
            </w:r>
            <w:r>
              <w:rPr>
                <w:i/>
                <w:iCs/>
                <w:color w:val="auto"/>
                <w:szCs w:val="18"/>
              </w:rPr>
              <w:t>and a</w:t>
            </w:r>
            <w:r w:rsidR="007737B9" w:rsidRPr="00351D28">
              <w:rPr>
                <w:i/>
              </w:rPr>
              <w:t xml:space="preserve">ll supporting documents as stipulated for the change in the </w:t>
            </w:r>
            <w:hyperlink r:id="rId13" w:anchor="page=107&amp;zoom=auto,-501,678" w:tgtFrame="_blank" w:history="1">
              <w:r w:rsidR="006C2D30" w:rsidRPr="00C32DF3">
                <w:rPr>
                  <w:rStyle w:val="Hyperlink"/>
                  <w:i/>
                  <w:iCs/>
                </w:rPr>
                <w:t>Guidelines on variations to a prequalified product</w:t>
              </w:r>
            </w:hyperlink>
            <w:r w:rsidR="00065242">
              <w:rPr>
                <w:rStyle w:val="Hyperlink"/>
                <w:color w:val="000000" w:themeColor="text1"/>
              </w:rPr>
              <w:t xml:space="preserve"> </w:t>
            </w:r>
            <w:r w:rsidR="007737B9" w:rsidRPr="00351D28">
              <w:rPr>
                <w:i/>
              </w:rPr>
              <w:t>are included in this submission</w:t>
            </w:r>
            <w:r w:rsidR="007A7183">
              <w:rPr>
                <w:i/>
              </w:rPr>
              <w:t xml:space="preserve"> </w:t>
            </w:r>
            <w:r w:rsidR="007A7183" w:rsidRPr="003C3AA8">
              <w:rPr>
                <w:i/>
              </w:rPr>
              <w:t xml:space="preserve">or are available </w:t>
            </w:r>
            <w:r w:rsidR="005F144E" w:rsidRPr="003C3AA8">
              <w:rPr>
                <w:i/>
              </w:rPr>
              <w:t xml:space="preserve">on </w:t>
            </w:r>
            <w:r w:rsidR="007A7183" w:rsidRPr="003C3AA8">
              <w:rPr>
                <w:i/>
              </w:rPr>
              <w:t>request (for AN only)</w:t>
            </w:r>
          </w:p>
          <w:p w14:paraId="5BF27E90" w14:textId="00EE4CE2" w:rsidR="00683173" w:rsidRPr="003C3AA8" w:rsidRDefault="00683173" w:rsidP="00E15BD4">
            <w:pPr>
              <w:pStyle w:val="TableBodyLeft"/>
              <w:rPr>
                <w:i/>
              </w:rPr>
            </w:pPr>
          </w:p>
          <w:p w14:paraId="18408A24" w14:textId="0C7D6CFD" w:rsidR="00683173" w:rsidRPr="00E15BD4" w:rsidRDefault="00683173" w:rsidP="000209AC">
            <w:pPr>
              <w:pStyle w:val="TableBodyLeft"/>
            </w:pPr>
          </w:p>
        </w:tc>
        <w:tc>
          <w:tcPr>
            <w:tcW w:w="2127" w:type="dxa"/>
            <w:shd w:val="clear" w:color="auto" w:fill="auto"/>
          </w:tcPr>
          <w:p w14:paraId="7F004B42" w14:textId="77777777" w:rsidR="007737B9" w:rsidRPr="00812F58" w:rsidRDefault="007737B9" w:rsidP="00E15BD4">
            <w:pPr>
              <w:pStyle w:val="TableBodyLeft"/>
              <w:rPr>
                <w:i/>
              </w:rPr>
            </w:pPr>
          </w:p>
          <w:p w14:paraId="49542E6B" w14:textId="77777777" w:rsidR="007737B9" w:rsidRPr="00812F58" w:rsidRDefault="007737B9" w:rsidP="00E15BD4">
            <w:pPr>
              <w:pStyle w:val="TableBodyLeft"/>
              <w:rPr>
                <w:i/>
              </w:rPr>
            </w:pPr>
            <w:r w:rsidRPr="00812F58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F58">
              <w:rPr>
                <w:i/>
              </w:rPr>
              <w:instrText xml:space="preserve"> FORMCHECKBOX </w:instrText>
            </w:r>
            <w:r w:rsidR="00C32DF3">
              <w:rPr>
                <w:i/>
              </w:rPr>
            </w:r>
            <w:r w:rsidR="00C32DF3">
              <w:rPr>
                <w:i/>
              </w:rPr>
              <w:fldChar w:fldCharType="separate"/>
            </w:r>
            <w:r w:rsidRPr="00812F58">
              <w:rPr>
                <w:i/>
              </w:rPr>
              <w:fldChar w:fldCharType="end"/>
            </w:r>
            <w:r w:rsidRPr="00812F58">
              <w:rPr>
                <w:i/>
              </w:rPr>
              <w:t xml:space="preserve"> Yes</w:t>
            </w:r>
          </w:p>
          <w:p w14:paraId="3D859A0F" w14:textId="77777777" w:rsidR="007737B9" w:rsidRPr="00812F58" w:rsidRDefault="007737B9" w:rsidP="00E15BD4">
            <w:pPr>
              <w:pStyle w:val="TableBodyLeft"/>
              <w:rPr>
                <w:i/>
              </w:rPr>
            </w:pPr>
          </w:p>
          <w:p w14:paraId="49740D76" w14:textId="73C045D6" w:rsidR="007737B9" w:rsidRPr="00812F58" w:rsidRDefault="0057448A" w:rsidP="00E15BD4">
            <w:pPr>
              <w:pStyle w:val="TableBodyLeft"/>
              <w:rPr>
                <w:i/>
              </w:rPr>
            </w:pPr>
            <w:r w:rsidRPr="00812F58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F58">
              <w:rPr>
                <w:i/>
              </w:rPr>
              <w:instrText xml:space="preserve"> FORMCHECKBOX </w:instrText>
            </w:r>
            <w:r w:rsidR="00C32DF3">
              <w:rPr>
                <w:i/>
              </w:rPr>
            </w:r>
            <w:r w:rsidR="00C32DF3">
              <w:rPr>
                <w:i/>
              </w:rPr>
              <w:fldChar w:fldCharType="separate"/>
            </w:r>
            <w:r w:rsidRPr="00812F58">
              <w:rPr>
                <w:i/>
              </w:rPr>
              <w:fldChar w:fldCharType="end"/>
            </w:r>
            <w:r>
              <w:rPr>
                <w:i/>
              </w:rPr>
              <w:t xml:space="preserve"> Not applicable</w:t>
            </w:r>
          </w:p>
        </w:tc>
      </w:tr>
      <w:tr w:rsidR="000209AC" w:rsidRPr="00E15BD4" w14:paraId="2AAE965D" w14:textId="77777777" w:rsidTr="004C7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3"/>
        </w:trPr>
        <w:tc>
          <w:tcPr>
            <w:tcW w:w="6624" w:type="dxa"/>
          </w:tcPr>
          <w:p w14:paraId="49BE0318" w14:textId="47EE6A5D" w:rsidR="000209AC" w:rsidRPr="00FA5DFA" w:rsidRDefault="000209AC" w:rsidP="000209AC">
            <w:pPr>
              <w:pStyle w:val="TableBodyLeft"/>
              <w:rPr>
                <w:iCs/>
              </w:rPr>
            </w:pPr>
            <w:r w:rsidRPr="00FA5DFA">
              <w:rPr>
                <w:iCs/>
              </w:rPr>
              <w:t>When an annual notification involves a change in specifications or standard test procedures (STP) for an API or FPP, the signed and dated version of the revised specification and STP</w:t>
            </w:r>
            <w:r w:rsidR="002C1318" w:rsidRPr="00FA5DFA">
              <w:rPr>
                <w:iCs/>
              </w:rPr>
              <w:t>s</w:t>
            </w:r>
            <w:r w:rsidRPr="00FA5DFA">
              <w:rPr>
                <w:iCs/>
              </w:rPr>
              <w:t xml:space="preserve"> are </w:t>
            </w:r>
            <w:r w:rsidR="002C1318" w:rsidRPr="00FA5DFA">
              <w:rPr>
                <w:iCs/>
              </w:rPr>
              <w:t>included in the submission</w:t>
            </w:r>
            <w:r w:rsidRPr="00FA5DFA">
              <w:rPr>
                <w:iCs/>
              </w:rPr>
              <w:t>, which includes a table of change history.</w:t>
            </w:r>
          </w:p>
          <w:p w14:paraId="1A5486D5" w14:textId="77777777" w:rsidR="000209AC" w:rsidRPr="00E15BD4" w:rsidRDefault="000209AC" w:rsidP="00E15BD4">
            <w:pPr>
              <w:pStyle w:val="TableBodyLeft"/>
            </w:pPr>
          </w:p>
        </w:tc>
        <w:tc>
          <w:tcPr>
            <w:tcW w:w="2127" w:type="dxa"/>
          </w:tcPr>
          <w:p w14:paraId="4BEDAA71" w14:textId="32441442" w:rsidR="000209AC" w:rsidRDefault="000209AC" w:rsidP="000209AC">
            <w:pPr>
              <w:pStyle w:val="TableBodyLeft"/>
              <w:rPr>
                <w:i/>
              </w:rPr>
            </w:pPr>
            <w:r w:rsidRPr="00812F58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F58">
              <w:rPr>
                <w:i/>
              </w:rPr>
              <w:instrText xml:space="preserve"> FORMCHECKBOX </w:instrText>
            </w:r>
            <w:r w:rsidR="00C32DF3">
              <w:rPr>
                <w:i/>
              </w:rPr>
            </w:r>
            <w:r w:rsidR="00C32DF3">
              <w:rPr>
                <w:i/>
              </w:rPr>
              <w:fldChar w:fldCharType="separate"/>
            </w:r>
            <w:r w:rsidRPr="00812F58">
              <w:rPr>
                <w:i/>
              </w:rPr>
              <w:fldChar w:fldCharType="end"/>
            </w:r>
            <w:r w:rsidRPr="00812F58">
              <w:rPr>
                <w:i/>
              </w:rPr>
              <w:t xml:space="preserve"> Yes</w:t>
            </w:r>
          </w:p>
          <w:p w14:paraId="78CA0901" w14:textId="77777777" w:rsidR="0057448A" w:rsidRPr="00812F58" w:rsidRDefault="0057448A" w:rsidP="000209AC">
            <w:pPr>
              <w:pStyle w:val="TableBodyLeft"/>
              <w:rPr>
                <w:i/>
              </w:rPr>
            </w:pPr>
          </w:p>
          <w:p w14:paraId="37C56488" w14:textId="5CC59E00" w:rsidR="000209AC" w:rsidRPr="00812F58" w:rsidRDefault="0057448A" w:rsidP="00E15BD4">
            <w:pPr>
              <w:pStyle w:val="TableBodyLeft"/>
              <w:rPr>
                <w:i/>
              </w:rPr>
            </w:pPr>
            <w:r w:rsidRPr="00812F58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F58">
              <w:rPr>
                <w:i/>
              </w:rPr>
              <w:instrText xml:space="preserve"> FORMCHECKBOX </w:instrText>
            </w:r>
            <w:r w:rsidR="00C32DF3">
              <w:rPr>
                <w:i/>
              </w:rPr>
            </w:r>
            <w:r w:rsidR="00C32DF3">
              <w:rPr>
                <w:i/>
              </w:rPr>
              <w:fldChar w:fldCharType="separate"/>
            </w:r>
            <w:r w:rsidRPr="00812F58">
              <w:rPr>
                <w:i/>
              </w:rPr>
              <w:fldChar w:fldCharType="end"/>
            </w:r>
            <w:r>
              <w:rPr>
                <w:i/>
              </w:rPr>
              <w:t xml:space="preserve"> Not applicable</w:t>
            </w:r>
          </w:p>
        </w:tc>
      </w:tr>
      <w:tr w:rsidR="002B32EE" w:rsidRPr="00E15BD4" w14:paraId="4B102446" w14:textId="77777777" w:rsidTr="000209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40"/>
        </w:trPr>
        <w:tc>
          <w:tcPr>
            <w:tcW w:w="6624" w:type="dxa"/>
            <w:shd w:val="clear" w:color="auto" w:fill="auto"/>
          </w:tcPr>
          <w:p w14:paraId="0C7AE9E3" w14:textId="7FED7A17" w:rsidR="002B32EE" w:rsidRPr="00FA5DFA" w:rsidRDefault="002B32EE">
            <w:pPr>
              <w:pStyle w:val="TableBodyLeft"/>
              <w:rPr>
                <w:iCs/>
              </w:rPr>
            </w:pPr>
            <w:r w:rsidRPr="00FA5DFA">
              <w:rPr>
                <w:iCs/>
              </w:rPr>
              <w:t xml:space="preserve">For the change which is not classified in the </w:t>
            </w:r>
            <w:hyperlink r:id="rId14" w:history="1">
              <w:r w:rsidR="00FA5DFA" w:rsidRPr="00FA5DFA">
                <w:rPr>
                  <w:iCs/>
                </w:rPr>
                <w:t>Guidelines on variations to a prequalified product</w:t>
              </w:r>
            </w:hyperlink>
            <w:r w:rsidRPr="00FA5DFA">
              <w:rPr>
                <w:iCs/>
              </w:rPr>
              <w:t xml:space="preserve">, a justification of the proposed classification is provided together with </w:t>
            </w:r>
            <w:r w:rsidR="00333044">
              <w:rPr>
                <w:iCs/>
              </w:rPr>
              <w:t>s</w:t>
            </w:r>
            <w:r w:rsidRPr="00FA5DFA">
              <w:rPr>
                <w:iCs/>
              </w:rPr>
              <w:t>upporting documentation.</w:t>
            </w:r>
          </w:p>
        </w:tc>
        <w:tc>
          <w:tcPr>
            <w:tcW w:w="2127" w:type="dxa"/>
            <w:shd w:val="clear" w:color="auto" w:fill="auto"/>
          </w:tcPr>
          <w:p w14:paraId="3C86E701" w14:textId="177B5868" w:rsidR="002B32EE" w:rsidRDefault="002B32EE" w:rsidP="002B32EE">
            <w:pPr>
              <w:pStyle w:val="TableBodyLeft"/>
              <w:rPr>
                <w:i/>
              </w:rPr>
            </w:pPr>
            <w:r w:rsidRPr="00812F58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F58">
              <w:rPr>
                <w:i/>
              </w:rPr>
              <w:instrText xml:space="preserve"> FORMCHECKBOX </w:instrText>
            </w:r>
            <w:r w:rsidR="00C32DF3">
              <w:rPr>
                <w:i/>
              </w:rPr>
            </w:r>
            <w:r w:rsidR="00C32DF3">
              <w:rPr>
                <w:i/>
              </w:rPr>
              <w:fldChar w:fldCharType="separate"/>
            </w:r>
            <w:r w:rsidRPr="00812F58">
              <w:rPr>
                <w:i/>
              </w:rPr>
              <w:fldChar w:fldCharType="end"/>
            </w:r>
            <w:r w:rsidRPr="00812F58">
              <w:rPr>
                <w:i/>
              </w:rPr>
              <w:t xml:space="preserve"> Yes</w:t>
            </w:r>
          </w:p>
          <w:p w14:paraId="71FB40CE" w14:textId="77777777" w:rsidR="0057448A" w:rsidRDefault="0057448A" w:rsidP="002B32EE">
            <w:pPr>
              <w:pStyle w:val="TableBodyLeft"/>
              <w:rPr>
                <w:i/>
              </w:rPr>
            </w:pPr>
          </w:p>
          <w:p w14:paraId="1A1DFCA1" w14:textId="0B715FF8" w:rsidR="0057448A" w:rsidRPr="00812F58" w:rsidRDefault="0057448A" w:rsidP="002B32EE">
            <w:pPr>
              <w:pStyle w:val="TableBodyLeft"/>
              <w:rPr>
                <w:i/>
              </w:rPr>
            </w:pPr>
            <w:r w:rsidRPr="00812F58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F58">
              <w:rPr>
                <w:i/>
              </w:rPr>
              <w:instrText xml:space="preserve"> FORMCHECKBOX </w:instrText>
            </w:r>
            <w:r w:rsidR="00C32DF3">
              <w:rPr>
                <w:i/>
              </w:rPr>
            </w:r>
            <w:r w:rsidR="00C32DF3">
              <w:rPr>
                <w:i/>
              </w:rPr>
              <w:fldChar w:fldCharType="separate"/>
            </w:r>
            <w:r w:rsidRPr="00812F58">
              <w:rPr>
                <w:i/>
              </w:rPr>
              <w:fldChar w:fldCharType="end"/>
            </w:r>
            <w:r>
              <w:rPr>
                <w:i/>
              </w:rPr>
              <w:t xml:space="preserve"> Not applicable</w:t>
            </w:r>
          </w:p>
          <w:p w14:paraId="626B57B2" w14:textId="77777777" w:rsidR="002B32EE" w:rsidRPr="00812F58" w:rsidRDefault="002B32EE" w:rsidP="00E15BD4">
            <w:pPr>
              <w:pStyle w:val="TableBodyLeft"/>
              <w:rPr>
                <w:i/>
              </w:rPr>
            </w:pPr>
          </w:p>
        </w:tc>
      </w:tr>
      <w:tr w:rsidR="004C7F48" w:rsidRPr="00812F58" w14:paraId="5E38A2D6" w14:textId="77777777" w:rsidTr="004C7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tcW w:w="6624" w:type="dxa"/>
            <w:hideMark/>
          </w:tcPr>
          <w:p w14:paraId="5E52BA34" w14:textId="77777777" w:rsidR="004C7F48" w:rsidRPr="00E15BD4" w:rsidRDefault="004C7F48" w:rsidP="0028195B">
            <w:pPr>
              <w:pStyle w:val="TableBodyLeft"/>
            </w:pPr>
            <w:r w:rsidRPr="00E15BD4">
              <w:t xml:space="preserve">Quality Information Summary (QIS) </w:t>
            </w:r>
          </w:p>
          <w:p w14:paraId="26BE52E8" w14:textId="0413BFCE" w:rsidR="004C7F48" w:rsidRPr="00351D28" w:rsidRDefault="004C7F48" w:rsidP="0028195B">
            <w:pPr>
              <w:pStyle w:val="TableBodyLeft"/>
              <w:rPr>
                <w:i/>
              </w:rPr>
            </w:pPr>
            <w:r w:rsidRPr="00351D28">
              <w:rPr>
                <w:i/>
              </w:rPr>
              <w:t xml:space="preserve">For FPPs that have an agreed upon QIS, the QIS should be revised. </w:t>
            </w:r>
            <w:r w:rsidR="007570AF" w:rsidRPr="00E67642">
              <w:rPr>
                <w:i/>
              </w:rPr>
              <w:t xml:space="preserve">A revised QIS with track changes and clean version </w:t>
            </w:r>
            <w:r w:rsidR="009A2BF2">
              <w:rPr>
                <w:i/>
              </w:rPr>
              <w:t>are</w:t>
            </w:r>
            <w:r w:rsidR="007570AF" w:rsidRPr="00E67642">
              <w:rPr>
                <w:i/>
              </w:rPr>
              <w:t xml:space="preserve"> submitted and the change history updated.</w:t>
            </w:r>
            <w:r w:rsidR="007570AF" w:rsidRPr="007570AF">
              <w:rPr>
                <w:color w:val="C00000"/>
                <w:lang w:val="en-GB"/>
              </w:rPr>
              <w:t xml:space="preserve"> </w:t>
            </w:r>
          </w:p>
        </w:tc>
        <w:tc>
          <w:tcPr>
            <w:tcW w:w="2127" w:type="dxa"/>
          </w:tcPr>
          <w:p w14:paraId="6E7F44FA" w14:textId="77777777" w:rsidR="004C7F48" w:rsidRPr="00812F58" w:rsidRDefault="004C7F48" w:rsidP="0028195B">
            <w:pPr>
              <w:pStyle w:val="TableBodyLeft"/>
              <w:rPr>
                <w:i/>
              </w:rPr>
            </w:pPr>
          </w:p>
          <w:p w14:paraId="23861B97" w14:textId="77777777" w:rsidR="004C7F48" w:rsidRPr="00812F58" w:rsidRDefault="004C7F48" w:rsidP="0028195B">
            <w:pPr>
              <w:pStyle w:val="TableBodyLeft"/>
              <w:rPr>
                <w:i/>
              </w:rPr>
            </w:pPr>
            <w:r w:rsidRPr="00812F58">
              <w:rPr>
                <w:i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F58">
              <w:rPr>
                <w:i/>
              </w:rPr>
              <w:instrText xml:space="preserve"> FORMCHECKBOX </w:instrText>
            </w:r>
            <w:r w:rsidR="00C32DF3">
              <w:rPr>
                <w:i/>
              </w:rPr>
            </w:r>
            <w:r w:rsidR="00C32DF3">
              <w:rPr>
                <w:i/>
              </w:rPr>
              <w:fldChar w:fldCharType="separate"/>
            </w:r>
            <w:r w:rsidRPr="00812F58">
              <w:rPr>
                <w:i/>
              </w:rPr>
              <w:fldChar w:fldCharType="end"/>
            </w:r>
            <w:r w:rsidRPr="00812F58">
              <w:rPr>
                <w:i/>
              </w:rPr>
              <w:t xml:space="preserve"> Yes</w:t>
            </w:r>
          </w:p>
          <w:p w14:paraId="6ADD3191" w14:textId="77777777" w:rsidR="004C7F48" w:rsidRPr="00812F58" w:rsidRDefault="004C7F48" w:rsidP="0028195B">
            <w:pPr>
              <w:pStyle w:val="TableBodyLeft"/>
              <w:rPr>
                <w:i/>
              </w:rPr>
            </w:pPr>
            <w:r w:rsidRPr="00812F58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F58">
              <w:rPr>
                <w:i/>
              </w:rPr>
              <w:instrText xml:space="preserve"> FORMCHECKBOX </w:instrText>
            </w:r>
            <w:r w:rsidR="00C32DF3">
              <w:rPr>
                <w:i/>
              </w:rPr>
            </w:r>
            <w:r w:rsidR="00C32DF3">
              <w:rPr>
                <w:i/>
              </w:rPr>
              <w:fldChar w:fldCharType="separate"/>
            </w:r>
            <w:r w:rsidRPr="00812F58">
              <w:rPr>
                <w:i/>
              </w:rPr>
              <w:fldChar w:fldCharType="end"/>
            </w:r>
            <w:r w:rsidRPr="00812F58">
              <w:rPr>
                <w:i/>
              </w:rPr>
              <w:t xml:space="preserve"> No agreed QIS</w:t>
            </w:r>
          </w:p>
          <w:p w14:paraId="42C36CFB" w14:textId="77777777" w:rsidR="004C7F48" w:rsidRPr="00812F58" w:rsidRDefault="004C7F48" w:rsidP="0028195B">
            <w:pPr>
              <w:pStyle w:val="TableBodyLeft"/>
              <w:rPr>
                <w:i/>
              </w:rPr>
            </w:pPr>
            <w:r w:rsidRPr="00812F58">
              <w:rPr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F58">
              <w:rPr>
                <w:i/>
              </w:rPr>
              <w:instrText xml:space="preserve"> FORMCHECKBOX </w:instrText>
            </w:r>
            <w:r w:rsidR="00C32DF3">
              <w:rPr>
                <w:i/>
              </w:rPr>
            </w:r>
            <w:r w:rsidR="00C32DF3">
              <w:rPr>
                <w:i/>
              </w:rPr>
              <w:fldChar w:fldCharType="separate"/>
            </w:r>
            <w:r w:rsidRPr="00812F58">
              <w:rPr>
                <w:i/>
              </w:rPr>
              <w:fldChar w:fldCharType="end"/>
            </w:r>
            <w:r w:rsidRPr="00812F58">
              <w:rPr>
                <w:i/>
              </w:rPr>
              <w:t xml:space="preserve"> No change to QIS</w:t>
            </w:r>
          </w:p>
        </w:tc>
      </w:tr>
    </w:tbl>
    <w:p w14:paraId="0A770ACF" w14:textId="77777777" w:rsidR="00946F8D" w:rsidRPr="004C7F48" w:rsidRDefault="00946F8D" w:rsidP="007737B9">
      <w:pPr>
        <w:rPr>
          <w:rFonts w:ascii="Arial" w:hAnsi="Arial" w:cs="Arial"/>
          <w:color w:val="000000"/>
          <w:sz w:val="20"/>
          <w:szCs w:val="20"/>
        </w:rPr>
      </w:pPr>
    </w:p>
    <w:p w14:paraId="13E659EE" w14:textId="77777777" w:rsidR="00946F8D" w:rsidRDefault="00946F8D">
      <w:pPr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br w:type="page"/>
      </w:r>
    </w:p>
    <w:p w14:paraId="0714B1D1" w14:textId="77777777" w:rsidR="007737B9" w:rsidRPr="007737B9" w:rsidRDefault="007737B9" w:rsidP="007737B9">
      <w:pPr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FF654CD" w14:textId="77777777" w:rsidR="007737B9" w:rsidRPr="00351D28" w:rsidRDefault="007737B9" w:rsidP="00351D28">
      <w:pPr>
        <w:pStyle w:val="Heading1"/>
      </w:pPr>
      <w:r w:rsidRPr="00351D28">
        <w:t>Declaration</w:t>
      </w:r>
    </w:p>
    <w:p w14:paraId="682006F3" w14:textId="77777777" w:rsidR="007737B9" w:rsidRPr="00E15BD4" w:rsidRDefault="007737B9" w:rsidP="00E15BD4">
      <w:pPr>
        <w:pStyle w:val="Paragraph"/>
      </w:pPr>
    </w:p>
    <w:p w14:paraId="2FB7873F" w14:textId="77777777" w:rsidR="007737B9" w:rsidRPr="00351D28" w:rsidRDefault="007737B9" w:rsidP="00E15BD4">
      <w:pPr>
        <w:pStyle w:val="Paragraph"/>
        <w:rPr>
          <w:i/>
        </w:rPr>
      </w:pPr>
      <w:r w:rsidRPr="00351D28">
        <w:rPr>
          <w:i/>
        </w:rPr>
        <w:t>Please check all declarations that apply.</w:t>
      </w:r>
    </w:p>
    <w:p w14:paraId="2ECC561A" w14:textId="77777777" w:rsidR="007737B9" w:rsidRPr="00E15BD4" w:rsidRDefault="007737B9" w:rsidP="00E15BD4">
      <w:pPr>
        <w:pStyle w:val="Paragraph"/>
      </w:pPr>
    </w:p>
    <w:p w14:paraId="700FF198" w14:textId="77777777" w:rsidR="007737B9" w:rsidRPr="00E15BD4" w:rsidRDefault="007737B9" w:rsidP="00E15BD4">
      <w:pPr>
        <w:pStyle w:val="Paragraph"/>
      </w:pPr>
      <w:r w:rsidRPr="00E15BD4">
        <w:t>I declare that:</w:t>
      </w:r>
    </w:p>
    <w:p w14:paraId="2EB43F5E" w14:textId="77777777" w:rsidR="007737B9" w:rsidRPr="00E15BD4" w:rsidRDefault="007737B9" w:rsidP="00E15BD4">
      <w:pPr>
        <w:pStyle w:val="Paragraph"/>
      </w:pPr>
    </w:p>
    <w:p w14:paraId="41733968" w14:textId="3F55E4E9" w:rsidR="00451CAF" w:rsidRPr="00E67642" w:rsidRDefault="007737B9" w:rsidP="006345FD">
      <w:pPr>
        <w:pStyle w:val="Paragraph"/>
        <w:ind w:left="720" w:hanging="720"/>
      </w:pPr>
      <w:r w:rsidRPr="00E15BD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5BD4">
        <w:instrText xml:space="preserve"> FORMCHECKBOX </w:instrText>
      </w:r>
      <w:r w:rsidR="00C32DF3">
        <w:fldChar w:fldCharType="separate"/>
      </w:r>
      <w:r w:rsidRPr="00E15BD4">
        <w:fldChar w:fldCharType="end"/>
      </w:r>
      <w:r w:rsidRPr="00E15BD4">
        <w:tab/>
      </w:r>
      <w:r w:rsidR="00D94708" w:rsidRPr="00626AAB">
        <w:t xml:space="preserve">All conditions specified for </w:t>
      </w:r>
      <w:r w:rsidR="00D94708">
        <w:t>each change</w:t>
      </w:r>
      <w:r w:rsidR="00D94708" w:rsidRPr="00626AAB">
        <w:t xml:space="preserve"> in the </w:t>
      </w:r>
      <w:r w:rsidR="00BA7C4C" w:rsidRPr="00DC437D">
        <w:t xml:space="preserve">Guidance on Variations to a Prequalified </w:t>
      </w:r>
      <w:r w:rsidR="00BA7C4C" w:rsidRPr="00E67642">
        <w:t xml:space="preserve">Product </w:t>
      </w:r>
      <w:r w:rsidR="00D94708" w:rsidRPr="00E67642">
        <w:t>or otherwise agreed with PQT</w:t>
      </w:r>
      <w:r w:rsidR="00310662">
        <w:t>/MED</w:t>
      </w:r>
      <w:r w:rsidR="00D94708" w:rsidRPr="00E67642">
        <w:t xml:space="preserve"> have been met. </w:t>
      </w:r>
    </w:p>
    <w:p w14:paraId="04740C84" w14:textId="39FA19C0" w:rsidR="007737B9" w:rsidRDefault="007737B9" w:rsidP="00065242">
      <w:pPr>
        <w:pStyle w:val="Paragraph"/>
        <w:ind w:left="720" w:hanging="720"/>
      </w:pPr>
      <w:r w:rsidRPr="00E15BD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5BD4">
        <w:instrText xml:space="preserve"> FORMCHECKBOX </w:instrText>
      </w:r>
      <w:r w:rsidR="00C32DF3">
        <w:fldChar w:fldCharType="separate"/>
      </w:r>
      <w:r w:rsidRPr="00E15BD4">
        <w:fldChar w:fldCharType="end"/>
      </w:r>
      <w:r w:rsidRPr="00E15BD4">
        <w:tab/>
        <w:t>There are no changes being made other than those applied for in this submission, except for possible editorial changes. Any other changes will be applied for separately.</w:t>
      </w:r>
    </w:p>
    <w:p w14:paraId="2F956892" w14:textId="7798EE26" w:rsidR="00403D4B" w:rsidRDefault="00403D4B" w:rsidP="00403D4B">
      <w:pPr>
        <w:pStyle w:val="Paragraph"/>
        <w:ind w:left="720" w:hanging="720"/>
      </w:pPr>
      <w:r w:rsidRPr="00E15BD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5BD4">
        <w:instrText xml:space="preserve"> FORMCHECKBOX </w:instrText>
      </w:r>
      <w:r w:rsidR="00C32DF3">
        <w:fldChar w:fldCharType="separate"/>
      </w:r>
      <w:r w:rsidRPr="00E15BD4">
        <w:fldChar w:fldCharType="end"/>
      </w:r>
      <w:r w:rsidRPr="00E15BD4">
        <w:tab/>
      </w:r>
      <w:r>
        <w:t>T</w:t>
      </w:r>
      <w:r w:rsidRPr="00403D4B">
        <w:t>he change has been assessed for the impact on the risk of nitrosamine contamination and no increase to the risk of nitrosamine contamination was concluded.</w:t>
      </w:r>
    </w:p>
    <w:p w14:paraId="7949E408" w14:textId="5DCCE272" w:rsidR="00403D4B" w:rsidRPr="00155577" w:rsidRDefault="00403D4B" w:rsidP="00403D4B">
      <w:pPr>
        <w:rPr>
          <w:sz w:val="22"/>
          <w:szCs w:val="22"/>
        </w:rPr>
      </w:pPr>
      <w:r w:rsidRPr="00155577">
        <w:rPr>
          <w:sz w:val="22"/>
          <w:szCs w:val="22"/>
        </w:rPr>
        <w:t xml:space="preserve">  </w:t>
      </w:r>
    </w:p>
    <w:p w14:paraId="6AB7AB04" w14:textId="77777777" w:rsidR="007737B9" w:rsidRPr="00E15BD4" w:rsidRDefault="007737B9" w:rsidP="00E15BD4">
      <w:pPr>
        <w:pStyle w:val="Paragraph"/>
      </w:pPr>
      <w:r w:rsidRPr="00E15BD4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5BD4">
        <w:instrText xml:space="preserve"> FORMCHECKBOX </w:instrText>
      </w:r>
      <w:r w:rsidR="00C32DF3">
        <w:fldChar w:fldCharType="separate"/>
      </w:r>
      <w:r w:rsidRPr="00E15BD4">
        <w:fldChar w:fldCharType="end"/>
      </w:r>
      <w:r w:rsidRPr="00E15BD4">
        <w:tab/>
        <w:t>The information submitted is true and correct.</w:t>
      </w:r>
    </w:p>
    <w:p w14:paraId="2328A148" w14:textId="77777777" w:rsidR="007737B9" w:rsidRDefault="007737B9" w:rsidP="00E15BD4">
      <w:pPr>
        <w:pStyle w:val="Paragraph"/>
      </w:pPr>
    </w:p>
    <w:p w14:paraId="68BFFF0D" w14:textId="77777777" w:rsidR="00812F58" w:rsidRPr="00E15BD4" w:rsidRDefault="00812F58" w:rsidP="00E15BD4">
      <w:pPr>
        <w:pStyle w:val="Paragraph"/>
      </w:pPr>
    </w:p>
    <w:p w14:paraId="28A882E5" w14:textId="77777777" w:rsidR="007737B9" w:rsidRPr="00E15BD4" w:rsidRDefault="007737B9" w:rsidP="00E15BD4">
      <w:pPr>
        <w:pStyle w:val="Paragraph"/>
      </w:pPr>
    </w:p>
    <w:p w14:paraId="63B2579E" w14:textId="77777777" w:rsidR="007737B9" w:rsidRPr="00E15BD4" w:rsidRDefault="007737B9" w:rsidP="00E15BD4">
      <w:pPr>
        <w:pStyle w:val="Paragraph"/>
      </w:pPr>
      <w:r w:rsidRPr="00E15BD4">
        <w:t>Name:</w:t>
      </w:r>
      <w:r w:rsidRPr="00E15BD4">
        <w:tab/>
      </w:r>
      <w:r w:rsidRPr="00E15BD4">
        <w:tab/>
        <w:t>___________________________________</w:t>
      </w:r>
    </w:p>
    <w:p w14:paraId="4BD82CBA" w14:textId="77777777" w:rsidR="007737B9" w:rsidRPr="00E15BD4" w:rsidRDefault="007737B9" w:rsidP="00E15BD4">
      <w:pPr>
        <w:pStyle w:val="Paragraph"/>
      </w:pPr>
    </w:p>
    <w:p w14:paraId="3F38BDBA" w14:textId="77777777" w:rsidR="007737B9" w:rsidRPr="00E15BD4" w:rsidRDefault="007737B9" w:rsidP="00E15BD4">
      <w:pPr>
        <w:pStyle w:val="Paragraph"/>
      </w:pPr>
      <w:r w:rsidRPr="00E15BD4">
        <w:t>Signature:</w:t>
      </w:r>
      <w:r w:rsidRPr="00E15BD4">
        <w:tab/>
        <w:t>___________________________________</w:t>
      </w:r>
      <w:r w:rsidRPr="00E15BD4">
        <w:tab/>
        <w:t>Date:_____________</w:t>
      </w:r>
    </w:p>
    <w:sectPr w:rsidR="007737B9" w:rsidRPr="00E15BD4" w:rsidSect="002A6ADC">
      <w:footnotePr>
        <w:numRestart w:val="eachSect"/>
      </w:footnotePr>
      <w:pgSz w:w="12240" w:h="15840" w:code="1"/>
      <w:pgMar w:top="1526" w:right="1080" w:bottom="1080" w:left="108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63AB" w14:textId="77777777" w:rsidR="00F40CA2" w:rsidRDefault="00F40CA2" w:rsidP="00160872">
      <w:r>
        <w:separator/>
      </w:r>
    </w:p>
  </w:endnote>
  <w:endnote w:type="continuationSeparator" w:id="0">
    <w:p w14:paraId="76100F25" w14:textId="77777777" w:rsidR="00F40CA2" w:rsidRDefault="00F40CA2" w:rsidP="0016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622"/>
      <w:gridCol w:w="538"/>
      <w:gridCol w:w="4776"/>
    </w:tblGrid>
    <w:tr w:rsidR="00B6678D" w14:paraId="5599B77D" w14:textId="77777777" w:rsidTr="00AB50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55" w:type="dxa"/>
          <w:tcBorders>
            <w:bottom w:val="none" w:sz="0" w:space="0" w:color="auto"/>
          </w:tcBorders>
        </w:tcPr>
        <w:p w14:paraId="3EE6D93A" w14:textId="5AC0D8AA" w:rsidR="00B6678D" w:rsidRDefault="00371915" w:rsidP="00A965AF">
          <w:pPr>
            <w:pStyle w:val="Footer"/>
          </w:pPr>
          <w:r>
            <w:t xml:space="preserve">Variation to a Prequalified </w:t>
          </w:r>
          <w:r w:rsidR="00A965AF">
            <w:t>F</w:t>
          </w:r>
          <w:r w:rsidR="00D83FAD">
            <w:t xml:space="preserve">inished </w:t>
          </w:r>
          <w:r w:rsidR="00A965AF">
            <w:t>P</w:t>
          </w:r>
          <w:r w:rsidR="00D83FAD">
            <w:t xml:space="preserve">harmaceutical </w:t>
          </w:r>
          <w:r w:rsidR="00A965AF">
            <w:t>P</w:t>
          </w:r>
          <w:r w:rsidR="00D83FAD">
            <w:t>roduct:</w:t>
          </w:r>
        </w:p>
        <w:p w14:paraId="475F6B4C" w14:textId="5166FC32" w:rsidR="00D83FAD" w:rsidRPr="00D83FAD" w:rsidRDefault="00D83FAD" w:rsidP="00A965AF">
          <w:pPr>
            <w:pStyle w:val="Footer"/>
            <w:rPr>
              <w:bCs/>
            </w:rPr>
          </w:pPr>
        </w:p>
      </w:tc>
      <w:tc>
        <w:tcPr>
          <w:tcW w:w="540" w:type="dxa"/>
          <w:tcBorders>
            <w:bottom w:val="none" w:sz="0" w:space="0" w:color="auto"/>
          </w:tcBorders>
        </w:tcPr>
        <w:p w14:paraId="32A42EBB" w14:textId="02393D7E" w:rsidR="00B6678D" w:rsidRDefault="00B6678D" w:rsidP="00AB5055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625B0">
            <w:fldChar w:fldCharType="begin"/>
          </w:r>
          <w:r w:rsidRPr="005625B0">
            <w:instrText xml:space="preserve"> PAGE   \* MERGEFORMAT </w:instrText>
          </w:r>
          <w:r w:rsidRPr="005625B0">
            <w:fldChar w:fldCharType="separate"/>
          </w:r>
          <w:r w:rsidR="001C682B">
            <w:rPr>
              <w:noProof/>
            </w:rPr>
            <w:t>9</w:t>
          </w:r>
          <w:r w:rsidRPr="005625B0">
            <w:rPr>
              <w:noProof/>
            </w:rPr>
            <w:fldChar w:fldCharType="end"/>
          </w:r>
        </w:p>
      </w:tc>
      <w:tc>
        <w:tcPr>
          <w:tcW w:w="4799" w:type="dxa"/>
          <w:tcBorders>
            <w:bottom w:val="none" w:sz="0" w:space="0" w:color="auto"/>
          </w:tcBorders>
          <w:vAlign w:val="top"/>
        </w:tcPr>
        <w:p w14:paraId="5FA199E4" w14:textId="77777777" w:rsidR="00B6678D" w:rsidRDefault="00B6678D" w:rsidP="00031114">
          <w:pPr>
            <w:pStyle w:val="Footer-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5F2CF480" wp14:editId="5AACCA62">
                <wp:extent cx="1371600" cy="262128"/>
                <wp:effectExtent l="0" t="0" r="0" b="508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62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211353" w14:textId="77777777" w:rsidR="00B6678D" w:rsidRDefault="00B6678D" w:rsidP="00AB5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C550" w14:textId="77777777" w:rsidR="00F40CA2" w:rsidRDefault="00F40CA2" w:rsidP="00160872">
      <w:r>
        <w:separator/>
      </w:r>
    </w:p>
  </w:footnote>
  <w:footnote w:type="continuationSeparator" w:id="0">
    <w:p w14:paraId="68FDC0B9" w14:textId="77777777" w:rsidR="00F40CA2" w:rsidRDefault="00F40CA2" w:rsidP="0016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37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9"/>
      <w:gridCol w:w="86"/>
      <w:gridCol w:w="8496"/>
    </w:tblGrid>
    <w:tr w:rsidR="007737B9" w14:paraId="2673DB28" w14:textId="77777777" w:rsidTr="007024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89" w:type="dxa"/>
          <w:tcBorders>
            <w:bottom w:val="none" w:sz="0" w:space="0" w:color="auto"/>
          </w:tcBorders>
          <w:shd w:val="clear" w:color="auto" w:fill="90C244"/>
        </w:tcPr>
        <w:p w14:paraId="09E148C0" w14:textId="77777777" w:rsidR="007737B9" w:rsidRDefault="007737B9" w:rsidP="003F22BE">
          <w:pPr>
            <w:pStyle w:val="PQT"/>
            <w:ind w:left="1077"/>
            <w:jc w:val="left"/>
          </w:pPr>
          <w:r w:rsidRPr="002A4F0E">
            <w:rPr>
              <w:color w:val="008DC9"/>
            </w:rPr>
            <w:sym w:font="Wingdings" w:char="F06E"/>
          </w:r>
          <w:r>
            <w:t xml:space="preserve"> WHO/PQT: medicines </w:t>
          </w:r>
        </w:p>
      </w:tc>
      <w:tc>
        <w:tcPr>
          <w:tcW w:w="86" w:type="dxa"/>
          <w:tcBorders>
            <w:bottom w:val="none" w:sz="0" w:space="0" w:color="auto"/>
          </w:tcBorders>
        </w:tcPr>
        <w:p w14:paraId="22B092EB" w14:textId="77777777" w:rsidR="007737B9" w:rsidRDefault="007737B9" w:rsidP="00D914A1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496" w:type="dxa"/>
          <w:tcBorders>
            <w:bottom w:val="none" w:sz="0" w:space="0" w:color="auto"/>
          </w:tcBorders>
          <w:shd w:val="clear" w:color="auto" w:fill="008DC9"/>
          <w:noWrap/>
          <w:tcMar>
            <w:right w:w="720" w:type="dxa"/>
          </w:tcMar>
        </w:tcPr>
        <w:p w14:paraId="6B00F871" w14:textId="77777777" w:rsidR="007737B9" w:rsidRPr="00AE37A4" w:rsidRDefault="007737B9" w:rsidP="007024D5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/>
              <w:sz w:val="20"/>
            </w:rPr>
          </w:pPr>
          <w:r>
            <w:tab/>
          </w:r>
          <w:r w:rsidRPr="0042261C">
            <w:fldChar w:fldCharType="begin"/>
          </w:r>
          <w:r w:rsidRPr="0042261C">
            <w:rPr>
              <w:b/>
            </w:rPr>
            <w:instrText xml:space="preserve"> DOCPROPERTY  "Report Type"  \* MERGEFORMAT </w:instrText>
          </w:r>
          <w:r w:rsidRPr="0042261C">
            <w:fldChar w:fldCharType="separate"/>
          </w:r>
          <w:r w:rsidR="001D23DD">
            <w:rPr>
              <w:b/>
            </w:rPr>
            <w:t>Application Form</w:t>
          </w:r>
          <w:r w:rsidRPr="0042261C">
            <w:fldChar w:fldCharType="end"/>
          </w:r>
        </w:p>
        <w:p w14:paraId="1F47F44C" w14:textId="4C27F2A4" w:rsidR="007737B9" w:rsidRPr="00371915" w:rsidRDefault="007737B9" w:rsidP="00E14592">
          <w:pPr>
            <w:pStyle w:val="ReportDa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Cs w:val="20"/>
            </w:rPr>
          </w:pPr>
          <w:r w:rsidRPr="00AE37A4">
            <w:tab/>
          </w:r>
          <w:r w:rsidR="00C32DF3">
            <w:t>15 December 2022</w:t>
          </w:r>
        </w:p>
      </w:tc>
    </w:tr>
  </w:tbl>
  <w:p w14:paraId="45AB5550" w14:textId="77777777" w:rsidR="00B6678D" w:rsidRPr="007737B9" w:rsidRDefault="00B6678D" w:rsidP="00773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09E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068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6679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4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AF64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F850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4B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EC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B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E87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55636"/>
    <w:multiLevelType w:val="hybridMultilevel"/>
    <w:tmpl w:val="4E40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32F56"/>
    <w:multiLevelType w:val="multilevel"/>
    <w:tmpl w:val="73806C1C"/>
    <w:lvl w:ilvl="0">
      <w:start w:val="1"/>
      <w:numFmt w:val="bullet"/>
      <w:lvlText w:val=""/>
      <w:lvlJc w:val="left"/>
      <w:pPr>
        <w:ind w:left="792" w:hanging="288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008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9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hint="default"/>
      </w:rPr>
    </w:lvl>
  </w:abstractNum>
  <w:abstractNum w:abstractNumId="12" w15:restartNumberingAfterBreak="0">
    <w:nsid w:val="0CC46824"/>
    <w:multiLevelType w:val="hybridMultilevel"/>
    <w:tmpl w:val="D7404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D0873"/>
    <w:multiLevelType w:val="hybridMultilevel"/>
    <w:tmpl w:val="A9F0E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94976"/>
    <w:multiLevelType w:val="hybridMultilevel"/>
    <w:tmpl w:val="871C9FCC"/>
    <w:lvl w:ilvl="0" w:tplc="7872319C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BA13AD"/>
    <w:multiLevelType w:val="hybridMultilevel"/>
    <w:tmpl w:val="F43AEC66"/>
    <w:lvl w:ilvl="0" w:tplc="0409000F">
      <w:start w:val="1"/>
      <w:numFmt w:val="decimal"/>
      <w:lvlText w:val="%1."/>
      <w:lvlJc w:val="left"/>
      <w:pPr>
        <w:ind w:left="504" w:hanging="360"/>
      </w:p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20CB56E4"/>
    <w:multiLevelType w:val="hybridMultilevel"/>
    <w:tmpl w:val="59708D34"/>
    <w:lvl w:ilvl="0" w:tplc="99FCD1F6">
      <w:start w:val="1"/>
      <w:numFmt w:val="decimal"/>
      <w:pStyle w:val="FigureNumber"/>
      <w:lvlText w:val="Figure %1:  "/>
      <w:lvlJc w:val="left"/>
      <w:pPr>
        <w:ind w:left="455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008FF"/>
    <w:multiLevelType w:val="hybridMultilevel"/>
    <w:tmpl w:val="BBCAA470"/>
    <w:lvl w:ilvl="0" w:tplc="C3FAD03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F1941"/>
    <w:multiLevelType w:val="multilevel"/>
    <w:tmpl w:val="73806C1C"/>
    <w:lvl w:ilvl="0">
      <w:start w:val="1"/>
      <w:numFmt w:val="bullet"/>
      <w:lvlText w:val=""/>
      <w:lvlJc w:val="left"/>
      <w:pPr>
        <w:ind w:left="792" w:hanging="288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008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9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hint="default"/>
      </w:rPr>
    </w:lvl>
  </w:abstractNum>
  <w:abstractNum w:abstractNumId="19" w15:restartNumberingAfterBreak="0">
    <w:nsid w:val="31FF46A7"/>
    <w:multiLevelType w:val="hybridMultilevel"/>
    <w:tmpl w:val="39CE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C65F46"/>
    <w:multiLevelType w:val="multilevel"/>
    <w:tmpl w:val="D942391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172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28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3B0D3345"/>
    <w:multiLevelType w:val="multilevel"/>
    <w:tmpl w:val="F3B8A130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  <w:sz w:val="18"/>
      </w:rPr>
    </w:lvl>
    <w:lvl w:ilvl="1">
      <w:start w:val="1"/>
      <w:numFmt w:val="bullet"/>
      <w:pStyle w:val="Bullet2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>
      <w:start w:val="1"/>
      <w:numFmt w:val="lowerRoman"/>
      <w:pStyle w:val="Bullet3"/>
      <w:lvlText w:val="%3"/>
      <w:lvlJc w:val="left"/>
      <w:pPr>
        <w:tabs>
          <w:tab w:val="num" w:pos="1440"/>
        </w:tabs>
        <w:ind w:left="1440" w:hanging="216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537063"/>
    <w:multiLevelType w:val="multilevel"/>
    <w:tmpl w:val="B34E2426"/>
    <w:lvl w:ilvl="0">
      <w:start w:val="1"/>
      <w:numFmt w:val="decimal"/>
      <w:pStyle w:val="NumberedList"/>
      <w:lvlText w:val="%1."/>
      <w:lvlJc w:val="center"/>
      <w:pPr>
        <w:ind w:left="792" w:hanging="288"/>
      </w:pPr>
      <w:rPr>
        <w:rFonts w:ascii="Franklin Gothic Book" w:hAnsi="Franklin Gothic Book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lphaList"/>
      <w:lvlText w:val="%2."/>
      <w:lvlJc w:val="left"/>
      <w:pPr>
        <w:ind w:left="1008" w:hanging="288"/>
      </w:pPr>
      <w:rPr>
        <w:rFonts w:hint="default"/>
      </w:rPr>
    </w:lvl>
    <w:lvl w:ilvl="2">
      <w:start w:val="1"/>
      <w:numFmt w:val="lowerRoman"/>
      <w:pStyle w:val="Romanlist"/>
      <w:lvlText w:val="%3."/>
      <w:lvlJc w:val="right"/>
      <w:pPr>
        <w:ind w:left="129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rFonts w:hint="default"/>
      </w:rPr>
    </w:lvl>
  </w:abstractNum>
  <w:abstractNum w:abstractNumId="23" w15:restartNumberingAfterBreak="0">
    <w:nsid w:val="43C82409"/>
    <w:multiLevelType w:val="hybridMultilevel"/>
    <w:tmpl w:val="F96098AA"/>
    <w:lvl w:ilvl="0" w:tplc="2BCC77C8">
      <w:start w:val="1"/>
      <w:numFmt w:val="upperLetter"/>
      <w:pStyle w:val="HPTRAlpha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6566BB4"/>
    <w:multiLevelType w:val="hybridMultilevel"/>
    <w:tmpl w:val="215AE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57358"/>
    <w:multiLevelType w:val="multilevel"/>
    <w:tmpl w:val="3D0432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58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6495647"/>
    <w:multiLevelType w:val="hybridMultilevel"/>
    <w:tmpl w:val="6A443714"/>
    <w:lvl w:ilvl="0" w:tplc="3B0E0A4E">
      <w:start w:val="1"/>
      <w:numFmt w:val="lowerRoman"/>
      <w:lvlText w:val="%1."/>
      <w:lvlJc w:val="righ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7" w15:restartNumberingAfterBreak="0">
    <w:nsid w:val="688B58B2"/>
    <w:multiLevelType w:val="hybridMultilevel"/>
    <w:tmpl w:val="ED92B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F530F"/>
    <w:multiLevelType w:val="hybridMultilevel"/>
    <w:tmpl w:val="65FE4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5"/>
  </w:num>
  <w:num w:numId="4">
    <w:abstractNumId w:val="23"/>
  </w:num>
  <w:num w:numId="5">
    <w:abstractNumId w:val="25"/>
  </w:num>
  <w:num w:numId="6">
    <w:abstractNumId w:val="25"/>
  </w:num>
  <w:num w:numId="7">
    <w:abstractNumId w:val="20"/>
  </w:num>
  <w:num w:numId="8">
    <w:abstractNumId w:val="22"/>
  </w:num>
  <w:num w:numId="9">
    <w:abstractNumId w:val="22"/>
    <w:lvlOverride w:ilvl="0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4"/>
  </w:num>
  <w:num w:numId="25">
    <w:abstractNumId w:val="14"/>
  </w:num>
  <w:num w:numId="26">
    <w:abstractNumId w:val="17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6"/>
  </w:num>
  <w:num w:numId="30">
    <w:abstractNumId w:val="26"/>
  </w:num>
  <w:num w:numId="31">
    <w:abstractNumId w:val="10"/>
  </w:num>
  <w:num w:numId="32">
    <w:abstractNumId w:val="12"/>
  </w:num>
  <w:num w:numId="33">
    <w:abstractNumId w:val="24"/>
  </w:num>
  <w:num w:numId="34">
    <w:abstractNumId w:val="28"/>
  </w:num>
  <w:num w:numId="35">
    <w:abstractNumId w:val="13"/>
  </w:num>
  <w:num w:numId="36">
    <w:abstractNumId w:val="27"/>
  </w:num>
  <w:num w:numId="37">
    <w:abstractNumId w:val="15"/>
  </w:num>
  <w:num w:numId="38">
    <w:abstractNumId w:val="19"/>
  </w:num>
  <w:num w:numId="39">
    <w:abstractNumId w:val="11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23B"/>
    <w:rsid w:val="00001B05"/>
    <w:rsid w:val="000073E3"/>
    <w:rsid w:val="0001158D"/>
    <w:rsid w:val="000209AC"/>
    <w:rsid w:val="000258B1"/>
    <w:rsid w:val="000300C6"/>
    <w:rsid w:val="00031114"/>
    <w:rsid w:val="00035439"/>
    <w:rsid w:val="00035AF8"/>
    <w:rsid w:val="00035EF5"/>
    <w:rsid w:val="000404D1"/>
    <w:rsid w:val="00047FAA"/>
    <w:rsid w:val="00050DC4"/>
    <w:rsid w:val="00055DAA"/>
    <w:rsid w:val="000562CC"/>
    <w:rsid w:val="00056EF5"/>
    <w:rsid w:val="00064553"/>
    <w:rsid w:val="00065242"/>
    <w:rsid w:val="000701D4"/>
    <w:rsid w:val="0007420A"/>
    <w:rsid w:val="00074E18"/>
    <w:rsid w:val="00076500"/>
    <w:rsid w:val="000816A4"/>
    <w:rsid w:val="0008229B"/>
    <w:rsid w:val="00082480"/>
    <w:rsid w:val="00082CC3"/>
    <w:rsid w:val="0008574E"/>
    <w:rsid w:val="00091C46"/>
    <w:rsid w:val="000969C8"/>
    <w:rsid w:val="000A34B0"/>
    <w:rsid w:val="000B06D3"/>
    <w:rsid w:val="000B63FB"/>
    <w:rsid w:val="000B7AC1"/>
    <w:rsid w:val="000C0C84"/>
    <w:rsid w:val="000C0DC0"/>
    <w:rsid w:val="000C2C2B"/>
    <w:rsid w:val="000C4F63"/>
    <w:rsid w:val="000C4F68"/>
    <w:rsid w:val="000C7B8B"/>
    <w:rsid w:val="000D1921"/>
    <w:rsid w:val="000D242D"/>
    <w:rsid w:val="000E51F0"/>
    <w:rsid w:val="000E7B69"/>
    <w:rsid w:val="000F1DC7"/>
    <w:rsid w:val="000F5467"/>
    <w:rsid w:val="00100C95"/>
    <w:rsid w:val="00101227"/>
    <w:rsid w:val="00125049"/>
    <w:rsid w:val="0013245E"/>
    <w:rsid w:val="001406DD"/>
    <w:rsid w:val="00141423"/>
    <w:rsid w:val="001417B0"/>
    <w:rsid w:val="001508C0"/>
    <w:rsid w:val="00153EA0"/>
    <w:rsid w:val="0015620D"/>
    <w:rsid w:val="00160872"/>
    <w:rsid w:val="00163CEB"/>
    <w:rsid w:val="00177B69"/>
    <w:rsid w:val="0018020B"/>
    <w:rsid w:val="001804E2"/>
    <w:rsid w:val="00180BAB"/>
    <w:rsid w:val="00180BED"/>
    <w:rsid w:val="00184358"/>
    <w:rsid w:val="00184777"/>
    <w:rsid w:val="00185D83"/>
    <w:rsid w:val="00186B14"/>
    <w:rsid w:val="001878C6"/>
    <w:rsid w:val="001939C3"/>
    <w:rsid w:val="00196472"/>
    <w:rsid w:val="00196FF3"/>
    <w:rsid w:val="001A0ED7"/>
    <w:rsid w:val="001A3308"/>
    <w:rsid w:val="001A4C2F"/>
    <w:rsid w:val="001B249B"/>
    <w:rsid w:val="001C682B"/>
    <w:rsid w:val="001D09D5"/>
    <w:rsid w:val="001D23DD"/>
    <w:rsid w:val="001D3490"/>
    <w:rsid w:val="001E1EE0"/>
    <w:rsid w:val="001E29B1"/>
    <w:rsid w:val="001E6377"/>
    <w:rsid w:val="001E740F"/>
    <w:rsid w:val="001F2FCB"/>
    <w:rsid w:val="001F34B9"/>
    <w:rsid w:val="001F3BDC"/>
    <w:rsid w:val="001F3CD7"/>
    <w:rsid w:val="001F558E"/>
    <w:rsid w:val="00203BB1"/>
    <w:rsid w:val="00211920"/>
    <w:rsid w:val="0021528D"/>
    <w:rsid w:val="00217070"/>
    <w:rsid w:val="00220B53"/>
    <w:rsid w:val="002225B1"/>
    <w:rsid w:val="002241F3"/>
    <w:rsid w:val="00224362"/>
    <w:rsid w:val="002248D2"/>
    <w:rsid w:val="002316A5"/>
    <w:rsid w:val="002351BB"/>
    <w:rsid w:val="0023550A"/>
    <w:rsid w:val="00236B0E"/>
    <w:rsid w:val="00245D07"/>
    <w:rsid w:val="00246AE6"/>
    <w:rsid w:val="00247712"/>
    <w:rsid w:val="002541CA"/>
    <w:rsid w:val="00256E30"/>
    <w:rsid w:val="00265E9D"/>
    <w:rsid w:val="00272819"/>
    <w:rsid w:val="00274642"/>
    <w:rsid w:val="00286F04"/>
    <w:rsid w:val="002966B4"/>
    <w:rsid w:val="00296F53"/>
    <w:rsid w:val="0029705B"/>
    <w:rsid w:val="002A6ADC"/>
    <w:rsid w:val="002B080E"/>
    <w:rsid w:val="002B0DCB"/>
    <w:rsid w:val="002B32EE"/>
    <w:rsid w:val="002B4B0F"/>
    <w:rsid w:val="002C1318"/>
    <w:rsid w:val="002C2FC8"/>
    <w:rsid w:val="002C55AE"/>
    <w:rsid w:val="002D17C3"/>
    <w:rsid w:val="002E293B"/>
    <w:rsid w:val="002E3F01"/>
    <w:rsid w:val="002F018D"/>
    <w:rsid w:val="002F0F10"/>
    <w:rsid w:val="002F21E2"/>
    <w:rsid w:val="002F38A2"/>
    <w:rsid w:val="002F3CB8"/>
    <w:rsid w:val="00310662"/>
    <w:rsid w:val="003109AA"/>
    <w:rsid w:val="00314295"/>
    <w:rsid w:val="00322C1F"/>
    <w:rsid w:val="00327B1B"/>
    <w:rsid w:val="00331201"/>
    <w:rsid w:val="00332A48"/>
    <w:rsid w:val="00333044"/>
    <w:rsid w:val="00336A17"/>
    <w:rsid w:val="00351D28"/>
    <w:rsid w:val="003611B6"/>
    <w:rsid w:val="003624EC"/>
    <w:rsid w:val="00370616"/>
    <w:rsid w:val="00371915"/>
    <w:rsid w:val="003815FE"/>
    <w:rsid w:val="003823BD"/>
    <w:rsid w:val="00382B15"/>
    <w:rsid w:val="0038699D"/>
    <w:rsid w:val="00390216"/>
    <w:rsid w:val="00391908"/>
    <w:rsid w:val="003960AF"/>
    <w:rsid w:val="003A7FB0"/>
    <w:rsid w:val="003B0958"/>
    <w:rsid w:val="003B65FD"/>
    <w:rsid w:val="003C1FDA"/>
    <w:rsid w:val="003C3AA8"/>
    <w:rsid w:val="003C5BED"/>
    <w:rsid w:val="003C65F3"/>
    <w:rsid w:val="003C6FE3"/>
    <w:rsid w:val="003C75F5"/>
    <w:rsid w:val="003D1310"/>
    <w:rsid w:val="003D494A"/>
    <w:rsid w:val="003E0469"/>
    <w:rsid w:val="003E130F"/>
    <w:rsid w:val="003F0B13"/>
    <w:rsid w:val="003F22BE"/>
    <w:rsid w:val="003F3DB0"/>
    <w:rsid w:val="003F5452"/>
    <w:rsid w:val="003F7B6A"/>
    <w:rsid w:val="00403D4B"/>
    <w:rsid w:val="00406CA9"/>
    <w:rsid w:val="00411497"/>
    <w:rsid w:val="0042146A"/>
    <w:rsid w:val="00424954"/>
    <w:rsid w:val="0043000B"/>
    <w:rsid w:val="00432FD2"/>
    <w:rsid w:val="00446588"/>
    <w:rsid w:val="00446E9B"/>
    <w:rsid w:val="0045096D"/>
    <w:rsid w:val="00451CAF"/>
    <w:rsid w:val="0046228D"/>
    <w:rsid w:val="00467B38"/>
    <w:rsid w:val="004700AB"/>
    <w:rsid w:val="00473BED"/>
    <w:rsid w:val="00481DD8"/>
    <w:rsid w:val="00482476"/>
    <w:rsid w:val="004825AC"/>
    <w:rsid w:val="004849D4"/>
    <w:rsid w:val="00485DD6"/>
    <w:rsid w:val="0049123B"/>
    <w:rsid w:val="004A0C1B"/>
    <w:rsid w:val="004A23B6"/>
    <w:rsid w:val="004A6E8F"/>
    <w:rsid w:val="004C0C5E"/>
    <w:rsid w:val="004C2013"/>
    <w:rsid w:val="004C2EA9"/>
    <w:rsid w:val="004C7F48"/>
    <w:rsid w:val="004D1F62"/>
    <w:rsid w:val="004D5BA2"/>
    <w:rsid w:val="004F04F4"/>
    <w:rsid w:val="004F0CAD"/>
    <w:rsid w:val="004F5E1B"/>
    <w:rsid w:val="00500997"/>
    <w:rsid w:val="00504864"/>
    <w:rsid w:val="00506D4D"/>
    <w:rsid w:val="0051459E"/>
    <w:rsid w:val="00515042"/>
    <w:rsid w:val="0051550C"/>
    <w:rsid w:val="005266BD"/>
    <w:rsid w:val="005320C7"/>
    <w:rsid w:val="00552D0A"/>
    <w:rsid w:val="00554FD1"/>
    <w:rsid w:val="0055606C"/>
    <w:rsid w:val="005603B2"/>
    <w:rsid w:val="005606E4"/>
    <w:rsid w:val="005625B0"/>
    <w:rsid w:val="00567C8D"/>
    <w:rsid w:val="005740D3"/>
    <w:rsid w:val="0057448A"/>
    <w:rsid w:val="00577611"/>
    <w:rsid w:val="00596C11"/>
    <w:rsid w:val="005974ED"/>
    <w:rsid w:val="005A205E"/>
    <w:rsid w:val="005B7200"/>
    <w:rsid w:val="005C013B"/>
    <w:rsid w:val="005C24A0"/>
    <w:rsid w:val="005C2D8F"/>
    <w:rsid w:val="005C694F"/>
    <w:rsid w:val="005C7506"/>
    <w:rsid w:val="005D112F"/>
    <w:rsid w:val="005D51A8"/>
    <w:rsid w:val="005D788C"/>
    <w:rsid w:val="005E01DC"/>
    <w:rsid w:val="005E4DFA"/>
    <w:rsid w:val="005F0467"/>
    <w:rsid w:val="005F144E"/>
    <w:rsid w:val="005F33D8"/>
    <w:rsid w:val="006039E6"/>
    <w:rsid w:val="00604A6F"/>
    <w:rsid w:val="00610BB4"/>
    <w:rsid w:val="00611468"/>
    <w:rsid w:val="006162A8"/>
    <w:rsid w:val="00617DAF"/>
    <w:rsid w:val="006212C1"/>
    <w:rsid w:val="00622DA4"/>
    <w:rsid w:val="00626FF6"/>
    <w:rsid w:val="00632767"/>
    <w:rsid w:val="00634087"/>
    <w:rsid w:val="006345FD"/>
    <w:rsid w:val="00642182"/>
    <w:rsid w:val="00643AA2"/>
    <w:rsid w:val="00645211"/>
    <w:rsid w:val="0064687E"/>
    <w:rsid w:val="00651C8B"/>
    <w:rsid w:val="0066205B"/>
    <w:rsid w:val="00662E21"/>
    <w:rsid w:val="00663522"/>
    <w:rsid w:val="00665853"/>
    <w:rsid w:val="00667309"/>
    <w:rsid w:val="00677A9D"/>
    <w:rsid w:val="00683173"/>
    <w:rsid w:val="00696158"/>
    <w:rsid w:val="0069643D"/>
    <w:rsid w:val="006A09E2"/>
    <w:rsid w:val="006B6884"/>
    <w:rsid w:val="006C1348"/>
    <w:rsid w:val="006C2D30"/>
    <w:rsid w:val="006D34E3"/>
    <w:rsid w:val="006D4B27"/>
    <w:rsid w:val="006D5345"/>
    <w:rsid w:val="006E1646"/>
    <w:rsid w:val="006E69F9"/>
    <w:rsid w:val="006E7925"/>
    <w:rsid w:val="006F023F"/>
    <w:rsid w:val="006F4B38"/>
    <w:rsid w:val="006F7F5A"/>
    <w:rsid w:val="00701C28"/>
    <w:rsid w:val="007033D7"/>
    <w:rsid w:val="00705A7F"/>
    <w:rsid w:val="00727FBD"/>
    <w:rsid w:val="007438CD"/>
    <w:rsid w:val="00744224"/>
    <w:rsid w:val="00750606"/>
    <w:rsid w:val="00753AE5"/>
    <w:rsid w:val="00753F68"/>
    <w:rsid w:val="00754639"/>
    <w:rsid w:val="007570AF"/>
    <w:rsid w:val="00764162"/>
    <w:rsid w:val="007737B9"/>
    <w:rsid w:val="007862A9"/>
    <w:rsid w:val="00791A92"/>
    <w:rsid w:val="00791AAE"/>
    <w:rsid w:val="007929EE"/>
    <w:rsid w:val="00794BCA"/>
    <w:rsid w:val="007964FA"/>
    <w:rsid w:val="007978D5"/>
    <w:rsid w:val="007A13EA"/>
    <w:rsid w:val="007A7183"/>
    <w:rsid w:val="007B00EC"/>
    <w:rsid w:val="007C231C"/>
    <w:rsid w:val="007C64C1"/>
    <w:rsid w:val="007D3313"/>
    <w:rsid w:val="007D3566"/>
    <w:rsid w:val="007D53FC"/>
    <w:rsid w:val="007F0656"/>
    <w:rsid w:val="007F0A8F"/>
    <w:rsid w:val="007F293D"/>
    <w:rsid w:val="007F2BED"/>
    <w:rsid w:val="007F2CD1"/>
    <w:rsid w:val="00803267"/>
    <w:rsid w:val="008042E2"/>
    <w:rsid w:val="0081017C"/>
    <w:rsid w:val="00810F4E"/>
    <w:rsid w:val="00812F58"/>
    <w:rsid w:val="00813C42"/>
    <w:rsid w:val="0082301C"/>
    <w:rsid w:val="008302DB"/>
    <w:rsid w:val="00835189"/>
    <w:rsid w:val="00844A35"/>
    <w:rsid w:val="0084665F"/>
    <w:rsid w:val="0085539D"/>
    <w:rsid w:val="00863319"/>
    <w:rsid w:val="00863505"/>
    <w:rsid w:val="00867108"/>
    <w:rsid w:val="00867450"/>
    <w:rsid w:val="008721AE"/>
    <w:rsid w:val="00873DD8"/>
    <w:rsid w:val="00880CB7"/>
    <w:rsid w:val="00880E1C"/>
    <w:rsid w:val="00884CEB"/>
    <w:rsid w:val="008916FF"/>
    <w:rsid w:val="008967E2"/>
    <w:rsid w:val="008B055E"/>
    <w:rsid w:val="008B4B07"/>
    <w:rsid w:val="008B6502"/>
    <w:rsid w:val="008C1702"/>
    <w:rsid w:val="008C2964"/>
    <w:rsid w:val="008C4E81"/>
    <w:rsid w:val="008D4978"/>
    <w:rsid w:val="008E132E"/>
    <w:rsid w:val="008E4BA6"/>
    <w:rsid w:val="008F006F"/>
    <w:rsid w:val="008F0687"/>
    <w:rsid w:val="008F1E81"/>
    <w:rsid w:val="008F38B4"/>
    <w:rsid w:val="008F520B"/>
    <w:rsid w:val="009031A9"/>
    <w:rsid w:val="00903CFC"/>
    <w:rsid w:val="00905A90"/>
    <w:rsid w:val="00906BF3"/>
    <w:rsid w:val="009105B2"/>
    <w:rsid w:val="0091338F"/>
    <w:rsid w:val="00924375"/>
    <w:rsid w:val="0092501D"/>
    <w:rsid w:val="009305C7"/>
    <w:rsid w:val="00930AC0"/>
    <w:rsid w:val="00934019"/>
    <w:rsid w:val="00946F8D"/>
    <w:rsid w:val="00950059"/>
    <w:rsid w:val="00955148"/>
    <w:rsid w:val="0096178C"/>
    <w:rsid w:val="009679D3"/>
    <w:rsid w:val="009830C8"/>
    <w:rsid w:val="00985122"/>
    <w:rsid w:val="0098701E"/>
    <w:rsid w:val="00994FE4"/>
    <w:rsid w:val="009A2BF2"/>
    <w:rsid w:val="009A5EFE"/>
    <w:rsid w:val="009A75C7"/>
    <w:rsid w:val="009B05A0"/>
    <w:rsid w:val="009B0B29"/>
    <w:rsid w:val="009B5A54"/>
    <w:rsid w:val="009B5EC8"/>
    <w:rsid w:val="009D1F2F"/>
    <w:rsid w:val="009E0EBF"/>
    <w:rsid w:val="009E1D37"/>
    <w:rsid w:val="009F0D4E"/>
    <w:rsid w:val="009F1B2E"/>
    <w:rsid w:val="009F62C0"/>
    <w:rsid w:val="009F7859"/>
    <w:rsid w:val="00A03B7A"/>
    <w:rsid w:val="00A16C78"/>
    <w:rsid w:val="00A2321A"/>
    <w:rsid w:val="00A272C4"/>
    <w:rsid w:val="00A34077"/>
    <w:rsid w:val="00A35F0C"/>
    <w:rsid w:val="00A410C3"/>
    <w:rsid w:val="00A4196B"/>
    <w:rsid w:val="00A477A4"/>
    <w:rsid w:val="00A51305"/>
    <w:rsid w:val="00A51904"/>
    <w:rsid w:val="00A520FB"/>
    <w:rsid w:val="00A61E7D"/>
    <w:rsid w:val="00A65559"/>
    <w:rsid w:val="00A77EE2"/>
    <w:rsid w:val="00A90177"/>
    <w:rsid w:val="00A94062"/>
    <w:rsid w:val="00A965AF"/>
    <w:rsid w:val="00AA3E90"/>
    <w:rsid w:val="00AA58EF"/>
    <w:rsid w:val="00AB447F"/>
    <w:rsid w:val="00AB49F0"/>
    <w:rsid w:val="00AB5055"/>
    <w:rsid w:val="00AC083C"/>
    <w:rsid w:val="00AC1B70"/>
    <w:rsid w:val="00AC4CB6"/>
    <w:rsid w:val="00AC51FD"/>
    <w:rsid w:val="00AD0A5B"/>
    <w:rsid w:val="00AD39C5"/>
    <w:rsid w:val="00AE37A4"/>
    <w:rsid w:val="00AE6B3E"/>
    <w:rsid w:val="00AF58B5"/>
    <w:rsid w:val="00AF71CA"/>
    <w:rsid w:val="00B10C48"/>
    <w:rsid w:val="00B21F19"/>
    <w:rsid w:val="00B24A40"/>
    <w:rsid w:val="00B3494F"/>
    <w:rsid w:val="00B365FC"/>
    <w:rsid w:val="00B4656C"/>
    <w:rsid w:val="00B57409"/>
    <w:rsid w:val="00B650BF"/>
    <w:rsid w:val="00B656A7"/>
    <w:rsid w:val="00B65AEB"/>
    <w:rsid w:val="00B6678D"/>
    <w:rsid w:val="00B66E59"/>
    <w:rsid w:val="00B7289B"/>
    <w:rsid w:val="00B90254"/>
    <w:rsid w:val="00BA48F2"/>
    <w:rsid w:val="00BA61D7"/>
    <w:rsid w:val="00BA7C4C"/>
    <w:rsid w:val="00BB1BC3"/>
    <w:rsid w:val="00BB2981"/>
    <w:rsid w:val="00BC27E7"/>
    <w:rsid w:val="00BC6759"/>
    <w:rsid w:val="00BD1B8E"/>
    <w:rsid w:val="00BE1DB0"/>
    <w:rsid w:val="00BF47D6"/>
    <w:rsid w:val="00C04373"/>
    <w:rsid w:val="00C07671"/>
    <w:rsid w:val="00C0799C"/>
    <w:rsid w:val="00C11367"/>
    <w:rsid w:val="00C12AD6"/>
    <w:rsid w:val="00C15807"/>
    <w:rsid w:val="00C160DA"/>
    <w:rsid w:val="00C31946"/>
    <w:rsid w:val="00C32DF3"/>
    <w:rsid w:val="00C34D8B"/>
    <w:rsid w:val="00C3706B"/>
    <w:rsid w:val="00C40232"/>
    <w:rsid w:val="00C41591"/>
    <w:rsid w:val="00C503B6"/>
    <w:rsid w:val="00C64D4C"/>
    <w:rsid w:val="00C70505"/>
    <w:rsid w:val="00C736AA"/>
    <w:rsid w:val="00C76B9B"/>
    <w:rsid w:val="00C80036"/>
    <w:rsid w:val="00C8223A"/>
    <w:rsid w:val="00C83C04"/>
    <w:rsid w:val="00C90A0F"/>
    <w:rsid w:val="00C924BB"/>
    <w:rsid w:val="00C92612"/>
    <w:rsid w:val="00C93700"/>
    <w:rsid w:val="00C93B57"/>
    <w:rsid w:val="00C959AD"/>
    <w:rsid w:val="00C95B88"/>
    <w:rsid w:val="00C96E64"/>
    <w:rsid w:val="00CA4CEF"/>
    <w:rsid w:val="00CA519B"/>
    <w:rsid w:val="00CA5A62"/>
    <w:rsid w:val="00CD2AC0"/>
    <w:rsid w:val="00CD76EC"/>
    <w:rsid w:val="00CE2888"/>
    <w:rsid w:val="00CE48B4"/>
    <w:rsid w:val="00CF2A8A"/>
    <w:rsid w:val="00CF2EE0"/>
    <w:rsid w:val="00D02070"/>
    <w:rsid w:val="00D07762"/>
    <w:rsid w:val="00D10488"/>
    <w:rsid w:val="00D11402"/>
    <w:rsid w:val="00D11714"/>
    <w:rsid w:val="00D12D9E"/>
    <w:rsid w:val="00D27550"/>
    <w:rsid w:val="00D27F2F"/>
    <w:rsid w:val="00D300DF"/>
    <w:rsid w:val="00D43B8B"/>
    <w:rsid w:val="00D450B9"/>
    <w:rsid w:val="00D504E3"/>
    <w:rsid w:val="00D5282F"/>
    <w:rsid w:val="00D5471B"/>
    <w:rsid w:val="00D6419D"/>
    <w:rsid w:val="00D73401"/>
    <w:rsid w:val="00D73DFE"/>
    <w:rsid w:val="00D773B6"/>
    <w:rsid w:val="00D7776D"/>
    <w:rsid w:val="00D8194F"/>
    <w:rsid w:val="00D83FAD"/>
    <w:rsid w:val="00D859B3"/>
    <w:rsid w:val="00D85C54"/>
    <w:rsid w:val="00D91430"/>
    <w:rsid w:val="00D94708"/>
    <w:rsid w:val="00DA21CA"/>
    <w:rsid w:val="00DB0CED"/>
    <w:rsid w:val="00DB1EBF"/>
    <w:rsid w:val="00DB54E3"/>
    <w:rsid w:val="00DC1A5F"/>
    <w:rsid w:val="00DC437D"/>
    <w:rsid w:val="00DD7890"/>
    <w:rsid w:val="00DE118D"/>
    <w:rsid w:val="00DE13DE"/>
    <w:rsid w:val="00DE2F35"/>
    <w:rsid w:val="00DE3D85"/>
    <w:rsid w:val="00DE612D"/>
    <w:rsid w:val="00DE7262"/>
    <w:rsid w:val="00DF145E"/>
    <w:rsid w:val="00DF3EFD"/>
    <w:rsid w:val="00E01132"/>
    <w:rsid w:val="00E01DAF"/>
    <w:rsid w:val="00E0363C"/>
    <w:rsid w:val="00E03E8C"/>
    <w:rsid w:val="00E065C8"/>
    <w:rsid w:val="00E06EDD"/>
    <w:rsid w:val="00E073BD"/>
    <w:rsid w:val="00E10906"/>
    <w:rsid w:val="00E14592"/>
    <w:rsid w:val="00E15BD4"/>
    <w:rsid w:val="00E171A6"/>
    <w:rsid w:val="00E23983"/>
    <w:rsid w:val="00E24992"/>
    <w:rsid w:val="00E357B6"/>
    <w:rsid w:val="00E41738"/>
    <w:rsid w:val="00E42EE0"/>
    <w:rsid w:val="00E45C94"/>
    <w:rsid w:val="00E603BC"/>
    <w:rsid w:val="00E633A0"/>
    <w:rsid w:val="00E67642"/>
    <w:rsid w:val="00E7021F"/>
    <w:rsid w:val="00E7070D"/>
    <w:rsid w:val="00E74A0D"/>
    <w:rsid w:val="00E776DB"/>
    <w:rsid w:val="00E82CD6"/>
    <w:rsid w:val="00E87B9E"/>
    <w:rsid w:val="00E9164F"/>
    <w:rsid w:val="00E91F3F"/>
    <w:rsid w:val="00EA18A7"/>
    <w:rsid w:val="00EA53D4"/>
    <w:rsid w:val="00EA7DB3"/>
    <w:rsid w:val="00EB0F2F"/>
    <w:rsid w:val="00EB227B"/>
    <w:rsid w:val="00EC3A97"/>
    <w:rsid w:val="00EC451F"/>
    <w:rsid w:val="00EE0C62"/>
    <w:rsid w:val="00EE43B9"/>
    <w:rsid w:val="00EE7DFE"/>
    <w:rsid w:val="00EF5746"/>
    <w:rsid w:val="00EF58BB"/>
    <w:rsid w:val="00EF6E1B"/>
    <w:rsid w:val="00EF7706"/>
    <w:rsid w:val="00F02F60"/>
    <w:rsid w:val="00F048D7"/>
    <w:rsid w:val="00F05067"/>
    <w:rsid w:val="00F163B5"/>
    <w:rsid w:val="00F26B5F"/>
    <w:rsid w:val="00F27E99"/>
    <w:rsid w:val="00F4012E"/>
    <w:rsid w:val="00F40CA2"/>
    <w:rsid w:val="00F43A6B"/>
    <w:rsid w:val="00F55B77"/>
    <w:rsid w:val="00F622A3"/>
    <w:rsid w:val="00F6451F"/>
    <w:rsid w:val="00F65ADA"/>
    <w:rsid w:val="00F7192B"/>
    <w:rsid w:val="00F75BD9"/>
    <w:rsid w:val="00F76BA9"/>
    <w:rsid w:val="00F8023D"/>
    <w:rsid w:val="00F849E4"/>
    <w:rsid w:val="00F93058"/>
    <w:rsid w:val="00F932F3"/>
    <w:rsid w:val="00FA2023"/>
    <w:rsid w:val="00FA5DFA"/>
    <w:rsid w:val="00FB2304"/>
    <w:rsid w:val="00FC25C5"/>
    <w:rsid w:val="00FC69BC"/>
    <w:rsid w:val="00FD5A91"/>
    <w:rsid w:val="00FD6DAF"/>
    <w:rsid w:val="00FE0D74"/>
    <w:rsid w:val="00FE45BF"/>
    <w:rsid w:val="00FF5895"/>
    <w:rsid w:val="00FF5B52"/>
    <w:rsid w:val="00FF6B16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6D8F658"/>
  <w15:docId w15:val="{A0BA19FA-898C-4AC5-B99E-540672D2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B27"/>
    <w:rPr>
      <w:rFonts w:ascii="Times New Roman" w:hAnsi="Times New Roman"/>
      <w:sz w:val="24"/>
      <w:szCs w:val="24"/>
      <w:lang w:eastAsia="zh-CN"/>
    </w:rPr>
  </w:style>
  <w:style w:type="paragraph" w:styleId="Heading1">
    <w:name w:val="heading 1"/>
    <w:aliases w:val="h1"/>
    <w:next w:val="Paragraph"/>
    <w:link w:val="Heading1Char"/>
    <w:qFormat/>
    <w:rsid w:val="00DD7890"/>
    <w:pPr>
      <w:keepNext/>
      <w:numPr>
        <w:numId w:val="7"/>
      </w:numPr>
      <w:spacing w:before="120" w:after="180"/>
      <w:outlineLvl w:val="0"/>
    </w:pPr>
    <w:rPr>
      <w:rFonts w:ascii="Arial" w:hAnsi="Arial" w:cs="Arial"/>
      <w:b/>
      <w:bCs/>
      <w:smallCaps/>
      <w:sz w:val="28"/>
    </w:rPr>
  </w:style>
  <w:style w:type="paragraph" w:styleId="Heading2">
    <w:name w:val="heading 2"/>
    <w:aliases w:val="h2"/>
    <w:next w:val="Paragraph"/>
    <w:link w:val="Heading2Char"/>
    <w:qFormat/>
    <w:rsid w:val="003B65FD"/>
    <w:pPr>
      <w:keepNext/>
      <w:numPr>
        <w:ilvl w:val="1"/>
        <w:numId w:val="7"/>
      </w:numPr>
      <w:spacing w:before="120" w:after="120"/>
      <w:outlineLvl w:val="1"/>
    </w:pPr>
    <w:rPr>
      <w:rFonts w:ascii="Arial" w:hAnsi="Arial" w:cstheme="minorHAnsi"/>
      <w:b/>
      <w:bCs/>
      <w:sz w:val="24"/>
      <w:szCs w:val="22"/>
    </w:rPr>
  </w:style>
  <w:style w:type="paragraph" w:styleId="Heading3">
    <w:name w:val="heading 3"/>
    <w:aliases w:val="h3"/>
    <w:next w:val="Paragraph2"/>
    <w:link w:val="Heading3Char"/>
    <w:qFormat/>
    <w:rsid w:val="00750606"/>
    <w:pPr>
      <w:keepNext/>
      <w:numPr>
        <w:ilvl w:val="2"/>
        <w:numId w:val="7"/>
      </w:numPr>
      <w:spacing w:after="120"/>
      <w:ind w:left="990" w:hanging="540"/>
      <w:outlineLvl w:val="2"/>
    </w:pPr>
    <w:rPr>
      <w:rFonts w:ascii="Arial" w:hAnsi="Arial" w:cs="Arial"/>
      <w:b/>
      <w:bCs/>
    </w:rPr>
  </w:style>
  <w:style w:type="paragraph" w:styleId="Heading4">
    <w:name w:val="heading 4"/>
    <w:aliases w:val="h4"/>
    <w:next w:val="Paragraph"/>
    <w:link w:val="Heading4Char"/>
    <w:qFormat/>
    <w:rsid w:val="0042146A"/>
    <w:pPr>
      <w:keepNext/>
      <w:numPr>
        <w:ilvl w:val="3"/>
        <w:numId w:val="7"/>
      </w:numPr>
      <w:spacing w:after="120"/>
      <w:outlineLvl w:val="3"/>
    </w:pPr>
    <w:rPr>
      <w:rFonts w:ascii="Arial" w:hAnsi="Arial" w:cstheme="minorHAnsi"/>
      <w:b/>
      <w:bCs/>
    </w:rPr>
  </w:style>
  <w:style w:type="paragraph" w:styleId="Heading5">
    <w:name w:val="heading 5"/>
    <w:aliases w:val="h5"/>
    <w:next w:val="Normal"/>
    <w:link w:val="Heading5Char"/>
    <w:qFormat/>
    <w:rsid w:val="006E69F9"/>
    <w:pPr>
      <w:keepNext/>
      <w:numPr>
        <w:ilvl w:val="4"/>
        <w:numId w:val="5"/>
      </w:numPr>
      <w:spacing w:line="280" w:lineRule="exact"/>
      <w:outlineLvl w:val="4"/>
    </w:pPr>
    <w:rPr>
      <w:rFonts w:ascii="Times New Roman" w:hAnsi="Times New Roman" w:cstheme="minorHAnsi"/>
      <w:b/>
      <w:sz w:val="22"/>
    </w:rPr>
  </w:style>
  <w:style w:type="paragraph" w:styleId="Heading6">
    <w:name w:val="heading 6"/>
    <w:basedOn w:val="Normal"/>
    <w:next w:val="Normal"/>
    <w:uiPriority w:val="99"/>
    <w:qFormat/>
    <w:rsid w:val="004A6E8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A6E8F"/>
    <w:pPr>
      <w:keepNext/>
      <w:spacing w:after="120" w:line="360" w:lineRule="auto"/>
      <w:jc w:val="center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4A6E8F"/>
    <w:pPr>
      <w:keepNext/>
      <w:spacing w:after="120" w:line="360" w:lineRule="auto"/>
      <w:ind w:left="540" w:hanging="540"/>
      <w:outlineLvl w:val="7"/>
    </w:pPr>
    <w:rPr>
      <w:rFonts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4A6E8F"/>
    <w:pPr>
      <w:keepNext/>
      <w:spacing w:after="120"/>
      <w:jc w:val="center"/>
      <w:outlineLvl w:val="8"/>
    </w:pPr>
    <w:rPr>
      <w:rFonts w:cs="Arial"/>
      <w:b/>
      <w:sz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aliases w:val="bu"/>
    <w:rsid w:val="002F38A2"/>
    <w:pPr>
      <w:numPr>
        <w:numId w:val="28"/>
      </w:numPr>
      <w:spacing w:before="60" w:after="60"/>
    </w:pPr>
    <w:rPr>
      <w:rFonts w:ascii="Arial" w:hAnsi="Arial"/>
    </w:rPr>
  </w:style>
  <w:style w:type="paragraph" w:styleId="Caption">
    <w:name w:val="caption"/>
    <w:next w:val="Normal"/>
    <w:link w:val="CaptionChar"/>
    <w:uiPriority w:val="35"/>
    <w:unhideWhenUsed/>
    <w:qFormat/>
    <w:rsid w:val="003B65FD"/>
    <w:pPr>
      <w:keepNext/>
      <w:keepLines/>
      <w:tabs>
        <w:tab w:val="left" w:pos="1080"/>
      </w:tabs>
      <w:spacing w:after="120"/>
      <w:ind w:left="1080" w:hanging="994"/>
    </w:pPr>
    <w:rPr>
      <w:rFonts w:eastAsia="Calibri"/>
      <w:b/>
      <w:bCs/>
      <w:color w:val="000000" w:themeColor="text1"/>
      <w:szCs w:val="18"/>
    </w:rPr>
  </w:style>
  <w:style w:type="paragraph" w:customStyle="1" w:styleId="CoverTitle">
    <w:name w:val="Cover Title"/>
    <w:basedOn w:val="Normal"/>
    <w:rsid w:val="004A6E8F"/>
    <w:pPr>
      <w:spacing w:before="840"/>
      <w:jc w:val="center"/>
    </w:pPr>
  </w:style>
  <w:style w:type="paragraph" w:customStyle="1" w:styleId="DocFooter">
    <w:name w:val="Doc_Footer"/>
    <w:basedOn w:val="Footer"/>
    <w:rsid w:val="004A6E8F"/>
    <w:pPr>
      <w:pBdr>
        <w:top w:val="single" w:sz="8" w:space="0" w:color="auto"/>
      </w:pBdr>
      <w:tabs>
        <w:tab w:val="center" w:pos="4320"/>
        <w:tab w:val="right" w:pos="8640"/>
      </w:tabs>
      <w:jc w:val="center"/>
    </w:pPr>
    <w:rPr>
      <w:color w:val="F37521"/>
    </w:rPr>
  </w:style>
  <w:style w:type="paragraph" w:styleId="Footer">
    <w:name w:val="footer"/>
    <w:link w:val="FooterChar"/>
    <w:rsid w:val="00EF7706"/>
    <w:pPr>
      <w:spacing w:before="20"/>
    </w:pPr>
    <w:rPr>
      <w:rFonts w:ascii="Arial" w:eastAsia="Calibri" w:hAnsi="Arial"/>
      <w:color w:val="000000" w:themeColor="text1"/>
      <w:sz w:val="14"/>
      <w:szCs w:val="22"/>
    </w:rPr>
  </w:style>
  <w:style w:type="character" w:customStyle="1" w:styleId="FooterChar">
    <w:name w:val="Footer Char"/>
    <w:basedOn w:val="DefaultParagraphFont"/>
    <w:link w:val="Footer"/>
    <w:rsid w:val="00EF7706"/>
    <w:rPr>
      <w:rFonts w:ascii="Arial" w:eastAsia="Calibri" w:hAnsi="Arial"/>
      <w:color w:val="000000" w:themeColor="text1"/>
      <w:sz w:val="14"/>
      <w:szCs w:val="22"/>
    </w:rPr>
  </w:style>
  <w:style w:type="character" w:customStyle="1" w:styleId="Heading1Char">
    <w:name w:val="Heading 1 Char"/>
    <w:aliases w:val="h1 Char"/>
    <w:basedOn w:val="DefaultParagraphFont"/>
    <w:link w:val="Heading1"/>
    <w:rsid w:val="00DD7890"/>
    <w:rPr>
      <w:rFonts w:ascii="Arial" w:hAnsi="Arial" w:cs="Arial"/>
      <w:b/>
      <w:bCs/>
      <w:smallCaps/>
      <w:sz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3B65FD"/>
    <w:rPr>
      <w:rFonts w:ascii="Arial" w:hAnsi="Arial" w:cstheme="minorHAnsi"/>
      <w:b/>
      <w:bCs/>
      <w:sz w:val="24"/>
      <w:szCs w:val="22"/>
    </w:rPr>
  </w:style>
  <w:style w:type="character" w:customStyle="1" w:styleId="Heading3Char">
    <w:name w:val="Heading 3 Char"/>
    <w:aliases w:val="h3 Char"/>
    <w:basedOn w:val="DefaultParagraphFont"/>
    <w:link w:val="Heading3"/>
    <w:rsid w:val="00750606"/>
    <w:rPr>
      <w:rFonts w:ascii="Arial" w:hAnsi="Arial" w:cs="Arial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42146A"/>
    <w:rPr>
      <w:rFonts w:ascii="Arial" w:hAnsi="Arial" w:cstheme="minorHAnsi"/>
      <w:b/>
      <w:bCs/>
    </w:rPr>
  </w:style>
  <w:style w:type="character" w:customStyle="1" w:styleId="Heading5Char">
    <w:name w:val="Heading 5 Char"/>
    <w:aliases w:val="h5 Char"/>
    <w:basedOn w:val="DefaultParagraphFont"/>
    <w:link w:val="Heading5"/>
    <w:rsid w:val="006E69F9"/>
    <w:rPr>
      <w:rFonts w:ascii="Times New Roman" w:hAnsi="Times New Roman" w:cstheme="minorHAnsi"/>
      <w:b/>
      <w:sz w:val="22"/>
    </w:rPr>
  </w:style>
  <w:style w:type="paragraph" w:customStyle="1" w:styleId="ListofTables">
    <w:name w:val="List of Tables"/>
    <w:rsid w:val="004A6E8F"/>
    <w:pPr>
      <w:pageBreakBefore/>
      <w:spacing w:after="240"/>
      <w:jc w:val="center"/>
    </w:pPr>
    <w:rPr>
      <w:rFonts w:ascii="Times New Roman" w:hAnsi="Times New Roman"/>
      <w:b/>
      <w:sz w:val="24"/>
    </w:rPr>
  </w:style>
  <w:style w:type="paragraph" w:customStyle="1" w:styleId="Paragraph">
    <w:name w:val="Paragraph"/>
    <w:qFormat/>
    <w:rsid w:val="00FC69BC"/>
    <w:pPr>
      <w:spacing w:after="120"/>
      <w:jc w:val="both"/>
    </w:pPr>
    <w:rPr>
      <w:rFonts w:ascii="Arial" w:hAnsi="Arial"/>
      <w:szCs w:val="24"/>
    </w:rPr>
  </w:style>
  <w:style w:type="paragraph" w:customStyle="1" w:styleId="PreparedFor">
    <w:name w:val="Prepared For"/>
    <w:rsid w:val="004A6E8F"/>
    <w:pPr>
      <w:spacing w:before="480"/>
      <w:jc w:val="center"/>
    </w:pPr>
    <w:rPr>
      <w:rFonts w:ascii="Times New Roman" w:hAnsi="Times New Roman"/>
      <w:smallCaps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4A6E8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A6E8F"/>
    <w:rPr>
      <w:rFonts w:ascii="Times New Roman" w:hAnsi="Times New Roman"/>
      <w:sz w:val="24"/>
    </w:rPr>
  </w:style>
  <w:style w:type="paragraph" w:customStyle="1" w:styleId="Tablebody">
    <w:name w:val="Table body"/>
    <w:rsid w:val="004A6E8F"/>
    <w:pPr>
      <w:keepNext/>
      <w:keepLines/>
      <w:jc w:val="center"/>
    </w:pPr>
    <w:rPr>
      <w:rFonts w:asciiTheme="minorHAnsi" w:hAnsiTheme="minorHAnsi"/>
      <w:sz w:val="22"/>
    </w:rPr>
  </w:style>
  <w:style w:type="paragraph" w:customStyle="1" w:styleId="TableCenter">
    <w:name w:val="Table Center"/>
    <w:rsid w:val="00FD5A91"/>
    <w:pPr>
      <w:jc w:val="center"/>
    </w:pPr>
    <w:rPr>
      <w:rFonts w:ascii="Arial" w:hAnsi="Arial"/>
      <w:sz w:val="18"/>
    </w:rPr>
  </w:style>
  <w:style w:type="paragraph" w:customStyle="1" w:styleId="Bullet2">
    <w:name w:val="Bullet2"/>
    <w:aliases w:val="b2"/>
    <w:basedOn w:val="Bullet"/>
    <w:rsid w:val="00AD39C5"/>
    <w:pPr>
      <w:numPr>
        <w:ilvl w:val="1"/>
      </w:numPr>
    </w:pPr>
  </w:style>
  <w:style w:type="paragraph" w:customStyle="1" w:styleId="AlphaList">
    <w:name w:val="Alpha List"/>
    <w:rsid w:val="00AD39C5"/>
    <w:pPr>
      <w:numPr>
        <w:ilvl w:val="1"/>
        <w:numId w:val="8"/>
      </w:numPr>
      <w:spacing w:before="60" w:after="60"/>
    </w:pPr>
    <w:rPr>
      <w:rFonts w:ascii="Arial" w:hAnsi="Arial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A6E8F"/>
  </w:style>
  <w:style w:type="paragraph" w:styleId="Title">
    <w:name w:val="Title"/>
    <w:next w:val="Heading1"/>
    <w:link w:val="TitleChar"/>
    <w:uiPriority w:val="10"/>
    <w:qFormat/>
    <w:rsid w:val="003624EC"/>
    <w:pPr>
      <w:spacing w:after="360"/>
      <w:contextualSpacing/>
      <w:jc w:val="center"/>
    </w:pPr>
    <w:rPr>
      <w:rFonts w:ascii="Arial" w:eastAsiaTheme="majorEastAsia" w:hAnsi="Arial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4EC"/>
    <w:rPr>
      <w:rFonts w:ascii="Arial" w:eastAsiaTheme="majorEastAsia" w:hAnsi="Arial" w:cstheme="majorBidi"/>
      <w:b/>
      <w:sz w:val="3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A520FB"/>
    <w:pPr>
      <w:tabs>
        <w:tab w:val="left" w:pos="360"/>
        <w:tab w:val="right" w:leader="dot" w:pos="10080"/>
      </w:tabs>
      <w:spacing w:after="100"/>
      <w:ind w:left="36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520FB"/>
    <w:pPr>
      <w:tabs>
        <w:tab w:val="left" w:pos="900"/>
        <w:tab w:val="right" w:leader="dot" w:pos="10080"/>
      </w:tabs>
      <w:spacing w:after="100"/>
      <w:ind w:left="900" w:hanging="5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A6E8F"/>
    <w:pPr>
      <w:tabs>
        <w:tab w:val="left" w:pos="1710"/>
        <w:tab w:val="right" w:leader="dot" w:pos="8630"/>
      </w:tabs>
      <w:spacing w:after="100"/>
      <w:ind w:left="171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A6E8F"/>
    <w:pPr>
      <w:tabs>
        <w:tab w:val="left" w:pos="2160"/>
        <w:tab w:val="right" w:leader="dot" w:pos="8630"/>
      </w:tabs>
      <w:spacing w:after="100"/>
      <w:ind w:left="2160" w:hanging="90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4A6E8F"/>
    <w:pPr>
      <w:tabs>
        <w:tab w:val="left" w:pos="2520"/>
        <w:tab w:val="right" w:leader="dot" w:pos="8630"/>
      </w:tabs>
      <w:spacing w:after="100"/>
      <w:ind w:left="2520" w:hanging="1080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4A6E8F"/>
    <w:pPr>
      <w:keepLines/>
      <w:numPr>
        <w:numId w:val="0"/>
      </w:numPr>
      <w:spacing w:before="240" w:after="240"/>
      <w:outlineLvl w:val="9"/>
    </w:pPr>
    <w:rPr>
      <w:rFonts w:eastAsiaTheme="majorEastAsia" w:cstheme="majorBidi"/>
      <w:color w:val="000000" w:themeColor="text1"/>
      <w:szCs w:val="28"/>
    </w:rPr>
  </w:style>
  <w:style w:type="paragraph" w:customStyle="1" w:styleId="TableBodyLeft">
    <w:name w:val="Table Body Left"/>
    <w:rsid w:val="003B65FD"/>
    <w:pPr>
      <w:keepNext/>
      <w:keepLines/>
    </w:pPr>
    <w:rPr>
      <w:rFonts w:ascii="Arial" w:hAnsi="Arial"/>
      <w:sz w:val="18"/>
    </w:rPr>
  </w:style>
  <w:style w:type="paragraph" w:customStyle="1" w:styleId="TableHeading">
    <w:name w:val="Table Heading"/>
    <w:rsid w:val="003B65FD"/>
    <w:pPr>
      <w:keepNext/>
      <w:keepLines/>
      <w:spacing w:before="80" w:after="40"/>
      <w:ind w:left="144"/>
    </w:pPr>
    <w:rPr>
      <w:rFonts w:ascii="Arial" w:hAnsi="Arial"/>
      <w:color w:val="FFFFFF" w:themeColor="background1"/>
      <w:sz w:val="18"/>
    </w:rPr>
  </w:style>
  <w:style w:type="paragraph" w:customStyle="1" w:styleId="TableSource">
    <w:name w:val="Table Source"/>
    <w:aliases w:val="ts"/>
    <w:rsid w:val="00DF3EFD"/>
    <w:pPr>
      <w:tabs>
        <w:tab w:val="left" w:pos="900"/>
      </w:tabs>
      <w:spacing w:before="120"/>
      <w:ind w:left="900" w:hanging="810"/>
    </w:pPr>
    <w:rPr>
      <w:rFonts w:ascii="Arial" w:eastAsia="Calibri" w:hAnsi="Arial"/>
      <w:sz w:val="16"/>
      <w:szCs w:val="22"/>
    </w:rPr>
  </w:style>
  <w:style w:type="paragraph" w:customStyle="1" w:styleId="DocHeaderLine">
    <w:name w:val="Doc Header Line"/>
    <w:rsid w:val="004A6E8F"/>
    <w:pPr>
      <w:pBdr>
        <w:bottom w:val="single" w:sz="8" w:space="1" w:color="auto"/>
      </w:pBdr>
      <w:spacing w:after="12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EB0F2F"/>
    <w:pPr>
      <w:spacing w:line="360" w:lineRule="auto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B0F2F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EB0F2F"/>
    <w:pPr>
      <w:spacing w:after="120" w:line="360" w:lineRule="auto"/>
    </w:pPr>
    <w:rPr>
      <w:rFonts w:cs="Arial"/>
    </w:rPr>
  </w:style>
  <w:style w:type="character" w:customStyle="1" w:styleId="BodyText2Char">
    <w:name w:val="Body Text 2 Char"/>
    <w:basedOn w:val="DefaultParagraphFont"/>
    <w:link w:val="BodyText2"/>
    <w:rsid w:val="00EB0F2F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EB0F2F"/>
    <w:pPr>
      <w:ind w:left="72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EB0F2F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rsid w:val="00EB0F2F"/>
    <w:pPr>
      <w:ind w:left="900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EB0F2F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rsid w:val="00EB0F2F"/>
    <w:pPr>
      <w:ind w:left="36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EB0F2F"/>
    <w:rPr>
      <w:rFonts w:ascii="Arial" w:hAnsi="Arial" w:cs="Arial"/>
      <w:sz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3B65FD"/>
    <w:rPr>
      <w:rFonts w:eastAsia="Calibri"/>
      <w:b/>
      <w:bCs/>
      <w:color w:val="000000" w:themeColor="text1"/>
      <w:szCs w:val="18"/>
    </w:rPr>
  </w:style>
  <w:style w:type="character" w:styleId="CommentReference">
    <w:name w:val="annotation reference"/>
    <w:rsid w:val="004A6E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E8F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rsid w:val="004A6E8F"/>
  </w:style>
  <w:style w:type="paragraph" w:styleId="CommentSubject">
    <w:name w:val="annotation subject"/>
    <w:basedOn w:val="CommentText"/>
    <w:next w:val="CommentText"/>
    <w:link w:val="CommentSubjectChar"/>
    <w:unhideWhenUsed/>
    <w:rsid w:val="004A6E8F"/>
  </w:style>
  <w:style w:type="character" w:customStyle="1" w:styleId="CommentSubjectChar">
    <w:name w:val="Comment Subject Char"/>
    <w:basedOn w:val="CommentTextChar"/>
    <w:link w:val="CommentSubject"/>
    <w:rsid w:val="004A6E8F"/>
  </w:style>
  <w:style w:type="paragraph" w:styleId="Header">
    <w:name w:val="header"/>
    <w:basedOn w:val="Normal"/>
    <w:link w:val="HeaderChar"/>
    <w:rsid w:val="004A6E8F"/>
    <w:pPr>
      <w:tabs>
        <w:tab w:val="right" w:pos="8640"/>
      </w:tabs>
    </w:pPr>
    <w:rPr>
      <w:smallCaps/>
      <w:color w:val="000000"/>
      <w:sz w:val="22"/>
    </w:rPr>
  </w:style>
  <w:style w:type="character" w:customStyle="1" w:styleId="HeaderChar">
    <w:name w:val="Header Char"/>
    <w:link w:val="Header"/>
    <w:rsid w:val="004A6E8F"/>
    <w:rPr>
      <w:rFonts w:ascii="Times New Roman" w:hAnsi="Times New Roman"/>
      <w:smallCaps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4A6E8F"/>
    <w:rPr>
      <w:rFonts w:ascii="Arial" w:hAnsi="Arial" w:cs="Arial"/>
      <w:b/>
      <w:bCs/>
    </w:rPr>
  </w:style>
  <w:style w:type="character" w:customStyle="1" w:styleId="Heading8Char">
    <w:name w:val="Heading 8 Char"/>
    <w:basedOn w:val="DefaultParagraphFont"/>
    <w:link w:val="Heading8"/>
    <w:rsid w:val="004A6E8F"/>
    <w:rPr>
      <w:rFonts w:ascii="Arial" w:hAnsi="Arial" w:cs="Arial"/>
      <w:b/>
      <w:bCs/>
      <w:sz w:val="22"/>
    </w:rPr>
  </w:style>
  <w:style w:type="character" w:customStyle="1" w:styleId="Heading9Char">
    <w:name w:val="Heading 9 Char"/>
    <w:basedOn w:val="DefaultParagraphFont"/>
    <w:link w:val="Heading9"/>
    <w:rsid w:val="004A6E8F"/>
    <w:rPr>
      <w:rFonts w:ascii="Arial" w:hAnsi="Arial" w:cs="Arial"/>
      <w:b/>
      <w:sz w:val="18"/>
      <w:lang w:val="fr-FR"/>
    </w:rPr>
  </w:style>
  <w:style w:type="character" w:styleId="Hyperlink">
    <w:name w:val="Hyperlink"/>
    <w:basedOn w:val="DefaultParagraphFont"/>
    <w:uiPriority w:val="99"/>
    <w:unhideWhenUsed/>
    <w:rsid w:val="004A6E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E8F"/>
    <w:pPr>
      <w:ind w:left="720"/>
    </w:pPr>
  </w:style>
  <w:style w:type="paragraph" w:styleId="NormalWeb">
    <w:name w:val="Normal (Web)"/>
    <w:basedOn w:val="Normal"/>
    <w:uiPriority w:val="99"/>
    <w:unhideWhenUsed/>
    <w:rsid w:val="004A6E8F"/>
    <w:pPr>
      <w:spacing w:before="100" w:beforeAutospacing="1" w:after="100" w:afterAutospacing="1"/>
    </w:pPr>
    <w:rPr>
      <w:rFonts w:eastAsiaTheme="minorEastAsia"/>
    </w:rPr>
  </w:style>
  <w:style w:type="character" w:styleId="PageNumber">
    <w:name w:val="page number"/>
    <w:basedOn w:val="DefaultParagraphFont"/>
    <w:rsid w:val="004A6E8F"/>
  </w:style>
  <w:style w:type="paragraph" w:customStyle="1" w:styleId="TableBodyCenter">
    <w:name w:val="Table Body Center"/>
    <w:rsid w:val="009F0D4E"/>
    <w:pPr>
      <w:keepNext/>
      <w:keepLines/>
      <w:jc w:val="center"/>
    </w:pPr>
    <w:rPr>
      <w:rFonts w:ascii="Arial" w:hAnsi="Arial"/>
      <w:sz w:val="18"/>
    </w:rPr>
  </w:style>
  <w:style w:type="table" w:styleId="TableGrid">
    <w:name w:val="Table Grid"/>
    <w:aliases w:val="WHO Table 2"/>
    <w:basedOn w:val="TableNormal"/>
    <w:uiPriority w:val="59"/>
    <w:rsid w:val="0042146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customStyle="1" w:styleId="FigureNumber">
    <w:name w:val="Figure Number"/>
    <w:next w:val="Normal"/>
    <w:qFormat/>
    <w:rsid w:val="004A6E8F"/>
    <w:pPr>
      <w:keepNext/>
      <w:numPr>
        <w:numId w:val="2"/>
      </w:numPr>
      <w:spacing w:after="40"/>
    </w:pPr>
    <w:rPr>
      <w:rFonts w:ascii="Times New Roman" w:eastAsia="Calibri" w:hAnsi="Times New Roman"/>
      <w:b/>
      <w:color w:val="000000" w:themeColor="text1"/>
      <w:sz w:val="22"/>
      <w:szCs w:val="24"/>
    </w:rPr>
  </w:style>
  <w:style w:type="paragraph" w:customStyle="1" w:styleId="FigureBody">
    <w:name w:val="Figure Body"/>
    <w:basedOn w:val="Normal"/>
    <w:rsid w:val="004A6E8F"/>
    <w:pPr>
      <w:ind w:left="90"/>
    </w:pPr>
    <w:rPr>
      <w:rFonts w:eastAsia="Calibri"/>
      <w:szCs w:val="22"/>
    </w:rPr>
  </w:style>
  <w:style w:type="paragraph" w:customStyle="1" w:styleId="TableBodyRight">
    <w:name w:val="Table Body Right"/>
    <w:basedOn w:val="TableBodyLeft"/>
    <w:rsid w:val="004A6E8F"/>
    <w:pPr>
      <w:jc w:val="right"/>
    </w:pPr>
  </w:style>
  <w:style w:type="paragraph" w:customStyle="1" w:styleId="EndNote">
    <w:name w:val="End Note"/>
    <w:next w:val="Paragraph"/>
    <w:rsid w:val="004A6E8F"/>
    <w:pPr>
      <w:pageBreakBefore/>
    </w:pPr>
    <w:rPr>
      <w:rFonts w:ascii="Times New Roman" w:hAnsi="Times New Roman"/>
      <w:b/>
      <w:sz w:val="24"/>
    </w:rPr>
  </w:style>
  <w:style w:type="character" w:styleId="EndnoteReference">
    <w:name w:val="endnote reference"/>
    <w:basedOn w:val="DefaultParagraphFont"/>
    <w:uiPriority w:val="99"/>
    <w:unhideWhenUsed/>
    <w:rsid w:val="004A6E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A6E8F"/>
  </w:style>
  <w:style w:type="character" w:customStyle="1" w:styleId="EndnoteTextChar">
    <w:name w:val="Endnote Text Char"/>
    <w:basedOn w:val="DefaultParagraphFont"/>
    <w:link w:val="EndnoteText"/>
    <w:uiPriority w:val="99"/>
    <w:rsid w:val="004A6E8F"/>
    <w:rPr>
      <w:rFonts w:ascii="Times New Roman" w:hAnsi="Times New Roman"/>
    </w:rPr>
  </w:style>
  <w:style w:type="paragraph" w:customStyle="1" w:styleId="Subheading">
    <w:name w:val="Subheading"/>
    <w:rsid w:val="002F018D"/>
    <w:pPr>
      <w:spacing w:after="60"/>
    </w:pPr>
    <w:rPr>
      <w:rFonts w:ascii="Arial" w:hAnsi="Arial" w:cstheme="minorHAnsi"/>
      <w:b/>
      <w:bCs/>
      <w:i/>
      <w:szCs w:val="22"/>
    </w:rPr>
  </w:style>
  <w:style w:type="paragraph" w:customStyle="1" w:styleId="Source">
    <w:name w:val="Source"/>
    <w:aliases w:val="s"/>
    <w:rsid w:val="004A6E8F"/>
    <w:rPr>
      <w:rFonts w:eastAsia="Calibri"/>
      <w:sz w:val="24"/>
      <w:szCs w:val="22"/>
    </w:rPr>
  </w:style>
  <w:style w:type="paragraph" w:customStyle="1" w:styleId="Spacer">
    <w:name w:val="Spacer"/>
    <w:rsid w:val="004A6E8F"/>
    <w:rPr>
      <w:rFonts w:ascii="Times New Roman" w:hAnsi="Times New Roman"/>
      <w:sz w:val="4"/>
    </w:rPr>
  </w:style>
  <w:style w:type="paragraph" w:customStyle="1" w:styleId="Style2">
    <w:name w:val="Style2"/>
    <w:basedOn w:val="Normal"/>
    <w:rsid w:val="004A6E8F"/>
    <w:pPr>
      <w:spacing w:line="280" w:lineRule="exact"/>
      <w:jc w:val="center"/>
    </w:pPr>
  </w:style>
  <w:style w:type="paragraph" w:customStyle="1" w:styleId="TableTitle">
    <w:name w:val="Table Title"/>
    <w:qFormat/>
    <w:rsid w:val="009679D3"/>
    <w:pPr>
      <w:keepNext/>
      <w:keepLines/>
      <w:spacing w:before="120" w:after="120"/>
      <w:jc w:val="center"/>
    </w:pPr>
    <w:rPr>
      <w:rFonts w:ascii="Arial" w:hAnsi="Arial"/>
      <w:b/>
      <w:bCs/>
      <w:color w:val="000000" w:themeColor="text1"/>
      <w:sz w:val="32"/>
      <w:szCs w:val="22"/>
    </w:rPr>
  </w:style>
  <w:style w:type="paragraph" w:customStyle="1" w:styleId="TableLeft">
    <w:name w:val="Table_Left"/>
    <w:basedOn w:val="Normal"/>
    <w:rsid w:val="004A6E8F"/>
    <w:pPr>
      <w:jc w:val="both"/>
    </w:pPr>
  </w:style>
  <w:style w:type="paragraph" w:customStyle="1" w:styleId="TRNumber">
    <w:name w:val="TR_Number"/>
    <w:basedOn w:val="CoverTitle"/>
    <w:rsid w:val="004A6E8F"/>
    <w:pPr>
      <w:spacing w:before="240" w:after="600"/>
    </w:pPr>
  </w:style>
  <w:style w:type="paragraph" w:customStyle="1" w:styleId="Abbreviatons">
    <w:name w:val="Abbreviatons"/>
    <w:rsid w:val="00794BCA"/>
    <w:pPr>
      <w:widowControl w:val="0"/>
    </w:pPr>
    <w:rPr>
      <w:rFonts w:ascii="Times New Roman" w:hAnsi="Times New Roman"/>
    </w:rPr>
  </w:style>
  <w:style w:type="paragraph" w:customStyle="1" w:styleId="AbbreviationHeading">
    <w:name w:val="Abbreviation Heading"/>
    <w:basedOn w:val="TableHeading"/>
    <w:rsid w:val="00794BCA"/>
    <w:pPr>
      <w:keepNext w:val="0"/>
      <w:keepLines w:val="0"/>
    </w:pPr>
  </w:style>
  <w:style w:type="paragraph" w:customStyle="1" w:styleId="HPTRAlphaList">
    <w:name w:val="HPTR Alpha List"/>
    <w:basedOn w:val="ListParagraph"/>
    <w:rsid w:val="00515042"/>
    <w:pPr>
      <w:numPr>
        <w:numId w:val="4"/>
      </w:numPr>
      <w:tabs>
        <w:tab w:val="left" w:pos="1170"/>
      </w:tabs>
      <w:spacing w:after="160" w:line="259" w:lineRule="auto"/>
      <w:contextualSpacing/>
    </w:pPr>
    <w:rPr>
      <w:rFonts w:eastAsiaTheme="minorHAnsi" w:cstheme="minorBidi"/>
      <w:szCs w:val="22"/>
      <w:lang w:val="en-CA"/>
    </w:rPr>
  </w:style>
  <w:style w:type="table" w:styleId="TableGrid1">
    <w:name w:val="Table Grid 1"/>
    <w:basedOn w:val="TableNormal"/>
    <w:rsid w:val="00E0363C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mments">
    <w:name w:val="Comments"/>
    <w:rsid w:val="00622DA4"/>
    <w:rPr>
      <w:rFonts w:ascii="Times New Roman" w:hAnsi="Times New Roman"/>
      <w:sz w:val="24"/>
      <w:szCs w:val="24"/>
    </w:rPr>
  </w:style>
  <w:style w:type="paragraph" w:customStyle="1" w:styleId="NumberedList">
    <w:name w:val="Numbered List"/>
    <w:qFormat/>
    <w:rsid w:val="00750606"/>
    <w:pPr>
      <w:widowControl w:val="0"/>
      <w:numPr>
        <w:numId w:val="8"/>
      </w:numPr>
      <w:autoSpaceDE w:val="0"/>
      <w:autoSpaceDN w:val="0"/>
      <w:adjustRightInd w:val="0"/>
      <w:spacing w:after="120"/>
      <w:jc w:val="both"/>
    </w:pPr>
    <w:rPr>
      <w:rFonts w:ascii="Arial" w:hAnsi="Arial"/>
      <w:szCs w:val="24"/>
    </w:rPr>
  </w:style>
  <w:style w:type="table" w:styleId="TableProfessional">
    <w:name w:val="Table Professional"/>
    <w:aliases w:val="WHO Table"/>
    <w:basedOn w:val="TableNormal"/>
    <w:rsid w:val="00B6678D"/>
    <w:pPr>
      <w:ind w:left="144"/>
    </w:pPr>
    <w:rPr>
      <w:rFonts w:ascii="Arial" w:hAnsi="Arial"/>
      <w:sz w:val="18"/>
    </w:rPr>
    <w:tblPr>
      <w:tblStyleRowBandSize w:val="1"/>
      <w:tblInd w:w="14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bCs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000000" w:themeColor="text1"/>
        <w:sz w:val="20"/>
      </w:rPr>
      <w:tblPr/>
      <w:tcPr>
        <w:shd w:val="clear" w:color="auto" w:fill="D9D9D9" w:themeFill="background1" w:themeFillShade="D9"/>
      </w:tcPr>
    </w:tblStylePr>
  </w:style>
  <w:style w:type="character" w:customStyle="1" w:styleId="TableTitleFont">
    <w:name w:val="Table Title Font"/>
    <w:basedOn w:val="TitleChar"/>
    <w:uiPriority w:val="1"/>
    <w:rsid w:val="003B65FD"/>
    <w:rPr>
      <w:rFonts w:ascii="Arial" w:eastAsiaTheme="majorEastAsia" w:hAnsi="Arial" w:cstheme="majorBidi"/>
      <w:b w:val="0"/>
      <w:i/>
      <w:sz w:val="18"/>
      <w:szCs w:val="52"/>
      <w:u w:val="none"/>
    </w:rPr>
  </w:style>
  <w:style w:type="paragraph" w:styleId="BalloonText">
    <w:name w:val="Balloon Text"/>
    <w:basedOn w:val="Normal"/>
    <w:link w:val="BalloonTextChar"/>
    <w:rsid w:val="00DB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EBF"/>
    <w:rPr>
      <w:rFonts w:ascii="Tahoma" w:hAnsi="Tahoma" w:cs="Tahoma"/>
      <w:sz w:val="16"/>
      <w:szCs w:val="16"/>
    </w:rPr>
  </w:style>
  <w:style w:type="paragraph" w:customStyle="1" w:styleId="Footnote">
    <w:name w:val="Footnote"/>
    <w:rsid w:val="001B249B"/>
    <w:pPr>
      <w:spacing w:after="40"/>
      <w:ind w:left="288" w:hanging="288"/>
    </w:pPr>
    <w:rPr>
      <w:rFonts w:ascii="Arial" w:hAnsi="Arial"/>
      <w:sz w:val="16"/>
      <w:szCs w:val="24"/>
    </w:rPr>
  </w:style>
  <w:style w:type="paragraph" w:customStyle="1" w:styleId="BlockQuote1">
    <w:name w:val="Block Quote 1"/>
    <w:aliases w:val="q1"/>
    <w:next w:val="Paragraph"/>
    <w:rsid w:val="00BB2981"/>
    <w:pPr>
      <w:pBdr>
        <w:top w:val="thinThickSmallGap" w:sz="24" w:space="1" w:color="auto"/>
        <w:bottom w:val="thickThinSmallGap" w:sz="24" w:space="1" w:color="auto"/>
      </w:pBdr>
      <w:ind w:left="288" w:right="288"/>
    </w:pPr>
    <w:rPr>
      <w:rFonts w:ascii="Arial" w:hAnsi="Arial"/>
    </w:rPr>
  </w:style>
  <w:style w:type="paragraph" w:customStyle="1" w:styleId="BlockQuote2">
    <w:name w:val="Block Quote 2"/>
    <w:aliases w:val="q2"/>
    <w:basedOn w:val="BlockQuote1"/>
    <w:next w:val="Paragraph"/>
    <w:rsid w:val="00BB2981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</w:pPr>
  </w:style>
  <w:style w:type="character" w:customStyle="1" w:styleId="StrongEmphasis">
    <w:name w:val="Strong Emphasis"/>
    <w:basedOn w:val="DefaultParagraphFont"/>
    <w:uiPriority w:val="1"/>
    <w:rsid w:val="003F0B13"/>
    <w:rPr>
      <w:b/>
      <w:i/>
      <w:sz w:val="20"/>
    </w:rPr>
  </w:style>
  <w:style w:type="character" w:styleId="SubtleEmphasis">
    <w:name w:val="Subtle Emphasis"/>
    <w:basedOn w:val="DefaultParagraphFont"/>
    <w:uiPriority w:val="19"/>
    <w:qFormat/>
    <w:rsid w:val="003F0B13"/>
    <w:rPr>
      <w:i/>
      <w:iCs/>
      <w:color w:val="000000" w:themeColor="text1"/>
    </w:rPr>
  </w:style>
  <w:style w:type="paragraph" w:customStyle="1" w:styleId="PQT">
    <w:name w:val="PQT"/>
    <w:rsid w:val="00EB227B"/>
    <w:pPr>
      <w:jc w:val="center"/>
    </w:pPr>
    <w:rPr>
      <w:rFonts w:ascii="Arial" w:hAnsi="Arial"/>
      <w:b/>
      <w:color w:val="FFFFFF" w:themeColor="background1"/>
    </w:rPr>
  </w:style>
  <w:style w:type="paragraph" w:customStyle="1" w:styleId="ReportType">
    <w:name w:val="Report Type"/>
    <w:rsid w:val="00AD39C5"/>
    <w:pPr>
      <w:ind w:left="144"/>
      <w:jc w:val="right"/>
    </w:pPr>
    <w:rPr>
      <w:rFonts w:ascii="Arial" w:eastAsia="Calibri" w:hAnsi="Arial"/>
      <w:b/>
      <w:i/>
      <w:color w:val="FFFFFF" w:themeColor="background1"/>
      <w:sz w:val="22"/>
      <w:szCs w:val="22"/>
    </w:rPr>
  </w:style>
  <w:style w:type="paragraph" w:customStyle="1" w:styleId="ReportDate">
    <w:name w:val="Report Date"/>
    <w:rsid w:val="003F22BE"/>
    <w:pPr>
      <w:ind w:left="144"/>
      <w:jc w:val="right"/>
    </w:pPr>
    <w:rPr>
      <w:rFonts w:ascii="Arial" w:eastAsia="Calibri" w:hAnsi="Arial"/>
      <w:i/>
      <w:color w:val="FFFFFF" w:themeColor="background1"/>
      <w:szCs w:val="22"/>
    </w:rPr>
  </w:style>
  <w:style w:type="paragraph" w:customStyle="1" w:styleId="TableHeading2">
    <w:name w:val="Table Heading 2"/>
    <w:basedOn w:val="TableHeading"/>
    <w:rsid w:val="00884CEB"/>
    <w:rPr>
      <w:rFonts w:eastAsia="Calibri"/>
      <w:color w:val="000000" w:themeColor="text1"/>
      <w:szCs w:val="22"/>
    </w:rPr>
  </w:style>
  <w:style w:type="paragraph" w:customStyle="1" w:styleId="ReportTypeLandscape">
    <w:name w:val="Report Type Landscape"/>
    <w:basedOn w:val="ReportType"/>
    <w:rsid w:val="0066205B"/>
    <w:pPr>
      <w:tabs>
        <w:tab w:val="right" w:pos="9360"/>
      </w:tabs>
    </w:pPr>
    <w:rPr>
      <w:b w:val="0"/>
    </w:rPr>
  </w:style>
  <w:style w:type="paragraph" w:customStyle="1" w:styleId="ReportDateLandscape">
    <w:name w:val="Report Date Landscape"/>
    <w:basedOn w:val="ReportDate"/>
    <w:rsid w:val="0066205B"/>
    <w:pPr>
      <w:tabs>
        <w:tab w:val="right" w:pos="9360"/>
      </w:tabs>
    </w:pPr>
    <w:rPr>
      <w:b/>
    </w:rPr>
  </w:style>
  <w:style w:type="paragraph" w:customStyle="1" w:styleId="FooterTitle">
    <w:name w:val="Footer Title"/>
    <w:basedOn w:val="Footer"/>
    <w:rsid w:val="00082480"/>
    <w:pPr>
      <w:ind w:left="144"/>
    </w:pPr>
  </w:style>
  <w:style w:type="paragraph" w:styleId="FootnoteText">
    <w:name w:val="footnote text"/>
    <w:link w:val="FootnoteTextChar"/>
    <w:rsid w:val="00DD7890"/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DD7890"/>
    <w:rPr>
      <w:rFonts w:ascii="Arial" w:hAnsi="Arial"/>
      <w:sz w:val="16"/>
    </w:rPr>
  </w:style>
  <w:style w:type="paragraph" w:customStyle="1" w:styleId="Question">
    <w:name w:val="Question"/>
    <w:rsid w:val="008C4E81"/>
    <w:pPr>
      <w:spacing w:before="120" w:after="120"/>
    </w:pPr>
    <w:rPr>
      <w:rFonts w:ascii="Arial" w:eastAsiaTheme="majorEastAsia" w:hAnsi="Arial" w:cstheme="majorBidi"/>
      <w:b/>
      <w:sz w:val="22"/>
      <w:szCs w:val="52"/>
    </w:rPr>
  </w:style>
  <w:style w:type="paragraph" w:customStyle="1" w:styleId="Paragraph2">
    <w:name w:val="Paragraph 2"/>
    <w:aliases w:val="p2"/>
    <w:basedOn w:val="Paragraph"/>
    <w:rsid w:val="00411497"/>
    <w:pPr>
      <w:ind w:left="450"/>
    </w:pPr>
  </w:style>
  <w:style w:type="paragraph" w:customStyle="1" w:styleId="Romanlist">
    <w:name w:val="Roman list"/>
    <w:basedOn w:val="NumberedList"/>
    <w:rsid w:val="00750606"/>
    <w:pPr>
      <w:numPr>
        <w:ilvl w:val="2"/>
      </w:numPr>
    </w:pPr>
  </w:style>
  <w:style w:type="character" w:styleId="FootnoteReference">
    <w:name w:val="footnote reference"/>
    <w:basedOn w:val="DefaultParagraphFont"/>
    <w:rsid w:val="00DD7890"/>
    <w:rPr>
      <w:vertAlign w:val="superscript"/>
    </w:rPr>
  </w:style>
  <w:style w:type="paragraph" w:customStyle="1" w:styleId="Underline1">
    <w:name w:val="Underline 1"/>
    <w:aliases w:val="u1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single"/>
    </w:rPr>
  </w:style>
  <w:style w:type="paragraph" w:customStyle="1" w:styleId="Underline2">
    <w:name w:val="Underline 2"/>
    <w:aliases w:val="u2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double"/>
    </w:rPr>
  </w:style>
  <w:style w:type="paragraph" w:customStyle="1" w:styleId="Bullet3">
    <w:name w:val="Bullet 3"/>
    <w:aliases w:val="b3"/>
    <w:basedOn w:val="Bullet2"/>
    <w:rsid w:val="0084665F"/>
    <w:pPr>
      <w:numPr>
        <w:ilvl w:val="2"/>
      </w:numPr>
    </w:pPr>
  </w:style>
  <w:style w:type="paragraph" w:customStyle="1" w:styleId="Footer-right">
    <w:name w:val="Footer-right"/>
    <w:basedOn w:val="Footer"/>
    <w:rsid w:val="00031114"/>
    <w:pPr>
      <w:jc w:val="right"/>
    </w:pPr>
    <w:rPr>
      <w:b/>
    </w:rPr>
  </w:style>
  <w:style w:type="paragraph" w:customStyle="1" w:styleId="Default">
    <w:name w:val="Default"/>
    <w:rsid w:val="007737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D83"/>
    <w:rPr>
      <w:color w:val="808080"/>
      <w:shd w:val="clear" w:color="auto" w:fill="E6E6E6"/>
    </w:rPr>
  </w:style>
  <w:style w:type="character" w:styleId="Emphasis">
    <w:name w:val="Emphasis"/>
    <w:basedOn w:val="DefaultParagraphFont"/>
    <w:qFormat/>
    <w:rsid w:val="00FF589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32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ho.int/iris/bitstream/handle/10665/81144/WHO_TRS_981_eng.pdf?sequence=1&amp;isAllowed=y" TargetMode="External"/><Relationship Id="rId13" Type="http://schemas.openxmlformats.org/officeDocument/2006/relationships/hyperlink" Target="http://apps.who.int/iris/bitstream/handle/10665/81144/WHO_TRS_981_eng.pdf?sequence=1&amp;isAllowed=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tranet.who.int/pqweb/key-resources/documents/frequently-asked-questions-faq-variaiton-prequalified-pharmaceutica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s.who.int/iris/bitstream/handle/10665/81144/WHO_TRS_981_eng.pdf?sequence=1&amp;isAllowed=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who.int/medicines/areas/quality_safety/quality_assurance/Annex3TRS-981.pdf?ua=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4F7C595-886E-4E46-9F33-D03A92C4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1562</Words>
  <Characters>10166</Characters>
  <Application>Microsoft Office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Kerno</dc:creator>
  <cp:lastModifiedBy>LOPES, Angela Maria</cp:lastModifiedBy>
  <cp:revision>2</cp:revision>
  <cp:lastPrinted>2016-10-17T06:42:00Z</cp:lastPrinted>
  <dcterms:created xsi:type="dcterms:W3CDTF">2022-12-15T15:13:00Z</dcterms:created>
  <dcterms:modified xsi:type="dcterms:W3CDTF">2022-12-15T15:13:00Z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 Title">
    <vt:lpwstr>Variation to a Prequalified Finished Pharmaceutical Product_x000d_
Application form_x000d_
</vt:lpwstr>
  </property>
  <property fmtid="{D5CDD505-2E9C-101B-9397-08002B2CF9AE}" pid="3" name="Report Type">
    <vt:lpwstr>Application Form</vt:lpwstr>
  </property>
  <property fmtid="{D5CDD505-2E9C-101B-9397-08002B2CF9AE}" pid="4" name="Prequalificaton Type">
    <vt:lpwstr>Medicines</vt:lpwstr>
  </property>
  <property fmtid="{D5CDD505-2E9C-101B-9397-08002B2CF9AE}" pid="5" name="Report Date">
    <vt:lpwstr>04 December 2015</vt:lpwstr>
  </property>
  <property fmtid="{D5CDD505-2E9C-101B-9397-08002B2CF9AE}" pid="6" name="TOC">
    <vt:lpwstr>No</vt:lpwstr>
  </property>
</Properties>
</file>