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gif" ContentType="image/gif"/>
  <Default Extension="png" ContentType="image/png"/>
  <Default Extension="svg" ContentType="image/svg+xml"/>
  <Default Extension="bmp" ContentType="image/bmp"/>
  <Default Extension="emf" ContentType="image/x-emf"/>
  <Default Extension="wmf" ContentType="image/x-wmf"/>
  <Default Extension="tiff" ContentType="image/tiff"/>
  <Default Extension="jpg" ContentType="application/octet-stream"/>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xmlns:a="http://schemas.openxmlformats.org/drawingml/2006/main" xmlns:pic="http://schemas.openxmlformats.org/drawingml/2006/picture">
      <w:tblPr>
        <w:tblLayout w:type="fixed"/>
        <w:jc w:val="start"/>
        <w:tblLook w:firstRow="1" w:lastRow="0" w:firstColumn="0" w:lastColumn="0" w:noHBand="0" w:noVBand="1"/>
      </w:tblPr>
      <w:tblGrid>
        <w:gridCol w:w="2296"/>
        <w:gridCol w:w="635"/>
        <w:gridCol w:w="3808"/>
        <w:gridCol w:w="1365"/>
        <w:gridCol w:w="1256"/>
      </w:tblGrid>
      <w:tr>
        <w:trPr>
          <w:trHeight w:val="884" w:hRule="auto"/>
          <w:tblHeader/>
        </w:trPr>
        header  1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Nom standard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de la variable</w:t>
            </w:r>
          </w:p>
        </w:tc>
        <w:tc>
          <w:tcPr>
            <w:gridSpan w:val="2"/>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center"/>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Code de</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question </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et réponses</w:t>
            </w:r>
          </w:p>
        </w:tc>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Fréquence </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 non pondérée</w:t>
            </w:r>
          </w:p>
        </w:tc>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Pourcentage</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pondéré</w:t>
            </w:r>
          </w:p>
        </w:tc>
      </w:tr>
      <w:tr>
        <w:trPr>
          <w:trHeight w:val="551" w:hRule="auto"/>
        </w:trPr>
        body  1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DB_UNDERWT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présentant une insuffisance pondérale (&lt;-2 écarts-type par rapport à la médiane de l'IMC par âge et sexe)</w:t>
            </w:r>
          </w:p>
        </w:tc>
      </w:tr>
      <w:tr>
        <w:trPr>
          <w:trHeight w:val="558" w:hRule="auto"/>
        </w:trPr>
        body  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0,4</w:t>
            </w:r>
          </w:p>
        </w:tc>
      </w:tr>
      <w:tr>
        <w:trPr>
          <w:trHeight w:val="558" w:hRule="auto"/>
        </w:trPr>
        body  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99,6</w:t>
            </w:r>
          </w:p>
        </w:tc>
      </w:tr>
      <w:tr>
        <w:trPr>
          <w:trHeight w:val="566" w:hRule="auto"/>
        </w:trPr>
        body  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DB_OVERWT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Pourcentage d'élèves en surpoids (&gt;+1 écart-type par rapport à la médiane de l'IMC par âge et sexe)</w:t>
            </w:r>
          </w:p>
        </w:tc>
      </w:tr>
      <w:tr>
        <w:trPr>
          <w:trHeight w:val="558" w:hRule="auto"/>
        </w:trPr>
        body  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68,4</w:t>
            </w:r>
          </w:p>
        </w:tc>
      </w:tr>
      <w:tr>
        <w:trPr>
          <w:trHeight w:val="558" w:hRule="auto"/>
        </w:trPr>
        body  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31,6</w:t>
            </w:r>
          </w:p>
        </w:tc>
      </w:tr>
      <w:tr>
        <w:trPr>
          <w:trHeight w:val="566" w:hRule="auto"/>
        </w:trPr>
        body 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DB_OBESE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obèses (&gt;+2 écarts-type par rapport à la médiane de l'IMC par âge et sexe)</w:t>
            </w:r>
          </w:p>
        </w:tc>
      </w:tr>
      <w:tr>
        <w:trPr>
          <w:trHeight w:val="558" w:hRule="auto"/>
        </w:trPr>
        body 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39,7</w:t>
            </w:r>
          </w:p>
        </w:tc>
      </w:tr>
      <w:tr>
        <w:trPr>
          <w:trHeight w:val="558" w:hRule="auto"/>
        </w:trPr>
        body 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60,3</w:t>
            </w:r>
          </w:p>
        </w:tc>
      </w:tr>
      <w:tr>
        <w:trPr>
          <w:trHeight w:val="566" w:hRule="auto"/>
        </w:trPr>
        body 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DB_B_CHNGEWEIGHT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tentent de perdre du poids</w:t>
            </w:r>
          </w:p>
        </w:tc>
      </w:tr>
      <w:tr>
        <w:trPr>
          <w:trHeight w:val="558" w:hRule="auto"/>
        </w:trPr>
        body 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50,7</w:t>
            </w:r>
          </w:p>
        </w:tc>
      </w:tr>
      <w:tr>
        <w:trPr>
          <w:trHeight w:val="558" w:hRule="auto"/>
        </w:trPr>
        body 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49,3</w:t>
            </w:r>
          </w:p>
        </w:tc>
      </w:tr>
      <w:tr>
        <w:trPr>
          <w:trHeight w:val="566" w:hRule="auto"/>
        </w:trPr>
        body 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DB_B_HUNGRY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eu faim la plupart du temps ou toujours (parce qu'il n'y avait pas assez de nourriture chez eux au cours des 30 jours précédant l'enquête)</w:t>
            </w:r>
          </w:p>
        </w:tc>
      </w:tr>
      <w:tr>
        <w:trPr>
          <w:trHeight w:val="558" w:hRule="auto"/>
        </w:trPr>
        body 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20,4</w:t>
            </w:r>
          </w:p>
        </w:tc>
      </w:tr>
      <w:tr>
        <w:trPr>
          <w:trHeight w:val="558" w:hRule="auto"/>
        </w:trPr>
        body 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79,6</w:t>
            </w:r>
          </w:p>
        </w:tc>
      </w:tr>
      <w:tr>
        <w:trPr>
          <w:trHeight w:val="566" w:hRule="auto"/>
        </w:trPr>
        body 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n'ayant pas mangé de fruits (pendant les 7 jours précédant l'enquête)</w:t>
            </w:r>
          </w:p>
        </w:tc>
      </w:tr>
      <w:tr>
        <w:trPr>
          <w:trHeight w:val="558" w:hRule="auto"/>
        </w:trPr>
        body 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13,5</w:t>
            </w:r>
          </w:p>
        </w:tc>
      </w:tr>
      <w:tr>
        <w:trPr>
          <w:trHeight w:val="558" w:hRule="auto"/>
        </w:trPr>
        body 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86,5</w:t>
            </w:r>
          </w:p>
        </w:tc>
      </w:tr>
      <w:tr>
        <w:trPr>
          <w:trHeight w:val="566" w:hRule="auto"/>
        </w:trPr>
        body 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fruits moins d'une fois par jour (au cours des 7 jours précédant l'enquête)</w:t>
            </w:r>
          </w:p>
        </w:tc>
      </w:tr>
      <w:tr>
        <w:trPr>
          <w:trHeight w:val="558" w:hRule="auto"/>
        </w:trPr>
        body 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61,4</w:t>
            </w:r>
          </w:p>
        </w:tc>
      </w:tr>
      <w:tr>
        <w:trPr>
          <w:trHeight w:val="558" w:hRule="auto"/>
        </w:trPr>
        body 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38,6</w:t>
            </w:r>
          </w:p>
        </w:tc>
      </w:tr>
      <w:tr>
        <w:trPr>
          <w:trHeight w:val="566" w:hRule="auto"/>
        </w:trPr>
        body 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 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fruits une ou plusieurs fois par jour (pendant les 7 jours précédant l'enquête)</w:t>
            </w:r>
          </w:p>
        </w:tc>
      </w:tr>
      <w:tr>
        <w:trPr>
          <w:trHeight w:val="558" w:hRule="auto"/>
        </w:trPr>
        body 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38,6</w:t>
            </w:r>
          </w:p>
        </w:tc>
      </w:tr>
      <w:tr>
        <w:trPr>
          <w:trHeight w:val="558" w:hRule="auto"/>
        </w:trPr>
        body 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61,4</w:t>
            </w:r>
          </w:p>
        </w:tc>
      </w:tr>
      <w:tr>
        <w:trPr>
          <w:trHeight w:val="566" w:hRule="auto"/>
        </w:trPr>
        body 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 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fruits deux fois ou plus par jour (au cours des 7 jours précédant l'enquête)</w:t>
            </w:r>
          </w:p>
        </w:tc>
      </w:tr>
      <w:tr>
        <w:trPr>
          <w:trHeight w:val="558" w:hRule="auto"/>
        </w:trPr>
        body 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27,7</w:t>
            </w:r>
          </w:p>
        </w:tc>
      </w:tr>
      <w:tr>
        <w:trPr>
          <w:trHeight w:val="558" w:hRule="auto"/>
        </w:trPr>
        body 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72,3</w:t>
            </w:r>
          </w:p>
        </w:tc>
      </w:tr>
      <w:tr>
        <w:trPr>
          <w:trHeight w:val="566" w:hRule="auto"/>
        </w:trPr>
        body 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 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fruits trois fois ou plus par jour (au cours des 7 jours précédant l'enquête)</w:t>
            </w:r>
          </w:p>
        </w:tc>
      </w:tr>
      <w:tr>
        <w:trPr>
          <w:trHeight w:val="558" w:hRule="auto"/>
        </w:trPr>
        body 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15,9</w:t>
            </w:r>
          </w:p>
        </w:tc>
      </w:tr>
      <w:tr>
        <w:trPr>
          <w:trHeight w:val="558" w:hRule="auto"/>
        </w:trPr>
        body 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84,1</w:t>
            </w:r>
          </w:p>
        </w:tc>
      </w:tr>
      <w:tr>
        <w:trPr>
          <w:trHeight w:val="566" w:hRule="auto"/>
        </w:trPr>
        body 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n'ayant pas mangé de légumes (pendant les 7 jours précédant l'enquête)</w:t>
            </w:r>
          </w:p>
        </w:tc>
      </w:tr>
      <w:tr>
        <w:trPr>
          <w:trHeight w:val="558" w:hRule="auto"/>
        </w:trPr>
        body 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28,2</w:t>
            </w:r>
          </w:p>
        </w:tc>
      </w:tr>
      <w:tr>
        <w:trPr>
          <w:trHeight w:val="558" w:hRule="auto"/>
        </w:trPr>
        body 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71,8</w:t>
            </w:r>
          </w:p>
        </w:tc>
      </w:tr>
      <w:tr>
        <w:trPr>
          <w:trHeight w:val="566" w:hRule="auto"/>
        </w:trPr>
        body 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légumes moins d'une fois par jour (pendant les 7 jours précédant l'enquête)</w:t>
            </w:r>
          </w:p>
        </w:tc>
      </w:tr>
      <w:tr>
        <w:trPr>
          <w:trHeight w:val="558" w:hRule="auto"/>
        </w:trPr>
        body 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70,6</w:t>
            </w:r>
          </w:p>
        </w:tc>
      </w:tr>
      <w:tr>
        <w:trPr>
          <w:trHeight w:val="558" w:hRule="auto"/>
        </w:trPr>
        body 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29,4</w:t>
            </w:r>
          </w:p>
        </w:tc>
      </w:tr>
      <w:tr>
        <w:trPr>
          <w:trHeight w:val="566" w:hRule="auto"/>
        </w:trPr>
        body 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légumes une ou plusieurs fois par jour (pendant les 7 jours précédant l'enquête)</w:t>
            </w:r>
          </w:p>
        </w:tc>
      </w:tr>
      <w:tr>
        <w:trPr>
          <w:trHeight w:val="558" w:hRule="auto"/>
        </w:trPr>
        body 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29,4</w:t>
            </w:r>
          </w:p>
        </w:tc>
      </w:tr>
      <w:tr>
        <w:trPr>
          <w:trHeight w:val="558" w:hRule="auto"/>
        </w:trPr>
        body 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70,6</w:t>
            </w:r>
          </w:p>
        </w:tc>
      </w:tr>
      <w:tr>
        <w:trPr>
          <w:trHeight w:val="566" w:hRule="auto"/>
        </w:trPr>
        body 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légumes deux fois ou plus par jour (au cours des 7 jours précédant l'enquête)</w:t>
            </w:r>
          </w:p>
        </w:tc>
      </w:tr>
      <w:tr>
        <w:trPr>
          <w:trHeight w:val="558" w:hRule="auto"/>
        </w:trPr>
        body 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14,6</w:t>
            </w:r>
          </w:p>
        </w:tc>
      </w:tr>
      <w:tr>
        <w:trPr>
          <w:trHeight w:val="558" w:hRule="auto"/>
        </w:trPr>
        body 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85,4</w:t>
            </w:r>
          </w:p>
        </w:tc>
      </w:tr>
      <w:tr>
        <w:trPr>
          <w:trHeight w:val="566" w:hRule="auto"/>
        </w:trPr>
        body 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légumes trois fois ou plus par jour (au cours des 7 jours précédant l'enquête)</w:t>
            </w:r>
          </w:p>
        </w:tc>
      </w:tr>
      <w:tr>
        <w:trPr>
          <w:trHeight w:val="558" w:hRule="auto"/>
        </w:trPr>
        body 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w:t>
            </w:r>
          </w:p>
        </w:tc>
      </w:tr>
      <w:tr>
        <w:trPr>
          <w:trHeight w:val="558" w:hRule="auto"/>
        </w:trPr>
        body 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92,0</w:t>
            </w:r>
          </w:p>
        </w:tc>
      </w:tr>
      <w:tr>
        <w:trPr>
          <w:trHeight w:val="566" w:hRule="auto"/>
        </w:trPr>
        body 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n'ayant pas bu de sodas gazeux (hors sodas gazeux diététiques, durant les 7 jours précédant l'enquête)</w:t>
            </w:r>
          </w:p>
        </w:tc>
      </w:tr>
      <w:tr>
        <w:trPr>
          <w:trHeight w:val="558" w:hRule="auto"/>
        </w:trPr>
        body 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12,7</w:t>
            </w:r>
          </w:p>
        </w:tc>
      </w:tr>
      <w:tr>
        <w:trPr>
          <w:trHeight w:val="558" w:hRule="auto"/>
        </w:trPr>
        body 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87,3</w:t>
            </w:r>
          </w:p>
        </w:tc>
      </w:tr>
      <w:tr>
        <w:trPr>
          <w:trHeight w:val="566" w:hRule="auto"/>
        </w:trPr>
        body 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sodas gazeux moins d'une fois par jour (hors sodas gazeux diététiques, au cours des 7 jours précédant l'enquête)</w:t>
            </w:r>
          </w:p>
        </w:tc>
      </w:tr>
      <w:tr>
        <w:trPr>
          <w:trHeight w:val="558" w:hRule="auto"/>
        </w:trPr>
        body 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65,8</w:t>
            </w:r>
          </w:p>
        </w:tc>
      </w:tr>
      <w:tr>
        <w:trPr>
          <w:trHeight w:val="558" w:hRule="auto"/>
        </w:trPr>
        body 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34,2</w:t>
            </w:r>
          </w:p>
        </w:tc>
      </w:tr>
      <w:tr>
        <w:trPr>
          <w:trHeight w:val="566" w:hRule="auto"/>
        </w:trPr>
        body 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sodas gazeux une ou plusieurs fois par jour (hors sodas gazeux diététiques, au cours des 7 jours précédant l'enquête)</w:t>
            </w:r>
          </w:p>
        </w:tc>
      </w:tr>
      <w:tr>
        <w:trPr>
          <w:trHeight w:val="558" w:hRule="auto"/>
        </w:trPr>
        body 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34,2</w:t>
            </w:r>
          </w:p>
        </w:tc>
      </w:tr>
      <w:tr>
        <w:trPr>
          <w:trHeight w:val="558" w:hRule="auto"/>
        </w:trPr>
        body 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65,8</w:t>
            </w:r>
          </w:p>
        </w:tc>
      </w:tr>
      <w:tr>
        <w:trPr>
          <w:trHeight w:val="566" w:hRule="auto"/>
        </w:trPr>
        body 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sodas gazeux deux fois ou plus par jour (hors sodas gazeux diététiques, au cours des 7 jours précédant l'enquête)</w:t>
            </w:r>
          </w:p>
        </w:tc>
      </w:tr>
      <w:tr>
        <w:trPr>
          <w:trHeight w:val="558" w:hRule="auto"/>
        </w:trPr>
        body 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22,9</w:t>
            </w:r>
          </w:p>
        </w:tc>
      </w:tr>
      <w:tr>
        <w:trPr>
          <w:trHeight w:val="556" w:hRule="auto"/>
        </w:trPr>
        body 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77,1</w:t>
            </w:r>
          </w:p>
        </w:tc>
      </w:tr>
      <w:tr>
        <w:trPr>
          <w:trHeight w:val="566" w:hRule="auto"/>
        </w:trPr>
        body 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 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sodas gazeux trois fois ou plus par jour (hors sodas gazeux diététiques, au cours des 7 jours précédant l'enquête)</w:t>
            </w:r>
          </w:p>
        </w:tc>
      </w:tr>
      <w:tr>
        <w:trPr>
          <w:trHeight w:val="558" w:hRule="auto"/>
        </w:trPr>
        body 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14,0</w:t>
            </w:r>
          </w:p>
        </w:tc>
      </w:tr>
      <w:tr>
        <w:trPr>
          <w:trHeight w:val="558" w:hRule="auto"/>
        </w:trPr>
        body 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86,0</w:t>
            </w:r>
          </w:p>
        </w:tc>
      </w:tr>
      <w:tr>
        <w:trPr>
          <w:trHeight w:val="566" w:hRule="auto"/>
        </w:trPr>
        body100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n'ayant pas bu de boissons sucrées (hors boissons gazeuses et boissons diététiques ou sans calories, au cours des 7 jours précédant l'enquête)</w:t>
            </w:r>
          </w:p>
        </w:tc>
      </w:tr>
      <w:tr>
        <w:trPr>
          <w:trHeight w:val="558" w:hRule="auto"/>
        </w:trPr>
        body103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12,3</w:t>
            </w:r>
          </w:p>
        </w:tc>
      </w:tr>
      <w:tr>
        <w:trPr>
          <w:trHeight w:val="558" w:hRule="auto"/>
        </w:trPr>
        body104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87,7</w:t>
            </w:r>
          </w:p>
        </w:tc>
      </w:tr>
      <w:tr>
        <w:trPr>
          <w:trHeight w:val="566" w:hRule="auto"/>
        </w:trPr>
        body105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boissons sucrées moins d'une fois par jour (hors sodas gazeuses et boissons diététiques ou sans calories, au cours des 7 jours précédant l'enquête)</w:t>
            </w:r>
          </w:p>
        </w:tc>
      </w:tr>
      <w:tr>
        <w:trPr>
          <w:trHeight w:val="558" w:hRule="auto"/>
        </w:trPr>
        body108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65,3</w:t>
            </w:r>
          </w:p>
        </w:tc>
      </w:tr>
      <w:tr>
        <w:trPr>
          <w:trHeight w:val="558" w:hRule="auto"/>
        </w:trPr>
        body109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34,7</w:t>
            </w:r>
          </w:p>
        </w:tc>
      </w:tr>
      <w:tr>
        <w:trPr>
          <w:trHeight w:val="566" w:hRule="auto"/>
        </w:trPr>
        body110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boissons sucrées une ou plusieurs fois par jour (hors sodas gazeuses et boissons diététiques ou sans calories, au cours des 7 jours précédant l'enquête)</w:t>
            </w:r>
          </w:p>
        </w:tc>
      </w:tr>
      <w:tr>
        <w:trPr>
          <w:trHeight w:val="558" w:hRule="auto"/>
        </w:trPr>
        body113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34,7</w:t>
            </w:r>
          </w:p>
        </w:tc>
      </w:tr>
      <w:tr>
        <w:trPr>
          <w:trHeight w:val="558" w:hRule="auto"/>
        </w:trPr>
        body114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65,3</w:t>
            </w:r>
          </w:p>
        </w:tc>
      </w:tr>
      <w:tr>
        <w:trPr>
          <w:trHeight w:val="566" w:hRule="auto"/>
        </w:trPr>
        body115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boissons sucrées deux fois ou plus par jour (hors sodas gazeuses et boissons diététiques ou sans calories, au cours des 7 jours précédant l'enquête)</w:t>
            </w:r>
          </w:p>
        </w:tc>
      </w:tr>
      <w:tr>
        <w:trPr>
          <w:trHeight w:val="558" w:hRule="auto"/>
        </w:trPr>
        body118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20,2</w:t>
            </w:r>
          </w:p>
        </w:tc>
      </w:tr>
      <w:tr>
        <w:trPr>
          <w:trHeight w:val="558" w:hRule="auto"/>
        </w:trPr>
        body119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79,8</w:t>
            </w:r>
          </w:p>
        </w:tc>
      </w:tr>
      <w:tr>
        <w:trPr>
          <w:trHeight w:val="566" w:hRule="auto"/>
        </w:trPr>
        body120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des boissons sucrées trois fois ou plus par jour (hors sodas gazeuses et boissons diététiques ou sans calories, au cours des 7 jours précédant l'enquête)</w:t>
            </w:r>
          </w:p>
        </w:tc>
      </w:tr>
      <w:tr>
        <w:trPr>
          <w:trHeight w:val="558" w:hRule="auto"/>
        </w:trPr>
        body123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13,5</w:t>
            </w:r>
          </w:p>
        </w:tc>
      </w:tr>
      <w:tr>
        <w:trPr>
          <w:trHeight w:val="558" w:hRule="auto"/>
        </w:trPr>
        body124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86,5</w:t>
            </w:r>
          </w:p>
        </w:tc>
      </w:tr>
      <w:tr>
        <w:trPr>
          <w:trHeight w:val="566" w:hRule="auto"/>
        </w:trPr>
        body125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n'ayant bu aucune boisson sucrée (au cours des 7 jours précédant l'enquête)</w:t>
            </w:r>
          </w:p>
        </w:tc>
      </w:tr>
      <w:tr>
        <w:trPr>
          <w:trHeight w:val="558" w:hRule="auto"/>
        </w:trPr>
        body128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w:t>
            </w:r>
          </w:p>
        </w:tc>
      </w:tr>
      <w:tr>
        <w:trPr>
          <w:trHeight w:val="558" w:hRule="auto"/>
        </w:trPr>
        body129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94,8</w:t>
            </w:r>
          </w:p>
        </w:tc>
      </w:tr>
      <w:tr>
        <w:trPr>
          <w:trHeight w:val="566" w:hRule="auto"/>
        </w:trPr>
        body130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une boisson sucrée moins d'une fois par jour (au cours des 7 jours précédant l'enquête)</w:t>
            </w:r>
          </w:p>
        </w:tc>
      </w:tr>
      <w:tr>
        <w:trPr>
          <w:trHeight w:val="556" w:hRule="auto"/>
        </w:trPr>
        body133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54,5</w:t>
            </w:r>
          </w:p>
        </w:tc>
      </w:tr>
      <w:tr>
        <w:trPr>
          <w:trHeight w:val="556" w:hRule="auto"/>
        </w:trPr>
        body134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45,5</w:t>
            </w:r>
          </w:p>
        </w:tc>
      </w:tr>
      <w:tr>
        <w:trPr>
          <w:trHeight w:val="566" w:hRule="auto"/>
        </w:trPr>
        body135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une boisson sucrée une ou plusieurs fois par jour (au cours des 7 jours précédant l'enquête)</w:t>
            </w:r>
          </w:p>
        </w:tc>
      </w:tr>
      <w:tr>
        <w:trPr>
          <w:trHeight w:val="556" w:hRule="auto"/>
        </w:trPr>
        body138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45,5</w:t>
            </w:r>
          </w:p>
        </w:tc>
      </w:tr>
      <w:tr>
        <w:trPr>
          <w:trHeight w:val="556" w:hRule="auto"/>
        </w:trPr>
        body139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54,5</w:t>
            </w:r>
          </w:p>
        </w:tc>
      </w:tr>
      <w:tr>
        <w:trPr>
          <w:trHeight w:val="566" w:hRule="auto"/>
        </w:trPr>
        body140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une boisson sucrée deux fois ou plus par jour (au cours des 7 jours précédant l'enquête)</w:t>
            </w:r>
          </w:p>
        </w:tc>
      </w:tr>
      <w:tr>
        <w:trPr>
          <w:trHeight w:val="558" w:hRule="auto"/>
        </w:trPr>
        body143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30,6</w:t>
            </w:r>
          </w:p>
        </w:tc>
      </w:tr>
      <w:tr>
        <w:trPr>
          <w:trHeight w:val="558" w:hRule="auto"/>
        </w:trPr>
        body144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69,4</w:t>
            </w:r>
          </w:p>
        </w:tc>
      </w:tr>
      <w:tr>
        <w:trPr>
          <w:trHeight w:val="566" w:hRule="auto"/>
        </w:trPr>
        body145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une boisson sucrée trois fois ou plus par jour (au cours des 7 jours précédant l'enquête)</w:t>
            </w:r>
          </w:p>
        </w:tc>
      </w:tr>
      <w:tr>
        <w:trPr>
          <w:trHeight w:val="558" w:hRule="auto"/>
        </w:trPr>
        body148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19,9</w:t>
            </w:r>
          </w:p>
        </w:tc>
      </w:tr>
      <w:tr>
        <w:trPr>
          <w:trHeight w:val="558" w:hRule="auto"/>
        </w:trPr>
        body149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80,1</w:t>
            </w:r>
          </w:p>
        </w:tc>
      </w:tr>
      <w:tr>
        <w:trPr>
          <w:trHeight w:val="566" w:hRule="auto"/>
        </w:trPr>
        body150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pas mangé d'aliments ni de collations salé(e)s (au cours des 7 jours précédant l'enquête)</w:t>
            </w:r>
          </w:p>
        </w:tc>
      </w:tr>
      <w:tr>
        <w:trPr>
          <w:trHeight w:val="558" w:hRule="auto"/>
        </w:trPr>
        body153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22,3</w:t>
            </w:r>
          </w:p>
        </w:tc>
      </w:tr>
      <w:tr>
        <w:trPr>
          <w:trHeight w:val="556" w:hRule="auto"/>
        </w:trPr>
        body154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77,7</w:t>
            </w:r>
          </w:p>
        </w:tc>
      </w:tr>
      <w:tr>
        <w:trPr>
          <w:trHeight w:val="566" w:hRule="auto"/>
        </w:trPr>
        body155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ou des collations salé(e)s moins d'une fois par jour (au cours des 7 jours précédant l'enquête)</w:t>
            </w:r>
          </w:p>
        </w:tc>
      </w:tr>
      <w:tr>
        <w:trPr>
          <w:trHeight w:val="558" w:hRule="auto"/>
        </w:trPr>
        body158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70,9</w:t>
            </w:r>
          </w:p>
        </w:tc>
      </w:tr>
      <w:tr>
        <w:trPr>
          <w:trHeight w:val="558" w:hRule="auto"/>
        </w:trPr>
        body159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29,1</w:t>
            </w:r>
          </w:p>
        </w:tc>
      </w:tr>
      <w:tr>
        <w:trPr>
          <w:trHeight w:val="566" w:hRule="auto"/>
        </w:trPr>
        body160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ou des collations salé(e)s une ou plusieurs fois par jour (au cours des 7 jours précédant l'enquête)</w:t>
            </w:r>
          </w:p>
        </w:tc>
      </w:tr>
      <w:tr>
        <w:trPr>
          <w:trHeight w:val="558" w:hRule="auto"/>
        </w:trPr>
        body163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29,1</w:t>
            </w:r>
          </w:p>
        </w:tc>
      </w:tr>
      <w:tr>
        <w:trPr>
          <w:trHeight w:val="558" w:hRule="auto"/>
        </w:trPr>
        body164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70,9</w:t>
            </w:r>
          </w:p>
        </w:tc>
      </w:tr>
      <w:tr>
        <w:trPr>
          <w:trHeight w:val="566" w:hRule="auto"/>
        </w:trPr>
        body165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ou des collations salé(e)s deux fois ou plus par jour (au cours des 7 jours précédant l'enquête)</w:t>
            </w:r>
          </w:p>
        </w:tc>
      </w:tr>
      <w:tr>
        <w:trPr>
          <w:trHeight w:val="558" w:hRule="auto"/>
        </w:trPr>
        body168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w:t>
            </w:r>
          </w:p>
        </w:tc>
      </w:tr>
      <w:tr>
        <w:trPr>
          <w:trHeight w:val="558" w:hRule="auto"/>
        </w:trPr>
        body169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83,1</w:t>
            </w:r>
          </w:p>
        </w:tc>
      </w:tr>
      <w:tr>
        <w:trPr>
          <w:trHeight w:val="566" w:hRule="auto"/>
        </w:trPr>
        body170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DB_B_SALT3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ou des collations salé(e)s trois fois ou plus par jour (au cours des 7 jours précédant l'enquête)</w:t>
            </w:r>
          </w:p>
        </w:tc>
      </w:tr>
      <w:tr>
        <w:trPr>
          <w:trHeight w:val="558" w:hRule="auto"/>
        </w:trPr>
        body173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w:t>
            </w:r>
          </w:p>
        </w:tc>
      </w:tr>
      <w:tr>
        <w:trPr>
          <w:trHeight w:val="558" w:hRule="auto"/>
        </w:trPr>
        body174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91,2</w:t>
            </w:r>
          </w:p>
        </w:tc>
      </w:tr>
      <w:tr>
        <w:trPr>
          <w:trHeight w:val="566" w:hRule="auto"/>
        </w:trPr>
        body175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pas mangé d'aliments riches en sucre (au cours des 7 jours précédant l'enquête)</w:t>
            </w:r>
          </w:p>
        </w:tc>
      </w:tr>
      <w:tr>
        <w:trPr>
          <w:trHeight w:val="558" w:hRule="auto"/>
        </w:trPr>
        body178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17,6</w:t>
            </w:r>
          </w:p>
        </w:tc>
      </w:tr>
      <w:tr>
        <w:trPr>
          <w:trHeight w:val="558" w:hRule="auto"/>
        </w:trPr>
        body179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82,4</w:t>
            </w:r>
          </w:p>
        </w:tc>
      </w:tr>
      <w:tr>
        <w:trPr>
          <w:trHeight w:val="566" w:hRule="auto"/>
        </w:trPr>
        body180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riches en sucre moins d'une fois par jour (au cours des 7 jours précédant l'enquête)</w:t>
            </w:r>
          </w:p>
        </w:tc>
      </w:tr>
      <w:tr>
        <w:trPr>
          <w:trHeight w:val="558" w:hRule="auto"/>
        </w:trPr>
        body183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70,2</w:t>
            </w:r>
          </w:p>
        </w:tc>
      </w:tr>
      <w:tr>
        <w:trPr>
          <w:trHeight w:val="558" w:hRule="auto"/>
        </w:trPr>
        body184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29,8</w:t>
            </w:r>
          </w:p>
        </w:tc>
      </w:tr>
      <w:tr>
        <w:trPr>
          <w:trHeight w:val="566" w:hRule="auto"/>
        </w:trPr>
        body185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riches en sucre une ou plusieurs fois par jour (au cours des 7 jours précédant l'enquête)</w:t>
            </w:r>
          </w:p>
        </w:tc>
      </w:tr>
      <w:tr>
        <w:trPr>
          <w:trHeight w:val="558" w:hRule="auto"/>
        </w:trPr>
        body188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29,8</w:t>
            </w:r>
          </w:p>
        </w:tc>
      </w:tr>
      <w:tr>
        <w:trPr>
          <w:trHeight w:val="558" w:hRule="auto"/>
        </w:trPr>
        body189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70,2</w:t>
            </w:r>
          </w:p>
        </w:tc>
      </w:tr>
      <w:tr>
        <w:trPr>
          <w:trHeight w:val="566" w:hRule="auto"/>
        </w:trPr>
        body190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riches en sucre deux fois ou plus par jour (au cours des 7 jours précédant l'enquête)</w:t>
            </w:r>
          </w:p>
        </w:tc>
      </w:tr>
      <w:tr>
        <w:trPr>
          <w:trHeight w:val="558" w:hRule="auto"/>
        </w:trPr>
        body193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16,7</w:t>
            </w:r>
          </w:p>
        </w:tc>
      </w:tr>
      <w:tr>
        <w:trPr>
          <w:trHeight w:val="558" w:hRule="auto"/>
        </w:trPr>
        body194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83,3</w:t>
            </w:r>
          </w:p>
        </w:tc>
      </w:tr>
      <w:tr>
        <w:trPr>
          <w:trHeight w:val="566" w:hRule="auto"/>
        </w:trPr>
        body195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body197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mangé des aliments riches en sucre trois fois ou plus par jour (au cours des 7 jours précédant l'enquête)</w:t>
            </w:r>
          </w:p>
        </w:tc>
      </w:tr>
      <w:tr>
        <w:trPr>
          <w:trHeight w:val="558" w:hRule="auto"/>
        </w:trPr>
        body198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w:t>
            </w:r>
          </w:p>
        </w:tc>
      </w:tr>
      <w:tr>
        <w:trPr>
          <w:trHeight w:val="558" w:hRule="auto"/>
        </w:trPr>
        body199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90,5</w:t>
            </w:r>
          </w:p>
        </w:tc>
      </w:tr>
      <w:tr>
        <w:trPr>
          <w:trHeight w:val="566" w:hRule="auto"/>
        </w:trPr>
        body200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IN_B_TIMESINJ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été grièvement blessés (une ou plusieurs fois au cours des 12 mois précédant l'enquête)</w:t>
            </w:r>
          </w:p>
        </w:tc>
      </w:tr>
      <w:tr>
        <w:trPr>
          <w:trHeight w:val="558" w:hRule="auto"/>
        </w:trPr>
        body203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64,5</w:t>
            </w:r>
          </w:p>
        </w:tc>
      </w:tr>
      <w:tr>
        <w:trPr>
          <w:trHeight w:val="558" w:hRule="auto"/>
        </w:trPr>
        body204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35,5</w:t>
            </w:r>
          </w:p>
        </w:tc>
      </w:tr>
      <w:tr>
        <w:trPr>
          <w:trHeight w:val="566" w:hRule="auto"/>
        </w:trPr>
        body205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body206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IN_B_TYPEINJ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leur blessure la plus grave était un os cassé, une articulation démise, une dent cassée ou arrachée (parmi les élèves qui ont été grièvement blessés au cours des 12 mois précédant l'enquête)</w:t>
            </w:r>
          </w:p>
        </w:tc>
      </w:tr>
      <w:tr>
        <w:trPr>
          <w:trHeight w:val="558" w:hRule="auto"/>
        </w:trPr>
        body208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19,1</w:t>
            </w:r>
          </w:p>
        </w:tc>
      </w:tr>
      <w:tr>
        <w:trPr>
          <w:trHeight w:val="558" w:hRule="auto"/>
        </w:trPr>
        body209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80,9</w:t>
            </w:r>
          </w:p>
        </w:tc>
      </w:tr>
      <w:tr>
        <w:trPr>
          <w:trHeight w:val="566" w:hRule="auto"/>
        </w:trPr>
        body210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IN_B_CAUSEINJ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leur blessure la plus grave a été causée par un accident avec un véhicule ou par un choc avec un véhicule à moteur (parmi les élèves ayant été grièvement blessés au cours des 12 mois précédant l'enquête)</w:t>
            </w:r>
          </w:p>
        </w:tc>
      </w:tr>
      <w:tr>
        <w:trPr>
          <w:trHeight w:val="556" w:hRule="auto"/>
        </w:trPr>
        body213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r>
      <w:tr>
        <w:trPr>
          <w:trHeight w:val="558" w:hRule="auto"/>
        </w:trPr>
        body214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95,9</w:t>
            </w:r>
          </w:p>
        </w:tc>
      </w:tr>
      <w:tr>
        <w:trPr>
          <w:trHeight w:val="566" w:hRule="auto"/>
        </w:trPr>
        body215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IN_B_ATTACK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été agressés physiquement (une ou plusieurs fois au cours des 12 mois précédant l'enquête)</w:t>
            </w:r>
          </w:p>
        </w:tc>
      </w:tr>
      <w:tr>
        <w:trPr>
          <w:trHeight w:val="558" w:hRule="auto"/>
        </w:trPr>
        body218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13,9</w:t>
            </w:r>
          </w:p>
        </w:tc>
      </w:tr>
      <w:tr>
        <w:trPr>
          <w:trHeight w:val="558" w:hRule="auto"/>
        </w:trPr>
        body219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86,1</w:t>
            </w:r>
          </w:p>
        </w:tc>
      </w:tr>
      <w:tr>
        <w:trPr>
          <w:trHeight w:val="566" w:hRule="auto"/>
        </w:trPr>
        body220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IN_B_FIGHT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se sont bagarrés physiquement (une ou plusieurs fois au cours des 12 mois précédant l'enquête)</w:t>
            </w:r>
          </w:p>
        </w:tc>
      </w:tr>
      <w:tr>
        <w:trPr>
          <w:trHeight w:val="558" w:hRule="auto"/>
        </w:trPr>
        body223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32,3</w:t>
            </w:r>
          </w:p>
        </w:tc>
      </w:tr>
      <w:tr>
        <w:trPr>
          <w:trHeight w:val="558" w:hRule="auto"/>
        </w:trPr>
        body224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67,7</w:t>
            </w:r>
          </w:p>
        </w:tc>
      </w:tr>
      <w:tr>
        <w:trPr>
          <w:trHeight w:val="566" w:hRule="auto"/>
        </w:trPr>
        body225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IN_B_FORCEDSEX</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été forcés par quiconque à faire des choses sexuelles qu'ils ne voulaient pas faire (une ou plusieurs fois au cours des 12 mois précédant l'enquête)</w:t>
            </w:r>
          </w:p>
        </w:tc>
      </w:tr>
      <w:tr>
        <w:trPr>
          <w:trHeight w:val="558" w:hRule="auto"/>
        </w:trPr>
        body228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12,2</w:t>
            </w:r>
          </w:p>
        </w:tc>
      </w:tr>
      <w:tr>
        <w:trPr>
          <w:trHeight w:val="558" w:hRule="auto"/>
        </w:trPr>
        body229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87,8</w:t>
            </w:r>
          </w:p>
        </w:tc>
      </w:tr>
      <w:tr>
        <w:trPr>
          <w:trHeight w:val="566" w:hRule="auto"/>
        </w:trPr>
        body230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IN_B_INTERNETSEX</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à qui quelqu'un leur a demandé sur Internet ou sur les réseaux sociaux de faire des choses sexuelles alors qu'ils ne le voulaient pas (une ou plusieurs fois au cours des 12 mois précédant l'enquête)</w:t>
            </w:r>
          </w:p>
        </w:tc>
      </w:tr>
      <w:tr>
        <w:trPr>
          <w:trHeight w:val="558" w:hRule="auto"/>
        </w:trPr>
        body233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w:t>
            </w:r>
          </w:p>
        </w:tc>
      </w:tr>
      <w:tr>
        <w:trPr>
          <w:trHeight w:val="558" w:hRule="auto"/>
        </w:trPr>
        body234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83,2</w:t>
            </w:r>
          </w:p>
        </w:tc>
      </w:tr>
      <w:tr>
        <w:trPr>
          <w:trHeight w:val="566" w:hRule="auto"/>
        </w:trPr>
        body235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IN_B_BULLSCH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été victimes de harcèlement dans l'enceinte de l'école (au cours des 12 mois précédant l'enquête)</w:t>
            </w:r>
          </w:p>
        </w:tc>
      </w:tr>
      <w:tr>
        <w:trPr>
          <w:trHeight w:val="558" w:hRule="auto"/>
        </w:trPr>
        body238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11,9</w:t>
            </w:r>
          </w:p>
        </w:tc>
      </w:tr>
      <w:tr>
        <w:trPr>
          <w:trHeight w:val="558" w:hRule="auto"/>
        </w:trPr>
        body239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88,1</w:t>
            </w:r>
          </w:p>
        </w:tc>
      </w:tr>
      <w:tr>
        <w:trPr>
          <w:trHeight w:val="566" w:hRule="auto"/>
        </w:trPr>
        body240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IN_B_BULLNOSCH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été victimes de harcèlement lorsqu'ils ne se trouvaient pas dans l'enceinte de l'école (au cours des 12 mois précédant l'enquête)</w:t>
            </w:r>
          </w:p>
        </w:tc>
      </w:tr>
      <w:tr>
        <w:trPr>
          <w:trHeight w:val="558" w:hRule="auto"/>
        </w:trPr>
        body243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w:t>
            </w:r>
          </w:p>
        </w:tc>
      </w:tr>
      <w:tr>
        <w:trPr>
          <w:trHeight w:val="558" w:hRule="auto"/>
        </w:trPr>
        body244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92,0</w:t>
            </w:r>
          </w:p>
        </w:tc>
      </w:tr>
      <w:tr>
        <w:trPr>
          <w:trHeight w:val="566" w:hRule="auto"/>
        </w:trPr>
        body245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IN_B_CYBERBULL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été victimes de cyberharcèlement (au cours des 12 mois précédant l'enquête)</w:t>
            </w:r>
          </w:p>
        </w:tc>
      </w:tr>
      <w:tr>
        <w:trPr>
          <w:trHeight w:val="556" w:hRule="auto"/>
        </w:trPr>
        body248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w:t>
            </w:r>
          </w:p>
        </w:tc>
      </w:tr>
      <w:tr>
        <w:trPr>
          <w:trHeight w:val="558" w:hRule="auto"/>
        </w:trPr>
        body249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92,6</w:t>
            </w:r>
          </w:p>
        </w:tc>
      </w:tr>
      <w:tr>
        <w:trPr>
          <w:trHeight w:val="566" w:hRule="auto"/>
        </w:trPr>
        body250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IN_B_HOWCYBRBULLIED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été victimes de cyberintimidation le plus souvent en recevant des messages, des photos ou des vidéos à caractère méchants ou blessants (parmi les élèves qui ont été victimes de cyber harcèlement au cours des 12 mois précédant l'enquête)</w:t>
            </w:r>
          </w:p>
        </w:tc>
      </w:tr>
      <w:tr>
        <w:trPr>
          <w:trHeight w:val="558" w:hRule="auto"/>
        </w:trPr>
        body253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31,5</w:t>
            </w:r>
          </w:p>
        </w:tc>
      </w:tr>
      <w:tr>
        <w:trPr>
          <w:trHeight w:val="558" w:hRule="auto"/>
        </w:trPr>
        body254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68,5</w:t>
            </w:r>
          </w:p>
        </w:tc>
      </w:tr>
      <w:tr>
        <w:trPr>
          <w:trHeight w:val="566" w:hRule="auto"/>
        </w:trPr>
        body255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MH_B_FRIENDS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pas d'amis proches</w:t>
            </w:r>
          </w:p>
        </w:tc>
      </w:tr>
      <w:tr>
        <w:trPr>
          <w:trHeight w:val="558" w:hRule="auto"/>
        </w:trPr>
        body258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w:t>
            </w:r>
          </w:p>
        </w:tc>
      </w:tr>
      <w:tr>
        <w:trPr>
          <w:trHeight w:val="558" w:hRule="auto"/>
        </w:trPr>
        body259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96,6</w:t>
            </w:r>
          </w:p>
        </w:tc>
      </w:tr>
      <w:tr>
        <w:trPr>
          <w:trHeight w:val="566" w:hRule="auto"/>
        </w:trPr>
        body260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MH_B_LONELY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se sont sentis seuls la plupart du temps ou toujours (au cours des 12 mois précédant l'enquête)</w:t>
            </w:r>
          </w:p>
        </w:tc>
      </w:tr>
      <w:tr>
        <w:trPr>
          <w:trHeight w:val="558" w:hRule="auto"/>
        </w:trPr>
        body263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20,8</w:t>
            </w:r>
          </w:p>
        </w:tc>
      </w:tr>
      <w:tr>
        <w:trPr>
          <w:trHeight w:val="558" w:hRule="auto"/>
        </w:trPr>
        body264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79,2</w:t>
            </w:r>
          </w:p>
        </w:tc>
      </w:tr>
      <w:tr>
        <w:trPr>
          <w:trHeight w:val="566" w:hRule="auto"/>
        </w:trPr>
        body265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MH_B_WORRY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la plupart du temps ou toujours, étaient tellement préoccupés à propos de quelque chose qu'ils ne parvenaient pas à dormir la nuit (au cours des 12 mois précédant l'enquête)</w:t>
            </w:r>
          </w:p>
        </w:tc>
      </w:tr>
      <w:tr>
        <w:trPr>
          <w:trHeight w:val="558" w:hRule="auto"/>
        </w:trPr>
        body268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21,7</w:t>
            </w:r>
          </w:p>
        </w:tc>
      </w:tr>
      <w:tr>
        <w:trPr>
          <w:trHeight w:val="558" w:hRule="auto"/>
        </w:trPr>
        body269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78,3</w:t>
            </w:r>
          </w:p>
        </w:tc>
      </w:tr>
      <w:tr>
        <w:trPr>
          <w:trHeight w:val="566" w:hRule="auto"/>
        </w:trPr>
        body270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MH_B_DEPRESSED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felt down, depressed, or hopeless or had little interest in or got much pleasure from doing things (during the 12 months before the survey)</w:t>
            </w:r>
          </w:p>
        </w:tc>
      </w:tr>
      <w:tr>
        <w:trPr>
          <w:trHeight w:val="558" w:hRule="auto"/>
        </w:trPr>
        body273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18,5</w:t>
            </w:r>
          </w:p>
        </w:tc>
      </w:tr>
      <w:tr>
        <w:trPr>
          <w:trHeight w:val="558" w:hRule="auto"/>
        </w:trPr>
        body274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81,5</w:t>
            </w:r>
          </w:p>
        </w:tc>
      </w:tr>
      <w:tr>
        <w:trPr>
          <w:trHeight w:val="566" w:hRule="auto"/>
        </w:trPr>
        body275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MH_B_CONSIDERSUI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sérieusement envisagé une tentative de suicide (au cours des 12 mois précédant l'enquête)</w:t>
            </w:r>
          </w:p>
        </w:tc>
      </w:tr>
      <w:tr>
        <w:trPr>
          <w:trHeight w:val="558" w:hRule="auto"/>
        </w:trPr>
        body278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25,7</w:t>
            </w:r>
          </w:p>
        </w:tc>
      </w:tr>
      <w:tr>
        <w:trPr>
          <w:trHeight w:val="558" w:hRule="auto"/>
        </w:trPr>
        body279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74,3</w:t>
            </w:r>
          </w:p>
        </w:tc>
      </w:tr>
      <w:tr>
        <w:trPr>
          <w:trHeight w:val="566" w:hRule="auto"/>
        </w:trPr>
        body280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MH_B_PLANSUI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réfléchi à la manière de se suicider (au cours des 12 mois précédant l'enquête)</w:t>
            </w:r>
          </w:p>
        </w:tc>
      </w:tr>
      <w:tr>
        <w:trPr>
          <w:trHeight w:val="558" w:hRule="auto"/>
        </w:trPr>
        body283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28,7</w:t>
            </w:r>
          </w:p>
        </w:tc>
      </w:tr>
      <w:tr>
        <w:trPr>
          <w:trHeight w:val="558" w:hRule="auto"/>
        </w:trPr>
        body284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71,3</w:t>
            </w:r>
          </w:p>
        </w:tc>
      </w:tr>
      <w:tr>
        <w:trPr>
          <w:trHeight w:val="566" w:hRule="auto"/>
        </w:trPr>
        body285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MH_B_ATTEMPTSUI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essayé de se suicider (une ou plusieurs fois au cours des 12 mois précédant l'enquête)</w:t>
            </w:r>
          </w:p>
        </w:tc>
      </w:tr>
      <w:tr>
        <w:trPr>
          <w:trHeight w:val="558" w:hRule="auto"/>
        </w:trPr>
        body288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22,1</w:t>
            </w:r>
          </w:p>
        </w:tc>
      </w:tr>
      <w:tr>
        <w:trPr>
          <w:trHeight w:val="558" w:hRule="auto"/>
        </w:trPr>
        body289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77,9</w:t>
            </w:r>
          </w:p>
        </w:tc>
      </w:tr>
      <w:tr>
        <w:trPr>
          <w:trHeight w:val="566" w:hRule="auto"/>
        </w:trPr>
        body290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TO_B_TRIEDCIG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déjà essayé ou expérimenté la cigarette (même une ou deux bouffées)</w:t>
            </w:r>
          </w:p>
        </w:tc>
      </w:tr>
      <w:tr>
        <w:trPr>
          <w:trHeight w:val="558" w:hRule="auto"/>
        </w:trPr>
        body293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63,4</w:t>
            </w:r>
          </w:p>
        </w:tc>
      </w:tr>
      <w:tr>
        <w:trPr>
          <w:trHeight w:val="558" w:hRule="auto"/>
        </w:trPr>
        body294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36,6</w:t>
            </w:r>
          </w:p>
        </w:tc>
      </w:tr>
      <w:tr>
        <w:trPr>
          <w:trHeight w:val="566" w:hRule="auto"/>
        </w:trPr>
        body295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body297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TO_B_AGECIG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essayé de fumer une cigarette pour la première fois avant l'âge de 14 ans (parmi les élèves ayant déjà essayé de fumer une cigarette)</w:t>
            </w:r>
          </w:p>
        </w:tc>
      </w:tr>
      <w:tr>
        <w:trPr>
          <w:trHeight w:val="558" w:hRule="auto"/>
        </w:trPr>
        body298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63,4</w:t>
            </w:r>
          </w:p>
        </w:tc>
      </w:tr>
      <w:tr>
        <w:trPr>
          <w:trHeight w:val="558" w:hRule="auto"/>
        </w:trPr>
        body299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36,6</w:t>
            </w:r>
          </w:p>
        </w:tc>
      </w:tr>
      <w:tr>
        <w:trPr>
          <w:trHeight w:val="566" w:hRule="auto"/>
        </w:trPr>
        body300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actuellement fumé des cigarettes (au moins 1 jour au cours des 30 jours précédant l'enquête)</w:t>
            </w:r>
          </w:p>
        </w:tc>
      </w:tr>
      <w:tr>
        <w:trPr>
          <w:trHeight w:val="558" w:hRule="auto"/>
        </w:trPr>
        body303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42,4</w:t>
            </w:r>
          </w:p>
        </w:tc>
      </w:tr>
      <w:tr>
        <w:trPr>
          <w:trHeight w:val="558" w:hRule="auto"/>
        </w:trPr>
        body304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57,6</w:t>
            </w:r>
          </w:p>
        </w:tc>
      </w:tr>
      <w:tr>
        <w:trPr>
          <w:trHeight w:val="566" w:hRule="auto"/>
        </w:trPr>
        body305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TO_B_DAYSTOB</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actuellement consommé toute forme de produits du tabac fumés autres que les cigarettes (au moins 1 jour au cours des 30 jours précédant l'enquête)</w:t>
            </w:r>
          </w:p>
        </w:tc>
      </w:tr>
      <w:tr>
        <w:trPr>
          <w:trHeight w:val="558" w:hRule="auto"/>
        </w:trPr>
        body308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24,6</w:t>
            </w:r>
          </w:p>
        </w:tc>
      </w:tr>
      <w:tr>
        <w:trPr>
          <w:trHeight w:val="556" w:hRule="auto"/>
        </w:trPr>
        body309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75,4</w:t>
            </w:r>
          </w:p>
        </w:tc>
      </w:tr>
      <w:tr>
        <w:trPr>
          <w:trHeight w:val="566" w:hRule="auto"/>
        </w:trPr>
        body310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TO_B_DAYSSMOKELESS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actuellement consommé toute forme de produits du tabac sans fumée (au moins 1 jour au cours des 30 jours précédant l'enquête)</w:t>
            </w:r>
          </w:p>
        </w:tc>
      </w:tr>
      <w:tr>
        <w:trPr>
          <w:trHeight w:val="558" w:hRule="auto"/>
        </w:trPr>
        body313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13,5</w:t>
            </w:r>
          </w:p>
        </w:tc>
      </w:tr>
      <w:tr>
        <w:trPr>
          <w:trHeight w:val="558" w:hRule="auto"/>
        </w:trPr>
        body314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86,5</w:t>
            </w:r>
          </w:p>
        </w:tc>
      </w:tr>
      <w:tr>
        <w:trPr>
          <w:trHeight w:val="566" w:hRule="auto"/>
        </w:trPr>
        body315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TO_B_ANYTOB</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actuellement consommé un produit du tabac (au moins 1 jour au cours des 30 jours précédant l'enquête)</w:t>
            </w:r>
          </w:p>
        </w:tc>
      </w:tr>
      <w:tr>
        <w:trPr>
          <w:trHeight w:val="558" w:hRule="auto"/>
        </w:trPr>
        body318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43,5</w:t>
            </w:r>
          </w:p>
        </w:tc>
      </w:tr>
      <w:tr>
        <w:trPr>
          <w:trHeight w:val="558" w:hRule="auto"/>
        </w:trPr>
        body319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56,5</w:t>
            </w:r>
          </w:p>
        </w:tc>
      </w:tr>
      <w:tr>
        <w:trPr>
          <w:trHeight w:val="566" w:hRule="auto"/>
        </w:trPr>
        body320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TO_B_HEARDOFECIGS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déjà entendu parler des cigarettes électroniques ou des cigarettes électroniques</w:t>
            </w:r>
          </w:p>
        </w:tc>
      </w:tr>
      <w:tr>
        <w:trPr>
          <w:trHeight w:val="558" w:hRule="auto"/>
        </w:trPr>
        body323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94,5</w:t>
            </w:r>
          </w:p>
        </w:tc>
      </w:tr>
      <w:tr>
        <w:trPr>
          <w:trHeight w:val="556" w:hRule="auto"/>
        </w:trPr>
        body324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w:t>
            </w:r>
          </w:p>
        </w:tc>
      </w:tr>
      <w:tr>
        <w:trPr>
          <w:trHeight w:val="566" w:hRule="auto"/>
        </w:trPr>
        body325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TO_B_AGEFIRSTECIG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essayé pour la première fois une cigarette électronique ou e-cigarette avant l'âge de 14 ans (parmi les élèves ayant déjà essayé une cigarette électronique ou une e-cigarette)</w:t>
            </w:r>
          </w:p>
        </w:tc>
      </w:tr>
      <w:tr>
        <w:trPr>
          <w:trHeight w:val="558" w:hRule="auto"/>
        </w:trPr>
        body328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42,1</w:t>
            </w:r>
          </w:p>
        </w:tc>
      </w:tr>
      <w:tr>
        <w:trPr>
          <w:trHeight w:val="558" w:hRule="auto"/>
        </w:trPr>
        body329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57,9</w:t>
            </w:r>
          </w:p>
        </w:tc>
      </w:tr>
      <w:tr>
        <w:trPr>
          <w:trHeight w:val="566" w:hRule="auto"/>
        </w:trPr>
        body330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TO_B_DAYSECIG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actuellement utilisé des cigarettes électroniques (au moins 1 jour au cours des 30 jours précédant l'enquête)</w:t>
            </w:r>
          </w:p>
        </w:tc>
      </w:tr>
      <w:tr>
        <w:trPr>
          <w:trHeight w:val="558" w:hRule="auto"/>
        </w:trPr>
        body333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42,9</w:t>
            </w:r>
          </w:p>
        </w:tc>
      </w:tr>
      <w:tr>
        <w:trPr>
          <w:trHeight w:val="556" w:hRule="auto"/>
        </w:trPr>
        body334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57,1</w:t>
            </w:r>
          </w:p>
        </w:tc>
      </w:tr>
      <w:tr>
        <w:trPr>
          <w:trHeight w:val="566" w:hRule="auto"/>
        </w:trPr>
        body335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61" w:hRule="auto"/>
        </w:trPr>
        body336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WLF_TO_B_LIQUIDNIC</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utilisé la plupart du temps ou toujours des produits à base de nicotine liquide lorsqu'ils ont utilisé des cigarettes électroniques (parmi les élèves ayant déjà utilisé des cigarettes électroniques au cours des 30 jours précédant l'enquête)</w:t>
            </w:r>
          </w:p>
        </w:tc>
      </w:tr>
      <w:tr>
        <w:trPr>
          <w:trHeight w:val="561" w:hRule="auto"/>
        </w:trPr>
        body338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14,7</w:t>
            </w:r>
          </w:p>
        </w:tc>
      </w:tr>
      <w:tr>
        <w:trPr>
          <w:trHeight w:val="561" w:hRule="auto"/>
        </w:trPr>
        body339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85,3</w:t>
            </w:r>
          </w:p>
        </w:tc>
      </w:tr>
      <w:tr>
        <w:trPr>
          <w:trHeight w:val="566" w:hRule="auto"/>
        </w:trPr>
        body340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leur premier verre d'alcool avant l'âge de 14 ans (sauf quelques gorgées, parmi les élèves ayant déjà bu de l'alcool)</w:t>
            </w:r>
          </w:p>
        </w:tc>
      </w:tr>
      <w:tr>
        <w:trPr>
          <w:trHeight w:val="558" w:hRule="auto"/>
        </w:trPr>
        body343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64,9</w:t>
            </w:r>
          </w:p>
        </w:tc>
      </w:tr>
      <w:tr>
        <w:trPr>
          <w:trHeight w:val="558" w:hRule="auto"/>
        </w:trPr>
        body344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35,1</w:t>
            </w:r>
          </w:p>
        </w:tc>
      </w:tr>
      <w:tr>
        <w:trPr>
          <w:trHeight w:val="566" w:hRule="auto"/>
        </w:trPr>
        body345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AL_B_DAYS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actuellement bu de l'alcool (au moins un verre contenant de l'alcool au moins 1 jour au cours des 30 jours précédant l'enquête)</w:t>
            </w:r>
          </w:p>
        </w:tc>
      </w:tr>
      <w:tr>
        <w:trPr>
          <w:trHeight w:val="558" w:hRule="auto"/>
        </w:trPr>
        body348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44,8</w:t>
            </w:r>
          </w:p>
        </w:tc>
      </w:tr>
      <w:tr>
        <w:trPr>
          <w:trHeight w:val="558" w:hRule="auto"/>
        </w:trPr>
        body349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55,2</w:t>
            </w:r>
          </w:p>
        </w:tc>
      </w:tr>
      <w:tr>
        <w:trPr>
          <w:trHeight w:val="566" w:hRule="auto"/>
        </w:trPr>
        body350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AL_B_DRINKS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buvaient habituellement deux verres ou plus par jour (les jours où ils ont bu de l'alcool au cours des 30 jours précédant l'enquête, parmi les élèves ayant bu de l'alcool au cours des 30 jours précédant l'enquête)</w:t>
            </w:r>
          </w:p>
        </w:tc>
      </w:tr>
      <w:tr>
        <w:trPr>
          <w:trHeight w:val="558" w:hRule="auto"/>
        </w:trPr>
        body353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79,9</w:t>
            </w:r>
          </w:p>
        </w:tc>
      </w:tr>
      <w:tr>
        <w:trPr>
          <w:trHeight w:val="558" w:hRule="auto"/>
        </w:trPr>
        body354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w:t>
            </w:r>
          </w:p>
        </w:tc>
      </w:tr>
      <w:tr>
        <w:trPr>
          <w:trHeight w:val="566" w:hRule="auto"/>
        </w:trPr>
        body355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AL_B_INAROW</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bu six verres ou plus à la suite (au cours des 30 jours précédant l'enquête, parmi les élèves ayant bu de l'alcool au cours des 30 jours précédant l'enquête)</w:t>
            </w:r>
          </w:p>
        </w:tc>
      </w:tr>
      <w:tr>
        <w:trPr>
          <w:trHeight w:val="556" w:hRule="auto"/>
        </w:trPr>
        body358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51,4</w:t>
            </w:r>
          </w:p>
        </w:tc>
      </w:tr>
      <w:tr>
        <w:trPr>
          <w:trHeight w:val="558" w:hRule="auto"/>
        </w:trPr>
        body359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48,6</w:t>
            </w:r>
          </w:p>
        </w:tc>
      </w:tr>
      <w:tr>
        <w:trPr>
          <w:trHeight w:val="566" w:hRule="auto"/>
        </w:trPr>
        body360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AL_B_SOURCE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recevaient habituellement l'alcool qu'ils buvaient de la part de leurs amis (au cours des 30 jours précédant l'enquête, parmi les élèves ayant bu de l'alcool au cours des 30 jours précédant l'enquête)</w:t>
            </w:r>
          </w:p>
        </w:tc>
      </w:tr>
      <w:tr>
        <w:trPr>
          <w:trHeight w:val="558" w:hRule="auto"/>
        </w:trPr>
        body363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31,4</w:t>
            </w:r>
          </w:p>
        </w:tc>
      </w:tr>
      <w:tr>
        <w:trPr>
          <w:trHeight w:val="558" w:hRule="auto"/>
        </w:trPr>
        body364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68,6</w:t>
            </w:r>
          </w:p>
        </w:tc>
      </w:tr>
      <w:tr>
        <w:trPr>
          <w:trHeight w:val="566" w:hRule="auto"/>
        </w:trPr>
        body365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AL_B_TROUBLE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déjà eu des problèmes à la maison, au travail ou à l'école ou se sont battus à cause de la consommation d'alcool (une ou plusieurs fois au cours de leur vie)</w:t>
            </w:r>
          </w:p>
        </w:tc>
      </w:tr>
      <w:tr>
        <w:trPr>
          <w:trHeight w:val="558" w:hRule="auto"/>
        </w:trPr>
        body368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25,4</w:t>
            </w:r>
          </w:p>
        </w:tc>
      </w:tr>
      <w:tr>
        <w:trPr>
          <w:trHeight w:val="558" w:hRule="auto"/>
        </w:trPr>
        body369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74,6</w:t>
            </w:r>
          </w:p>
        </w:tc>
      </w:tr>
      <w:tr>
        <w:trPr>
          <w:trHeight w:val="566" w:hRule="auto"/>
        </w:trPr>
        body370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body371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AL_B_DRUNK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bu tellement d'alcool qu'ils étaient vraiment ivres (une ou plusieurs fois au cours de leur vie)</w:t>
            </w:r>
          </w:p>
        </w:tc>
      </w:tr>
      <w:tr>
        <w:trPr>
          <w:trHeight w:val="558" w:hRule="auto"/>
        </w:trPr>
        body373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39,3</w:t>
            </w:r>
          </w:p>
        </w:tc>
      </w:tr>
      <w:tr>
        <w:trPr>
          <w:trHeight w:val="558" w:hRule="auto"/>
        </w:trPr>
        body374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60,7</w:t>
            </w:r>
          </w:p>
        </w:tc>
      </w:tr>
      <w:tr>
        <w:trPr>
          <w:trHeight w:val="566" w:hRule="auto"/>
        </w:trPr>
        body375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consommé de la drogue pour la première fois avant l'âge de 14 ans (parmi les élèves ayant déjà consommé de la drogue)</w:t>
            </w:r>
          </w:p>
        </w:tc>
      </w:tr>
      <w:tr>
        <w:trPr>
          <w:trHeight w:val="558" w:hRule="auto"/>
        </w:trPr>
        body378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51,9</w:t>
            </w:r>
          </w:p>
        </w:tc>
      </w:tr>
      <w:tr>
        <w:trPr>
          <w:trHeight w:val="558" w:hRule="auto"/>
        </w:trPr>
        body379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48,1</w:t>
            </w:r>
          </w:p>
        </w:tc>
      </w:tr>
      <w:tr>
        <w:trPr>
          <w:trHeight w:val="566" w:hRule="auto"/>
        </w:trPr>
        body380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consommé du cannabis (une ou plusieurs fois au cours de leur vie)</w:t>
            </w:r>
          </w:p>
        </w:tc>
      </w:tr>
      <w:tr>
        <w:trPr>
          <w:trHeight w:val="558" w:hRule="auto"/>
        </w:trPr>
        body383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w:t>
            </w:r>
          </w:p>
        </w:tc>
      </w:tr>
      <w:tr>
        <w:trPr>
          <w:trHeight w:val="558" w:hRule="auto"/>
        </w:trPr>
        body384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93,6</w:t>
            </w:r>
          </w:p>
        </w:tc>
      </w:tr>
      <w:tr>
        <w:trPr>
          <w:trHeight w:val="566" w:hRule="auto"/>
        </w:trPr>
        body385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actuellement consommé du cannabis (une ou plusieurs fois au cours des 30 jours précédant l'enquête)</w:t>
            </w:r>
          </w:p>
        </w:tc>
      </w:tr>
      <w:tr>
        <w:trPr>
          <w:trHeight w:val="558" w:hRule="auto"/>
        </w:trPr>
        body388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w:t>
            </w:r>
          </w:p>
        </w:tc>
      </w:tr>
      <w:tr>
        <w:trPr>
          <w:trHeight w:val="558" w:hRule="auto"/>
        </w:trPr>
        body389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96,3</w:t>
            </w:r>
          </w:p>
        </w:tc>
      </w:tr>
      <w:tr>
        <w:trPr>
          <w:trHeight w:val="566" w:hRule="auto"/>
        </w:trPr>
        body390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body391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DR_B_AMPHLIFE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consommé des amphétamines ou des méthamphétamines à des fins non médicales (une ou plusieurs fois au cours de leur vie)</w:t>
            </w:r>
          </w:p>
        </w:tc>
      </w:tr>
      <w:tr>
        <w:trPr>
          <w:trHeight w:val="558" w:hRule="auto"/>
        </w:trPr>
        body393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w:t>
            </w:r>
          </w:p>
        </w:tc>
      </w:tr>
      <w:tr>
        <w:trPr>
          <w:trHeight w:val="558" w:hRule="auto"/>
        </w:trPr>
        body394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98,8</w:t>
            </w:r>
          </w:p>
        </w:tc>
      </w:tr>
      <w:tr>
        <w:trPr>
          <w:trHeight w:val="566" w:hRule="auto"/>
        </w:trPr>
        body395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body396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body397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DR_B_INHALANTLIFE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consommé des substances à inhaler (une ou plusieurs fois au cours de leur vie)</w:t>
            </w:r>
          </w:p>
        </w:tc>
      </w:tr>
      <w:tr>
        <w:trPr>
          <w:trHeight w:val="558" w:hRule="auto"/>
        </w:trPr>
        body398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r>
      <w:tr>
        <w:trPr>
          <w:trHeight w:val="558" w:hRule="auto"/>
        </w:trPr>
        body399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91,6</w:t>
            </w:r>
          </w:p>
        </w:tc>
      </w:tr>
      <w:tr>
        <w:trPr>
          <w:trHeight w:val="566" w:hRule="auto"/>
        </w:trPr>
        body400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SX_B_EVERSEX</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déjà eu des relations sexuelles</w:t>
            </w:r>
          </w:p>
        </w:tc>
      </w:tr>
      <w:tr>
        <w:trPr>
          <w:trHeight w:val="558" w:hRule="auto"/>
        </w:trPr>
        body403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27,4</w:t>
            </w:r>
          </w:p>
        </w:tc>
      </w:tr>
      <w:tr>
        <w:trPr>
          <w:trHeight w:val="558" w:hRule="auto"/>
        </w:trPr>
        body404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72,6</w:t>
            </w:r>
          </w:p>
        </w:tc>
      </w:tr>
      <w:tr>
        <w:trPr>
          <w:trHeight w:val="566" w:hRule="auto"/>
        </w:trPr>
        body405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eu une première relation sexuelle avant l'âge de 14 ans (parmi les élèves ayant déjà eu une relation sexuelle)</w:t>
            </w:r>
          </w:p>
        </w:tc>
      </w:tr>
      <w:tr>
        <w:trPr>
          <w:trHeight w:val="558" w:hRule="auto"/>
        </w:trPr>
        body408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39,1</w:t>
            </w:r>
          </w:p>
        </w:tc>
      </w:tr>
      <w:tr>
        <w:trPr>
          <w:trHeight w:val="558" w:hRule="auto"/>
        </w:trPr>
        body409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60,9</w:t>
            </w:r>
          </w:p>
        </w:tc>
      </w:tr>
      <w:tr>
        <w:trPr>
          <w:trHeight w:val="566" w:hRule="auto"/>
        </w:trPr>
        body410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SX_B_WHYSEX</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dont la principale raison pour avoir eu un rapport sexuel la première fois était que tous leurs amis le faisaient déjà (parmi les élèves ayant déjà eu un rapport sexuel)</w:t>
            </w:r>
          </w:p>
        </w:tc>
      </w:tr>
      <w:tr>
        <w:trPr>
          <w:trHeight w:val="558" w:hRule="auto"/>
        </w:trPr>
        body413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r>
      <w:tr>
        <w:trPr>
          <w:trHeight w:val="558" w:hRule="auto"/>
        </w:trPr>
        body414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97,8</w:t>
            </w:r>
          </w:p>
        </w:tc>
      </w:tr>
      <w:tr>
        <w:trPr>
          <w:trHeight w:val="566" w:hRule="auto"/>
        </w:trPr>
        body415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SX_B_NUMBER</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eu des relations sexuelles avec deux personnes ou plus (au cours de leur vie)</w:t>
            </w:r>
          </w:p>
        </w:tc>
      </w:tr>
      <w:tr>
        <w:trPr>
          <w:trHeight w:val="558" w:hRule="auto"/>
        </w:trPr>
        body418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12,6</w:t>
            </w:r>
          </w:p>
        </w:tc>
      </w:tr>
      <w:tr>
        <w:trPr>
          <w:trHeight w:val="558" w:hRule="auto"/>
        </w:trPr>
        body419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87,4</w:t>
            </w:r>
          </w:p>
        </w:tc>
      </w:tr>
      <w:tr>
        <w:trPr>
          <w:trHeight w:val="566" w:hRule="auto"/>
        </w:trPr>
        body420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SX_B_CONDOM</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utilisé un préservatif lors de leur dernière relation sexuelle (parmi les élèves ayant déjà eu une relation sexuelle)</w:t>
            </w:r>
          </w:p>
        </w:tc>
      </w:tr>
      <w:tr>
        <w:trPr>
          <w:trHeight w:val="556" w:hRule="auto"/>
        </w:trPr>
        body423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41,7</w:t>
            </w:r>
          </w:p>
        </w:tc>
      </w:tr>
      <w:tr>
        <w:trPr>
          <w:trHeight w:val="558" w:hRule="auto"/>
        </w:trPr>
        body424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58,3</w:t>
            </w:r>
          </w:p>
        </w:tc>
      </w:tr>
      <w:tr>
        <w:trPr>
          <w:trHeight w:val="566" w:hRule="auto"/>
        </w:trPr>
        body425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SX_B_BC</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utilisé la pilule contraceptive pour éviter une grossesse lors de leur dernier rapport sexuel (parmi les élèves ayant déjà eu un rapport sexuel)</w:t>
            </w:r>
          </w:p>
        </w:tc>
      </w:tr>
      <w:tr>
        <w:trPr>
          <w:trHeight w:val="556" w:hRule="auto"/>
        </w:trPr>
        body428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w:t>
            </w:r>
          </w:p>
        </w:tc>
      </w:tr>
      <w:tr>
        <w:trPr>
          <w:trHeight w:val="558" w:hRule="auto"/>
        </w:trPr>
        body429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94,3</w:t>
            </w:r>
          </w:p>
        </w:tc>
      </w:tr>
      <w:tr>
        <w:trPr>
          <w:trHeight w:val="566" w:hRule="auto"/>
        </w:trPr>
        body430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SX_B_FIRSTTIMEBC</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utilisé une méthode contraceptive efficace lors de leur premier rapport sexuel (parmi les élèves ayant déjà eu des rapports sexuels)</w:t>
            </w:r>
          </w:p>
        </w:tc>
      </w:tr>
      <w:tr>
        <w:trPr>
          <w:trHeight w:val="558" w:hRule="auto"/>
        </w:trPr>
        body433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36,8</w:t>
            </w:r>
          </w:p>
        </w:tc>
      </w:tr>
      <w:tr>
        <w:trPr>
          <w:trHeight w:val="558" w:hRule="auto"/>
        </w:trPr>
        body434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63,2</w:t>
            </w:r>
          </w:p>
        </w:tc>
      </w:tr>
      <w:tr>
        <w:trPr>
          <w:trHeight w:val="566" w:hRule="auto"/>
        </w:trPr>
        body435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SX_B_BCSOURCE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s'ils souhaitaient obtenir un moyen de contraception, l'obtiendraient très probablement auprès de l'agence de santé</w:t>
            </w:r>
          </w:p>
        </w:tc>
      </w:tr>
      <w:tr>
        <w:trPr>
          <w:trHeight w:val="558" w:hRule="auto"/>
        </w:trPr>
        body438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r>
      <w:tr>
        <w:trPr>
          <w:trHeight w:val="558" w:hRule="auto"/>
        </w:trPr>
        body439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97,9</w:t>
            </w:r>
          </w:p>
        </w:tc>
      </w:tr>
      <w:tr>
        <w:trPr>
          <w:trHeight w:val="566" w:hRule="auto"/>
        </w:trPr>
        body440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SX_B_PREGNANT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été enceintes ou qui ont mis une fille enceinte (une ou plusieurs fois)</w:t>
            </w:r>
          </w:p>
        </w:tc>
      </w:tr>
      <w:tr>
        <w:trPr>
          <w:trHeight w:val="558" w:hRule="auto"/>
        </w:trPr>
        body443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w:t>
            </w:r>
          </w:p>
        </w:tc>
      </w:tr>
      <w:tr>
        <w:trPr>
          <w:trHeight w:val="558" w:hRule="auto"/>
        </w:trPr>
        body444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97,6</w:t>
            </w:r>
          </w:p>
        </w:tc>
      </w:tr>
      <w:tr>
        <w:trPr>
          <w:trHeight w:val="566" w:hRule="auto"/>
        </w:trPr>
        body445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SX_B_HEARDOFHIV</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déjà entendu parler de l'infection par le VIH ou de la maladie appelée sida</w:t>
            </w:r>
          </w:p>
        </w:tc>
      </w:tr>
      <w:tr>
        <w:trPr>
          <w:trHeight w:val="558" w:hRule="auto"/>
        </w:trPr>
        body448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67,8</w:t>
            </w:r>
          </w:p>
        </w:tc>
      </w:tr>
      <w:tr>
        <w:trPr>
          <w:trHeight w:val="558" w:hRule="auto"/>
        </w:trPr>
        body449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32,2</w:t>
            </w:r>
          </w:p>
        </w:tc>
      </w:tr>
      <w:tr>
        <w:trPr>
          <w:trHeight w:val="566" w:hRule="auto"/>
        </w:trPr>
        body450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SX_B_TEACHAVOIDHIV</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appris dans l'une de leurs classes comment éviter l'infection par le VIH ou le sida (au cours de cette année scolaire)</w:t>
            </w:r>
          </w:p>
        </w:tc>
      </w:tr>
      <w:tr>
        <w:trPr>
          <w:trHeight w:val="558" w:hRule="auto"/>
        </w:trPr>
        body453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49,8</w:t>
            </w:r>
          </w:p>
        </w:tc>
      </w:tr>
      <w:tr>
        <w:trPr>
          <w:trHeight w:val="558" w:hRule="auto"/>
        </w:trPr>
        body454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50,2</w:t>
            </w:r>
          </w:p>
        </w:tc>
      </w:tr>
      <w:tr>
        <w:trPr>
          <w:trHeight w:val="566" w:hRule="auto"/>
        </w:trPr>
        body455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SX_B_TEACHSIGNSPREG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appris en classe à reconnaître les signes de grossesse (au cours de cette année scolaire)</w:t>
            </w:r>
          </w:p>
        </w:tc>
      </w:tr>
      <w:tr>
        <w:trPr>
          <w:trHeight w:val="558" w:hRule="auto"/>
        </w:trPr>
        body458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50,8</w:t>
            </w:r>
          </w:p>
        </w:tc>
      </w:tr>
      <w:tr>
        <w:trPr>
          <w:trHeight w:val="558" w:hRule="auto"/>
        </w:trPr>
        body459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49,2</w:t>
            </w:r>
          </w:p>
        </w:tc>
      </w:tr>
      <w:tr>
        <w:trPr>
          <w:trHeight w:val="566" w:hRule="auto"/>
        </w:trPr>
        body460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SX_B_TEACHAVOIDPREG</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appris en classe comment éviter une grossesse (au cours de cette année scolaire)</w:t>
            </w:r>
          </w:p>
        </w:tc>
      </w:tr>
      <w:tr>
        <w:trPr>
          <w:trHeight w:val="558" w:hRule="auto"/>
        </w:trPr>
        body463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59,0</w:t>
            </w:r>
          </w:p>
        </w:tc>
      </w:tr>
      <w:tr>
        <w:trPr>
          <w:trHeight w:val="558" w:hRule="auto"/>
        </w:trPr>
        body464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41,0</w:t>
            </w:r>
          </w:p>
        </w:tc>
      </w:tr>
      <w:tr>
        <w:trPr>
          <w:trHeight w:val="566" w:hRule="auto"/>
        </w:trPr>
        body465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PA_B_DAYS7</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fait une activité physique pendant un total d'au moins 1 heure par jour pendant les 7 jours (au cours des 7 jours précédant l'enquête)</w:t>
            </w:r>
          </w:p>
        </w:tc>
      </w:tr>
      <w:tr>
        <w:trPr>
          <w:trHeight w:val="558" w:hRule="auto"/>
        </w:trPr>
        body468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12,0</w:t>
            </w:r>
          </w:p>
        </w:tc>
      </w:tr>
      <w:tr>
        <w:trPr>
          <w:trHeight w:val="558" w:hRule="auto"/>
        </w:trPr>
        body469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88,0</w:t>
            </w:r>
          </w:p>
        </w:tc>
      </w:tr>
      <w:tr>
        <w:trPr>
          <w:trHeight w:val="566" w:hRule="auto"/>
        </w:trPr>
        body470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PA_B_DAYSNOT7</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pas fait une activité physique pendant au moins 1 heure par jour (au cours des 7 jours précédant l'enquête).</w:t>
            </w:r>
          </w:p>
        </w:tc>
      </w:tr>
      <w:tr>
        <w:trPr>
          <w:trHeight w:val="558" w:hRule="auto"/>
        </w:trPr>
        body473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88,0</w:t>
            </w:r>
          </w:p>
        </w:tc>
      </w:tr>
      <w:tr>
        <w:trPr>
          <w:trHeight w:val="558" w:hRule="auto"/>
        </w:trPr>
        body474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12,0</w:t>
            </w:r>
          </w:p>
        </w:tc>
      </w:tr>
      <w:tr>
        <w:trPr>
          <w:trHeight w:val="566" w:hRule="auto"/>
        </w:trPr>
        body475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pas fait une activité physique pendant au moins 1 heure par jour, un seul jour que ce soit (au cours des 7 jours précédant l'enquête).</w:t>
            </w:r>
          </w:p>
        </w:tc>
      </w:tr>
      <w:tr>
        <w:trPr>
          <w:trHeight w:val="558" w:hRule="auto"/>
        </w:trPr>
        body478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20,4</w:t>
            </w:r>
          </w:p>
        </w:tc>
      </w:tr>
      <w:tr>
        <w:trPr>
          <w:trHeight w:val="558" w:hRule="auto"/>
        </w:trPr>
        body479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79,6</w:t>
            </w:r>
          </w:p>
        </w:tc>
      </w:tr>
      <w:tr>
        <w:trPr>
          <w:trHeight w:val="566" w:hRule="auto"/>
        </w:trPr>
        body480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PA_B_STRENGTH3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fait des exercices pour renforcer ou tonifier leurs muscles pendant trois jours ou plus (au cours des 7 jours précédant l'enquête)</w:t>
            </w:r>
          </w:p>
        </w:tc>
      </w:tr>
      <w:tr>
        <w:trPr>
          <w:trHeight w:val="558" w:hRule="auto"/>
        </w:trPr>
        body483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32,6</w:t>
            </w:r>
          </w:p>
        </w:tc>
      </w:tr>
      <w:tr>
        <w:trPr>
          <w:trHeight w:val="558" w:hRule="auto"/>
        </w:trPr>
        body484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67,4</w:t>
            </w:r>
          </w:p>
        </w:tc>
      </w:tr>
      <w:tr>
        <w:trPr>
          <w:trHeight w:val="566" w:hRule="auto"/>
        </w:trPr>
        body485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PA_B_STRENGTHNONE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fait aucun exercice pour renforcer ou tonifier leurs muscles aucun jour (au cours des 7 jours précédant l'enquête)</w:t>
            </w:r>
          </w:p>
        </w:tc>
      </w:tr>
      <w:tr>
        <w:trPr>
          <w:trHeight w:val="558" w:hRule="auto"/>
        </w:trPr>
        body488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32,0</w:t>
            </w:r>
          </w:p>
        </w:tc>
      </w:tr>
      <w:tr>
        <w:trPr>
          <w:trHeight w:val="558" w:hRule="auto"/>
        </w:trPr>
        body489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68,0</w:t>
            </w:r>
          </w:p>
        </w:tc>
      </w:tr>
      <w:tr>
        <w:trPr>
          <w:trHeight w:val="566" w:hRule="auto"/>
        </w:trPr>
        body490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PA_B_TOSCHOOL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ne sont pas allés à pied ou à vélo pour se rendre à l'école ou en revenir (au cours des 7 jours précédant l'enquête)</w:t>
            </w:r>
          </w:p>
        </w:tc>
      </w:tr>
      <w:tr>
        <w:trPr>
          <w:trHeight w:val="558" w:hRule="auto"/>
        </w:trPr>
        body493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60,0</w:t>
            </w:r>
          </w:p>
        </w:tc>
      </w:tr>
      <w:tr>
        <w:trPr>
          <w:trHeight w:val="558" w:hRule="auto"/>
        </w:trPr>
        body494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40,0</w:t>
            </w:r>
          </w:p>
        </w:tc>
      </w:tr>
      <w:tr>
        <w:trPr>
          <w:trHeight w:val="566" w:hRule="auto"/>
        </w:trPr>
        body495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body497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n'ont pas suivi de cours d'éducation physique (chaque semaine durant cette année scolaire)</w:t>
            </w:r>
          </w:p>
        </w:tc>
      </w:tr>
      <w:tr>
        <w:trPr>
          <w:trHeight w:val="558" w:hRule="auto"/>
        </w:trPr>
        body498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w:t>
            </w:r>
          </w:p>
        </w:tc>
      </w:tr>
      <w:tr>
        <w:trPr>
          <w:trHeight w:val="558" w:hRule="auto"/>
        </w:trPr>
        body499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86,8</w:t>
            </w:r>
          </w:p>
        </w:tc>
      </w:tr>
      <w:tr>
        <w:trPr>
          <w:trHeight w:val="566" w:hRule="auto"/>
        </w:trPr>
        body500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suivi des cours d'éducation physique durant trois jours ou plus (chaque semaine au cours de cette année scolaire)</w:t>
            </w:r>
          </w:p>
        </w:tc>
      </w:tr>
      <w:tr>
        <w:trPr>
          <w:trHeight w:val="558" w:hRule="auto"/>
        </w:trPr>
        body503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15,2</w:t>
            </w:r>
          </w:p>
        </w:tc>
      </w:tr>
      <w:tr>
        <w:trPr>
          <w:trHeight w:val="558" w:hRule="auto"/>
        </w:trPr>
        body504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84,8</w:t>
            </w:r>
          </w:p>
        </w:tc>
      </w:tr>
      <w:tr>
        <w:trPr>
          <w:trHeight w:val="566" w:hRule="auto"/>
        </w:trPr>
        body505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PA_B_PE5</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suivi des cours d'éducation physique durant cinq jours ou plus (chaque semaine au cours de cette année scolaire)</w:t>
            </w:r>
          </w:p>
        </w:tc>
      </w:tr>
      <w:tr>
        <w:trPr>
          <w:trHeight w:val="558" w:hRule="auto"/>
        </w:trPr>
        body508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w:t>
            </w:r>
          </w:p>
        </w:tc>
      </w:tr>
      <w:tr>
        <w:trPr>
          <w:trHeight w:val="558" w:hRule="auto"/>
        </w:trPr>
        body509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93,9</w:t>
            </w:r>
          </w:p>
        </w:tc>
      </w:tr>
      <w:tr>
        <w:trPr>
          <w:trHeight w:val="566" w:hRule="auto"/>
        </w:trPr>
        body510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PA_B_SEDENTARY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passé trois heures ou plus par jour assis ou couchés (quand ils ne sont pas à l'école, ne font pas leurs devoirs ou ne dorment pas la nuit au cours d'une journée typique ou habituelle)</w:t>
            </w:r>
          </w:p>
        </w:tc>
      </w:tr>
      <w:tr>
        <w:trPr>
          <w:trHeight w:val="558" w:hRule="auto"/>
        </w:trPr>
        body513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42,6</w:t>
            </w:r>
          </w:p>
        </w:tc>
      </w:tr>
      <w:tr>
        <w:trPr>
          <w:trHeight w:val="556" w:hRule="auto"/>
        </w:trPr>
        body514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57,4</w:t>
            </w:r>
          </w:p>
        </w:tc>
      </w:tr>
      <w:tr>
        <w:trPr>
          <w:trHeight w:val="566" w:hRule="auto"/>
        </w:trPr>
        body515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PA_B_SLEEP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dormi huit à dix heures (au cours d'une nuit d'école moyenne)</w:t>
            </w:r>
          </w:p>
        </w:tc>
      </w:tr>
      <w:tr>
        <w:trPr>
          <w:trHeight w:val="558" w:hRule="auto"/>
        </w:trPr>
        body518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41,2</w:t>
            </w:r>
          </w:p>
        </w:tc>
      </w:tr>
      <w:tr>
        <w:trPr>
          <w:trHeight w:val="558" w:hRule="auto"/>
        </w:trPr>
        body519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58,8</w:t>
            </w:r>
          </w:p>
        </w:tc>
      </w:tr>
      <w:tr>
        <w:trPr>
          <w:trHeight w:val="566" w:hRule="auto"/>
        </w:trPr>
        body520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PA_B_LITTLESLEEP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dormi moins de huit heures au cours d'une nuit d'école moyenne</w:t>
            </w:r>
          </w:p>
        </w:tc>
      </w:tr>
      <w:tr>
        <w:trPr>
          <w:trHeight w:val="558" w:hRule="auto"/>
        </w:trPr>
        body523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52,9</w:t>
            </w:r>
          </w:p>
        </w:tc>
      </w:tr>
      <w:tr>
        <w:trPr>
          <w:trHeight w:val="556" w:hRule="auto"/>
        </w:trPr>
        body524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47,1</w:t>
            </w:r>
          </w:p>
        </w:tc>
      </w:tr>
      <w:tr>
        <w:trPr>
          <w:trHeight w:val="566" w:hRule="auto"/>
        </w:trPr>
        body525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PF_B_MISSSCH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manqué des cours ou l'école sans permission (au moins 1 jour au cours des 30 jours précédant l'enquête)</w:t>
            </w:r>
          </w:p>
        </w:tc>
      </w:tr>
      <w:tr>
        <w:trPr>
          <w:trHeight w:val="558" w:hRule="auto"/>
        </w:trPr>
        body528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40,7</w:t>
            </w:r>
          </w:p>
        </w:tc>
      </w:tr>
      <w:tr>
        <w:trPr>
          <w:trHeight w:val="558" w:hRule="auto"/>
        </w:trPr>
        body529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59,3</w:t>
            </w:r>
          </w:p>
        </w:tc>
      </w:tr>
      <w:tr>
        <w:trPr>
          <w:trHeight w:val="566" w:hRule="auto"/>
        </w:trPr>
        body530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PF_B_STUDENTKIND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la plupart des élèves de leur école étaient la plupart du temps ou toujours gentils et serviables (au cours des 30 jours précédant l'enquête)</w:t>
            </w:r>
          </w:p>
        </w:tc>
      </w:tr>
      <w:tr>
        <w:trPr>
          <w:trHeight w:val="558" w:hRule="auto"/>
        </w:trPr>
        body533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57,3</w:t>
            </w:r>
          </w:p>
        </w:tc>
      </w:tr>
      <w:tr>
        <w:trPr>
          <w:trHeight w:val="558" w:hRule="auto"/>
        </w:trPr>
        body534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42,7</w:t>
            </w:r>
          </w:p>
        </w:tc>
      </w:tr>
      <w:tr>
        <w:trPr>
          <w:trHeight w:val="566" w:hRule="auto"/>
        </w:trPr>
        body535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PF_B_STUDENTNOTKIND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la plupart des élèves de leur école n'étaient jamais ou rarement gentils et serviables (au cours des 30 jours précédant l'enquête)</w:t>
            </w:r>
          </w:p>
        </w:tc>
      </w:tr>
      <w:tr>
        <w:trPr>
          <w:trHeight w:val="558" w:hRule="auto"/>
        </w:trPr>
        body538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20,9</w:t>
            </w:r>
          </w:p>
        </w:tc>
      </w:tr>
      <w:tr>
        <w:trPr>
          <w:trHeight w:val="558" w:hRule="auto"/>
        </w:trPr>
        body539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79,1</w:t>
            </w:r>
          </w:p>
        </w:tc>
      </w:tr>
      <w:tr>
        <w:trPr>
          <w:trHeight w:val="566" w:hRule="auto"/>
        </w:trPr>
        body540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PF_B_TALK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être capables de parler à quelqu'un la plupart du temps ou toujours de problèmes difficiles et de préoccupations (au cours des 30 jours précédant l'enquête)</w:t>
            </w:r>
          </w:p>
        </w:tc>
      </w:tr>
      <w:tr>
        <w:trPr>
          <w:trHeight w:val="558" w:hRule="auto"/>
        </w:trPr>
        body543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27,3</w:t>
            </w:r>
          </w:p>
        </w:tc>
      </w:tr>
      <w:tr>
        <w:trPr>
          <w:trHeight w:val="558" w:hRule="auto"/>
        </w:trPr>
        body544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72,7</w:t>
            </w:r>
          </w:p>
        </w:tc>
      </w:tr>
      <w:tr>
        <w:trPr>
          <w:trHeight w:val="566" w:hRule="auto"/>
        </w:trPr>
        body545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PF_B_NOTTALK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Pourcentage d'élèves ayant déclaré qu'ils n'étaient jamais ou rarement capables de parler à quelqu'un de problèmes difficiles et de préoccupations (au cours des 30 jours précédant l'enquête)</w:t>
            </w:r>
          </w:p>
        </w:tc>
      </w:tr>
      <w:tr>
        <w:trPr>
          <w:trHeight w:val="558" w:hRule="auto"/>
        </w:trPr>
        body548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53,4</w:t>
            </w:r>
          </w:p>
        </w:tc>
      </w:tr>
      <w:tr>
        <w:trPr>
          <w:trHeight w:val="558" w:hRule="auto"/>
        </w:trPr>
        body549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46,6</w:t>
            </w:r>
          </w:p>
        </w:tc>
      </w:tr>
      <w:tr>
        <w:trPr>
          <w:trHeight w:val="566" w:hRule="auto"/>
        </w:trPr>
        body550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PF_B_PARUNDERSTOOD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déclaré que leurs parents ou tuteurs comprenaient la plupart du temps ou toujours leurs problèmes et leurs préoccupations (au cours des 30 jours précédant l'enquête)</w:t>
            </w:r>
          </w:p>
        </w:tc>
      </w:tr>
      <w:tr>
        <w:trPr>
          <w:trHeight w:val="558" w:hRule="auto"/>
        </w:trPr>
        body553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24,7</w:t>
            </w:r>
          </w:p>
        </w:tc>
      </w:tr>
      <w:tr>
        <w:trPr>
          <w:trHeight w:val="558" w:hRule="auto"/>
        </w:trPr>
        body554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75,3</w:t>
            </w:r>
          </w:p>
        </w:tc>
      </w:tr>
      <w:tr>
        <w:trPr>
          <w:trHeight w:val="566" w:hRule="auto"/>
        </w:trPr>
        body555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PF_B_PARNOTUNDERSTOOD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leurs parents ou tuteurs n'ont jamais ou rarement compris leurs problèmes et leurs préoccupations (au cours des 30 jours précédant l'enquête)</w:t>
            </w:r>
          </w:p>
        </w:tc>
      </w:tr>
      <w:tr>
        <w:trPr>
          <w:trHeight w:val="558" w:hRule="auto"/>
        </w:trPr>
        body558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59,2</w:t>
            </w:r>
          </w:p>
        </w:tc>
      </w:tr>
      <w:tr>
        <w:trPr>
          <w:trHeight w:val="558" w:hRule="auto"/>
        </w:trPr>
        body559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40,8</w:t>
            </w:r>
          </w:p>
        </w:tc>
      </w:tr>
      <w:tr>
        <w:trPr>
          <w:trHeight w:val="566" w:hRule="auto"/>
        </w:trPr>
        body560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PF_B_PARHMWORK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déclaré que leurs parents ou tuteurs vérifiaient la plupart du temps ou toujours si leurs devoirs étaient faits (au cours des 30 jours précédant l'enquête)</w:t>
            </w:r>
          </w:p>
        </w:tc>
      </w:tr>
      <w:tr>
        <w:trPr>
          <w:trHeight w:val="558" w:hRule="auto"/>
        </w:trPr>
        body563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35,8</w:t>
            </w:r>
          </w:p>
        </w:tc>
      </w:tr>
      <w:tr>
        <w:trPr>
          <w:trHeight w:val="558" w:hRule="auto"/>
        </w:trPr>
        body564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64,2</w:t>
            </w:r>
          </w:p>
        </w:tc>
      </w:tr>
      <w:tr>
        <w:trPr>
          <w:trHeight w:val="566" w:hRule="auto"/>
        </w:trPr>
        body565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PF_B_PARNOHMWORK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leurs parents ou tuteurs ne vérifiaient jamais ou rarement si leurs devoirs étaient faits (au cours des 30 jours précédant l'enquête)</w:t>
            </w:r>
          </w:p>
        </w:tc>
      </w:tr>
      <w:tr>
        <w:trPr>
          <w:trHeight w:val="556" w:hRule="auto"/>
        </w:trPr>
        body568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47,7</w:t>
            </w:r>
          </w:p>
        </w:tc>
      </w:tr>
      <w:tr>
        <w:trPr>
          <w:trHeight w:val="558" w:hRule="auto"/>
        </w:trPr>
        body569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52,3</w:t>
            </w:r>
          </w:p>
        </w:tc>
      </w:tr>
      <w:tr>
        <w:trPr>
          <w:trHeight w:val="566" w:hRule="auto"/>
        </w:trPr>
        body570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PF_B_PARFREE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déclaré que leurs parents ou tuteurs savaient la plupart du temps ou toujours vraiment ce qu'ils faisaient de leur temps libre (au cours des 30 jours précédant l'enquête)</w:t>
            </w:r>
          </w:p>
        </w:tc>
      </w:tr>
      <w:tr>
        <w:trPr>
          <w:trHeight w:val="556" w:hRule="auto"/>
        </w:trPr>
        body573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44,1</w:t>
            </w:r>
          </w:p>
        </w:tc>
      </w:tr>
      <w:tr>
        <w:trPr>
          <w:trHeight w:val="558" w:hRule="auto"/>
        </w:trPr>
        body574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55,9</w:t>
            </w:r>
          </w:p>
        </w:tc>
      </w:tr>
      <w:tr>
        <w:trPr>
          <w:trHeight w:val="566" w:hRule="auto"/>
        </w:trPr>
        body575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PF_B_PARNOTFREE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déclaré que leurs parents ou tuteurs ne savaient jamais ou rarement vraiment ce qu'ils faisaient de leur temps libre (au cours des 30 jours précédant l'enquête)</w:t>
            </w:r>
          </w:p>
        </w:tc>
      </w:tr>
      <w:tr>
        <w:trPr>
          <w:trHeight w:val="558" w:hRule="auto"/>
        </w:trPr>
        body578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39,4</w:t>
            </w:r>
          </w:p>
        </w:tc>
      </w:tr>
      <w:tr>
        <w:trPr>
          <w:trHeight w:val="558" w:hRule="auto"/>
        </w:trPr>
        body579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60,6</w:t>
            </w:r>
          </w:p>
        </w:tc>
      </w:tr>
      <w:tr>
        <w:trPr>
          <w:trHeight w:val="566" w:hRule="auto"/>
        </w:trPr>
        body580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PF_B_PARTHINGS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leurs parents ou tuteurs ne fouillaient jamais ou rarement leurs affaires sans leur permission (au cours des 30 jours précédant l'enquête)</w:t>
            </w:r>
          </w:p>
        </w:tc>
      </w:tr>
      <w:tr>
        <w:trPr>
          <w:trHeight w:val="558" w:hRule="auto"/>
        </w:trPr>
        body583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w:t>
            </w:r>
          </w:p>
        </w:tc>
      </w:tr>
      <w:tr>
        <w:trPr>
          <w:trHeight w:val="558" w:hRule="auto"/>
        </w:trPr>
        body584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91,1</w:t>
            </w:r>
          </w:p>
        </w:tc>
      </w:tr>
      <w:tr>
        <w:trPr>
          <w:trHeight w:val="566" w:hRule="auto"/>
        </w:trPr>
        body585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PF_B_PARNOTTHINGS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déclaré que leurs parents ou tuteurs la plupart du temps ou toujours fouillaient dans leurs affaires sans leur permission (au cours des 30 jours précédant l'enquête)</w:t>
            </w:r>
          </w:p>
        </w:tc>
      </w:tr>
      <w:tr>
        <w:trPr>
          <w:trHeight w:val="558" w:hRule="auto"/>
        </w:trPr>
        body588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80,0</w:t>
            </w:r>
          </w:p>
        </w:tc>
      </w:tr>
      <w:tr>
        <w:trPr>
          <w:trHeight w:val="558" w:hRule="auto"/>
        </w:trPr>
        body589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20,0</w:t>
            </w:r>
          </w:p>
        </w:tc>
      </w:tr>
      <w:tr>
        <w:trPr>
          <w:trHeight w:val="566" w:hRule="auto"/>
        </w:trPr>
        body590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body592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OT_B_MOBILEPHONE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a mobile phone that they used on a regular basis</w:t>
            </w:r>
          </w:p>
        </w:tc>
      </w:tr>
      <w:tr>
        <w:trPr>
          <w:trHeight w:val="558" w:hRule="auto"/>
        </w:trPr>
        body593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81,8</w:t>
            </w:r>
          </w:p>
        </w:tc>
      </w:tr>
      <w:tr>
        <w:trPr>
          <w:trHeight w:val="558" w:hRule="auto"/>
        </w:trPr>
        body594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18,2</w:t>
            </w:r>
          </w:p>
        </w:tc>
      </w:tr>
      <w:tr>
        <w:trPr>
          <w:trHeight w:val="566" w:hRule="auto"/>
        </w:trPr>
        body595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body597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OT_B_MOBILEHOURS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ont utilisé leur téléphone portable pour être sur les réseaux sociaux, pour communiquer en ligne ou pour naviguer sur Internet trois heures ou plus par jour (parmi les étudiants qui avaient un téléphone portable au cours des 7 jours précédant l'enquête)</w:t>
            </w:r>
          </w:p>
        </w:tc>
      </w:tr>
      <w:tr>
        <w:trPr>
          <w:trHeight w:val="558" w:hRule="auto"/>
        </w:trPr>
        body598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56,1</w:t>
            </w:r>
          </w:p>
        </w:tc>
      </w:tr>
      <w:tr>
        <w:trPr>
          <w:trHeight w:val="558" w:hRule="auto"/>
        </w:trPr>
        body599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43,9</w:t>
            </w:r>
          </w:p>
        </w:tc>
      </w:tr>
      <w:tr>
        <w:trPr>
          <w:trHeight w:val="566" w:hRule="auto"/>
        </w:trPr>
        body600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body601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body602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OT_B_PARMEDIARULE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ayant déclaré que leurs parents ou tuteurs avaient des règles concernant leur utilisation des médias sociaux</w:t>
            </w:r>
          </w:p>
        </w:tc>
      </w:tr>
      <w:tr>
        <w:trPr>
          <w:trHeight w:val="556" w:hRule="auto"/>
        </w:trPr>
        body603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57,7</w:t>
            </w:r>
          </w:p>
        </w:tc>
      </w:tr>
      <w:tr>
        <w:trPr>
          <w:trHeight w:val="558" w:hRule="auto"/>
        </w:trPr>
        body604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42,3</w:t>
            </w:r>
          </w:p>
        </w:tc>
      </w:tr>
      <w:tr>
        <w:trPr>
          <w:trHeight w:val="566" w:hRule="auto"/>
        </w:trPr>
        body605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body606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92" w:hRule="auto"/>
        </w:trPr>
        body607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OT_B_SCREENTIME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Pourcentage d'élèves qui passaient trois heures ou plus par jour devant un écran (au cours d'une journée scolaire moyenne)</w:t>
            </w:r>
          </w:p>
        </w:tc>
      </w:tr>
      <w:tr>
        <w:trPr>
          <w:trHeight w:val="558" w:hRule="auto"/>
        </w:trPr>
        body608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Oui</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38,4</w:t>
            </w:r>
          </w:p>
        </w:tc>
      </w:tr>
      <w:tr>
        <w:trPr>
          <w:trHeight w:val="558" w:hRule="auto"/>
        </w:trPr>
        body609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Non</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61,6</w:t>
            </w:r>
          </w:p>
        </w:tc>
      </w:tr>
      <w:tr>
        <w:trPr>
          <w:trHeight w:val="566" w:hRule="auto"/>
        </w:trPr>
        body610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Manquant</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bl>
    <w:p w14:paraId="17D5C143" w14:textId="7E63F231" w:rsidR="00D309E4" w:rsidRPr="00D309E4" w:rsidRDefault="00D309E4" w:rsidP="00D309E4"/>
    <w:p w14:paraId="5B4F2D3F" w14:textId="0787B603" w:rsidR="00D309E4" w:rsidRPr="00D309E4" w:rsidRDefault="00D309E4" w:rsidP="00D309E4"/>
    <w:p w14:paraId="7C5E48AF" w14:textId="4817593C" w:rsidR="00D309E4" w:rsidRPr="00D309E4" w:rsidRDefault="00D309E4" w:rsidP="00D309E4"/>
    <w:p w14:paraId="42C72FC8" w14:textId="6E80F574" w:rsidR="00D309E4" w:rsidRDefault="00D309E4" w:rsidP="00D309E4"/>
    <w:p w14:paraId="64554F43" w14:textId="37CE9B60" w:rsidR="00D309E4" w:rsidRDefault="00D309E4" w:rsidP="00D309E4">
      <w:pPr>
        <w:tabs>
          <w:tab w:val="left" w:pos="5800"/>
        </w:tabs>
      </w:pPr>
      <w:r>
        <w:tab/>
      </w:r>
    </w:p>
    <w:p w14:paraId="4934D49C" w14:textId="77777777" w:rsidR="00EB37F6" w:rsidRDefault="00EB37F6" w:rsidP="00EB37F6"/>
    <w:p w14:paraId="7C771531" w14:textId="7F750058" w:rsidR="00EB37F6" w:rsidRPr="00EB37F6" w:rsidRDefault="00EB37F6"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type w:val="continuous"/>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4AED9" w14:textId="77777777" w:rsidR="00ED0217" w:rsidRDefault="00ED0217" w:rsidP="0087117D">
      <w:r>
        <w:separator/>
      </w:r>
    </w:p>
  </w:endnote>
  <w:endnote w:type="continuationSeparator" w:id="0">
    <w:p w14:paraId="0E85E3DD" w14:textId="77777777" w:rsidR="00ED0217" w:rsidRDefault="00ED0217" w:rsidP="00871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460976"/>
      <w:docPartObj>
        <w:docPartGallery w:val="Page Numbers (Bottom of Page)"/>
        <w:docPartUnique/>
      </w:docPartObj>
    </w:sdtPr>
    <w:sdtContent>
      <w:p w14:paraId="5C735FAE" w14:textId="657264E0" w:rsidR="00463312" w:rsidRDefault="0046331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D8F7BE" w14:textId="77777777" w:rsidR="004E1683" w:rsidRDefault="004E1683"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27731"/>
      <w:docPartObj>
        <w:docPartGallery w:val="Page Numbers (Bottom of Page)"/>
        <w:docPartUnique/>
      </w:docPartObj>
    </w:sdtPr>
    <w:sdtContent>
      <w:p w14:paraId="5293F897" w14:textId="22314FE8" w:rsidR="00463312" w:rsidRDefault="0046331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890B3F" w14:textId="77777777" w:rsidR="004E1683" w:rsidRDefault="004E1683"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BA3F5" w14:textId="77777777" w:rsidR="004E1683" w:rsidRDefault="004E1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6B457" w14:textId="77777777" w:rsidR="00ED0217" w:rsidRDefault="00ED0217" w:rsidP="0087117D">
      <w:r>
        <w:separator/>
      </w:r>
    </w:p>
  </w:footnote>
  <w:footnote w:type="continuationSeparator" w:id="0">
    <w:p w14:paraId="647F9C7C" w14:textId="77777777" w:rsidR="00ED0217" w:rsidRDefault="00ED0217" w:rsidP="00871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DA81" w14:textId="77777777" w:rsidR="004E1683" w:rsidRDefault="004E16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4160" w14:textId="5C62C3E7" w:rsidR="00EB37F6" w:rsidRPr="009603E4" w:rsidRDefault="00C27F94" w:rsidP="00700B94">
    <w:pPr>
      <w:pStyle w:val="NormalWeb"/>
      <w:spacing w:before="0" w:beforeAutospacing="0" w:after="0" w:afterAutospacing="0"/>
      <w:jc w:val="center"/>
      <w:rPr>
        <w:rFonts w:ascii="Source Sans Pro" w:hAnsi="Source Sans Pro"/>
        <w:b/>
        <w:bCs/>
        <w:color w:val="4460A3"/>
        <w:sz w:val="20"/>
        <w:szCs w:val="20"/>
      </w:rPr>
    </w:pPr>
    <w:bookmarkStart w:id="1" w:name="year"/>
    <w:r w:rsidRPr="009603E4">
      <w:rPr>
        <w:rFonts w:ascii="Source Sans Pro" w:hAnsi="Source Sans Pro"/>
        <w:b/>
        <w:bCs/>
        <w:color w:val="4460A3"/>
        <w:sz w:val="20"/>
        <w:szCs w:val="20"/>
      </w:rPr>
      <w:t>Résultats de l’Enquête mondiale en milieu scolaire sur la santé des élèves 2023</w:t>
    </w:r>
    <w:bookmarkEnd w:id="1"/>
    <w:r w:rsidR="00EB37F6" w:rsidRPr="009603E4">
      <w:rPr>
        <w:rFonts w:ascii="Source Sans Pro" w:hAnsi="Source Sans Pro"/>
        <w:b/>
        <w:bCs/>
        <w:color w:val="4460A3"/>
        <w:sz w:val="20"/>
        <w:szCs w:val="20"/>
      </w:rPr>
      <w:t xml:space="preserve"> </w:t>
    </w:r>
  </w:p>
  <w:p w14:paraId="08D8B38C" w14:textId="46C0C645" w:rsidR="00712DCF" w:rsidRPr="00CF554D" w:rsidRDefault="00AF4D3F" w:rsidP="00700B94">
    <w:pPr>
      <w:pStyle w:val="NormalWeb"/>
      <w:shd w:val="clear" w:color="auto" w:fill="FFFFFF"/>
      <w:spacing w:before="0" w:beforeAutospacing="0" w:after="0" w:afterAutospacing="0"/>
      <w:jc w:val="center"/>
      <w:rPr>
        <w:rFonts w:ascii="Source Sans Pro" w:hAnsi="Source Sans Pro"/>
        <w:b/>
        <w:bCs/>
        <w:sz w:val="20"/>
        <w:szCs w:val="20"/>
      </w:rPr>
    </w:pPr>
    <w:bookmarkStart w:id="2" w:name="country"/>
    <w:r w:rsidRPr="00CF554D">
      <w:rPr>
        <w:rFonts w:ascii="Source Sans Pro" w:hAnsi="Source Sans Pro"/>
        <w:b/>
        <w:bCs/>
        <w:sz w:val="20"/>
        <w:szCs w:val="20"/>
      </w:rPr>
      <w:t>Wallis and Futuna</w:t>
    </w:r>
    <w:bookmarkEnd w:id="2"/>
  </w:p>
  <w:p w14:paraId="0F96BDA9" w14:textId="6B07F700" w:rsidR="0087117D" w:rsidRPr="00CF554D" w:rsidRDefault="0087117D" w:rsidP="00700B94">
    <w:pPr>
      <w:pStyle w:val="NormalWeb"/>
      <w:shd w:val="clear" w:color="auto" w:fill="FFFFFF"/>
      <w:spacing w:before="0" w:beforeAutospacing="0" w:after="0" w:afterAutospacing="0"/>
      <w:jc w:val="center"/>
      <w:rPr>
        <w:rFonts w:ascii="Source Sans Pro" w:hAnsi="Source Sans Pro"/>
        <w:b/>
        <w:bCs/>
        <w:sz w:val="20"/>
        <w:szCs w:val="20"/>
      </w:rPr>
    </w:pPr>
    <w:bookmarkStart w:id="3" w:name="Codebook"/>
    <w:proofErr w:type="spellStart"/>
    <w:r w:rsidRPr="00CF554D">
      <w:rPr>
        <w:rFonts w:ascii="Source Sans Pro" w:hAnsi="Source Sans Pro"/>
        <w:b/>
        <w:bCs/>
        <w:sz w:val="20"/>
        <w:szCs w:val="20"/>
      </w:rPr>
      <w:t>Livre de codes</w:t>
    </w:r>
    <w:bookmarkEnd w:id="3"/>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871D" w14:textId="77777777" w:rsidR="004E1683" w:rsidRDefault="004E1683">
    <w:pPr>
      <w:pStyle w:val="Header"/>
    </w:pPr>
  </w:p>
</w:hdr>
</file>

<file path=word/settings.xml><?xml version="1.0" encoding="utf-8"?>
<w:settings xmlns:w="http://schemas.openxmlformats.org/wordprocessingml/2006/main">
  <w:zoom w:percent="170"/>
  <w:defaultTabStop w:val="720"/>
  <w:hyphenationZone w:val="360"/>
  <w:compat>
    <w:compatSetting w:name="compatibilityMode" w:uri="http://schemas.microsoft.com/office/word" w:val="15"/>
  </w:compat>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
<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Lucas  Malla</dc:creator>
  <cp:keywords/>
  <dc:description/>
  <cp:lastModifiedBy/>
  <cp:revision>24</cp:revision>
  <dcterms:created xsi:type="dcterms:W3CDTF">2022-12-06T04:13:00Z</dcterms:created>
  <dcterms:modified xsi:type="dcterms:W3CDTF">2024-06-03T12:27:50Z</dcterms:modified>
</cp:coreProperties>
</file>