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EFA49" w14:textId="77777777" w:rsidR="00095632" w:rsidRDefault="00095632" w:rsidP="00095632">
      <w:pPr>
        <w:pStyle w:val="Title"/>
        <w:rPr>
          <w:rFonts w:asciiTheme="minorHAnsi" w:hAnsiTheme="minorHAnsi" w:cstheme="minorHAnsi"/>
          <w:szCs w:val="36"/>
        </w:rPr>
      </w:pPr>
      <w:r w:rsidRPr="004846CB">
        <w:rPr>
          <w:rFonts w:asciiTheme="minorHAnsi" w:hAnsiTheme="minorHAnsi" w:cstheme="minorHAnsi"/>
          <w:szCs w:val="36"/>
        </w:rPr>
        <w:t>Strategy for the Prevention and Management of Obesity in South Africa</w:t>
      </w:r>
    </w:p>
    <w:p w14:paraId="1384976B" w14:textId="77777777" w:rsidR="00095632" w:rsidRPr="009618C8" w:rsidRDefault="00095632" w:rsidP="00095632"/>
    <w:p w14:paraId="60B18FA1" w14:textId="77777777" w:rsidR="00095632" w:rsidRPr="004846CB" w:rsidRDefault="00095632" w:rsidP="00095632">
      <w:pPr>
        <w:pStyle w:val="Title"/>
        <w:rPr>
          <w:rFonts w:asciiTheme="minorHAnsi" w:hAnsiTheme="minorHAnsi" w:cstheme="minorHAnsi"/>
          <w:szCs w:val="36"/>
        </w:rPr>
      </w:pPr>
      <w:r w:rsidRPr="004846CB">
        <w:rPr>
          <w:rFonts w:asciiTheme="minorHAnsi" w:hAnsiTheme="minorHAnsi" w:cstheme="minorHAnsi"/>
          <w:szCs w:val="36"/>
        </w:rPr>
        <w:t>2023-2028</w:t>
      </w:r>
    </w:p>
    <w:p w14:paraId="16DFF054" w14:textId="77777777" w:rsidR="00095632" w:rsidRPr="002A442C" w:rsidRDefault="00095632" w:rsidP="00095632"/>
    <w:p w14:paraId="28137C04" w14:textId="77777777" w:rsidR="00095632" w:rsidRDefault="00095632" w:rsidP="00095632"/>
    <w:p w14:paraId="0E897375" w14:textId="77777777" w:rsidR="00095632" w:rsidRDefault="00095632" w:rsidP="00095632"/>
    <w:p w14:paraId="4A1F065A" w14:textId="77777777" w:rsidR="00095632" w:rsidRDefault="00095632" w:rsidP="00095632"/>
    <w:p w14:paraId="2343830A" w14:textId="77777777" w:rsidR="00095632" w:rsidRDefault="00095632" w:rsidP="00095632"/>
    <w:p w14:paraId="7006D006" w14:textId="77777777" w:rsidR="00095632" w:rsidRDefault="00095632" w:rsidP="00095632"/>
    <w:p w14:paraId="50677BA0" w14:textId="77777777" w:rsidR="00095632" w:rsidRDefault="00095632" w:rsidP="00095632"/>
    <w:p w14:paraId="2CFE964C" w14:textId="77777777" w:rsidR="00095632" w:rsidRDefault="00095632" w:rsidP="00095632"/>
    <w:p w14:paraId="3DD8AE09" w14:textId="77777777" w:rsidR="00095632" w:rsidRDefault="00095632" w:rsidP="00095632"/>
    <w:p w14:paraId="3C997399" w14:textId="77777777" w:rsidR="00095632" w:rsidRDefault="00095632" w:rsidP="00095632"/>
    <w:p w14:paraId="65F496BC" w14:textId="77777777" w:rsidR="00095632" w:rsidRDefault="00095632" w:rsidP="00095632"/>
    <w:p w14:paraId="7347A88C" w14:textId="77777777" w:rsidR="00095632" w:rsidRDefault="00095632" w:rsidP="00095632"/>
    <w:p w14:paraId="1F1A0589" w14:textId="77777777" w:rsidR="00095632" w:rsidRDefault="00095632" w:rsidP="00095632"/>
    <w:p w14:paraId="44532A37" w14:textId="77777777" w:rsidR="00095632" w:rsidRDefault="00095632" w:rsidP="00095632"/>
    <w:p w14:paraId="45876AD4" w14:textId="77777777" w:rsidR="00095632" w:rsidRDefault="00095632" w:rsidP="00095632"/>
    <w:p w14:paraId="771A219A" w14:textId="77777777" w:rsidR="00095632" w:rsidRDefault="00095632" w:rsidP="00095632"/>
    <w:p w14:paraId="408801F0" w14:textId="77777777" w:rsidR="00095632" w:rsidRDefault="00095632" w:rsidP="00095632"/>
    <w:p w14:paraId="3CBF2ABB" w14:textId="77777777" w:rsidR="00095632" w:rsidRDefault="00095632" w:rsidP="00095632"/>
    <w:p w14:paraId="0CD719E9" w14:textId="77777777" w:rsidR="00095632" w:rsidRDefault="00095632" w:rsidP="00095632"/>
    <w:p w14:paraId="3309A82F" w14:textId="77777777" w:rsidR="00095632" w:rsidRDefault="00095632" w:rsidP="00095632"/>
    <w:p w14:paraId="1485D0D1" w14:textId="77777777" w:rsidR="00095632" w:rsidRDefault="00095632" w:rsidP="00095632"/>
    <w:p w14:paraId="6CA8AF2D" w14:textId="77777777" w:rsidR="00095632" w:rsidRDefault="00095632" w:rsidP="00095632"/>
    <w:p w14:paraId="1E55359B" w14:textId="77777777" w:rsidR="00095632" w:rsidRDefault="00095632" w:rsidP="00095632"/>
    <w:p w14:paraId="45F63048" w14:textId="77777777" w:rsidR="00095632" w:rsidRDefault="00095632" w:rsidP="00095632"/>
    <w:p w14:paraId="10A7241C" w14:textId="77777777" w:rsidR="00095632" w:rsidRPr="004846CB" w:rsidRDefault="00095632" w:rsidP="00095632">
      <w:pPr>
        <w:rPr>
          <w:rFonts w:asciiTheme="minorHAnsi" w:eastAsia="Univers-Light" w:hAnsiTheme="minorHAnsi" w:cstheme="minorHAnsi"/>
          <w:b/>
          <w:bCs/>
          <w:sz w:val="28"/>
          <w:szCs w:val="28"/>
          <w:lang w:eastAsia="en-US"/>
        </w:rPr>
      </w:pPr>
      <w:r>
        <w:rPr>
          <w:sz w:val="28"/>
          <w:szCs w:val="28"/>
        </w:rPr>
        <w:t xml:space="preserve">                                                                                                                           </w:t>
      </w:r>
      <w:r>
        <w:rPr>
          <w:b/>
          <w:bCs/>
          <w:noProof/>
          <w:sz w:val="28"/>
          <w:szCs w:val="28"/>
        </w:rPr>
        <w:drawing>
          <wp:inline distT="0" distB="0" distL="0" distR="0" wp14:anchorId="6122A877" wp14:editId="09A5CE87">
            <wp:extent cx="2304000" cy="830976"/>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4000" cy="830976"/>
                    </a:xfrm>
                    <a:prstGeom prst="rect">
                      <a:avLst/>
                    </a:prstGeom>
                  </pic:spPr>
                </pic:pic>
              </a:graphicData>
            </a:graphic>
          </wp:inline>
        </w:drawing>
      </w:r>
      <w:r>
        <w:rPr>
          <w:sz w:val="28"/>
          <w:szCs w:val="28"/>
        </w:rPr>
        <w:t xml:space="preserve">                                                        </w:t>
      </w:r>
      <w:r>
        <w:rPr>
          <w:rFonts w:asciiTheme="minorHAnsi" w:eastAsia="Univers-Light" w:hAnsiTheme="minorHAnsi" w:cstheme="minorHAnsi"/>
          <w:b/>
          <w:bCs/>
          <w:noProof/>
          <w:sz w:val="28"/>
          <w:szCs w:val="28"/>
          <w:lang w:eastAsia="en-US"/>
        </w:rPr>
        <w:drawing>
          <wp:inline distT="0" distB="0" distL="0" distR="0" wp14:anchorId="38F0B6BC" wp14:editId="059F0BCA">
            <wp:extent cx="1152525" cy="86550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865505"/>
                    </a:xfrm>
                    <a:prstGeom prst="rect">
                      <a:avLst/>
                    </a:prstGeom>
                    <a:noFill/>
                  </pic:spPr>
                </pic:pic>
              </a:graphicData>
            </a:graphic>
          </wp:inline>
        </w:drawing>
      </w:r>
    </w:p>
    <w:p w14:paraId="7720F380" w14:textId="77777777" w:rsidR="00095632" w:rsidRPr="00BE6816" w:rsidRDefault="00095632" w:rsidP="00095632">
      <w:pPr>
        <w:autoSpaceDE w:val="0"/>
        <w:autoSpaceDN w:val="0"/>
        <w:adjustRightInd w:val="0"/>
        <w:spacing w:before="0" w:line="240" w:lineRule="auto"/>
        <w:rPr>
          <w:rFonts w:asciiTheme="minorHAnsi" w:eastAsia="Univers-Light" w:hAnsiTheme="minorHAnsi" w:cstheme="minorHAnsi"/>
          <w:lang w:eastAsia="en-US"/>
        </w:rPr>
      </w:pPr>
      <w:r>
        <w:rPr>
          <w:rFonts w:asciiTheme="minorHAnsi" w:eastAsia="Univers-Light" w:hAnsiTheme="minorHAnsi" w:cstheme="minorHAnsi"/>
          <w:noProof/>
          <w:lang w:eastAsia="en-US"/>
        </w:rPr>
        <w:lastRenderedPageBreak/>
        <w:drawing>
          <wp:inline distT="0" distB="0" distL="0" distR="0" wp14:anchorId="4193EE6B" wp14:editId="632E54E3">
            <wp:extent cx="2304415" cy="829310"/>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415" cy="829310"/>
                    </a:xfrm>
                    <a:prstGeom prst="rect">
                      <a:avLst/>
                    </a:prstGeom>
                    <a:noFill/>
                  </pic:spPr>
                </pic:pic>
              </a:graphicData>
            </a:graphic>
          </wp:inline>
        </w:drawing>
      </w:r>
    </w:p>
    <w:p w14:paraId="462A7195" w14:textId="77777777" w:rsidR="00095632" w:rsidRPr="00BE6816" w:rsidRDefault="00095632" w:rsidP="00095632">
      <w:pPr>
        <w:autoSpaceDE w:val="0"/>
        <w:autoSpaceDN w:val="0"/>
        <w:adjustRightInd w:val="0"/>
        <w:spacing w:before="0" w:line="240" w:lineRule="auto"/>
        <w:rPr>
          <w:rFonts w:asciiTheme="minorHAnsi" w:eastAsia="Univers-Light" w:hAnsiTheme="minorHAnsi" w:cstheme="minorHAnsi"/>
          <w:lang w:eastAsia="en-US"/>
        </w:rPr>
      </w:pPr>
    </w:p>
    <w:p w14:paraId="6554332C" w14:textId="77777777" w:rsidR="00095632" w:rsidRDefault="00095632" w:rsidP="00095632">
      <w:pPr>
        <w:autoSpaceDE w:val="0"/>
        <w:autoSpaceDN w:val="0"/>
        <w:adjustRightInd w:val="0"/>
        <w:spacing w:before="0" w:line="240" w:lineRule="auto"/>
        <w:rPr>
          <w:rFonts w:asciiTheme="minorHAnsi" w:eastAsia="Univers-Light" w:hAnsiTheme="minorHAnsi" w:cstheme="minorHAnsi"/>
          <w:lang w:eastAsia="en-US"/>
        </w:rPr>
      </w:pPr>
    </w:p>
    <w:p w14:paraId="6A3C1B37" w14:textId="77777777" w:rsidR="00095632" w:rsidRDefault="00095632" w:rsidP="00095632">
      <w:pPr>
        <w:autoSpaceDE w:val="0"/>
        <w:autoSpaceDN w:val="0"/>
        <w:adjustRightInd w:val="0"/>
        <w:spacing w:before="0" w:line="240" w:lineRule="auto"/>
        <w:rPr>
          <w:rFonts w:asciiTheme="minorHAnsi" w:eastAsia="Univers-Light" w:hAnsiTheme="minorHAnsi" w:cstheme="minorHAnsi"/>
          <w:lang w:eastAsia="en-US"/>
        </w:rPr>
      </w:pPr>
    </w:p>
    <w:p w14:paraId="1EECECF7" w14:textId="77777777" w:rsidR="00095632" w:rsidRPr="00BE6816" w:rsidRDefault="00095632" w:rsidP="00095632">
      <w:pPr>
        <w:autoSpaceDE w:val="0"/>
        <w:autoSpaceDN w:val="0"/>
        <w:adjustRightInd w:val="0"/>
        <w:spacing w:before="0" w:line="240" w:lineRule="auto"/>
        <w:rPr>
          <w:rFonts w:asciiTheme="minorHAnsi" w:eastAsia="Univers-Light" w:hAnsiTheme="minorHAnsi" w:cstheme="minorHAnsi"/>
          <w:lang w:eastAsia="en-US"/>
        </w:rPr>
      </w:pPr>
    </w:p>
    <w:p w14:paraId="024B8D5C" w14:textId="77777777" w:rsidR="00095632" w:rsidRPr="00246D96" w:rsidRDefault="00095632" w:rsidP="00095632">
      <w:pPr>
        <w:autoSpaceDE w:val="0"/>
        <w:autoSpaceDN w:val="0"/>
        <w:adjustRightInd w:val="0"/>
        <w:spacing w:before="0" w:line="240" w:lineRule="auto"/>
        <w:rPr>
          <w:rFonts w:asciiTheme="minorHAnsi" w:eastAsia="Univers-Light" w:hAnsiTheme="minorHAnsi" w:cstheme="minorHAnsi"/>
          <w:i/>
          <w:iCs/>
          <w:sz w:val="24"/>
          <w:szCs w:val="24"/>
          <w:lang w:eastAsia="en-US"/>
        </w:rPr>
      </w:pPr>
      <w:r w:rsidRPr="00246D96">
        <w:rPr>
          <w:rFonts w:asciiTheme="minorHAnsi" w:eastAsia="Univers-Light" w:hAnsiTheme="minorHAnsi" w:cstheme="minorHAnsi"/>
          <w:sz w:val="24"/>
          <w:szCs w:val="24"/>
          <w:lang w:eastAsia="en-US"/>
        </w:rPr>
        <w:t xml:space="preserve"> </w:t>
      </w:r>
      <w:r w:rsidRPr="00246D96">
        <w:rPr>
          <w:rFonts w:asciiTheme="minorHAnsi" w:eastAsia="Univers-Light" w:hAnsiTheme="minorHAnsi" w:cstheme="minorHAnsi"/>
          <w:i/>
          <w:iCs/>
          <w:sz w:val="24"/>
          <w:szCs w:val="24"/>
          <w:lang w:eastAsia="en-US"/>
        </w:rPr>
        <w:t>Strategy for the Prevention and Management of Obesity in South Africa, 2023 - 2028</w:t>
      </w:r>
    </w:p>
    <w:p w14:paraId="277ABCCB" w14:textId="77777777" w:rsidR="00095632" w:rsidRPr="00246D96" w:rsidRDefault="00095632" w:rsidP="00095632">
      <w:pPr>
        <w:autoSpaceDE w:val="0"/>
        <w:autoSpaceDN w:val="0"/>
        <w:adjustRightInd w:val="0"/>
        <w:spacing w:before="0" w:line="240" w:lineRule="auto"/>
        <w:rPr>
          <w:rFonts w:asciiTheme="minorHAnsi" w:eastAsia="Univers-Light" w:hAnsiTheme="minorHAnsi" w:cstheme="minorHAnsi"/>
          <w:sz w:val="24"/>
          <w:szCs w:val="24"/>
          <w:lang w:eastAsia="en-US"/>
        </w:rPr>
      </w:pPr>
      <w:r w:rsidRPr="00246D96">
        <w:rPr>
          <w:rFonts w:asciiTheme="minorHAnsi" w:eastAsia="Univers-Light" w:hAnsiTheme="minorHAnsi" w:cstheme="minorHAnsi"/>
          <w:sz w:val="24"/>
          <w:szCs w:val="24"/>
          <w:lang w:eastAsia="en-US"/>
        </w:rPr>
        <w:t>© National Department of Health, 2023</w:t>
      </w:r>
    </w:p>
    <w:p w14:paraId="2AA97E55" w14:textId="77777777" w:rsidR="00095632" w:rsidRPr="00246D96" w:rsidRDefault="00095632" w:rsidP="00095632">
      <w:pPr>
        <w:autoSpaceDE w:val="0"/>
        <w:autoSpaceDN w:val="0"/>
        <w:adjustRightInd w:val="0"/>
        <w:spacing w:before="0" w:line="240" w:lineRule="auto"/>
        <w:rPr>
          <w:rFonts w:asciiTheme="minorHAnsi" w:eastAsia="UniversLTStd-Bold" w:hAnsiTheme="minorHAnsi" w:cstheme="minorHAnsi"/>
          <w:b/>
          <w:bCs/>
          <w:sz w:val="24"/>
          <w:szCs w:val="24"/>
          <w:lang w:eastAsia="en-US"/>
        </w:rPr>
      </w:pPr>
    </w:p>
    <w:p w14:paraId="43605167" w14:textId="77777777" w:rsidR="00095632" w:rsidRPr="00246D96" w:rsidRDefault="00095632" w:rsidP="00095632">
      <w:pPr>
        <w:autoSpaceDE w:val="0"/>
        <w:autoSpaceDN w:val="0"/>
        <w:adjustRightInd w:val="0"/>
        <w:spacing w:before="0" w:line="240" w:lineRule="auto"/>
        <w:rPr>
          <w:rFonts w:asciiTheme="minorHAnsi" w:eastAsiaTheme="minorHAnsi" w:hAnsiTheme="minorHAnsi" w:cstheme="minorHAnsi"/>
          <w:sz w:val="24"/>
          <w:szCs w:val="24"/>
          <w:lang w:eastAsia="en-US"/>
        </w:rPr>
      </w:pPr>
      <w:r w:rsidRPr="00246D96">
        <w:rPr>
          <w:rFonts w:asciiTheme="minorHAnsi" w:eastAsiaTheme="minorHAnsi" w:hAnsiTheme="minorHAnsi" w:cstheme="minorHAnsi"/>
          <w:sz w:val="24"/>
          <w:szCs w:val="24"/>
          <w:lang w:eastAsia="en-US"/>
        </w:rPr>
        <w:t>This publication is intended to support nutrition activities and may be freely quoted, reproduced and distributed, provided that the source is acknowledged.</w:t>
      </w:r>
    </w:p>
    <w:p w14:paraId="611FC40B" w14:textId="77777777" w:rsidR="00095632" w:rsidRPr="00246D96" w:rsidRDefault="00095632" w:rsidP="00095632">
      <w:pPr>
        <w:autoSpaceDE w:val="0"/>
        <w:autoSpaceDN w:val="0"/>
        <w:adjustRightInd w:val="0"/>
        <w:spacing w:before="0" w:line="240" w:lineRule="auto"/>
        <w:rPr>
          <w:rFonts w:asciiTheme="minorHAnsi" w:eastAsiaTheme="minorHAnsi" w:hAnsiTheme="minorHAnsi" w:cstheme="minorHAnsi"/>
          <w:sz w:val="24"/>
          <w:szCs w:val="24"/>
          <w:lang w:eastAsia="en-US"/>
        </w:rPr>
      </w:pPr>
      <w:r w:rsidRPr="00246D96">
        <w:rPr>
          <w:rFonts w:asciiTheme="minorHAnsi" w:eastAsiaTheme="minorHAnsi" w:hAnsiTheme="minorHAnsi" w:cstheme="minorHAnsi"/>
          <w:sz w:val="24"/>
          <w:szCs w:val="24"/>
          <w:lang w:eastAsia="en-US"/>
        </w:rPr>
        <w:t>Distribution for remuneration is not permitted.</w:t>
      </w:r>
    </w:p>
    <w:p w14:paraId="1AB0BBDB" w14:textId="77777777" w:rsidR="00095632" w:rsidRPr="00246D96" w:rsidRDefault="00095632" w:rsidP="00095632">
      <w:pPr>
        <w:autoSpaceDE w:val="0"/>
        <w:autoSpaceDN w:val="0"/>
        <w:adjustRightInd w:val="0"/>
        <w:spacing w:before="0" w:line="240" w:lineRule="auto"/>
        <w:rPr>
          <w:rFonts w:asciiTheme="minorHAnsi" w:eastAsiaTheme="minorHAnsi" w:hAnsiTheme="minorHAnsi" w:cstheme="minorHAnsi"/>
          <w:sz w:val="24"/>
          <w:szCs w:val="24"/>
          <w:lang w:eastAsia="en-US"/>
        </w:rPr>
      </w:pPr>
      <w:r w:rsidRPr="00246D96">
        <w:rPr>
          <w:rFonts w:asciiTheme="minorHAnsi" w:eastAsiaTheme="minorHAnsi" w:hAnsiTheme="minorHAnsi" w:cstheme="minorHAnsi"/>
          <w:sz w:val="24"/>
          <w:szCs w:val="24"/>
          <w:lang w:eastAsia="en-US"/>
        </w:rPr>
        <w:t>Permission from the copyright holder is required for changes to the format of this publication.</w:t>
      </w:r>
    </w:p>
    <w:p w14:paraId="09237C94" w14:textId="77777777" w:rsidR="00095632" w:rsidRPr="00246D96" w:rsidRDefault="00095632" w:rsidP="00095632">
      <w:pPr>
        <w:autoSpaceDE w:val="0"/>
        <w:autoSpaceDN w:val="0"/>
        <w:adjustRightInd w:val="0"/>
        <w:spacing w:before="0" w:line="240" w:lineRule="auto"/>
        <w:rPr>
          <w:rFonts w:asciiTheme="minorHAnsi" w:eastAsiaTheme="minorHAnsi" w:hAnsiTheme="minorHAnsi" w:cstheme="minorHAnsi"/>
          <w:sz w:val="24"/>
          <w:szCs w:val="24"/>
          <w:lang w:eastAsia="en-US"/>
        </w:rPr>
      </w:pPr>
      <w:r w:rsidRPr="00246D96">
        <w:rPr>
          <w:rFonts w:asciiTheme="minorHAnsi" w:eastAsiaTheme="minorHAnsi" w:hAnsiTheme="minorHAnsi" w:cstheme="minorHAnsi"/>
          <w:sz w:val="24"/>
          <w:szCs w:val="24"/>
          <w:lang w:eastAsia="en-US"/>
        </w:rPr>
        <w:t>Developed by and obtainable free of charge from:</w:t>
      </w:r>
    </w:p>
    <w:p w14:paraId="316F0033" w14:textId="77777777" w:rsidR="00095632" w:rsidRPr="00246D96" w:rsidRDefault="00095632" w:rsidP="00095632">
      <w:pPr>
        <w:autoSpaceDE w:val="0"/>
        <w:autoSpaceDN w:val="0"/>
        <w:adjustRightInd w:val="0"/>
        <w:spacing w:before="0" w:line="240" w:lineRule="auto"/>
        <w:rPr>
          <w:rFonts w:asciiTheme="minorHAnsi" w:eastAsiaTheme="minorHAnsi" w:hAnsiTheme="minorHAnsi" w:cstheme="minorHAnsi"/>
          <w:sz w:val="24"/>
          <w:szCs w:val="24"/>
          <w:lang w:eastAsia="en-US"/>
        </w:rPr>
      </w:pPr>
      <w:r w:rsidRPr="00246D96">
        <w:rPr>
          <w:rFonts w:asciiTheme="minorHAnsi" w:eastAsiaTheme="minorHAnsi" w:hAnsiTheme="minorHAnsi" w:cstheme="minorHAnsi"/>
          <w:sz w:val="24"/>
          <w:szCs w:val="24"/>
          <w:lang w:eastAsia="en-US"/>
        </w:rPr>
        <w:t>National Department of Health</w:t>
      </w:r>
    </w:p>
    <w:p w14:paraId="0A67747B" w14:textId="77777777" w:rsidR="00095632" w:rsidRPr="00246D96" w:rsidRDefault="00095632" w:rsidP="00095632">
      <w:pPr>
        <w:autoSpaceDE w:val="0"/>
        <w:autoSpaceDN w:val="0"/>
        <w:adjustRightInd w:val="0"/>
        <w:spacing w:before="0" w:line="240" w:lineRule="auto"/>
        <w:rPr>
          <w:rFonts w:asciiTheme="minorHAnsi" w:eastAsiaTheme="minorHAnsi" w:hAnsiTheme="minorHAnsi" w:cstheme="minorHAnsi"/>
          <w:sz w:val="24"/>
          <w:szCs w:val="24"/>
          <w:lang w:eastAsia="en-US"/>
        </w:rPr>
      </w:pPr>
      <w:r w:rsidRPr="00246D96">
        <w:rPr>
          <w:rFonts w:asciiTheme="minorHAnsi" w:eastAsiaTheme="minorHAnsi" w:hAnsiTheme="minorHAnsi" w:cstheme="minorHAnsi"/>
          <w:sz w:val="24"/>
          <w:szCs w:val="24"/>
          <w:lang w:eastAsia="en-US"/>
        </w:rPr>
        <w:t>Private Bag X828</w:t>
      </w:r>
    </w:p>
    <w:p w14:paraId="3DEC3EE4" w14:textId="77777777" w:rsidR="00095632" w:rsidRPr="00246D96" w:rsidRDefault="00095632" w:rsidP="00095632">
      <w:pPr>
        <w:autoSpaceDE w:val="0"/>
        <w:autoSpaceDN w:val="0"/>
        <w:adjustRightInd w:val="0"/>
        <w:spacing w:before="0" w:line="240" w:lineRule="auto"/>
        <w:rPr>
          <w:rFonts w:asciiTheme="minorHAnsi" w:eastAsiaTheme="minorHAnsi" w:hAnsiTheme="minorHAnsi" w:cstheme="minorHAnsi"/>
          <w:sz w:val="24"/>
          <w:szCs w:val="24"/>
          <w:lang w:eastAsia="en-US"/>
        </w:rPr>
      </w:pPr>
      <w:r w:rsidRPr="00246D96">
        <w:rPr>
          <w:rFonts w:asciiTheme="minorHAnsi" w:eastAsiaTheme="minorHAnsi" w:hAnsiTheme="minorHAnsi" w:cstheme="minorHAnsi"/>
          <w:sz w:val="24"/>
          <w:szCs w:val="24"/>
          <w:lang w:eastAsia="en-US"/>
        </w:rPr>
        <w:t>Pretoria</w:t>
      </w:r>
    </w:p>
    <w:p w14:paraId="2B35911D" w14:textId="77777777" w:rsidR="00095632" w:rsidRPr="00246D96" w:rsidRDefault="00095632" w:rsidP="00095632">
      <w:pPr>
        <w:autoSpaceDE w:val="0"/>
        <w:autoSpaceDN w:val="0"/>
        <w:adjustRightInd w:val="0"/>
        <w:spacing w:before="0" w:line="240" w:lineRule="auto"/>
        <w:rPr>
          <w:rFonts w:asciiTheme="minorHAnsi" w:eastAsiaTheme="minorHAnsi" w:hAnsiTheme="minorHAnsi" w:cstheme="minorHAnsi"/>
          <w:sz w:val="24"/>
          <w:szCs w:val="24"/>
          <w:lang w:eastAsia="en-US"/>
        </w:rPr>
      </w:pPr>
      <w:r w:rsidRPr="00246D96">
        <w:rPr>
          <w:rFonts w:asciiTheme="minorHAnsi" w:eastAsiaTheme="minorHAnsi" w:hAnsiTheme="minorHAnsi" w:cstheme="minorHAnsi"/>
          <w:sz w:val="24"/>
          <w:szCs w:val="24"/>
          <w:lang w:eastAsia="en-US"/>
        </w:rPr>
        <w:t>0001</w:t>
      </w:r>
    </w:p>
    <w:p w14:paraId="410CC8AC" w14:textId="77777777" w:rsidR="00095632" w:rsidRPr="00246D96" w:rsidRDefault="00095632" w:rsidP="00095632">
      <w:pPr>
        <w:rPr>
          <w:rFonts w:asciiTheme="minorHAnsi" w:hAnsiTheme="minorHAnsi" w:cstheme="minorHAnsi"/>
          <w:i/>
          <w:iCs/>
          <w:sz w:val="24"/>
          <w:szCs w:val="24"/>
        </w:rPr>
      </w:pPr>
      <w:r w:rsidRPr="00246D96">
        <w:rPr>
          <w:rFonts w:asciiTheme="minorHAnsi" w:eastAsiaTheme="minorHAnsi" w:hAnsiTheme="minorHAnsi" w:cstheme="minorHAnsi"/>
          <w:sz w:val="24"/>
          <w:szCs w:val="24"/>
          <w:lang w:eastAsia="en-US"/>
        </w:rPr>
        <w:t>Tel: (012) 395 8000</w:t>
      </w:r>
    </w:p>
    <w:p w14:paraId="227B3EBC" w14:textId="77777777" w:rsidR="00095632" w:rsidRPr="00246D96" w:rsidRDefault="00095632" w:rsidP="00095632">
      <w:pPr>
        <w:autoSpaceDE w:val="0"/>
        <w:autoSpaceDN w:val="0"/>
        <w:adjustRightInd w:val="0"/>
        <w:spacing w:before="0" w:line="240" w:lineRule="auto"/>
        <w:rPr>
          <w:rFonts w:asciiTheme="minorHAnsi" w:eastAsia="UniversLTStd-Bold" w:hAnsiTheme="minorHAnsi" w:cstheme="minorHAnsi"/>
          <w:b/>
          <w:bCs/>
          <w:sz w:val="24"/>
          <w:szCs w:val="24"/>
          <w:lang w:eastAsia="en-US"/>
        </w:rPr>
      </w:pPr>
    </w:p>
    <w:p w14:paraId="6D227A60" w14:textId="77777777" w:rsidR="00095632" w:rsidRPr="00246D96" w:rsidRDefault="00095632" w:rsidP="00095632">
      <w:pPr>
        <w:autoSpaceDE w:val="0"/>
        <w:autoSpaceDN w:val="0"/>
        <w:adjustRightInd w:val="0"/>
        <w:spacing w:before="0" w:line="240" w:lineRule="auto"/>
        <w:rPr>
          <w:rFonts w:asciiTheme="minorHAnsi" w:eastAsia="UniversLTStd-Bold" w:hAnsiTheme="minorHAnsi" w:cstheme="minorHAnsi"/>
          <w:b/>
          <w:bCs/>
          <w:sz w:val="24"/>
          <w:szCs w:val="24"/>
          <w:lang w:eastAsia="en-US"/>
        </w:rPr>
      </w:pPr>
    </w:p>
    <w:p w14:paraId="5EBDAB09" w14:textId="77777777" w:rsidR="00095632" w:rsidRPr="00246D96" w:rsidRDefault="00095632" w:rsidP="00095632">
      <w:pPr>
        <w:autoSpaceDE w:val="0"/>
        <w:autoSpaceDN w:val="0"/>
        <w:adjustRightInd w:val="0"/>
        <w:spacing w:before="0" w:line="240" w:lineRule="auto"/>
        <w:jc w:val="both"/>
        <w:rPr>
          <w:rFonts w:asciiTheme="minorHAnsi" w:eastAsia="Univers-Light" w:hAnsiTheme="minorHAnsi" w:cstheme="minorHAnsi"/>
          <w:sz w:val="24"/>
          <w:szCs w:val="24"/>
          <w:lang w:eastAsia="en-US"/>
        </w:rPr>
      </w:pPr>
      <w:r w:rsidRPr="00246D96">
        <w:rPr>
          <w:rFonts w:asciiTheme="minorHAnsi" w:eastAsia="Univers-Light" w:hAnsiTheme="minorHAnsi" w:cstheme="minorHAnsi"/>
          <w:sz w:val="24"/>
          <w:szCs w:val="24"/>
          <w:lang w:eastAsia="en-US"/>
        </w:rPr>
        <w:t>The Directorate: Nutrition within the National Department of Health is responsible for co-ordination of this Strategy.</w:t>
      </w:r>
    </w:p>
    <w:p w14:paraId="2D576358" w14:textId="77777777" w:rsidR="00095632" w:rsidRPr="00246D96" w:rsidRDefault="00095632" w:rsidP="00095632">
      <w:pPr>
        <w:autoSpaceDE w:val="0"/>
        <w:autoSpaceDN w:val="0"/>
        <w:adjustRightInd w:val="0"/>
        <w:spacing w:before="0" w:line="240" w:lineRule="auto"/>
        <w:jc w:val="both"/>
        <w:rPr>
          <w:rFonts w:asciiTheme="minorHAnsi" w:eastAsia="UniversLTStd-Bold" w:hAnsiTheme="minorHAnsi" w:cstheme="minorHAnsi"/>
          <w:b/>
          <w:bCs/>
          <w:sz w:val="24"/>
          <w:szCs w:val="24"/>
          <w:lang w:eastAsia="en-US"/>
        </w:rPr>
      </w:pPr>
    </w:p>
    <w:p w14:paraId="0C8AF01A" w14:textId="77777777" w:rsidR="00095632" w:rsidRPr="00C26FE2" w:rsidRDefault="00095632" w:rsidP="00095632">
      <w:pPr>
        <w:autoSpaceDE w:val="0"/>
        <w:autoSpaceDN w:val="0"/>
        <w:adjustRightInd w:val="0"/>
        <w:spacing w:before="0" w:line="240" w:lineRule="auto"/>
        <w:rPr>
          <w:rFonts w:asciiTheme="minorHAnsi" w:eastAsiaTheme="minorHAnsi" w:hAnsiTheme="minorHAnsi" w:cstheme="minorHAnsi"/>
          <w:sz w:val="24"/>
          <w:szCs w:val="24"/>
          <w:lang w:eastAsia="en-US"/>
        </w:rPr>
      </w:pPr>
      <w:r w:rsidRPr="00C26FE2">
        <w:rPr>
          <w:rFonts w:asciiTheme="minorHAnsi" w:eastAsiaTheme="minorHAnsi" w:hAnsiTheme="minorHAnsi" w:cstheme="minorHAnsi"/>
          <w:sz w:val="24"/>
          <w:szCs w:val="24"/>
          <w:lang w:eastAsia="en-US"/>
        </w:rPr>
        <w:t xml:space="preserve">Photo credits: Cover pictures obtained </w:t>
      </w:r>
      <w:r w:rsidRPr="001924B4">
        <w:rPr>
          <w:rFonts w:asciiTheme="minorHAnsi" w:eastAsiaTheme="minorHAnsi" w:hAnsiTheme="minorHAnsi" w:cstheme="minorHAnsi"/>
          <w:sz w:val="24"/>
          <w:szCs w:val="24"/>
          <w:highlight w:val="yellow"/>
          <w:lang w:eastAsia="en-US"/>
        </w:rPr>
        <w:t>from</w:t>
      </w:r>
      <w:r w:rsidRPr="00C26FE2">
        <w:rPr>
          <w:rFonts w:asciiTheme="minorHAnsi" w:eastAsiaTheme="minorHAnsi" w:hAnsiTheme="minorHAnsi" w:cstheme="minorHAnsi"/>
          <w:sz w:val="24"/>
          <w:szCs w:val="24"/>
          <w:lang w:eastAsia="en-US"/>
        </w:rPr>
        <w:t xml:space="preserve"> </w:t>
      </w:r>
    </w:p>
    <w:p w14:paraId="4929D3B6" w14:textId="77777777" w:rsidR="00095632" w:rsidRDefault="00095632" w:rsidP="00095632">
      <w:pPr>
        <w:autoSpaceDE w:val="0"/>
        <w:autoSpaceDN w:val="0"/>
        <w:adjustRightInd w:val="0"/>
        <w:spacing w:before="0" w:line="240" w:lineRule="auto"/>
        <w:rPr>
          <w:rFonts w:asciiTheme="minorHAnsi" w:eastAsiaTheme="minorHAnsi" w:hAnsiTheme="minorHAnsi" w:cstheme="minorHAnsi"/>
          <w:sz w:val="24"/>
          <w:szCs w:val="24"/>
          <w:lang w:eastAsia="en-US"/>
        </w:rPr>
      </w:pPr>
    </w:p>
    <w:p w14:paraId="64ABC4C8" w14:textId="77777777" w:rsidR="00095632" w:rsidRDefault="00095632" w:rsidP="00095632">
      <w:pPr>
        <w:autoSpaceDE w:val="0"/>
        <w:autoSpaceDN w:val="0"/>
        <w:adjustRightInd w:val="0"/>
        <w:spacing w:before="0" w:line="240" w:lineRule="auto"/>
        <w:rPr>
          <w:rFonts w:asciiTheme="minorHAnsi" w:eastAsiaTheme="minorHAnsi" w:hAnsiTheme="minorHAnsi" w:cstheme="minorHAnsi"/>
          <w:sz w:val="24"/>
          <w:szCs w:val="24"/>
          <w:lang w:eastAsia="en-US"/>
        </w:rPr>
      </w:pPr>
      <w:r w:rsidRPr="00C26FE2">
        <w:rPr>
          <w:rFonts w:asciiTheme="minorHAnsi" w:eastAsiaTheme="minorHAnsi" w:hAnsiTheme="minorHAnsi" w:cstheme="minorHAnsi"/>
          <w:sz w:val="24"/>
          <w:szCs w:val="24"/>
          <w:lang w:eastAsia="en-US"/>
        </w:rPr>
        <w:t>Recommended citation:</w:t>
      </w:r>
    </w:p>
    <w:p w14:paraId="2CA91A6D" w14:textId="77777777" w:rsidR="00095632" w:rsidRPr="00C26FE2" w:rsidRDefault="00095632" w:rsidP="00095632">
      <w:pPr>
        <w:autoSpaceDE w:val="0"/>
        <w:autoSpaceDN w:val="0"/>
        <w:adjustRightInd w:val="0"/>
        <w:spacing w:before="0" w:line="240" w:lineRule="auto"/>
        <w:rPr>
          <w:rFonts w:asciiTheme="minorHAnsi" w:eastAsiaTheme="minorHAnsi" w:hAnsiTheme="minorHAnsi" w:cstheme="minorHAnsi"/>
          <w:sz w:val="24"/>
          <w:szCs w:val="24"/>
          <w:lang w:eastAsia="en-US"/>
        </w:rPr>
      </w:pPr>
    </w:p>
    <w:p w14:paraId="6E67A568" w14:textId="77777777" w:rsidR="00095632" w:rsidRPr="00C26FE2" w:rsidRDefault="00095632" w:rsidP="00095632">
      <w:pPr>
        <w:autoSpaceDE w:val="0"/>
        <w:autoSpaceDN w:val="0"/>
        <w:adjustRightInd w:val="0"/>
        <w:spacing w:before="0" w:line="240" w:lineRule="auto"/>
        <w:rPr>
          <w:rFonts w:asciiTheme="minorHAnsi" w:eastAsiaTheme="minorHAnsi" w:hAnsiTheme="minorHAnsi" w:cstheme="minorHAnsi"/>
          <w:sz w:val="24"/>
          <w:szCs w:val="24"/>
          <w:lang w:eastAsia="en-US"/>
        </w:rPr>
      </w:pPr>
      <w:r w:rsidRPr="00C26FE2">
        <w:rPr>
          <w:rFonts w:asciiTheme="minorHAnsi" w:eastAsiaTheme="minorHAnsi" w:hAnsiTheme="minorHAnsi" w:cstheme="minorHAnsi"/>
          <w:sz w:val="24"/>
          <w:szCs w:val="24"/>
          <w:lang w:eastAsia="en-US"/>
        </w:rPr>
        <w:t>National Department of Health (NDoH</w:t>
      </w:r>
      <w:r>
        <w:rPr>
          <w:rFonts w:asciiTheme="minorHAnsi" w:eastAsiaTheme="minorHAnsi" w:hAnsiTheme="minorHAnsi" w:cstheme="minorHAnsi"/>
          <w:sz w:val="24"/>
          <w:szCs w:val="24"/>
          <w:lang w:eastAsia="en-US"/>
        </w:rPr>
        <w:t xml:space="preserve">).  2023.  </w:t>
      </w:r>
      <w:r w:rsidRPr="00246D96">
        <w:rPr>
          <w:rFonts w:asciiTheme="minorHAnsi" w:eastAsia="Univers-Light" w:hAnsiTheme="minorHAnsi" w:cstheme="minorHAnsi"/>
          <w:i/>
          <w:iCs/>
          <w:sz w:val="24"/>
          <w:szCs w:val="24"/>
          <w:lang w:eastAsia="en-US"/>
        </w:rPr>
        <w:t xml:space="preserve">Strategy for the Prevention and </w:t>
      </w:r>
      <w:r>
        <w:rPr>
          <w:rFonts w:asciiTheme="minorHAnsi" w:eastAsia="Univers-Light" w:hAnsiTheme="minorHAnsi" w:cstheme="minorHAnsi"/>
          <w:i/>
          <w:iCs/>
          <w:sz w:val="24"/>
          <w:szCs w:val="24"/>
          <w:lang w:eastAsia="en-US"/>
        </w:rPr>
        <w:t>M</w:t>
      </w:r>
      <w:r w:rsidRPr="00246D96">
        <w:rPr>
          <w:rFonts w:asciiTheme="minorHAnsi" w:eastAsia="Univers-Light" w:hAnsiTheme="minorHAnsi" w:cstheme="minorHAnsi"/>
          <w:i/>
          <w:iCs/>
          <w:sz w:val="24"/>
          <w:szCs w:val="24"/>
          <w:lang w:eastAsia="en-US"/>
        </w:rPr>
        <w:t xml:space="preserve">anagement of Obesity in South Africa, 2023 </w:t>
      </w:r>
      <w:r>
        <w:rPr>
          <w:rFonts w:asciiTheme="minorHAnsi" w:eastAsia="Univers-Light" w:hAnsiTheme="minorHAnsi" w:cstheme="minorHAnsi"/>
          <w:i/>
          <w:iCs/>
          <w:sz w:val="24"/>
          <w:szCs w:val="24"/>
          <w:lang w:eastAsia="en-US"/>
        </w:rPr>
        <w:t>–</w:t>
      </w:r>
      <w:r w:rsidRPr="00246D96">
        <w:rPr>
          <w:rFonts w:asciiTheme="minorHAnsi" w:eastAsia="Univers-Light" w:hAnsiTheme="minorHAnsi" w:cstheme="minorHAnsi"/>
          <w:i/>
          <w:iCs/>
          <w:sz w:val="24"/>
          <w:szCs w:val="24"/>
          <w:lang w:eastAsia="en-US"/>
        </w:rPr>
        <w:t xml:space="preserve"> 2028</w:t>
      </w:r>
      <w:r>
        <w:rPr>
          <w:rFonts w:asciiTheme="minorHAnsi" w:eastAsia="Univers-Light" w:hAnsiTheme="minorHAnsi" w:cstheme="minorHAnsi"/>
          <w:i/>
          <w:iCs/>
          <w:sz w:val="24"/>
          <w:szCs w:val="24"/>
          <w:lang w:eastAsia="en-US"/>
        </w:rPr>
        <w:t>.</w:t>
      </w:r>
      <w:r>
        <w:rPr>
          <w:rFonts w:asciiTheme="minorHAnsi" w:eastAsiaTheme="minorHAnsi" w:hAnsiTheme="minorHAnsi" w:cstheme="minorHAnsi"/>
          <w:i/>
          <w:iCs/>
          <w:sz w:val="24"/>
          <w:szCs w:val="24"/>
          <w:lang w:eastAsia="en-US"/>
        </w:rPr>
        <w:t xml:space="preserve"> </w:t>
      </w:r>
      <w:r w:rsidRPr="00C26FE2">
        <w:rPr>
          <w:rFonts w:asciiTheme="minorHAnsi" w:eastAsiaTheme="minorHAnsi" w:hAnsiTheme="minorHAnsi" w:cstheme="minorHAnsi"/>
          <w:i/>
          <w:iCs/>
          <w:sz w:val="24"/>
          <w:szCs w:val="24"/>
          <w:lang w:eastAsia="en-US"/>
        </w:rPr>
        <w:t xml:space="preserve"> </w:t>
      </w:r>
      <w:r w:rsidRPr="00C26FE2">
        <w:rPr>
          <w:rFonts w:asciiTheme="minorHAnsi" w:eastAsiaTheme="minorHAnsi" w:hAnsiTheme="minorHAnsi" w:cstheme="minorHAnsi"/>
          <w:sz w:val="24"/>
          <w:szCs w:val="24"/>
          <w:lang w:eastAsia="en-US"/>
        </w:rPr>
        <w:t>Pretoria, South Africa</w:t>
      </w:r>
      <w:r>
        <w:rPr>
          <w:rFonts w:asciiTheme="minorHAnsi" w:eastAsiaTheme="minorHAnsi" w:hAnsiTheme="minorHAnsi" w:cstheme="minorHAnsi"/>
          <w:sz w:val="24"/>
          <w:szCs w:val="24"/>
          <w:lang w:eastAsia="en-US"/>
        </w:rPr>
        <w:t>.</w:t>
      </w:r>
    </w:p>
    <w:p w14:paraId="19417082" w14:textId="77777777" w:rsidR="00095632" w:rsidRPr="00C26FE2" w:rsidRDefault="00095632" w:rsidP="00095632">
      <w:pPr>
        <w:autoSpaceDE w:val="0"/>
        <w:autoSpaceDN w:val="0"/>
        <w:adjustRightInd w:val="0"/>
        <w:spacing w:before="0" w:line="240" w:lineRule="auto"/>
        <w:jc w:val="both"/>
        <w:rPr>
          <w:rFonts w:asciiTheme="minorHAnsi" w:eastAsia="UniversLTStd-Bold" w:hAnsiTheme="minorHAnsi" w:cstheme="minorHAnsi"/>
          <w:b/>
          <w:bCs/>
          <w:sz w:val="24"/>
          <w:szCs w:val="24"/>
          <w:lang w:eastAsia="en-US"/>
        </w:rPr>
      </w:pPr>
    </w:p>
    <w:p w14:paraId="7E85EA17" w14:textId="77777777" w:rsidR="00095632" w:rsidRPr="00246D96" w:rsidRDefault="00095632" w:rsidP="00095632">
      <w:pPr>
        <w:autoSpaceDE w:val="0"/>
        <w:autoSpaceDN w:val="0"/>
        <w:adjustRightInd w:val="0"/>
        <w:spacing w:before="0" w:line="240" w:lineRule="auto"/>
        <w:jc w:val="both"/>
        <w:rPr>
          <w:rFonts w:asciiTheme="minorHAnsi" w:eastAsia="UniversLTStd-Bold" w:hAnsiTheme="minorHAnsi" w:cstheme="minorHAnsi"/>
          <w:b/>
          <w:bCs/>
          <w:sz w:val="24"/>
          <w:szCs w:val="24"/>
          <w:lang w:eastAsia="en-US"/>
        </w:rPr>
      </w:pPr>
    </w:p>
    <w:p w14:paraId="72725D67" w14:textId="77777777" w:rsidR="00095632" w:rsidRPr="00246D96" w:rsidRDefault="00095632" w:rsidP="00095632">
      <w:pPr>
        <w:autoSpaceDE w:val="0"/>
        <w:autoSpaceDN w:val="0"/>
        <w:adjustRightInd w:val="0"/>
        <w:spacing w:before="0" w:line="240" w:lineRule="auto"/>
        <w:jc w:val="both"/>
        <w:rPr>
          <w:rFonts w:asciiTheme="minorHAnsi" w:eastAsia="UniversLTStd-Bold" w:hAnsiTheme="minorHAnsi" w:cstheme="minorHAnsi"/>
          <w:b/>
          <w:bCs/>
          <w:sz w:val="24"/>
          <w:szCs w:val="24"/>
          <w:lang w:eastAsia="en-US"/>
        </w:rPr>
      </w:pPr>
    </w:p>
    <w:p w14:paraId="28762BBC" w14:textId="77777777" w:rsidR="00095632" w:rsidRPr="00246D96" w:rsidRDefault="00095632" w:rsidP="00095632">
      <w:pPr>
        <w:autoSpaceDE w:val="0"/>
        <w:autoSpaceDN w:val="0"/>
        <w:adjustRightInd w:val="0"/>
        <w:spacing w:before="0" w:line="240" w:lineRule="auto"/>
        <w:jc w:val="both"/>
        <w:rPr>
          <w:rFonts w:asciiTheme="minorHAnsi" w:eastAsia="UniversLTStd-Bold" w:hAnsiTheme="minorHAnsi" w:cstheme="minorHAnsi"/>
          <w:b/>
          <w:bCs/>
          <w:sz w:val="24"/>
          <w:szCs w:val="24"/>
          <w:lang w:eastAsia="en-US"/>
        </w:rPr>
      </w:pPr>
    </w:p>
    <w:p w14:paraId="587893C0" w14:textId="77777777" w:rsidR="00095632" w:rsidRPr="00246D96" w:rsidRDefault="00095632" w:rsidP="00095632">
      <w:pPr>
        <w:autoSpaceDE w:val="0"/>
        <w:autoSpaceDN w:val="0"/>
        <w:adjustRightInd w:val="0"/>
        <w:spacing w:before="0" w:line="240" w:lineRule="auto"/>
        <w:jc w:val="both"/>
        <w:rPr>
          <w:rFonts w:asciiTheme="minorHAnsi" w:eastAsia="UniversLTStd-Bold" w:hAnsiTheme="minorHAnsi" w:cstheme="minorHAnsi"/>
          <w:b/>
          <w:bCs/>
          <w:sz w:val="24"/>
          <w:szCs w:val="24"/>
          <w:lang w:eastAsia="en-US"/>
        </w:rPr>
      </w:pPr>
    </w:p>
    <w:p w14:paraId="24C91F64" w14:textId="77777777" w:rsidR="00095632" w:rsidRDefault="00095632" w:rsidP="00095632">
      <w:pPr>
        <w:autoSpaceDE w:val="0"/>
        <w:autoSpaceDN w:val="0"/>
        <w:adjustRightInd w:val="0"/>
        <w:spacing w:before="0" w:line="240" w:lineRule="auto"/>
        <w:jc w:val="both"/>
        <w:rPr>
          <w:rFonts w:asciiTheme="minorHAnsi" w:eastAsia="UniversLTStd-Bold" w:hAnsiTheme="minorHAnsi" w:cstheme="minorHAnsi"/>
          <w:b/>
          <w:bCs/>
          <w:sz w:val="24"/>
          <w:szCs w:val="24"/>
          <w:lang w:eastAsia="en-US"/>
        </w:rPr>
      </w:pPr>
    </w:p>
    <w:p w14:paraId="52C615B8" w14:textId="77777777" w:rsidR="00095632" w:rsidRPr="00246D96" w:rsidRDefault="00095632" w:rsidP="00095632">
      <w:pPr>
        <w:autoSpaceDE w:val="0"/>
        <w:autoSpaceDN w:val="0"/>
        <w:adjustRightInd w:val="0"/>
        <w:spacing w:before="0" w:line="240" w:lineRule="auto"/>
        <w:jc w:val="both"/>
        <w:rPr>
          <w:rFonts w:asciiTheme="minorHAnsi" w:hAnsiTheme="minorHAnsi" w:cstheme="minorHAnsi"/>
          <w:sz w:val="24"/>
          <w:szCs w:val="24"/>
        </w:rPr>
      </w:pPr>
      <w:r w:rsidRPr="00246D96">
        <w:rPr>
          <w:rFonts w:asciiTheme="minorHAnsi" w:eastAsia="UniversLTStd-Bold" w:hAnsiTheme="minorHAnsi" w:cstheme="minorHAnsi"/>
          <w:b/>
          <w:bCs/>
          <w:sz w:val="24"/>
          <w:szCs w:val="24"/>
          <w:lang w:eastAsia="en-US"/>
        </w:rPr>
        <w:t xml:space="preserve">Disclaimer: </w:t>
      </w:r>
      <w:r w:rsidRPr="00246D96">
        <w:rPr>
          <w:rFonts w:asciiTheme="minorHAnsi" w:eastAsia="Univers-Light" w:hAnsiTheme="minorHAnsi" w:cstheme="minorHAnsi"/>
          <w:sz w:val="24"/>
          <w:szCs w:val="24"/>
          <w:lang w:eastAsia="en-US"/>
        </w:rPr>
        <w:t>This document has been prepared with all due diligence and care, based on the best available information at the time of publication. The department holds no responsibility for any errors or omissions within this document. Any decisions made by other parties based on this document</w:t>
      </w:r>
      <w:r>
        <w:rPr>
          <w:rFonts w:asciiTheme="minorHAnsi" w:eastAsia="Univers-Light" w:hAnsiTheme="minorHAnsi" w:cstheme="minorHAnsi"/>
          <w:sz w:val="24"/>
          <w:szCs w:val="24"/>
          <w:lang w:eastAsia="en-US"/>
        </w:rPr>
        <w:t xml:space="preserve"> </w:t>
      </w:r>
      <w:r w:rsidRPr="00246D96">
        <w:rPr>
          <w:rFonts w:asciiTheme="minorHAnsi" w:eastAsia="Univers-Light" w:hAnsiTheme="minorHAnsi" w:cstheme="minorHAnsi"/>
          <w:sz w:val="24"/>
          <w:szCs w:val="24"/>
          <w:lang w:eastAsia="en-US"/>
        </w:rPr>
        <w:t>are solely the responsibility of those parties. Information contained in this document is from several sources and as such does not necessarily represent government or departmental policy.</w:t>
      </w:r>
    </w:p>
    <w:p w14:paraId="143C1E3F" w14:textId="77777777" w:rsidR="00095632" w:rsidRPr="00246D96" w:rsidRDefault="00095632" w:rsidP="00095632">
      <w:pPr>
        <w:rPr>
          <w:rFonts w:asciiTheme="minorHAnsi" w:hAnsiTheme="minorHAnsi" w:cstheme="minorHAnsi"/>
          <w:sz w:val="24"/>
          <w:szCs w:val="24"/>
        </w:rPr>
      </w:pPr>
    </w:p>
    <w:p w14:paraId="616107AA" w14:textId="77777777" w:rsidR="00095632" w:rsidRDefault="00095632" w:rsidP="00095632">
      <w:pPr>
        <w:sectPr w:rsidR="00095632">
          <w:footerReference w:type="default" r:id="rId11"/>
          <w:pgSz w:w="11906" w:h="16838"/>
          <w:pgMar w:top="1440" w:right="1440" w:bottom="1440" w:left="1440" w:header="708" w:footer="708" w:gutter="0"/>
          <w:pgNumType w:start="1"/>
          <w:cols w:space="720"/>
        </w:sectPr>
      </w:pPr>
    </w:p>
    <w:sdt>
      <w:sdtPr>
        <w:rPr>
          <w:rFonts w:ascii="Calibri" w:eastAsia="Calibri" w:hAnsi="Calibri" w:cs="Calibri"/>
          <w:color w:val="auto"/>
          <w:sz w:val="22"/>
          <w:szCs w:val="22"/>
          <w:lang w:val="en-ZA"/>
        </w:rPr>
        <w:id w:val="117492767"/>
        <w:docPartObj>
          <w:docPartGallery w:val="Table of Contents"/>
          <w:docPartUnique/>
        </w:docPartObj>
      </w:sdtPr>
      <w:sdtEndPr>
        <w:rPr>
          <w:b/>
          <w:bCs/>
          <w:noProof/>
          <w:sz w:val="24"/>
          <w:szCs w:val="24"/>
        </w:rPr>
      </w:sdtEndPr>
      <w:sdtContent>
        <w:p w14:paraId="626FE81C" w14:textId="77777777" w:rsidR="00095632" w:rsidRPr="004846CB" w:rsidRDefault="00095632" w:rsidP="00095632">
          <w:pPr>
            <w:pStyle w:val="TOCHeading"/>
            <w:jc w:val="center"/>
            <w:rPr>
              <w:rFonts w:asciiTheme="minorHAnsi" w:hAnsiTheme="minorHAnsi" w:cstheme="minorHAnsi"/>
              <w:b/>
              <w:bCs/>
              <w:color w:val="auto"/>
            </w:rPr>
          </w:pPr>
          <w:r w:rsidRPr="004846CB">
            <w:rPr>
              <w:rFonts w:asciiTheme="minorHAnsi" w:hAnsiTheme="minorHAnsi" w:cstheme="minorHAnsi"/>
              <w:b/>
              <w:bCs/>
              <w:color w:val="auto"/>
            </w:rPr>
            <w:t>TABLE OF CONTENTS</w:t>
          </w:r>
        </w:p>
        <w:p w14:paraId="67900C65" w14:textId="4E3E001E" w:rsidR="00C25827" w:rsidRDefault="00095632">
          <w:pPr>
            <w:pStyle w:val="TOC1"/>
            <w:rPr>
              <w:rFonts w:asciiTheme="minorHAnsi" w:eastAsiaTheme="minorEastAsia" w:hAnsiTheme="minorHAnsi" w:cstheme="minorBidi"/>
              <w:noProof/>
              <w:lang w:val="en-US" w:eastAsia="en-US"/>
            </w:rPr>
          </w:pPr>
          <w:r w:rsidRPr="00FF6DA9">
            <w:rPr>
              <w:sz w:val="24"/>
              <w:szCs w:val="24"/>
            </w:rPr>
            <w:fldChar w:fldCharType="begin"/>
          </w:r>
          <w:r w:rsidRPr="00FF6DA9">
            <w:rPr>
              <w:sz w:val="24"/>
              <w:szCs w:val="24"/>
            </w:rPr>
            <w:instrText xml:space="preserve"> TOC \o "1-3" \h \z \u </w:instrText>
          </w:r>
          <w:r w:rsidRPr="00FF6DA9">
            <w:rPr>
              <w:sz w:val="24"/>
              <w:szCs w:val="24"/>
            </w:rPr>
            <w:fldChar w:fldCharType="separate"/>
          </w:r>
          <w:hyperlink w:anchor="_Toc127186600" w:history="1">
            <w:r w:rsidR="00C25827" w:rsidRPr="00BE4F70">
              <w:rPr>
                <w:rStyle w:val="Hyperlink"/>
                <w:rFonts w:eastAsiaTheme="minorHAnsi" w:cstheme="minorHAnsi"/>
                <w:noProof/>
                <w:lang w:eastAsia="en-US"/>
              </w:rPr>
              <w:t>FOREWORD</w:t>
            </w:r>
            <w:r w:rsidR="00C25827">
              <w:rPr>
                <w:noProof/>
                <w:webHidden/>
              </w:rPr>
              <w:tab/>
            </w:r>
            <w:r w:rsidR="00C25827">
              <w:rPr>
                <w:noProof/>
                <w:webHidden/>
              </w:rPr>
              <w:fldChar w:fldCharType="begin"/>
            </w:r>
            <w:r w:rsidR="00C25827">
              <w:rPr>
                <w:noProof/>
                <w:webHidden/>
              </w:rPr>
              <w:instrText xml:space="preserve"> PAGEREF _Toc127186600 \h </w:instrText>
            </w:r>
            <w:r w:rsidR="00C25827">
              <w:rPr>
                <w:noProof/>
                <w:webHidden/>
              </w:rPr>
            </w:r>
            <w:r w:rsidR="00C25827">
              <w:rPr>
                <w:noProof/>
                <w:webHidden/>
              </w:rPr>
              <w:fldChar w:fldCharType="separate"/>
            </w:r>
            <w:r w:rsidR="00C25827">
              <w:rPr>
                <w:noProof/>
                <w:webHidden/>
              </w:rPr>
              <w:t>5</w:t>
            </w:r>
            <w:r w:rsidR="00C25827">
              <w:rPr>
                <w:noProof/>
                <w:webHidden/>
              </w:rPr>
              <w:fldChar w:fldCharType="end"/>
            </w:r>
          </w:hyperlink>
        </w:p>
        <w:p w14:paraId="1C385B28" w14:textId="0F281E39" w:rsidR="00C25827" w:rsidRDefault="00000000">
          <w:pPr>
            <w:pStyle w:val="TOC1"/>
            <w:rPr>
              <w:rFonts w:asciiTheme="minorHAnsi" w:eastAsiaTheme="minorEastAsia" w:hAnsiTheme="minorHAnsi" w:cstheme="minorBidi"/>
              <w:noProof/>
              <w:lang w:val="en-US" w:eastAsia="en-US"/>
            </w:rPr>
          </w:pPr>
          <w:hyperlink w:anchor="_Toc127186601" w:history="1">
            <w:r w:rsidR="00C25827" w:rsidRPr="00BE4F70">
              <w:rPr>
                <w:rStyle w:val="Hyperlink"/>
                <w:rFonts w:eastAsiaTheme="minorHAnsi" w:cstheme="minorHAnsi"/>
                <w:noProof/>
                <w:lang w:eastAsia="en-US"/>
              </w:rPr>
              <w:t>MESSAGE</w:t>
            </w:r>
            <w:r w:rsidR="00C25827">
              <w:rPr>
                <w:noProof/>
                <w:webHidden/>
              </w:rPr>
              <w:tab/>
            </w:r>
            <w:r w:rsidR="00C25827">
              <w:rPr>
                <w:noProof/>
                <w:webHidden/>
              </w:rPr>
              <w:fldChar w:fldCharType="begin"/>
            </w:r>
            <w:r w:rsidR="00C25827">
              <w:rPr>
                <w:noProof/>
                <w:webHidden/>
              </w:rPr>
              <w:instrText xml:space="preserve"> PAGEREF _Toc127186601 \h </w:instrText>
            </w:r>
            <w:r w:rsidR="00C25827">
              <w:rPr>
                <w:noProof/>
                <w:webHidden/>
              </w:rPr>
            </w:r>
            <w:r w:rsidR="00C25827">
              <w:rPr>
                <w:noProof/>
                <w:webHidden/>
              </w:rPr>
              <w:fldChar w:fldCharType="separate"/>
            </w:r>
            <w:r w:rsidR="00C25827">
              <w:rPr>
                <w:noProof/>
                <w:webHidden/>
              </w:rPr>
              <w:t>6</w:t>
            </w:r>
            <w:r w:rsidR="00C25827">
              <w:rPr>
                <w:noProof/>
                <w:webHidden/>
              </w:rPr>
              <w:fldChar w:fldCharType="end"/>
            </w:r>
          </w:hyperlink>
        </w:p>
        <w:p w14:paraId="390DC68D" w14:textId="3EC01F7E" w:rsidR="00C25827" w:rsidRDefault="00000000">
          <w:pPr>
            <w:pStyle w:val="TOC1"/>
            <w:rPr>
              <w:rFonts w:asciiTheme="minorHAnsi" w:eastAsiaTheme="minorEastAsia" w:hAnsiTheme="minorHAnsi" w:cstheme="minorBidi"/>
              <w:noProof/>
              <w:lang w:val="en-US" w:eastAsia="en-US"/>
            </w:rPr>
          </w:pPr>
          <w:hyperlink w:anchor="_Toc127186602" w:history="1">
            <w:r w:rsidR="00C25827" w:rsidRPr="00BE4F70">
              <w:rPr>
                <w:rStyle w:val="Hyperlink"/>
                <w:rFonts w:eastAsiaTheme="minorHAnsi" w:cstheme="minorHAnsi"/>
                <w:noProof/>
                <w:lang w:eastAsia="en-US"/>
              </w:rPr>
              <w:t>ACKNOWLEDGEMENTS</w:t>
            </w:r>
            <w:r w:rsidR="00C25827">
              <w:rPr>
                <w:noProof/>
                <w:webHidden/>
              </w:rPr>
              <w:tab/>
            </w:r>
            <w:r w:rsidR="00C25827">
              <w:rPr>
                <w:noProof/>
                <w:webHidden/>
              </w:rPr>
              <w:fldChar w:fldCharType="begin"/>
            </w:r>
            <w:r w:rsidR="00C25827">
              <w:rPr>
                <w:noProof/>
                <w:webHidden/>
              </w:rPr>
              <w:instrText xml:space="preserve"> PAGEREF _Toc127186602 \h </w:instrText>
            </w:r>
            <w:r w:rsidR="00C25827">
              <w:rPr>
                <w:noProof/>
                <w:webHidden/>
              </w:rPr>
            </w:r>
            <w:r w:rsidR="00C25827">
              <w:rPr>
                <w:noProof/>
                <w:webHidden/>
              </w:rPr>
              <w:fldChar w:fldCharType="separate"/>
            </w:r>
            <w:r w:rsidR="00C25827">
              <w:rPr>
                <w:noProof/>
                <w:webHidden/>
              </w:rPr>
              <w:t>7</w:t>
            </w:r>
            <w:r w:rsidR="00C25827">
              <w:rPr>
                <w:noProof/>
                <w:webHidden/>
              </w:rPr>
              <w:fldChar w:fldCharType="end"/>
            </w:r>
          </w:hyperlink>
        </w:p>
        <w:p w14:paraId="6086F1D4" w14:textId="1D0EC5BA" w:rsidR="00C25827" w:rsidRDefault="00000000">
          <w:pPr>
            <w:pStyle w:val="TOC1"/>
            <w:rPr>
              <w:rFonts w:asciiTheme="minorHAnsi" w:eastAsiaTheme="minorEastAsia" w:hAnsiTheme="minorHAnsi" w:cstheme="minorBidi"/>
              <w:noProof/>
              <w:lang w:val="en-US" w:eastAsia="en-US"/>
            </w:rPr>
          </w:pPr>
          <w:hyperlink w:anchor="_Toc127186603" w:history="1">
            <w:r w:rsidR="00C25827" w:rsidRPr="00BE4F70">
              <w:rPr>
                <w:rStyle w:val="Hyperlink"/>
                <w:rFonts w:eastAsia="Arial" w:cstheme="minorHAnsi"/>
                <w:noProof/>
              </w:rPr>
              <w:t>ABBREVIATIONS AND ACRONYMS</w:t>
            </w:r>
            <w:r w:rsidR="00C25827">
              <w:rPr>
                <w:noProof/>
                <w:webHidden/>
              </w:rPr>
              <w:tab/>
            </w:r>
            <w:r w:rsidR="00C25827">
              <w:rPr>
                <w:noProof/>
                <w:webHidden/>
              </w:rPr>
              <w:fldChar w:fldCharType="begin"/>
            </w:r>
            <w:r w:rsidR="00C25827">
              <w:rPr>
                <w:noProof/>
                <w:webHidden/>
              </w:rPr>
              <w:instrText xml:space="preserve"> PAGEREF _Toc127186603 \h </w:instrText>
            </w:r>
            <w:r w:rsidR="00C25827">
              <w:rPr>
                <w:noProof/>
                <w:webHidden/>
              </w:rPr>
            </w:r>
            <w:r w:rsidR="00C25827">
              <w:rPr>
                <w:noProof/>
                <w:webHidden/>
              </w:rPr>
              <w:fldChar w:fldCharType="separate"/>
            </w:r>
            <w:r w:rsidR="00C25827">
              <w:rPr>
                <w:noProof/>
                <w:webHidden/>
              </w:rPr>
              <w:t>9</w:t>
            </w:r>
            <w:r w:rsidR="00C25827">
              <w:rPr>
                <w:noProof/>
                <w:webHidden/>
              </w:rPr>
              <w:fldChar w:fldCharType="end"/>
            </w:r>
          </w:hyperlink>
        </w:p>
        <w:p w14:paraId="33F82D5B" w14:textId="300B191C" w:rsidR="00C25827" w:rsidRDefault="00000000">
          <w:pPr>
            <w:pStyle w:val="TOC1"/>
            <w:rPr>
              <w:rFonts w:asciiTheme="minorHAnsi" w:eastAsiaTheme="minorEastAsia" w:hAnsiTheme="minorHAnsi" w:cstheme="minorBidi"/>
              <w:noProof/>
              <w:lang w:val="en-US" w:eastAsia="en-US"/>
            </w:rPr>
          </w:pPr>
          <w:hyperlink w:anchor="_Toc127186604" w:history="1">
            <w:r w:rsidR="00C25827" w:rsidRPr="00BE4F70">
              <w:rPr>
                <w:rStyle w:val="Hyperlink"/>
                <w:noProof/>
              </w:rPr>
              <w:t>GLOSSARY OF TERMS</w:t>
            </w:r>
            <w:r w:rsidR="00C25827">
              <w:rPr>
                <w:noProof/>
                <w:webHidden/>
              </w:rPr>
              <w:tab/>
            </w:r>
            <w:r w:rsidR="00C25827">
              <w:rPr>
                <w:noProof/>
                <w:webHidden/>
              </w:rPr>
              <w:fldChar w:fldCharType="begin"/>
            </w:r>
            <w:r w:rsidR="00C25827">
              <w:rPr>
                <w:noProof/>
                <w:webHidden/>
              </w:rPr>
              <w:instrText xml:space="preserve"> PAGEREF _Toc127186604 \h </w:instrText>
            </w:r>
            <w:r w:rsidR="00C25827">
              <w:rPr>
                <w:noProof/>
                <w:webHidden/>
              </w:rPr>
            </w:r>
            <w:r w:rsidR="00C25827">
              <w:rPr>
                <w:noProof/>
                <w:webHidden/>
              </w:rPr>
              <w:fldChar w:fldCharType="separate"/>
            </w:r>
            <w:r w:rsidR="00C25827">
              <w:rPr>
                <w:noProof/>
                <w:webHidden/>
              </w:rPr>
              <w:t>10</w:t>
            </w:r>
            <w:r w:rsidR="00C25827">
              <w:rPr>
                <w:noProof/>
                <w:webHidden/>
              </w:rPr>
              <w:fldChar w:fldCharType="end"/>
            </w:r>
          </w:hyperlink>
        </w:p>
        <w:p w14:paraId="52F0BFA5" w14:textId="315B6029" w:rsidR="00C25827" w:rsidRDefault="00000000">
          <w:pPr>
            <w:pStyle w:val="TOC1"/>
            <w:rPr>
              <w:rFonts w:asciiTheme="minorHAnsi" w:eastAsiaTheme="minorEastAsia" w:hAnsiTheme="minorHAnsi" w:cstheme="minorBidi"/>
              <w:noProof/>
              <w:lang w:val="en-US" w:eastAsia="en-US"/>
            </w:rPr>
          </w:pPr>
          <w:hyperlink w:anchor="_Toc127186605" w:history="1">
            <w:r w:rsidR="00C25827" w:rsidRPr="00BE4F70">
              <w:rPr>
                <w:rStyle w:val="Hyperlink"/>
                <w:rFonts w:cstheme="minorHAnsi"/>
                <w:noProof/>
              </w:rPr>
              <w:t>CHAPTER 1</w:t>
            </w:r>
            <w:r w:rsidR="00C25827">
              <w:rPr>
                <w:noProof/>
                <w:webHidden/>
              </w:rPr>
              <w:tab/>
            </w:r>
            <w:r w:rsidR="00C25827">
              <w:rPr>
                <w:noProof/>
                <w:webHidden/>
              </w:rPr>
              <w:fldChar w:fldCharType="begin"/>
            </w:r>
            <w:r w:rsidR="00C25827">
              <w:rPr>
                <w:noProof/>
                <w:webHidden/>
              </w:rPr>
              <w:instrText xml:space="preserve"> PAGEREF _Toc127186605 \h </w:instrText>
            </w:r>
            <w:r w:rsidR="00C25827">
              <w:rPr>
                <w:noProof/>
                <w:webHidden/>
              </w:rPr>
            </w:r>
            <w:r w:rsidR="00C25827">
              <w:rPr>
                <w:noProof/>
                <w:webHidden/>
              </w:rPr>
              <w:fldChar w:fldCharType="separate"/>
            </w:r>
            <w:r w:rsidR="00C25827">
              <w:rPr>
                <w:noProof/>
                <w:webHidden/>
              </w:rPr>
              <w:t>12</w:t>
            </w:r>
            <w:r w:rsidR="00C25827">
              <w:rPr>
                <w:noProof/>
                <w:webHidden/>
              </w:rPr>
              <w:fldChar w:fldCharType="end"/>
            </w:r>
          </w:hyperlink>
        </w:p>
        <w:p w14:paraId="78F4F0A2" w14:textId="1552221E" w:rsidR="00C25827" w:rsidRDefault="00000000">
          <w:pPr>
            <w:pStyle w:val="TOC1"/>
            <w:rPr>
              <w:rFonts w:asciiTheme="minorHAnsi" w:eastAsiaTheme="minorEastAsia" w:hAnsiTheme="minorHAnsi" w:cstheme="minorBidi"/>
              <w:noProof/>
              <w:lang w:val="en-US" w:eastAsia="en-US"/>
            </w:rPr>
          </w:pPr>
          <w:hyperlink w:anchor="_Toc127186606" w:history="1">
            <w:r w:rsidR="00C25827" w:rsidRPr="00BE4F70">
              <w:rPr>
                <w:rStyle w:val="Hyperlink"/>
                <w:rFonts w:cstheme="minorHAnsi"/>
                <w:noProof/>
              </w:rPr>
              <w:t>Executive Summary</w:t>
            </w:r>
            <w:r w:rsidR="00C25827">
              <w:rPr>
                <w:noProof/>
                <w:webHidden/>
              </w:rPr>
              <w:tab/>
            </w:r>
            <w:r w:rsidR="00C25827">
              <w:rPr>
                <w:noProof/>
                <w:webHidden/>
              </w:rPr>
              <w:fldChar w:fldCharType="begin"/>
            </w:r>
            <w:r w:rsidR="00C25827">
              <w:rPr>
                <w:noProof/>
                <w:webHidden/>
              </w:rPr>
              <w:instrText xml:space="preserve"> PAGEREF _Toc127186606 \h </w:instrText>
            </w:r>
            <w:r w:rsidR="00C25827">
              <w:rPr>
                <w:noProof/>
                <w:webHidden/>
              </w:rPr>
            </w:r>
            <w:r w:rsidR="00C25827">
              <w:rPr>
                <w:noProof/>
                <w:webHidden/>
              </w:rPr>
              <w:fldChar w:fldCharType="separate"/>
            </w:r>
            <w:r w:rsidR="00C25827">
              <w:rPr>
                <w:noProof/>
                <w:webHidden/>
              </w:rPr>
              <w:t>12</w:t>
            </w:r>
            <w:r w:rsidR="00C25827">
              <w:rPr>
                <w:noProof/>
                <w:webHidden/>
              </w:rPr>
              <w:fldChar w:fldCharType="end"/>
            </w:r>
          </w:hyperlink>
        </w:p>
        <w:p w14:paraId="67C072EE" w14:textId="0C776569" w:rsidR="00C25827" w:rsidRDefault="00000000">
          <w:pPr>
            <w:pStyle w:val="TOC2"/>
            <w:rPr>
              <w:rFonts w:asciiTheme="minorHAnsi" w:eastAsiaTheme="minorEastAsia" w:hAnsiTheme="minorHAnsi" w:cstheme="minorBidi"/>
              <w:noProof/>
              <w:lang w:val="en-US" w:eastAsia="en-US"/>
            </w:rPr>
          </w:pPr>
          <w:hyperlink w:anchor="_Toc127186607" w:history="1">
            <w:r w:rsidR="00C25827" w:rsidRPr="00BE4F70">
              <w:rPr>
                <w:rStyle w:val="Hyperlink"/>
                <w:noProof/>
              </w:rPr>
              <w:t>1.1</w:t>
            </w:r>
            <w:r w:rsidR="00C25827">
              <w:rPr>
                <w:rFonts w:asciiTheme="minorHAnsi" w:eastAsiaTheme="minorEastAsia" w:hAnsiTheme="minorHAnsi" w:cstheme="minorBidi"/>
                <w:noProof/>
                <w:lang w:val="en-US" w:eastAsia="en-US"/>
              </w:rPr>
              <w:tab/>
            </w:r>
            <w:r w:rsidR="00C25827" w:rsidRPr="00BE4F70">
              <w:rPr>
                <w:rStyle w:val="Hyperlink"/>
                <w:noProof/>
              </w:rPr>
              <w:t>Background</w:t>
            </w:r>
            <w:r w:rsidR="00C25827">
              <w:rPr>
                <w:noProof/>
                <w:webHidden/>
              </w:rPr>
              <w:tab/>
            </w:r>
            <w:r w:rsidR="00C25827">
              <w:rPr>
                <w:noProof/>
                <w:webHidden/>
              </w:rPr>
              <w:fldChar w:fldCharType="begin"/>
            </w:r>
            <w:r w:rsidR="00C25827">
              <w:rPr>
                <w:noProof/>
                <w:webHidden/>
              </w:rPr>
              <w:instrText xml:space="preserve"> PAGEREF _Toc127186607 \h </w:instrText>
            </w:r>
            <w:r w:rsidR="00C25827">
              <w:rPr>
                <w:noProof/>
                <w:webHidden/>
              </w:rPr>
            </w:r>
            <w:r w:rsidR="00C25827">
              <w:rPr>
                <w:noProof/>
                <w:webHidden/>
              </w:rPr>
              <w:fldChar w:fldCharType="separate"/>
            </w:r>
            <w:r w:rsidR="00C25827">
              <w:rPr>
                <w:noProof/>
                <w:webHidden/>
              </w:rPr>
              <w:t>12</w:t>
            </w:r>
            <w:r w:rsidR="00C25827">
              <w:rPr>
                <w:noProof/>
                <w:webHidden/>
              </w:rPr>
              <w:fldChar w:fldCharType="end"/>
            </w:r>
          </w:hyperlink>
        </w:p>
        <w:p w14:paraId="5D060CDF" w14:textId="7F8E3572" w:rsidR="00C25827" w:rsidRDefault="00000000">
          <w:pPr>
            <w:pStyle w:val="TOC2"/>
            <w:rPr>
              <w:rFonts w:asciiTheme="minorHAnsi" w:eastAsiaTheme="minorEastAsia" w:hAnsiTheme="minorHAnsi" w:cstheme="minorBidi"/>
              <w:noProof/>
              <w:lang w:val="en-US" w:eastAsia="en-US"/>
            </w:rPr>
          </w:pPr>
          <w:hyperlink w:anchor="_Toc127186608" w:history="1">
            <w:r w:rsidR="00C25827" w:rsidRPr="00BE4F70">
              <w:rPr>
                <w:rStyle w:val="Hyperlink"/>
                <w:noProof/>
              </w:rPr>
              <w:t>1.2</w:t>
            </w:r>
            <w:r w:rsidR="00C25827">
              <w:rPr>
                <w:rFonts w:asciiTheme="minorHAnsi" w:eastAsiaTheme="minorEastAsia" w:hAnsiTheme="minorHAnsi" w:cstheme="minorBidi"/>
                <w:noProof/>
                <w:lang w:val="en-US" w:eastAsia="en-US"/>
              </w:rPr>
              <w:tab/>
            </w:r>
            <w:r w:rsidR="00C25827" w:rsidRPr="00BE4F70">
              <w:rPr>
                <w:rStyle w:val="Hyperlink"/>
                <w:noProof/>
              </w:rPr>
              <w:t>Approach and scope</w:t>
            </w:r>
            <w:r w:rsidR="00C25827">
              <w:rPr>
                <w:noProof/>
                <w:webHidden/>
              </w:rPr>
              <w:tab/>
            </w:r>
            <w:r w:rsidR="00C25827">
              <w:rPr>
                <w:noProof/>
                <w:webHidden/>
              </w:rPr>
              <w:fldChar w:fldCharType="begin"/>
            </w:r>
            <w:r w:rsidR="00C25827">
              <w:rPr>
                <w:noProof/>
                <w:webHidden/>
              </w:rPr>
              <w:instrText xml:space="preserve"> PAGEREF _Toc127186608 \h </w:instrText>
            </w:r>
            <w:r w:rsidR="00C25827">
              <w:rPr>
                <w:noProof/>
                <w:webHidden/>
              </w:rPr>
            </w:r>
            <w:r w:rsidR="00C25827">
              <w:rPr>
                <w:noProof/>
                <w:webHidden/>
              </w:rPr>
              <w:fldChar w:fldCharType="separate"/>
            </w:r>
            <w:r w:rsidR="00C25827">
              <w:rPr>
                <w:noProof/>
                <w:webHidden/>
              </w:rPr>
              <w:t>13</w:t>
            </w:r>
            <w:r w:rsidR="00C25827">
              <w:rPr>
                <w:noProof/>
                <w:webHidden/>
              </w:rPr>
              <w:fldChar w:fldCharType="end"/>
            </w:r>
          </w:hyperlink>
        </w:p>
        <w:p w14:paraId="4C289CE1" w14:textId="3679436A" w:rsidR="00C25827" w:rsidRDefault="00000000">
          <w:pPr>
            <w:pStyle w:val="TOC2"/>
            <w:rPr>
              <w:rFonts w:asciiTheme="minorHAnsi" w:eastAsiaTheme="minorEastAsia" w:hAnsiTheme="minorHAnsi" w:cstheme="minorBidi"/>
              <w:noProof/>
              <w:lang w:val="en-US" w:eastAsia="en-US"/>
            </w:rPr>
          </w:pPr>
          <w:hyperlink w:anchor="_Toc127186609" w:history="1">
            <w:r w:rsidR="00C25827" w:rsidRPr="00BE4F70">
              <w:rPr>
                <w:rStyle w:val="Hyperlink"/>
                <w:noProof/>
              </w:rPr>
              <w:t>1.3</w:t>
            </w:r>
            <w:r w:rsidR="00C25827">
              <w:rPr>
                <w:rFonts w:asciiTheme="minorHAnsi" w:eastAsiaTheme="minorEastAsia" w:hAnsiTheme="minorHAnsi" w:cstheme="minorBidi"/>
                <w:noProof/>
                <w:lang w:val="en-US" w:eastAsia="en-US"/>
              </w:rPr>
              <w:tab/>
            </w:r>
            <w:r w:rsidR="00C25827" w:rsidRPr="00BE4F70">
              <w:rPr>
                <w:rStyle w:val="Hyperlink"/>
                <w:noProof/>
              </w:rPr>
              <w:t>Organisation of this document</w:t>
            </w:r>
            <w:r w:rsidR="00C25827">
              <w:rPr>
                <w:noProof/>
                <w:webHidden/>
              </w:rPr>
              <w:tab/>
            </w:r>
            <w:r w:rsidR="00C25827">
              <w:rPr>
                <w:noProof/>
                <w:webHidden/>
              </w:rPr>
              <w:fldChar w:fldCharType="begin"/>
            </w:r>
            <w:r w:rsidR="00C25827">
              <w:rPr>
                <w:noProof/>
                <w:webHidden/>
              </w:rPr>
              <w:instrText xml:space="preserve"> PAGEREF _Toc127186609 \h </w:instrText>
            </w:r>
            <w:r w:rsidR="00C25827">
              <w:rPr>
                <w:noProof/>
                <w:webHidden/>
              </w:rPr>
            </w:r>
            <w:r w:rsidR="00C25827">
              <w:rPr>
                <w:noProof/>
                <w:webHidden/>
              </w:rPr>
              <w:fldChar w:fldCharType="separate"/>
            </w:r>
            <w:r w:rsidR="00C25827">
              <w:rPr>
                <w:noProof/>
                <w:webHidden/>
              </w:rPr>
              <w:t>14</w:t>
            </w:r>
            <w:r w:rsidR="00C25827">
              <w:rPr>
                <w:noProof/>
                <w:webHidden/>
              </w:rPr>
              <w:fldChar w:fldCharType="end"/>
            </w:r>
          </w:hyperlink>
        </w:p>
        <w:p w14:paraId="4D1743B9" w14:textId="3F34D6D8" w:rsidR="00C25827" w:rsidRDefault="00000000">
          <w:pPr>
            <w:pStyle w:val="TOC2"/>
            <w:rPr>
              <w:rFonts w:asciiTheme="minorHAnsi" w:eastAsiaTheme="minorEastAsia" w:hAnsiTheme="minorHAnsi" w:cstheme="minorBidi"/>
              <w:noProof/>
              <w:lang w:val="en-US" w:eastAsia="en-US"/>
            </w:rPr>
          </w:pPr>
          <w:hyperlink w:anchor="_Toc127186610" w:history="1">
            <w:r w:rsidR="00C25827" w:rsidRPr="00BE4F70">
              <w:rPr>
                <w:rStyle w:val="Hyperlink"/>
                <w:noProof/>
              </w:rPr>
              <w:t>1.4</w:t>
            </w:r>
            <w:r w:rsidR="00C25827">
              <w:rPr>
                <w:rFonts w:asciiTheme="minorHAnsi" w:eastAsiaTheme="minorEastAsia" w:hAnsiTheme="minorHAnsi" w:cstheme="minorBidi"/>
                <w:noProof/>
                <w:lang w:val="en-US" w:eastAsia="en-US"/>
              </w:rPr>
              <w:tab/>
            </w:r>
            <w:r w:rsidR="00C25827" w:rsidRPr="00BE4F70">
              <w:rPr>
                <w:rStyle w:val="Hyperlink"/>
                <w:noProof/>
              </w:rPr>
              <w:t>Conclusion</w:t>
            </w:r>
            <w:r w:rsidR="00C25827">
              <w:rPr>
                <w:noProof/>
                <w:webHidden/>
              </w:rPr>
              <w:tab/>
            </w:r>
            <w:r w:rsidR="00C25827">
              <w:rPr>
                <w:noProof/>
                <w:webHidden/>
              </w:rPr>
              <w:fldChar w:fldCharType="begin"/>
            </w:r>
            <w:r w:rsidR="00C25827">
              <w:rPr>
                <w:noProof/>
                <w:webHidden/>
              </w:rPr>
              <w:instrText xml:space="preserve"> PAGEREF _Toc127186610 \h </w:instrText>
            </w:r>
            <w:r w:rsidR="00C25827">
              <w:rPr>
                <w:noProof/>
                <w:webHidden/>
              </w:rPr>
            </w:r>
            <w:r w:rsidR="00C25827">
              <w:rPr>
                <w:noProof/>
                <w:webHidden/>
              </w:rPr>
              <w:fldChar w:fldCharType="separate"/>
            </w:r>
            <w:r w:rsidR="00C25827">
              <w:rPr>
                <w:noProof/>
                <w:webHidden/>
              </w:rPr>
              <w:t>14</w:t>
            </w:r>
            <w:r w:rsidR="00C25827">
              <w:rPr>
                <w:noProof/>
                <w:webHidden/>
              </w:rPr>
              <w:fldChar w:fldCharType="end"/>
            </w:r>
          </w:hyperlink>
        </w:p>
        <w:p w14:paraId="108DDDD6" w14:textId="6AA5CA7D" w:rsidR="00C25827" w:rsidRDefault="00000000">
          <w:pPr>
            <w:pStyle w:val="TOC1"/>
            <w:rPr>
              <w:rFonts w:asciiTheme="minorHAnsi" w:eastAsiaTheme="minorEastAsia" w:hAnsiTheme="minorHAnsi" w:cstheme="minorBidi"/>
              <w:noProof/>
              <w:lang w:val="en-US" w:eastAsia="en-US"/>
            </w:rPr>
          </w:pPr>
          <w:hyperlink w:anchor="_Toc127186611" w:history="1">
            <w:r w:rsidR="00C25827" w:rsidRPr="00BE4F70">
              <w:rPr>
                <w:rStyle w:val="Hyperlink"/>
                <w:noProof/>
              </w:rPr>
              <w:t>CHAPTER 2</w:t>
            </w:r>
            <w:r w:rsidR="00C25827">
              <w:rPr>
                <w:noProof/>
                <w:webHidden/>
              </w:rPr>
              <w:tab/>
            </w:r>
            <w:r w:rsidR="00C25827">
              <w:rPr>
                <w:noProof/>
                <w:webHidden/>
              </w:rPr>
              <w:fldChar w:fldCharType="begin"/>
            </w:r>
            <w:r w:rsidR="00C25827">
              <w:rPr>
                <w:noProof/>
                <w:webHidden/>
              </w:rPr>
              <w:instrText xml:space="preserve"> PAGEREF _Toc127186611 \h </w:instrText>
            </w:r>
            <w:r w:rsidR="00C25827">
              <w:rPr>
                <w:noProof/>
                <w:webHidden/>
              </w:rPr>
            </w:r>
            <w:r w:rsidR="00C25827">
              <w:rPr>
                <w:noProof/>
                <w:webHidden/>
              </w:rPr>
              <w:fldChar w:fldCharType="separate"/>
            </w:r>
            <w:r w:rsidR="00C25827">
              <w:rPr>
                <w:noProof/>
                <w:webHidden/>
              </w:rPr>
              <w:t>16</w:t>
            </w:r>
            <w:r w:rsidR="00C25827">
              <w:rPr>
                <w:noProof/>
                <w:webHidden/>
              </w:rPr>
              <w:fldChar w:fldCharType="end"/>
            </w:r>
          </w:hyperlink>
        </w:p>
        <w:p w14:paraId="2D84151D" w14:textId="23BE215B" w:rsidR="00C25827" w:rsidRDefault="00000000">
          <w:pPr>
            <w:pStyle w:val="TOC1"/>
            <w:rPr>
              <w:rFonts w:asciiTheme="minorHAnsi" w:eastAsiaTheme="minorEastAsia" w:hAnsiTheme="minorHAnsi" w:cstheme="minorBidi"/>
              <w:noProof/>
              <w:lang w:val="en-US" w:eastAsia="en-US"/>
            </w:rPr>
          </w:pPr>
          <w:hyperlink w:anchor="_Toc127186612" w:history="1">
            <w:r w:rsidR="00C25827" w:rsidRPr="00BE4F70">
              <w:rPr>
                <w:rStyle w:val="Hyperlink"/>
                <w:noProof/>
              </w:rPr>
              <w:t>Background</w:t>
            </w:r>
            <w:r w:rsidR="00C25827">
              <w:rPr>
                <w:noProof/>
                <w:webHidden/>
              </w:rPr>
              <w:tab/>
            </w:r>
            <w:r w:rsidR="00C25827">
              <w:rPr>
                <w:noProof/>
                <w:webHidden/>
              </w:rPr>
              <w:fldChar w:fldCharType="begin"/>
            </w:r>
            <w:r w:rsidR="00C25827">
              <w:rPr>
                <w:noProof/>
                <w:webHidden/>
              </w:rPr>
              <w:instrText xml:space="preserve"> PAGEREF _Toc127186612 \h </w:instrText>
            </w:r>
            <w:r w:rsidR="00C25827">
              <w:rPr>
                <w:noProof/>
                <w:webHidden/>
              </w:rPr>
            </w:r>
            <w:r w:rsidR="00C25827">
              <w:rPr>
                <w:noProof/>
                <w:webHidden/>
              </w:rPr>
              <w:fldChar w:fldCharType="separate"/>
            </w:r>
            <w:r w:rsidR="00C25827">
              <w:rPr>
                <w:noProof/>
                <w:webHidden/>
              </w:rPr>
              <w:t>16</w:t>
            </w:r>
            <w:r w:rsidR="00C25827">
              <w:rPr>
                <w:noProof/>
                <w:webHidden/>
              </w:rPr>
              <w:fldChar w:fldCharType="end"/>
            </w:r>
          </w:hyperlink>
        </w:p>
        <w:p w14:paraId="3F2AC01E" w14:textId="54F3FA60" w:rsidR="00C25827" w:rsidRDefault="00000000">
          <w:pPr>
            <w:pStyle w:val="TOC2"/>
            <w:rPr>
              <w:rFonts w:asciiTheme="minorHAnsi" w:eastAsiaTheme="minorEastAsia" w:hAnsiTheme="minorHAnsi" w:cstheme="minorBidi"/>
              <w:noProof/>
              <w:lang w:val="en-US" w:eastAsia="en-US"/>
            </w:rPr>
          </w:pPr>
          <w:hyperlink w:anchor="_Toc127186613" w:history="1">
            <w:r w:rsidR="00C25827" w:rsidRPr="00BE4F70">
              <w:rPr>
                <w:rStyle w:val="Hyperlink"/>
                <w:noProof/>
              </w:rPr>
              <w:t>2.1 Introduction</w:t>
            </w:r>
            <w:r w:rsidR="00C25827">
              <w:rPr>
                <w:noProof/>
                <w:webHidden/>
              </w:rPr>
              <w:tab/>
            </w:r>
            <w:r w:rsidR="00C25827">
              <w:rPr>
                <w:noProof/>
                <w:webHidden/>
              </w:rPr>
              <w:fldChar w:fldCharType="begin"/>
            </w:r>
            <w:r w:rsidR="00C25827">
              <w:rPr>
                <w:noProof/>
                <w:webHidden/>
              </w:rPr>
              <w:instrText xml:space="preserve"> PAGEREF _Toc127186613 \h </w:instrText>
            </w:r>
            <w:r w:rsidR="00C25827">
              <w:rPr>
                <w:noProof/>
                <w:webHidden/>
              </w:rPr>
            </w:r>
            <w:r w:rsidR="00C25827">
              <w:rPr>
                <w:noProof/>
                <w:webHidden/>
              </w:rPr>
              <w:fldChar w:fldCharType="separate"/>
            </w:r>
            <w:r w:rsidR="00C25827">
              <w:rPr>
                <w:noProof/>
                <w:webHidden/>
              </w:rPr>
              <w:t>16</w:t>
            </w:r>
            <w:r w:rsidR="00C25827">
              <w:rPr>
                <w:noProof/>
                <w:webHidden/>
              </w:rPr>
              <w:fldChar w:fldCharType="end"/>
            </w:r>
          </w:hyperlink>
        </w:p>
        <w:p w14:paraId="66191CC8" w14:textId="7CC53A21" w:rsidR="00C25827" w:rsidRDefault="00000000">
          <w:pPr>
            <w:pStyle w:val="TOC2"/>
            <w:rPr>
              <w:rFonts w:asciiTheme="minorHAnsi" w:eastAsiaTheme="minorEastAsia" w:hAnsiTheme="minorHAnsi" w:cstheme="minorBidi"/>
              <w:noProof/>
              <w:lang w:val="en-US" w:eastAsia="en-US"/>
            </w:rPr>
          </w:pPr>
          <w:hyperlink w:anchor="_Toc127186614" w:history="1">
            <w:r w:rsidR="00C25827" w:rsidRPr="00BE4F70">
              <w:rPr>
                <w:rStyle w:val="Hyperlink"/>
                <w:noProof/>
              </w:rPr>
              <w:t>2.2 Understanding obesity</w:t>
            </w:r>
            <w:r w:rsidR="00C25827">
              <w:rPr>
                <w:noProof/>
                <w:webHidden/>
              </w:rPr>
              <w:tab/>
            </w:r>
            <w:r w:rsidR="00C25827">
              <w:rPr>
                <w:noProof/>
                <w:webHidden/>
              </w:rPr>
              <w:fldChar w:fldCharType="begin"/>
            </w:r>
            <w:r w:rsidR="00C25827">
              <w:rPr>
                <w:noProof/>
                <w:webHidden/>
              </w:rPr>
              <w:instrText xml:space="preserve"> PAGEREF _Toc127186614 \h </w:instrText>
            </w:r>
            <w:r w:rsidR="00C25827">
              <w:rPr>
                <w:noProof/>
                <w:webHidden/>
              </w:rPr>
            </w:r>
            <w:r w:rsidR="00C25827">
              <w:rPr>
                <w:noProof/>
                <w:webHidden/>
              </w:rPr>
              <w:fldChar w:fldCharType="separate"/>
            </w:r>
            <w:r w:rsidR="00C25827">
              <w:rPr>
                <w:noProof/>
                <w:webHidden/>
              </w:rPr>
              <w:t>16</w:t>
            </w:r>
            <w:r w:rsidR="00C25827">
              <w:rPr>
                <w:noProof/>
                <w:webHidden/>
              </w:rPr>
              <w:fldChar w:fldCharType="end"/>
            </w:r>
          </w:hyperlink>
        </w:p>
        <w:p w14:paraId="6C721559" w14:textId="3BEBA61C" w:rsidR="00C25827" w:rsidRDefault="00000000">
          <w:pPr>
            <w:pStyle w:val="TOC3"/>
            <w:tabs>
              <w:tab w:val="left" w:pos="1320"/>
            </w:tabs>
            <w:rPr>
              <w:rFonts w:asciiTheme="minorHAnsi" w:eastAsiaTheme="minorEastAsia" w:hAnsiTheme="minorHAnsi" w:cstheme="minorBidi"/>
              <w:noProof/>
              <w:lang w:val="en-US" w:eastAsia="en-US"/>
            </w:rPr>
          </w:pPr>
          <w:hyperlink w:anchor="_Toc127186615" w:history="1">
            <w:r w:rsidR="00C25827" w:rsidRPr="00BE4F70">
              <w:rPr>
                <w:rStyle w:val="Hyperlink"/>
                <w:noProof/>
              </w:rPr>
              <w:t xml:space="preserve">2.2.1 </w:t>
            </w:r>
            <w:r w:rsidR="00C25827">
              <w:rPr>
                <w:rFonts w:asciiTheme="minorHAnsi" w:eastAsiaTheme="minorEastAsia" w:hAnsiTheme="minorHAnsi" w:cstheme="minorBidi"/>
                <w:noProof/>
                <w:lang w:val="en-US" w:eastAsia="en-US"/>
              </w:rPr>
              <w:tab/>
            </w:r>
            <w:r w:rsidR="00C25827" w:rsidRPr="00BE4F70">
              <w:rPr>
                <w:rStyle w:val="Hyperlink"/>
                <w:noProof/>
              </w:rPr>
              <w:t>Key drivers of obesity</w:t>
            </w:r>
            <w:r w:rsidR="00C25827">
              <w:rPr>
                <w:noProof/>
                <w:webHidden/>
              </w:rPr>
              <w:tab/>
            </w:r>
            <w:r w:rsidR="00C25827">
              <w:rPr>
                <w:noProof/>
                <w:webHidden/>
              </w:rPr>
              <w:fldChar w:fldCharType="begin"/>
            </w:r>
            <w:r w:rsidR="00C25827">
              <w:rPr>
                <w:noProof/>
                <w:webHidden/>
              </w:rPr>
              <w:instrText xml:space="preserve"> PAGEREF _Toc127186615 \h </w:instrText>
            </w:r>
            <w:r w:rsidR="00C25827">
              <w:rPr>
                <w:noProof/>
                <w:webHidden/>
              </w:rPr>
            </w:r>
            <w:r w:rsidR="00C25827">
              <w:rPr>
                <w:noProof/>
                <w:webHidden/>
              </w:rPr>
              <w:fldChar w:fldCharType="separate"/>
            </w:r>
            <w:r w:rsidR="00C25827">
              <w:rPr>
                <w:noProof/>
                <w:webHidden/>
              </w:rPr>
              <w:t>17</w:t>
            </w:r>
            <w:r w:rsidR="00C25827">
              <w:rPr>
                <w:noProof/>
                <w:webHidden/>
              </w:rPr>
              <w:fldChar w:fldCharType="end"/>
            </w:r>
          </w:hyperlink>
        </w:p>
        <w:p w14:paraId="6FA9D85D" w14:textId="01B617CC" w:rsidR="00C25827" w:rsidRDefault="00000000">
          <w:pPr>
            <w:pStyle w:val="TOC3"/>
            <w:tabs>
              <w:tab w:val="left" w:pos="1320"/>
            </w:tabs>
            <w:rPr>
              <w:rFonts w:asciiTheme="minorHAnsi" w:eastAsiaTheme="minorEastAsia" w:hAnsiTheme="minorHAnsi" w:cstheme="minorBidi"/>
              <w:noProof/>
              <w:lang w:val="en-US" w:eastAsia="en-US"/>
            </w:rPr>
          </w:pPr>
          <w:hyperlink w:anchor="_Toc127186616" w:history="1">
            <w:r w:rsidR="00C25827" w:rsidRPr="00BE4F70">
              <w:rPr>
                <w:rStyle w:val="Hyperlink"/>
                <w:noProof/>
              </w:rPr>
              <w:t>2.2.2</w:t>
            </w:r>
            <w:r w:rsidR="00C25827">
              <w:rPr>
                <w:rFonts w:asciiTheme="minorHAnsi" w:eastAsiaTheme="minorEastAsia" w:hAnsiTheme="minorHAnsi" w:cstheme="minorBidi"/>
                <w:noProof/>
                <w:lang w:val="en-US" w:eastAsia="en-US"/>
              </w:rPr>
              <w:tab/>
            </w:r>
            <w:r w:rsidR="00C25827" w:rsidRPr="00BE4F70">
              <w:rPr>
                <w:rStyle w:val="Hyperlink"/>
                <w:noProof/>
              </w:rPr>
              <w:t>Obesity in South Africa</w:t>
            </w:r>
            <w:r w:rsidR="00C25827">
              <w:rPr>
                <w:noProof/>
                <w:webHidden/>
              </w:rPr>
              <w:tab/>
            </w:r>
            <w:r w:rsidR="00C25827">
              <w:rPr>
                <w:noProof/>
                <w:webHidden/>
              </w:rPr>
              <w:fldChar w:fldCharType="begin"/>
            </w:r>
            <w:r w:rsidR="00C25827">
              <w:rPr>
                <w:noProof/>
                <w:webHidden/>
              </w:rPr>
              <w:instrText xml:space="preserve"> PAGEREF _Toc127186616 \h </w:instrText>
            </w:r>
            <w:r w:rsidR="00C25827">
              <w:rPr>
                <w:noProof/>
                <w:webHidden/>
              </w:rPr>
            </w:r>
            <w:r w:rsidR="00C25827">
              <w:rPr>
                <w:noProof/>
                <w:webHidden/>
              </w:rPr>
              <w:fldChar w:fldCharType="separate"/>
            </w:r>
            <w:r w:rsidR="00C25827">
              <w:rPr>
                <w:noProof/>
                <w:webHidden/>
              </w:rPr>
              <w:t>18</w:t>
            </w:r>
            <w:r w:rsidR="00C25827">
              <w:rPr>
                <w:noProof/>
                <w:webHidden/>
              </w:rPr>
              <w:fldChar w:fldCharType="end"/>
            </w:r>
          </w:hyperlink>
        </w:p>
        <w:p w14:paraId="61DE4A50" w14:textId="0E7CA06A" w:rsidR="00C25827" w:rsidRDefault="00000000">
          <w:pPr>
            <w:pStyle w:val="TOC3"/>
            <w:tabs>
              <w:tab w:val="left" w:pos="1320"/>
            </w:tabs>
            <w:rPr>
              <w:rFonts w:asciiTheme="minorHAnsi" w:eastAsiaTheme="minorEastAsia" w:hAnsiTheme="minorHAnsi" w:cstheme="minorBidi"/>
              <w:noProof/>
              <w:lang w:val="en-US" w:eastAsia="en-US"/>
            </w:rPr>
          </w:pPr>
          <w:hyperlink w:anchor="_Toc127186617" w:history="1">
            <w:r w:rsidR="00C25827" w:rsidRPr="00BE4F70">
              <w:rPr>
                <w:rStyle w:val="Hyperlink"/>
                <w:noProof/>
              </w:rPr>
              <w:t>2.2.3</w:t>
            </w:r>
            <w:r w:rsidR="00C25827">
              <w:rPr>
                <w:rFonts w:asciiTheme="minorHAnsi" w:eastAsiaTheme="minorEastAsia" w:hAnsiTheme="minorHAnsi" w:cstheme="minorBidi"/>
                <w:noProof/>
                <w:lang w:val="en-US" w:eastAsia="en-US"/>
              </w:rPr>
              <w:tab/>
            </w:r>
            <w:r w:rsidR="00C25827" w:rsidRPr="00BE4F70">
              <w:rPr>
                <w:rStyle w:val="Hyperlink"/>
                <w:noProof/>
              </w:rPr>
              <w:t xml:space="preserve"> The cost of obesity</w:t>
            </w:r>
            <w:r w:rsidR="00C25827">
              <w:rPr>
                <w:noProof/>
                <w:webHidden/>
              </w:rPr>
              <w:tab/>
            </w:r>
            <w:r w:rsidR="00C25827">
              <w:rPr>
                <w:noProof/>
                <w:webHidden/>
              </w:rPr>
              <w:fldChar w:fldCharType="begin"/>
            </w:r>
            <w:r w:rsidR="00C25827">
              <w:rPr>
                <w:noProof/>
                <w:webHidden/>
              </w:rPr>
              <w:instrText xml:space="preserve"> PAGEREF _Toc127186617 \h </w:instrText>
            </w:r>
            <w:r w:rsidR="00C25827">
              <w:rPr>
                <w:noProof/>
                <w:webHidden/>
              </w:rPr>
            </w:r>
            <w:r w:rsidR="00C25827">
              <w:rPr>
                <w:noProof/>
                <w:webHidden/>
              </w:rPr>
              <w:fldChar w:fldCharType="separate"/>
            </w:r>
            <w:r w:rsidR="00C25827">
              <w:rPr>
                <w:noProof/>
                <w:webHidden/>
              </w:rPr>
              <w:t>20</w:t>
            </w:r>
            <w:r w:rsidR="00C25827">
              <w:rPr>
                <w:noProof/>
                <w:webHidden/>
              </w:rPr>
              <w:fldChar w:fldCharType="end"/>
            </w:r>
          </w:hyperlink>
        </w:p>
        <w:p w14:paraId="27D5D9DF" w14:textId="0488ADC1" w:rsidR="00C25827" w:rsidRDefault="00000000">
          <w:pPr>
            <w:pStyle w:val="TOC2"/>
            <w:rPr>
              <w:rFonts w:asciiTheme="minorHAnsi" w:eastAsiaTheme="minorEastAsia" w:hAnsiTheme="minorHAnsi" w:cstheme="minorBidi"/>
              <w:noProof/>
              <w:lang w:val="en-US" w:eastAsia="en-US"/>
            </w:rPr>
          </w:pPr>
          <w:hyperlink w:anchor="_Toc127186618" w:history="1">
            <w:r w:rsidR="00C25827" w:rsidRPr="00BE4F70">
              <w:rPr>
                <w:rStyle w:val="Hyperlink"/>
                <w:noProof/>
              </w:rPr>
              <w:t>2.3</w:t>
            </w:r>
            <w:r w:rsidR="00C25827">
              <w:rPr>
                <w:rFonts w:asciiTheme="minorHAnsi" w:eastAsiaTheme="minorEastAsia" w:hAnsiTheme="minorHAnsi" w:cstheme="minorBidi"/>
                <w:noProof/>
                <w:lang w:val="en-US" w:eastAsia="en-US"/>
              </w:rPr>
              <w:tab/>
            </w:r>
            <w:r w:rsidR="00C25827" w:rsidRPr="00BE4F70">
              <w:rPr>
                <w:rStyle w:val="Hyperlink"/>
                <w:noProof/>
              </w:rPr>
              <w:t xml:space="preserve"> Addressing obesity</w:t>
            </w:r>
            <w:r w:rsidR="00C25827">
              <w:rPr>
                <w:noProof/>
                <w:webHidden/>
              </w:rPr>
              <w:tab/>
            </w:r>
            <w:r w:rsidR="00C25827">
              <w:rPr>
                <w:noProof/>
                <w:webHidden/>
              </w:rPr>
              <w:fldChar w:fldCharType="begin"/>
            </w:r>
            <w:r w:rsidR="00C25827">
              <w:rPr>
                <w:noProof/>
                <w:webHidden/>
              </w:rPr>
              <w:instrText xml:space="preserve"> PAGEREF _Toc127186618 \h </w:instrText>
            </w:r>
            <w:r w:rsidR="00C25827">
              <w:rPr>
                <w:noProof/>
                <w:webHidden/>
              </w:rPr>
            </w:r>
            <w:r w:rsidR="00C25827">
              <w:rPr>
                <w:noProof/>
                <w:webHidden/>
              </w:rPr>
              <w:fldChar w:fldCharType="separate"/>
            </w:r>
            <w:r w:rsidR="00C25827">
              <w:rPr>
                <w:noProof/>
                <w:webHidden/>
              </w:rPr>
              <w:t>21</w:t>
            </w:r>
            <w:r w:rsidR="00C25827">
              <w:rPr>
                <w:noProof/>
                <w:webHidden/>
              </w:rPr>
              <w:fldChar w:fldCharType="end"/>
            </w:r>
          </w:hyperlink>
        </w:p>
        <w:p w14:paraId="52140EB0" w14:textId="30216741" w:rsidR="00C25827" w:rsidRDefault="00000000">
          <w:pPr>
            <w:pStyle w:val="TOC3"/>
            <w:rPr>
              <w:rFonts w:asciiTheme="minorHAnsi" w:eastAsiaTheme="minorEastAsia" w:hAnsiTheme="minorHAnsi" w:cstheme="minorBidi"/>
              <w:noProof/>
              <w:lang w:val="en-US" w:eastAsia="en-US"/>
            </w:rPr>
          </w:pPr>
          <w:hyperlink w:anchor="_Toc127186619" w:history="1">
            <w:r w:rsidR="00C25827" w:rsidRPr="00BE4F70">
              <w:rPr>
                <w:rStyle w:val="Hyperlink"/>
                <w:noProof/>
              </w:rPr>
              <w:t>2.3.1 International best practices</w:t>
            </w:r>
            <w:r w:rsidR="00C25827">
              <w:rPr>
                <w:noProof/>
                <w:webHidden/>
              </w:rPr>
              <w:tab/>
            </w:r>
            <w:r w:rsidR="00C25827">
              <w:rPr>
                <w:noProof/>
                <w:webHidden/>
              </w:rPr>
              <w:fldChar w:fldCharType="begin"/>
            </w:r>
            <w:r w:rsidR="00C25827">
              <w:rPr>
                <w:noProof/>
                <w:webHidden/>
              </w:rPr>
              <w:instrText xml:space="preserve"> PAGEREF _Toc127186619 \h </w:instrText>
            </w:r>
            <w:r w:rsidR="00C25827">
              <w:rPr>
                <w:noProof/>
                <w:webHidden/>
              </w:rPr>
            </w:r>
            <w:r w:rsidR="00C25827">
              <w:rPr>
                <w:noProof/>
                <w:webHidden/>
              </w:rPr>
              <w:fldChar w:fldCharType="separate"/>
            </w:r>
            <w:r w:rsidR="00C25827">
              <w:rPr>
                <w:noProof/>
                <w:webHidden/>
              </w:rPr>
              <w:t>22</w:t>
            </w:r>
            <w:r w:rsidR="00C25827">
              <w:rPr>
                <w:noProof/>
                <w:webHidden/>
              </w:rPr>
              <w:fldChar w:fldCharType="end"/>
            </w:r>
          </w:hyperlink>
        </w:p>
        <w:p w14:paraId="66844522" w14:textId="3751E4F7" w:rsidR="00C25827" w:rsidRDefault="00000000">
          <w:pPr>
            <w:pStyle w:val="TOC3"/>
            <w:rPr>
              <w:rFonts w:asciiTheme="minorHAnsi" w:eastAsiaTheme="minorEastAsia" w:hAnsiTheme="minorHAnsi" w:cstheme="minorBidi"/>
              <w:noProof/>
              <w:lang w:val="en-US" w:eastAsia="en-US"/>
            </w:rPr>
          </w:pPr>
          <w:hyperlink w:anchor="_Toc127186620" w:history="1">
            <w:r w:rsidR="00C25827" w:rsidRPr="00BE4F70">
              <w:rPr>
                <w:rStyle w:val="Hyperlink"/>
                <w:noProof/>
              </w:rPr>
              <w:t>2.3.2 National best practices</w:t>
            </w:r>
            <w:r w:rsidR="00C25827">
              <w:rPr>
                <w:noProof/>
                <w:webHidden/>
              </w:rPr>
              <w:tab/>
            </w:r>
            <w:r w:rsidR="00C25827">
              <w:rPr>
                <w:noProof/>
                <w:webHidden/>
              </w:rPr>
              <w:fldChar w:fldCharType="begin"/>
            </w:r>
            <w:r w:rsidR="00C25827">
              <w:rPr>
                <w:noProof/>
                <w:webHidden/>
              </w:rPr>
              <w:instrText xml:space="preserve"> PAGEREF _Toc127186620 \h </w:instrText>
            </w:r>
            <w:r w:rsidR="00C25827">
              <w:rPr>
                <w:noProof/>
                <w:webHidden/>
              </w:rPr>
            </w:r>
            <w:r w:rsidR="00C25827">
              <w:rPr>
                <w:noProof/>
                <w:webHidden/>
              </w:rPr>
              <w:fldChar w:fldCharType="separate"/>
            </w:r>
            <w:r w:rsidR="00C25827">
              <w:rPr>
                <w:noProof/>
                <w:webHidden/>
              </w:rPr>
              <w:t>24</w:t>
            </w:r>
            <w:r w:rsidR="00C25827">
              <w:rPr>
                <w:noProof/>
                <w:webHidden/>
              </w:rPr>
              <w:fldChar w:fldCharType="end"/>
            </w:r>
          </w:hyperlink>
        </w:p>
        <w:p w14:paraId="7B5D2953" w14:textId="1FC15088" w:rsidR="00C25827" w:rsidRDefault="00000000">
          <w:pPr>
            <w:pStyle w:val="TOC2"/>
            <w:rPr>
              <w:rFonts w:asciiTheme="minorHAnsi" w:eastAsiaTheme="minorEastAsia" w:hAnsiTheme="minorHAnsi" w:cstheme="minorBidi"/>
              <w:noProof/>
              <w:lang w:val="en-US" w:eastAsia="en-US"/>
            </w:rPr>
          </w:pPr>
          <w:hyperlink w:anchor="_Toc127186621" w:history="1">
            <w:r w:rsidR="00C25827" w:rsidRPr="00BE4F70">
              <w:rPr>
                <w:rStyle w:val="Hyperlink"/>
                <w:noProof/>
              </w:rPr>
              <w:t>2.4 The policy and legislative framework</w:t>
            </w:r>
            <w:r w:rsidR="00C25827">
              <w:rPr>
                <w:noProof/>
                <w:webHidden/>
              </w:rPr>
              <w:tab/>
            </w:r>
            <w:r w:rsidR="00C25827">
              <w:rPr>
                <w:noProof/>
                <w:webHidden/>
              </w:rPr>
              <w:fldChar w:fldCharType="begin"/>
            </w:r>
            <w:r w:rsidR="00C25827">
              <w:rPr>
                <w:noProof/>
                <w:webHidden/>
              </w:rPr>
              <w:instrText xml:space="preserve"> PAGEREF _Toc127186621 \h </w:instrText>
            </w:r>
            <w:r w:rsidR="00C25827">
              <w:rPr>
                <w:noProof/>
                <w:webHidden/>
              </w:rPr>
            </w:r>
            <w:r w:rsidR="00C25827">
              <w:rPr>
                <w:noProof/>
                <w:webHidden/>
              </w:rPr>
              <w:fldChar w:fldCharType="separate"/>
            </w:r>
            <w:r w:rsidR="00C25827">
              <w:rPr>
                <w:noProof/>
                <w:webHidden/>
              </w:rPr>
              <w:t>24</w:t>
            </w:r>
            <w:r w:rsidR="00C25827">
              <w:rPr>
                <w:noProof/>
                <w:webHidden/>
              </w:rPr>
              <w:fldChar w:fldCharType="end"/>
            </w:r>
          </w:hyperlink>
        </w:p>
        <w:p w14:paraId="40075EA5" w14:textId="69A65D6F" w:rsidR="00C25827" w:rsidRDefault="00000000">
          <w:pPr>
            <w:pStyle w:val="TOC3"/>
            <w:rPr>
              <w:rFonts w:asciiTheme="minorHAnsi" w:eastAsiaTheme="minorEastAsia" w:hAnsiTheme="minorHAnsi" w:cstheme="minorBidi"/>
              <w:noProof/>
              <w:lang w:val="en-US" w:eastAsia="en-US"/>
            </w:rPr>
          </w:pPr>
          <w:hyperlink w:anchor="_Toc127186622" w:history="1">
            <w:r w:rsidR="00C25827" w:rsidRPr="00BE4F70">
              <w:rPr>
                <w:rStyle w:val="Hyperlink"/>
                <w:noProof/>
              </w:rPr>
              <w:t>2.4.1  International commitments</w:t>
            </w:r>
            <w:r w:rsidR="00C25827">
              <w:rPr>
                <w:noProof/>
                <w:webHidden/>
              </w:rPr>
              <w:tab/>
            </w:r>
            <w:r w:rsidR="00C25827">
              <w:rPr>
                <w:noProof/>
                <w:webHidden/>
              </w:rPr>
              <w:fldChar w:fldCharType="begin"/>
            </w:r>
            <w:r w:rsidR="00C25827">
              <w:rPr>
                <w:noProof/>
                <w:webHidden/>
              </w:rPr>
              <w:instrText xml:space="preserve"> PAGEREF _Toc127186622 \h </w:instrText>
            </w:r>
            <w:r w:rsidR="00C25827">
              <w:rPr>
                <w:noProof/>
                <w:webHidden/>
              </w:rPr>
            </w:r>
            <w:r w:rsidR="00C25827">
              <w:rPr>
                <w:noProof/>
                <w:webHidden/>
              </w:rPr>
              <w:fldChar w:fldCharType="separate"/>
            </w:r>
            <w:r w:rsidR="00C25827">
              <w:rPr>
                <w:noProof/>
                <w:webHidden/>
              </w:rPr>
              <w:t>25</w:t>
            </w:r>
            <w:r w:rsidR="00C25827">
              <w:rPr>
                <w:noProof/>
                <w:webHidden/>
              </w:rPr>
              <w:fldChar w:fldCharType="end"/>
            </w:r>
          </w:hyperlink>
        </w:p>
        <w:p w14:paraId="75C6C5C4" w14:textId="191AFD5D" w:rsidR="00C25827" w:rsidRDefault="00000000">
          <w:pPr>
            <w:pStyle w:val="TOC3"/>
            <w:rPr>
              <w:rFonts w:asciiTheme="minorHAnsi" w:eastAsiaTheme="minorEastAsia" w:hAnsiTheme="minorHAnsi" w:cstheme="minorBidi"/>
              <w:noProof/>
              <w:lang w:val="en-US" w:eastAsia="en-US"/>
            </w:rPr>
          </w:pPr>
          <w:hyperlink w:anchor="_Toc127186623" w:history="1">
            <w:r w:rsidR="00C25827" w:rsidRPr="00BE4F70">
              <w:rPr>
                <w:rStyle w:val="Hyperlink"/>
                <w:noProof/>
              </w:rPr>
              <w:t>2.4.2  National policy, legislation and plans</w:t>
            </w:r>
            <w:r w:rsidR="00C25827">
              <w:rPr>
                <w:noProof/>
                <w:webHidden/>
              </w:rPr>
              <w:tab/>
            </w:r>
            <w:r w:rsidR="00C25827">
              <w:rPr>
                <w:noProof/>
                <w:webHidden/>
              </w:rPr>
              <w:fldChar w:fldCharType="begin"/>
            </w:r>
            <w:r w:rsidR="00C25827">
              <w:rPr>
                <w:noProof/>
                <w:webHidden/>
              </w:rPr>
              <w:instrText xml:space="preserve"> PAGEREF _Toc127186623 \h </w:instrText>
            </w:r>
            <w:r w:rsidR="00C25827">
              <w:rPr>
                <w:noProof/>
                <w:webHidden/>
              </w:rPr>
            </w:r>
            <w:r w:rsidR="00C25827">
              <w:rPr>
                <w:noProof/>
                <w:webHidden/>
              </w:rPr>
              <w:fldChar w:fldCharType="separate"/>
            </w:r>
            <w:r w:rsidR="00C25827">
              <w:rPr>
                <w:noProof/>
                <w:webHidden/>
              </w:rPr>
              <w:t>26</w:t>
            </w:r>
            <w:r w:rsidR="00C25827">
              <w:rPr>
                <w:noProof/>
                <w:webHidden/>
              </w:rPr>
              <w:fldChar w:fldCharType="end"/>
            </w:r>
          </w:hyperlink>
        </w:p>
        <w:p w14:paraId="659DEAA2" w14:textId="71AF923D" w:rsidR="00C25827" w:rsidRDefault="00000000">
          <w:pPr>
            <w:pStyle w:val="TOC1"/>
            <w:rPr>
              <w:rFonts w:asciiTheme="minorHAnsi" w:eastAsiaTheme="minorEastAsia" w:hAnsiTheme="minorHAnsi" w:cstheme="minorBidi"/>
              <w:noProof/>
              <w:lang w:val="en-US" w:eastAsia="en-US"/>
            </w:rPr>
          </w:pPr>
          <w:hyperlink w:anchor="_Toc127186624" w:history="1">
            <w:r w:rsidR="00C25827" w:rsidRPr="00BE4F70">
              <w:rPr>
                <w:rStyle w:val="Hyperlink"/>
                <w:noProof/>
              </w:rPr>
              <w:t>CHAPTER 3</w:t>
            </w:r>
            <w:r w:rsidR="00C25827">
              <w:rPr>
                <w:noProof/>
                <w:webHidden/>
              </w:rPr>
              <w:tab/>
            </w:r>
            <w:r w:rsidR="00C25827">
              <w:rPr>
                <w:noProof/>
                <w:webHidden/>
              </w:rPr>
              <w:fldChar w:fldCharType="begin"/>
            </w:r>
            <w:r w:rsidR="00C25827">
              <w:rPr>
                <w:noProof/>
                <w:webHidden/>
              </w:rPr>
              <w:instrText xml:space="preserve"> PAGEREF _Toc127186624 \h </w:instrText>
            </w:r>
            <w:r w:rsidR="00C25827">
              <w:rPr>
                <w:noProof/>
                <w:webHidden/>
              </w:rPr>
            </w:r>
            <w:r w:rsidR="00C25827">
              <w:rPr>
                <w:noProof/>
                <w:webHidden/>
              </w:rPr>
              <w:fldChar w:fldCharType="separate"/>
            </w:r>
            <w:r w:rsidR="00C25827">
              <w:rPr>
                <w:noProof/>
                <w:webHidden/>
              </w:rPr>
              <w:t>29</w:t>
            </w:r>
            <w:r w:rsidR="00C25827">
              <w:rPr>
                <w:noProof/>
                <w:webHidden/>
              </w:rPr>
              <w:fldChar w:fldCharType="end"/>
            </w:r>
          </w:hyperlink>
        </w:p>
        <w:p w14:paraId="763F418F" w14:textId="14CB7FF9" w:rsidR="00C25827" w:rsidRDefault="00000000">
          <w:pPr>
            <w:pStyle w:val="TOC1"/>
            <w:rPr>
              <w:rFonts w:asciiTheme="minorHAnsi" w:eastAsiaTheme="minorEastAsia" w:hAnsiTheme="minorHAnsi" w:cstheme="minorBidi"/>
              <w:noProof/>
              <w:lang w:val="en-US" w:eastAsia="en-US"/>
            </w:rPr>
          </w:pPr>
          <w:hyperlink w:anchor="_Toc127186625" w:history="1">
            <w:r w:rsidR="00C25827" w:rsidRPr="00BE4F70">
              <w:rPr>
                <w:rStyle w:val="Hyperlink"/>
                <w:noProof/>
              </w:rPr>
              <w:t>Approach and methodology</w:t>
            </w:r>
            <w:r w:rsidR="00C25827">
              <w:rPr>
                <w:noProof/>
                <w:webHidden/>
              </w:rPr>
              <w:tab/>
            </w:r>
            <w:r w:rsidR="00C25827">
              <w:rPr>
                <w:noProof/>
                <w:webHidden/>
              </w:rPr>
              <w:fldChar w:fldCharType="begin"/>
            </w:r>
            <w:r w:rsidR="00C25827">
              <w:rPr>
                <w:noProof/>
                <w:webHidden/>
              </w:rPr>
              <w:instrText xml:space="preserve"> PAGEREF _Toc127186625 \h </w:instrText>
            </w:r>
            <w:r w:rsidR="00C25827">
              <w:rPr>
                <w:noProof/>
                <w:webHidden/>
              </w:rPr>
            </w:r>
            <w:r w:rsidR="00C25827">
              <w:rPr>
                <w:noProof/>
                <w:webHidden/>
              </w:rPr>
              <w:fldChar w:fldCharType="separate"/>
            </w:r>
            <w:r w:rsidR="00C25827">
              <w:rPr>
                <w:noProof/>
                <w:webHidden/>
              </w:rPr>
              <w:t>29</w:t>
            </w:r>
            <w:r w:rsidR="00C25827">
              <w:rPr>
                <w:noProof/>
                <w:webHidden/>
              </w:rPr>
              <w:fldChar w:fldCharType="end"/>
            </w:r>
          </w:hyperlink>
        </w:p>
        <w:p w14:paraId="73C2FCB0" w14:textId="180B7B64" w:rsidR="00C25827" w:rsidRDefault="00000000">
          <w:pPr>
            <w:pStyle w:val="TOC3"/>
            <w:tabs>
              <w:tab w:val="left" w:pos="1100"/>
            </w:tabs>
            <w:rPr>
              <w:rFonts w:asciiTheme="minorHAnsi" w:eastAsiaTheme="minorEastAsia" w:hAnsiTheme="minorHAnsi" w:cstheme="minorBidi"/>
              <w:noProof/>
              <w:lang w:val="en-US" w:eastAsia="en-US"/>
            </w:rPr>
          </w:pPr>
          <w:hyperlink w:anchor="_Toc127186626" w:history="1">
            <w:r w:rsidR="00C25827" w:rsidRPr="00BE4F70">
              <w:rPr>
                <w:rStyle w:val="Hyperlink"/>
                <w:noProof/>
              </w:rPr>
              <w:t>3.1</w:t>
            </w:r>
            <w:r w:rsidR="00C25827">
              <w:rPr>
                <w:rFonts w:asciiTheme="minorHAnsi" w:eastAsiaTheme="minorEastAsia" w:hAnsiTheme="minorHAnsi" w:cstheme="minorBidi"/>
                <w:noProof/>
                <w:lang w:val="en-US" w:eastAsia="en-US"/>
              </w:rPr>
              <w:tab/>
            </w:r>
            <w:r w:rsidR="00C25827" w:rsidRPr="00BE4F70">
              <w:rPr>
                <w:rStyle w:val="Hyperlink"/>
                <w:noProof/>
              </w:rPr>
              <w:t>The 2015 – 2020 Obesity strategy review</w:t>
            </w:r>
            <w:r w:rsidR="00C25827">
              <w:rPr>
                <w:noProof/>
                <w:webHidden/>
              </w:rPr>
              <w:tab/>
            </w:r>
            <w:r w:rsidR="00C25827">
              <w:rPr>
                <w:noProof/>
                <w:webHidden/>
              </w:rPr>
              <w:fldChar w:fldCharType="begin"/>
            </w:r>
            <w:r w:rsidR="00C25827">
              <w:rPr>
                <w:noProof/>
                <w:webHidden/>
              </w:rPr>
              <w:instrText xml:space="preserve"> PAGEREF _Toc127186626 \h </w:instrText>
            </w:r>
            <w:r w:rsidR="00C25827">
              <w:rPr>
                <w:noProof/>
                <w:webHidden/>
              </w:rPr>
            </w:r>
            <w:r w:rsidR="00C25827">
              <w:rPr>
                <w:noProof/>
                <w:webHidden/>
              </w:rPr>
              <w:fldChar w:fldCharType="separate"/>
            </w:r>
            <w:r w:rsidR="00C25827">
              <w:rPr>
                <w:noProof/>
                <w:webHidden/>
              </w:rPr>
              <w:t>29</w:t>
            </w:r>
            <w:r w:rsidR="00C25827">
              <w:rPr>
                <w:noProof/>
                <w:webHidden/>
              </w:rPr>
              <w:fldChar w:fldCharType="end"/>
            </w:r>
          </w:hyperlink>
        </w:p>
        <w:p w14:paraId="1A64E1F4" w14:textId="5F6586E1" w:rsidR="00C25827" w:rsidRDefault="00000000">
          <w:pPr>
            <w:pStyle w:val="TOC3"/>
            <w:tabs>
              <w:tab w:val="left" w:pos="1320"/>
            </w:tabs>
            <w:rPr>
              <w:rFonts w:asciiTheme="minorHAnsi" w:eastAsiaTheme="minorEastAsia" w:hAnsiTheme="minorHAnsi" w:cstheme="minorBidi"/>
              <w:noProof/>
              <w:lang w:val="en-US" w:eastAsia="en-US"/>
            </w:rPr>
          </w:pPr>
          <w:hyperlink w:anchor="_Toc127186627" w:history="1">
            <w:r w:rsidR="00C25827" w:rsidRPr="00BE4F70">
              <w:rPr>
                <w:rStyle w:val="Hyperlink"/>
                <w:noProof/>
              </w:rPr>
              <w:t xml:space="preserve">3.1.1 </w:t>
            </w:r>
            <w:r w:rsidR="00C25827">
              <w:rPr>
                <w:rFonts w:asciiTheme="minorHAnsi" w:eastAsiaTheme="minorEastAsia" w:hAnsiTheme="minorHAnsi" w:cstheme="minorBidi"/>
                <w:noProof/>
                <w:lang w:val="en-US" w:eastAsia="en-US"/>
              </w:rPr>
              <w:tab/>
            </w:r>
            <w:r w:rsidR="00C25827" w:rsidRPr="00BE4F70">
              <w:rPr>
                <w:rStyle w:val="Hyperlink"/>
                <w:noProof/>
              </w:rPr>
              <w:t>Review process</w:t>
            </w:r>
            <w:r w:rsidR="00C25827">
              <w:rPr>
                <w:noProof/>
                <w:webHidden/>
              </w:rPr>
              <w:tab/>
            </w:r>
            <w:r w:rsidR="00C25827">
              <w:rPr>
                <w:noProof/>
                <w:webHidden/>
              </w:rPr>
              <w:fldChar w:fldCharType="begin"/>
            </w:r>
            <w:r w:rsidR="00C25827">
              <w:rPr>
                <w:noProof/>
                <w:webHidden/>
              </w:rPr>
              <w:instrText xml:space="preserve"> PAGEREF _Toc127186627 \h </w:instrText>
            </w:r>
            <w:r w:rsidR="00C25827">
              <w:rPr>
                <w:noProof/>
                <w:webHidden/>
              </w:rPr>
            </w:r>
            <w:r w:rsidR="00C25827">
              <w:rPr>
                <w:noProof/>
                <w:webHidden/>
              </w:rPr>
              <w:fldChar w:fldCharType="separate"/>
            </w:r>
            <w:r w:rsidR="00C25827">
              <w:rPr>
                <w:noProof/>
                <w:webHidden/>
              </w:rPr>
              <w:t>29</w:t>
            </w:r>
            <w:r w:rsidR="00C25827">
              <w:rPr>
                <w:noProof/>
                <w:webHidden/>
              </w:rPr>
              <w:fldChar w:fldCharType="end"/>
            </w:r>
          </w:hyperlink>
        </w:p>
        <w:p w14:paraId="2B3D046A" w14:textId="4AF48C4B" w:rsidR="00C25827" w:rsidRDefault="00000000">
          <w:pPr>
            <w:pStyle w:val="TOC3"/>
            <w:rPr>
              <w:rFonts w:asciiTheme="minorHAnsi" w:eastAsiaTheme="minorEastAsia" w:hAnsiTheme="minorHAnsi" w:cstheme="minorBidi"/>
              <w:noProof/>
              <w:lang w:val="en-US" w:eastAsia="en-US"/>
            </w:rPr>
          </w:pPr>
          <w:hyperlink w:anchor="_Toc127186628" w:history="1">
            <w:r w:rsidR="00C25827" w:rsidRPr="00BE4F70">
              <w:rPr>
                <w:rStyle w:val="Hyperlink"/>
                <w:noProof/>
              </w:rPr>
              <w:t>3.1.2   Stakeholder engagement</w:t>
            </w:r>
            <w:r w:rsidR="00C25827">
              <w:rPr>
                <w:noProof/>
                <w:webHidden/>
              </w:rPr>
              <w:tab/>
            </w:r>
            <w:r w:rsidR="00C25827">
              <w:rPr>
                <w:noProof/>
                <w:webHidden/>
              </w:rPr>
              <w:fldChar w:fldCharType="begin"/>
            </w:r>
            <w:r w:rsidR="00C25827">
              <w:rPr>
                <w:noProof/>
                <w:webHidden/>
              </w:rPr>
              <w:instrText xml:space="preserve"> PAGEREF _Toc127186628 \h </w:instrText>
            </w:r>
            <w:r w:rsidR="00C25827">
              <w:rPr>
                <w:noProof/>
                <w:webHidden/>
              </w:rPr>
            </w:r>
            <w:r w:rsidR="00C25827">
              <w:rPr>
                <w:noProof/>
                <w:webHidden/>
              </w:rPr>
              <w:fldChar w:fldCharType="separate"/>
            </w:r>
            <w:r w:rsidR="00C25827">
              <w:rPr>
                <w:noProof/>
                <w:webHidden/>
              </w:rPr>
              <w:t>30</w:t>
            </w:r>
            <w:r w:rsidR="00C25827">
              <w:rPr>
                <w:noProof/>
                <w:webHidden/>
              </w:rPr>
              <w:fldChar w:fldCharType="end"/>
            </w:r>
          </w:hyperlink>
        </w:p>
        <w:p w14:paraId="5EDF27E1" w14:textId="1032431D" w:rsidR="00C25827" w:rsidRDefault="00000000">
          <w:pPr>
            <w:pStyle w:val="TOC2"/>
            <w:rPr>
              <w:rFonts w:asciiTheme="minorHAnsi" w:eastAsiaTheme="minorEastAsia" w:hAnsiTheme="minorHAnsi" w:cstheme="minorBidi"/>
              <w:noProof/>
              <w:lang w:val="en-US" w:eastAsia="en-US"/>
            </w:rPr>
          </w:pPr>
          <w:hyperlink w:anchor="_Toc127186629" w:history="1">
            <w:r w:rsidR="00C25827" w:rsidRPr="00BE4F70">
              <w:rPr>
                <w:rStyle w:val="Hyperlink"/>
                <w:noProof/>
              </w:rPr>
              <w:t>3.2  Update of the 2023 – 2028 Obesity Strategy</w:t>
            </w:r>
            <w:r w:rsidR="00C25827">
              <w:rPr>
                <w:noProof/>
                <w:webHidden/>
              </w:rPr>
              <w:tab/>
            </w:r>
            <w:r w:rsidR="00C25827">
              <w:rPr>
                <w:noProof/>
                <w:webHidden/>
              </w:rPr>
              <w:fldChar w:fldCharType="begin"/>
            </w:r>
            <w:r w:rsidR="00C25827">
              <w:rPr>
                <w:noProof/>
                <w:webHidden/>
              </w:rPr>
              <w:instrText xml:space="preserve"> PAGEREF _Toc127186629 \h </w:instrText>
            </w:r>
            <w:r w:rsidR="00C25827">
              <w:rPr>
                <w:noProof/>
                <w:webHidden/>
              </w:rPr>
            </w:r>
            <w:r w:rsidR="00C25827">
              <w:rPr>
                <w:noProof/>
                <w:webHidden/>
              </w:rPr>
              <w:fldChar w:fldCharType="separate"/>
            </w:r>
            <w:r w:rsidR="00C25827">
              <w:rPr>
                <w:noProof/>
                <w:webHidden/>
              </w:rPr>
              <w:t>32</w:t>
            </w:r>
            <w:r w:rsidR="00C25827">
              <w:rPr>
                <w:noProof/>
                <w:webHidden/>
              </w:rPr>
              <w:fldChar w:fldCharType="end"/>
            </w:r>
          </w:hyperlink>
        </w:p>
        <w:p w14:paraId="3209C69E" w14:textId="5FE1001B" w:rsidR="00C25827" w:rsidRDefault="00000000">
          <w:pPr>
            <w:pStyle w:val="TOC1"/>
            <w:rPr>
              <w:rFonts w:asciiTheme="minorHAnsi" w:eastAsiaTheme="minorEastAsia" w:hAnsiTheme="minorHAnsi" w:cstheme="minorBidi"/>
              <w:noProof/>
              <w:lang w:val="en-US" w:eastAsia="en-US"/>
            </w:rPr>
          </w:pPr>
          <w:hyperlink w:anchor="_Toc127186630" w:history="1">
            <w:r w:rsidR="00C25827" w:rsidRPr="00BE4F70">
              <w:rPr>
                <w:rStyle w:val="Hyperlink"/>
                <w:noProof/>
              </w:rPr>
              <w:t>CHAPTER 4</w:t>
            </w:r>
            <w:r w:rsidR="00C25827">
              <w:rPr>
                <w:noProof/>
                <w:webHidden/>
              </w:rPr>
              <w:tab/>
            </w:r>
            <w:r w:rsidR="00C25827">
              <w:rPr>
                <w:noProof/>
                <w:webHidden/>
              </w:rPr>
              <w:fldChar w:fldCharType="begin"/>
            </w:r>
            <w:r w:rsidR="00C25827">
              <w:rPr>
                <w:noProof/>
                <w:webHidden/>
              </w:rPr>
              <w:instrText xml:space="preserve"> PAGEREF _Toc127186630 \h </w:instrText>
            </w:r>
            <w:r w:rsidR="00C25827">
              <w:rPr>
                <w:noProof/>
                <w:webHidden/>
              </w:rPr>
            </w:r>
            <w:r w:rsidR="00C25827">
              <w:rPr>
                <w:noProof/>
                <w:webHidden/>
              </w:rPr>
              <w:fldChar w:fldCharType="separate"/>
            </w:r>
            <w:r w:rsidR="00C25827">
              <w:rPr>
                <w:noProof/>
                <w:webHidden/>
              </w:rPr>
              <w:t>34</w:t>
            </w:r>
            <w:r w:rsidR="00C25827">
              <w:rPr>
                <w:noProof/>
                <w:webHidden/>
              </w:rPr>
              <w:fldChar w:fldCharType="end"/>
            </w:r>
          </w:hyperlink>
        </w:p>
        <w:p w14:paraId="3C157A1C" w14:textId="6B2B76FA" w:rsidR="00C25827" w:rsidRDefault="00000000">
          <w:pPr>
            <w:pStyle w:val="TOC1"/>
            <w:rPr>
              <w:rFonts w:asciiTheme="minorHAnsi" w:eastAsiaTheme="minorEastAsia" w:hAnsiTheme="minorHAnsi" w:cstheme="minorBidi"/>
              <w:noProof/>
              <w:lang w:val="en-US" w:eastAsia="en-US"/>
            </w:rPr>
          </w:pPr>
          <w:hyperlink w:anchor="_Toc127186631" w:history="1">
            <w:r w:rsidR="00C25827" w:rsidRPr="00BE4F70">
              <w:rPr>
                <w:rStyle w:val="Hyperlink"/>
                <w:noProof/>
              </w:rPr>
              <w:t>Implementation, monitoring and evaluation plan</w:t>
            </w:r>
            <w:r w:rsidR="00C25827">
              <w:rPr>
                <w:noProof/>
                <w:webHidden/>
              </w:rPr>
              <w:tab/>
            </w:r>
            <w:r w:rsidR="00C25827">
              <w:rPr>
                <w:noProof/>
                <w:webHidden/>
              </w:rPr>
              <w:fldChar w:fldCharType="begin"/>
            </w:r>
            <w:r w:rsidR="00C25827">
              <w:rPr>
                <w:noProof/>
                <w:webHidden/>
              </w:rPr>
              <w:instrText xml:space="preserve"> PAGEREF _Toc127186631 \h </w:instrText>
            </w:r>
            <w:r w:rsidR="00C25827">
              <w:rPr>
                <w:noProof/>
                <w:webHidden/>
              </w:rPr>
            </w:r>
            <w:r w:rsidR="00C25827">
              <w:rPr>
                <w:noProof/>
                <w:webHidden/>
              </w:rPr>
              <w:fldChar w:fldCharType="separate"/>
            </w:r>
            <w:r w:rsidR="00C25827">
              <w:rPr>
                <w:noProof/>
                <w:webHidden/>
              </w:rPr>
              <w:t>34</w:t>
            </w:r>
            <w:r w:rsidR="00C25827">
              <w:rPr>
                <w:noProof/>
                <w:webHidden/>
              </w:rPr>
              <w:fldChar w:fldCharType="end"/>
            </w:r>
          </w:hyperlink>
        </w:p>
        <w:p w14:paraId="1EFA4E6E" w14:textId="57EDA310" w:rsidR="00C25827" w:rsidRDefault="00000000">
          <w:pPr>
            <w:pStyle w:val="TOC2"/>
            <w:rPr>
              <w:rFonts w:asciiTheme="minorHAnsi" w:eastAsiaTheme="minorEastAsia" w:hAnsiTheme="minorHAnsi" w:cstheme="minorBidi"/>
              <w:noProof/>
              <w:lang w:val="en-US" w:eastAsia="en-US"/>
            </w:rPr>
          </w:pPr>
          <w:hyperlink w:anchor="_Toc127186632" w:history="1">
            <w:r w:rsidR="00C25827" w:rsidRPr="00BE4F70">
              <w:rPr>
                <w:rStyle w:val="Hyperlink"/>
                <w:noProof/>
              </w:rPr>
              <w:t>4.1</w:t>
            </w:r>
            <w:r w:rsidR="00C25827">
              <w:rPr>
                <w:rFonts w:asciiTheme="minorHAnsi" w:eastAsiaTheme="minorEastAsia" w:hAnsiTheme="minorHAnsi" w:cstheme="minorBidi"/>
                <w:noProof/>
                <w:lang w:val="en-US" w:eastAsia="en-US"/>
              </w:rPr>
              <w:tab/>
            </w:r>
            <w:r w:rsidR="00C25827" w:rsidRPr="00BE4F70">
              <w:rPr>
                <w:rStyle w:val="Hyperlink"/>
                <w:noProof/>
              </w:rPr>
              <w:t xml:space="preserve">Implementation, monitoring and evaluation plan per </w:t>
            </w:r>
            <w:r w:rsidR="007F4BFE">
              <w:rPr>
                <w:rStyle w:val="Hyperlink"/>
                <w:noProof/>
              </w:rPr>
              <w:t>strategic objectives</w:t>
            </w:r>
            <w:r w:rsidR="00C25827" w:rsidRPr="00BE4F70">
              <w:rPr>
                <w:rStyle w:val="Hyperlink"/>
                <w:noProof/>
              </w:rPr>
              <w:t xml:space="preserve"> and costs</w:t>
            </w:r>
            <w:r w:rsidR="00C25827">
              <w:rPr>
                <w:noProof/>
                <w:webHidden/>
              </w:rPr>
              <w:tab/>
            </w:r>
            <w:r w:rsidR="00C25827">
              <w:rPr>
                <w:noProof/>
                <w:webHidden/>
              </w:rPr>
              <w:fldChar w:fldCharType="begin"/>
            </w:r>
            <w:r w:rsidR="00C25827">
              <w:rPr>
                <w:noProof/>
                <w:webHidden/>
              </w:rPr>
              <w:instrText xml:space="preserve"> PAGEREF _Toc127186632 \h </w:instrText>
            </w:r>
            <w:r w:rsidR="00C25827">
              <w:rPr>
                <w:noProof/>
                <w:webHidden/>
              </w:rPr>
            </w:r>
            <w:r w:rsidR="00C25827">
              <w:rPr>
                <w:noProof/>
                <w:webHidden/>
              </w:rPr>
              <w:fldChar w:fldCharType="separate"/>
            </w:r>
            <w:r w:rsidR="00C25827">
              <w:rPr>
                <w:noProof/>
                <w:webHidden/>
              </w:rPr>
              <w:t>35</w:t>
            </w:r>
            <w:r w:rsidR="00C25827">
              <w:rPr>
                <w:noProof/>
                <w:webHidden/>
              </w:rPr>
              <w:fldChar w:fldCharType="end"/>
            </w:r>
          </w:hyperlink>
        </w:p>
        <w:p w14:paraId="039F85AA" w14:textId="3A2496CD" w:rsidR="00C25827" w:rsidRDefault="00000000">
          <w:pPr>
            <w:pStyle w:val="TOC2"/>
            <w:rPr>
              <w:rFonts w:asciiTheme="minorHAnsi" w:eastAsiaTheme="minorEastAsia" w:hAnsiTheme="minorHAnsi" w:cstheme="minorBidi"/>
              <w:noProof/>
              <w:lang w:val="en-US" w:eastAsia="en-US"/>
            </w:rPr>
          </w:pPr>
          <w:hyperlink w:anchor="_Toc127186633" w:history="1">
            <w:r w:rsidR="00C25827" w:rsidRPr="00BE4F70">
              <w:rPr>
                <w:rStyle w:val="Hyperlink"/>
                <w:noProof/>
              </w:rPr>
              <w:t>4.2</w:t>
            </w:r>
            <w:r w:rsidR="00C25827">
              <w:rPr>
                <w:rFonts w:asciiTheme="minorHAnsi" w:eastAsiaTheme="minorEastAsia" w:hAnsiTheme="minorHAnsi" w:cstheme="minorBidi"/>
                <w:noProof/>
                <w:lang w:val="en-US" w:eastAsia="en-US"/>
              </w:rPr>
              <w:tab/>
            </w:r>
            <w:r w:rsidR="00C25827" w:rsidRPr="00BE4F70">
              <w:rPr>
                <w:rStyle w:val="Hyperlink"/>
                <w:noProof/>
              </w:rPr>
              <w:t>Summary of the estimated additional costs per strategic objective per year</w:t>
            </w:r>
            <w:r w:rsidR="00C25827">
              <w:rPr>
                <w:noProof/>
                <w:webHidden/>
              </w:rPr>
              <w:tab/>
            </w:r>
            <w:r w:rsidR="00C25827">
              <w:rPr>
                <w:noProof/>
                <w:webHidden/>
              </w:rPr>
              <w:fldChar w:fldCharType="begin"/>
            </w:r>
            <w:r w:rsidR="00C25827">
              <w:rPr>
                <w:noProof/>
                <w:webHidden/>
              </w:rPr>
              <w:instrText xml:space="preserve"> PAGEREF _Toc127186633 \h </w:instrText>
            </w:r>
            <w:r w:rsidR="00C25827">
              <w:rPr>
                <w:noProof/>
                <w:webHidden/>
              </w:rPr>
            </w:r>
            <w:r w:rsidR="00C25827">
              <w:rPr>
                <w:noProof/>
                <w:webHidden/>
              </w:rPr>
              <w:fldChar w:fldCharType="separate"/>
            </w:r>
            <w:r w:rsidR="00C25827">
              <w:rPr>
                <w:noProof/>
                <w:webHidden/>
              </w:rPr>
              <w:t>47</w:t>
            </w:r>
            <w:r w:rsidR="00C25827">
              <w:rPr>
                <w:noProof/>
                <w:webHidden/>
              </w:rPr>
              <w:fldChar w:fldCharType="end"/>
            </w:r>
          </w:hyperlink>
        </w:p>
        <w:p w14:paraId="19D78AF9" w14:textId="4C3812CF" w:rsidR="00C25827" w:rsidRDefault="00000000">
          <w:pPr>
            <w:pStyle w:val="TOC1"/>
            <w:rPr>
              <w:rFonts w:asciiTheme="minorHAnsi" w:eastAsiaTheme="minorEastAsia" w:hAnsiTheme="minorHAnsi" w:cstheme="minorBidi"/>
              <w:noProof/>
              <w:lang w:val="en-US" w:eastAsia="en-US"/>
            </w:rPr>
          </w:pPr>
          <w:hyperlink w:anchor="_Toc127186634" w:history="1">
            <w:r w:rsidR="00C25827" w:rsidRPr="00BE4F70">
              <w:rPr>
                <w:rStyle w:val="Hyperlink"/>
                <w:noProof/>
              </w:rPr>
              <w:t>Addendum</w:t>
            </w:r>
            <w:r w:rsidR="00C25827">
              <w:rPr>
                <w:noProof/>
                <w:webHidden/>
              </w:rPr>
              <w:tab/>
            </w:r>
            <w:r w:rsidR="00C25827">
              <w:rPr>
                <w:noProof/>
                <w:webHidden/>
              </w:rPr>
              <w:fldChar w:fldCharType="begin"/>
            </w:r>
            <w:r w:rsidR="00C25827">
              <w:rPr>
                <w:noProof/>
                <w:webHidden/>
              </w:rPr>
              <w:instrText xml:space="preserve"> PAGEREF _Toc127186634 \h </w:instrText>
            </w:r>
            <w:r w:rsidR="00C25827">
              <w:rPr>
                <w:noProof/>
                <w:webHidden/>
              </w:rPr>
            </w:r>
            <w:r w:rsidR="00C25827">
              <w:rPr>
                <w:noProof/>
                <w:webHidden/>
              </w:rPr>
              <w:fldChar w:fldCharType="separate"/>
            </w:r>
            <w:r w:rsidR="00C25827">
              <w:rPr>
                <w:noProof/>
                <w:webHidden/>
              </w:rPr>
              <w:t>49</w:t>
            </w:r>
            <w:r w:rsidR="00C25827">
              <w:rPr>
                <w:noProof/>
                <w:webHidden/>
              </w:rPr>
              <w:fldChar w:fldCharType="end"/>
            </w:r>
          </w:hyperlink>
        </w:p>
        <w:p w14:paraId="7CFB3F7B" w14:textId="73982307" w:rsidR="00C25827" w:rsidRDefault="00000000">
          <w:pPr>
            <w:pStyle w:val="TOC2"/>
            <w:rPr>
              <w:rFonts w:asciiTheme="minorHAnsi" w:eastAsiaTheme="minorEastAsia" w:hAnsiTheme="minorHAnsi" w:cstheme="minorBidi"/>
              <w:noProof/>
              <w:lang w:val="en-US" w:eastAsia="en-US"/>
            </w:rPr>
          </w:pPr>
          <w:hyperlink w:anchor="_Toc127186635" w:history="1">
            <w:r w:rsidR="00C25827" w:rsidRPr="00BE4F70">
              <w:rPr>
                <w:rStyle w:val="Hyperlink"/>
                <w:noProof/>
              </w:rPr>
              <w:t>Key supporting documents</w:t>
            </w:r>
            <w:r w:rsidR="00C25827">
              <w:rPr>
                <w:noProof/>
                <w:webHidden/>
              </w:rPr>
              <w:tab/>
            </w:r>
            <w:r w:rsidR="00C25827">
              <w:rPr>
                <w:noProof/>
                <w:webHidden/>
              </w:rPr>
              <w:fldChar w:fldCharType="begin"/>
            </w:r>
            <w:r w:rsidR="00C25827">
              <w:rPr>
                <w:noProof/>
                <w:webHidden/>
              </w:rPr>
              <w:instrText xml:space="preserve"> PAGEREF _Toc127186635 \h </w:instrText>
            </w:r>
            <w:r w:rsidR="00C25827">
              <w:rPr>
                <w:noProof/>
                <w:webHidden/>
              </w:rPr>
            </w:r>
            <w:r w:rsidR="00C25827">
              <w:rPr>
                <w:noProof/>
                <w:webHidden/>
              </w:rPr>
              <w:fldChar w:fldCharType="separate"/>
            </w:r>
            <w:r w:rsidR="00C25827">
              <w:rPr>
                <w:noProof/>
                <w:webHidden/>
              </w:rPr>
              <w:t>49</w:t>
            </w:r>
            <w:r w:rsidR="00C25827">
              <w:rPr>
                <w:noProof/>
                <w:webHidden/>
              </w:rPr>
              <w:fldChar w:fldCharType="end"/>
            </w:r>
          </w:hyperlink>
        </w:p>
        <w:p w14:paraId="4DBF4765" w14:textId="15FC1C23" w:rsidR="00C25827" w:rsidRDefault="00000000">
          <w:pPr>
            <w:pStyle w:val="TOC2"/>
            <w:rPr>
              <w:rFonts w:asciiTheme="minorHAnsi" w:eastAsiaTheme="minorEastAsia" w:hAnsiTheme="minorHAnsi" w:cstheme="minorBidi"/>
              <w:noProof/>
              <w:lang w:val="en-US" w:eastAsia="en-US"/>
            </w:rPr>
          </w:pPr>
          <w:hyperlink w:anchor="_Toc127186636" w:history="1">
            <w:r w:rsidR="00C25827" w:rsidRPr="00BE4F70">
              <w:rPr>
                <w:rStyle w:val="Hyperlink"/>
                <w:noProof/>
              </w:rPr>
              <w:t>1.</w:t>
            </w:r>
            <w:r w:rsidR="00C25827">
              <w:rPr>
                <w:rFonts w:asciiTheme="minorHAnsi" w:eastAsiaTheme="minorEastAsia" w:hAnsiTheme="minorHAnsi" w:cstheme="minorBidi"/>
                <w:noProof/>
                <w:lang w:val="en-US" w:eastAsia="en-US"/>
              </w:rPr>
              <w:tab/>
            </w:r>
            <w:r w:rsidR="00C25827" w:rsidRPr="00BE4F70">
              <w:rPr>
                <w:rStyle w:val="Hyperlink"/>
                <w:noProof/>
              </w:rPr>
              <w:t>Best Practices Report</w:t>
            </w:r>
            <w:r w:rsidR="00C25827">
              <w:rPr>
                <w:noProof/>
                <w:webHidden/>
              </w:rPr>
              <w:tab/>
            </w:r>
            <w:r w:rsidR="00C25827">
              <w:rPr>
                <w:noProof/>
                <w:webHidden/>
              </w:rPr>
              <w:fldChar w:fldCharType="begin"/>
            </w:r>
            <w:r w:rsidR="00C25827">
              <w:rPr>
                <w:noProof/>
                <w:webHidden/>
              </w:rPr>
              <w:instrText xml:space="preserve"> PAGEREF _Toc127186636 \h </w:instrText>
            </w:r>
            <w:r w:rsidR="00C25827">
              <w:rPr>
                <w:noProof/>
                <w:webHidden/>
              </w:rPr>
            </w:r>
            <w:r w:rsidR="00C25827">
              <w:rPr>
                <w:noProof/>
                <w:webHidden/>
              </w:rPr>
              <w:fldChar w:fldCharType="separate"/>
            </w:r>
            <w:r w:rsidR="00C25827">
              <w:rPr>
                <w:noProof/>
                <w:webHidden/>
              </w:rPr>
              <w:t>49</w:t>
            </w:r>
            <w:r w:rsidR="00C25827">
              <w:rPr>
                <w:noProof/>
                <w:webHidden/>
              </w:rPr>
              <w:fldChar w:fldCharType="end"/>
            </w:r>
          </w:hyperlink>
        </w:p>
        <w:p w14:paraId="3E22D551" w14:textId="5E0B9A82" w:rsidR="00C25827" w:rsidRDefault="00000000">
          <w:pPr>
            <w:pStyle w:val="TOC2"/>
            <w:rPr>
              <w:rFonts w:asciiTheme="minorHAnsi" w:eastAsiaTheme="minorEastAsia" w:hAnsiTheme="minorHAnsi" w:cstheme="minorBidi"/>
              <w:noProof/>
              <w:lang w:val="en-US" w:eastAsia="en-US"/>
            </w:rPr>
          </w:pPr>
          <w:hyperlink w:anchor="_Toc127186637" w:history="1">
            <w:r w:rsidR="00C25827" w:rsidRPr="00BE4F70">
              <w:rPr>
                <w:rStyle w:val="Hyperlink"/>
                <w:noProof/>
              </w:rPr>
              <w:t>2.</w:t>
            </w:r>
            <w:r w:rsidR="00C25827">
              <w:rPr>
                <w:rFonts w:asciiTheme="minorHAnsi" w:eastAsiaTheme="minorEastAsia" w:hAnsiTheme="minorHAnsi" w:cstheme="minorBidi"/>
                <w:noProof/>
                <w:lang w:val="en-US" w:eastAsia="en-US"/>
              </w:rPr>
              <w:tab/>
            </w:r>
            <w:r w:rsidR="00C25827" w:rsidRPr="00BE4F70">
              <w:rPr>
                <w:rStyle w:val="Hyperlink"/>
                <w:noProof/>
              </w:rPr>
              <w:t>Review and stakeholder engagement reports</w:t>
            </w:r>
            <w:r w:rsidR="00C25827">
              <w:rPr>
                <w:noProof/>
                <w:webHidden/>
              </w:rPr>
              <w:tab/>
            </w:r>
            <w:r w:rsidR="00C25827">
              <w:rPr>
                <w:noProof/>
                <w:webHidden/>
              </w:rPr>
              <w:fldChar w:fldCharType="begin"/>
            </w:r>
            <w:r w:rsidR="00C25827">
              <w:rPr>
                <w:noProof/>
                <w:webHidden/>
              </w:rPr>
              <w:instrText xml:space="preserve"> PAGEREF _Toc127186637 \h </w:instrText>
            </w:r>
            <w:r w:rsidR="00C25827">
              <w:rPr>
                <w:noProof/>
                <w:webHidden/>
              </w:rPr>
            </w:r>
            <w:r w:rsidR="00C25827">
              <w:rPr>
                <w:noProof/>
                <w:webHidden/>
              </w:rPr>
              <w:fldChar w:fldCharType="separate"/>
            </w:r>
            <w:r w:rsidR="00C25827">
              <w:rPr>
                <w:noProof/>
                <w:webHidden/>
              </w:rPr>
              <w:t>49</w:t>
            </w:r>
            <w:r w:rsidR="00C25827">
              <w:rPr>
                <w:noProof/>
                <w:webHidden/>
              </w:rPr>
              <w:fldChar w:fldCharType="end"/>
            </w:r>
          </w:hyperlink>
        </w:p>
        <w:p w14:paraId="595E6648" w14:textId="5896DE0C" w:rsidR="00C25827" w:rsidRDefault="00000000">
          <w:pPr>
            <w:pStyle w:val="TOC2"/>
            <w:rPr>
              <w:rFonts w:asciiTheme="minorHAnsi" w:eastAsiaTheme="minorEastAsia" w:hAnsiTheme="minorHAnsi" w:cstheme="minorBidi"/>
              <w:noProof/>
              <w:lang w:val="en-US" w:eastAsia="en-US"/>
            </w:rPr>
          </w:pPr>
          <w:hyperlink w:anchor="_Toc127186638" w:history="1">
            <w:r w:rsidR="00C25827" w:rsidRPr="00BE4F70">
              <w:rPr>
                <w:rStyle w:val="Hyperlink"/>
                <w:noProof/>
              </w:rPr>
              <w:t>3.</w:t>
            </w:r>
            <w:r w:rsidR="00C25827">
              <w:rPr>
                <w:rFonts w:asciiTheme="minorHAnsi" w:eastAsiaTheme="minorEastAsia" w:hAnsiTheme="minorHAnsi" w:cstheme="minorBidi"/>
                <w:noProof/>
                <w:lang w:val="en-US" w:eastAsia="en-US"/>
              </w:rPr>
              <w:tab/>
            </w:r>
            <w:r w:rsidR="00C25827" w:rsidRPr="00BE4F70">
              <w:rPr>
                <w:rStyle w:val="Hyperlink"/>
                <w:noProof/>
              </w:rPr>
              <w:t>Costing report</w:t>
            </w:r>
            <w:r w:rsidR="00C25827">
              <w:rPr>
                <w:noProof/>
                <w:webHidden/>
              </w:rPr>
              <w:tab/>
            </w:r>
            <w:r w:rsidR="00C25827">
              <w:rPr>
                <w:noProof/>
                <w:webHidden/>
              </w:rPr>
              <w:fldChar w:fldCharType="begin"/>
            </w:r>
            <w:r w:rsidR="00C25827">
              <w:rPr>
                <w:noProof/>
                <w:webHidden/>
              </w:rPr>
              <w:instrText xml:space="preserve"> PAGEREF _Toc127186638 \h </w:instrText>
            </w:r>
            <w:r w:rsidR="00C25827">
              <w:rPr>
                <w:noProof/>
                <w:webHidden/>
              </w:rPr>
            </w:r>
            <w:r w:rsidR="00C25827">
              <w:rPr>
                <w:noProof/>
                <w:webHidden/>
              </w:rPr>
              <w:fldChar w:fldCharType="separate"/>
            </w:r>
            <w:r w:rsidR="00C25827">
              <w:rPr>
                <w:noProof/>
                <w:webHidden/>
              </w:rPr>
              <w:t>50</w:t>
            </w:r>
            <w:r w:rsidR="00C25827">
              <w:rPr>
                <w:noProof/>
                <w:webHidden/>
              </w:rPr>
              <w:fldChar w:fldCharType="end"/>
            </w:r>
          </w:hyperlink>
        </w:p>
        <w:p w14:paraId="1586BA8A" w14:textId="1DD8195F" w:rsidR="00C25827" w:rsidRDefault="00000000">
          <w:pPr>
            <w:pStyle w:val="TOC1"/>
            <w:rPr>
              <w:rFonts w:asciiTheme="minorHAnsi" w:eastAsiaTheme="minorEastAsia" w:hAnsiTheme="minorHAnsi" w:cstheme="minorBidi"/>
              <w:noProof/>
              <w:lang w:val="en-US" w:eastAsia="en-US"/>
            </w:rPr>
          </w:pPr>
          <w:hyperlink w:anchor="_Toc127186639" w:history="1">
            <w:r w:rsidR="00C25827" w:rsidRPr="00BE4F70">
              <w:rPr>
                <w:rStyle w:val="Hyperlink"/>
                <w:noProof/>
              </w:rPr>
              <w:t>References</w:t>
            </w:r>
            <w:r w:rsidR="00C25827">
              <w:rPr>
                <w:noProof/>
                <w:webHidden/>
              </w:rPr>
              <w:tab/>
            </w:r>
            <w:r w:rsidR="00C25827">
              <w:rPr>
                <w:noProof/>
                <w:webHidden/>
              </w:rPr>
              <w:fldChar w:fldCharType="begin"/>
            </w:r>
            <w:r w:rsidR="00C25827">
              <w:rPr>
                <w:noProof/>
                <w:webHidden/>
              </w:rPr>
              <w:instrText xml:space="preserve"> PAGEREF _Toc127186639 \h </w:instrText>
            </w:r>
            <w:r w:rsidR="00C25827">
              <w:rPr>
                <w:noProof/>
                <w:webHidden/>
              </w:rPr>
            </w:r>
            <w:r w:rsidR="00C25827">
              <w:rPr>
                <w:noProof/>
                <w:webHidden/>
              </w:rPr>
              <w:fldChar w:fldCharType="separate"/>
            </w:r>
            <w:r w:rsidR="00C25827">
              <w:rPr>
                <w:noProof/>
                <w:webHidden/>
              </w:rPr>
              <w:t>52</w:t>
            </w:r>
            <w:r w:rsidR="00C25827">
              <w:rPr>
                <w:noProof/>
                <w:webHidden/>
              </w:rPr>
              <w:fldChar w:fldCharType="end"/>
            </w:r>
          </w:hyperlink>
        </w:p>
        <w:p w14:paraId="41A3708C" w14:textId="6CAF0690" w:rsidR="00095632" w:rsidRPr="00FF6DA9" w:rsidRDefault="00095632" w:rsidP="00095632">
          <w:pPr>
            <w:rPr>
              <w:sz w:val="24"/>
              <w:szCs w:val="24"/>
            </w:rPr>
          </w:pPr>
          <w:r w:rsidRPr="00FF6DA9">
            <w:rPr>
              <w:b/>
              <w:bCs/>
              <w:noProof/>
              <w:sz w:val="24"/>
              <w:szCs w:val="24"/>
            </w:rPr>
            <w:fldChar w:fldCharType="end"/>
          </w:r>
        </w:p>
      </w:sdtContent>
    </w:sdt>
    <w:p w14:paraId="362175B7" w14:textId="57788B6C" w:rsidR="00095632" w:rsidRPr="004B7105" w:rsidRDefault="004B7105" w:rsidP="00095632">
      <w:pPr>
        <w:rPr>
          <w:b/>
          <w:bCs/>
          <w:sz w:val="32"/>
          <w:szCs w:val="32"/>
        </w:rPr>
      </w:pPr>
      <w:r>
        <w:rPr>
          <w:b/>
          <w:bCs/>
          <w:sz w:val="32"/>
          <w:szCs w:val="32"/>
        </w:rPr>
        <w:t>TABLE OF FIGURES</w:t>
      </w:r>
    </w:p>
    <w:p w14:paraId="3CADB291" w14:textId="77777777" w:rsidR="00095632" w:rsidRPr="00FF6DA9" w:rsidRDefault="00095632" w:rsidP="00095632">
      <w:pPr>
        <w:rPr>
          <w:sz w:val="24"/>
          <w:szCs w:val="24"/>
        </w:rPr>
      </w:pPr>
    </w:p>
    <w:p w14:paraId="1CF1B89A" w14:textId="4D3BE2B7" w:rsidR="007641AA" w:rsidRDefault="005E23D2">
      <w:pPr>
        <w:pStyle w:val="TableofFigures"/>
        <w:tabs>
          <w:tab w:val="right" w:leader="dot" w:pos="9016"/>
        </w:tabs>
        <w:rPr>
          <w:rFonts w:asciiTheme="minorHAnsi" w:eastAsiaTheme="minorEastAsia" w:hAnsiTheme="minorHAnsi" w:cstheme="minorBidi"/>
          <w:noProof/>
        </w:rPr>
      </w:pPr>
      <w:r>
        <w:rPr>
          <w:sz w:val="24"/>
          <w:szCs w:val="24"/>
        </w:rPr>
        <w:fldChar w:fldCharType="begin"/>
      </w:r>
      <w:r>
        <w:rPr>
          <w:sz w:val="24"/>
          <w:szCs w:val="24"/>
        </w:rPr>
        <w:instrText xml:space="preserve"> TOC \h \z \c "Figure" </w:instrText>
      </w:r>
      <w:r>
        <w:rPr>
          <w:sz w:val="24"/>
          <w:szCs w:val="24"/>
        </w:rPr>
        <w:fldChar w:fldCharType="separate"/>
      </w:r>
      <w:hyperlink w:anchor="_Toc124768718" w:history="1">
        <w:r w:rsidR="007641AA" w:rsidRPr="00857F20">
          <w:rPr>
            <w:rStyle w:val="Hyperlink"/>
            <w:noProof/>
          </w:rPr>
          <w:t>Figure 1: Contextual framework of influencers of obesity (Adapted: Bronfenbrenner’s Ecological Systems Theory)</w:t>
        </w:r>
        <w:r w:rsidR="007641AA">
          <w:rPr>
            <w:noProof/>
            <w:webHidden/>
          </w:rPr>
          <w:tab/>
        </w:r>
        <w:r w:rsidR="007641AA">
          <w:rPr>
            <w:noProof/>
            <w:webHidden/>
          </w:rPr>
          <w:fldChar w:fldCharType="begin"/>
        </w:r>
        <w:r w:rsidR="007641AA">
          <w:rPr>
            <w:noProof/>
            <w:webHidden/>
          </w:rPr>
          <w:instrText xml:space="preserve"> PAGEREF _Toc124768718 \h </w:instrText>
        </w:r>
        <w:r w:rsidR="007641AA">
          <w:rPr>
            <w:noProof/>
            <w:webHidden/>
          </w:rPr>
        </w:r>
        <w:r w:rsidR="007641AA">
          <w:rPr>
            <w:noProof/>
            <w:webHidden/>
          </w:rPr>
          <w:fldChar w:fldCharType="separate"/>
        </w:r>
        <w:r w:rsidR="007641AA">
          <w:rPr>
            <w:noProof/>
            <w:webHidden/>
          </w:rPr>
          <w:t>18</w:t>
        </w:r>
        <w:r w:rsidR="007641AA">
          <w:rPr>
            <w:noProof/>
            <w:webHidden/>
          </w:rPr>
          <w:fldChar w:fldCharType="end"/>
        </w:r>
      </w:hyperlink>
    </w:p>
    <w:p w14:paraId="0043B7A1" w14:textId="0D7577ED" w:rsidR="007641AA" w:rsidRDefault="00000000">
      <w:pPr>
        <w:pStyle w:val="TableofFigures"/>
        <w:tabs>
          <w:tab w:val="right" w:leader="dot" w:pos="9016"/>
        </w:tabs>
        <w:rPr>
          <w:rFonts w:asciiTheme="minorHAnsi" w:eastAsiaTheme="minorEastAsia" w:hAnsiTheme="minorHAnsi" w:cstheme="minorBidi"/>
          <w:noProof/>
        </w:rPr>
      </w:pPr>
      <w:hyperlink w:anchor="_Toc124768719" w:history="1">
        <w:r w:rsidR="007641AA" w:rsidRPr="00857F20">
          <w:rPr>
            <w:rStyle w:val="Hyperlink"/>
            <w:noProof/>
          </w:rPr>
          <w:t xml:space="preserve">Figure 2: </w:t>
        </w:r>
        <w:r w:rsidR="007F4BFE">
          <w:rPr>
            <w:rStyle w:val="Hyperlink"/>
            <w:noProof/>
          </w:rPr>
          <w:t>P</w:t>
        </w:r>
        <w:r w:rsidR="007641AA" w:rsidRPr="00857F20">
          <w:rPr>
            <w:rStyle w:val="Hyperlink"/>
            <w:noProof/>
          </w:rPr>
          <w:t>revalence of obesity in South Africa</w:t>
        </w:r>
        <w:r w:rsidR="007641AA">
          <w:rPr>
            <w:noProof/>
            <w:webHidden/>
          </w:rPr>
          <w:tab/>
        </w:r>
        <w:r w:rsidR="007641AA">
          <w:rPr>
            <w:noProof/>
            <w:webHidden/>
          </w:rPr>
          <w:fldChar w:fldCharType="begin"/>
        </w:r>
        <w:r w:rsidR="007641AA">
          <w:rPr>
            <w:noProof/>
            <w:webHidden/>
          </w:rPr>
          <w:instrText xml:space="preserve"> PAGEREF _Toc124768719 \h </w:instrText>
        </w:r>
        <w:r w:rsidR="007641AA">
          <w:rPr>
            <w:noProof/>
            <w:webHidden/>
          </w:rPr>
        </w:r>
        <w:r w:rsidR="007641AA">
          <w:rPr>
            <w:noProof/>
            <w:webHidden/>
          </w:rPr>
          <w:fldChar w:fldCharType="separate"/>
        </w:r>
        <w:r w:rsidR="007641AA">
          <w:rPr>
            <w:noProof/>
            <w:webHidden/>
          </w:rPr>
          <w:t>19</w:t>
        </w:r>
        <w:r w:rsidR="007641AA">
          <w:rPr>
            <w:noProof/>
            <w:webHidden/>
          </w:rPr>
          <w:fldChar w:fldCharType="end"/>
        </w:r>
      </w:hyperlink>
    </w:p>
    <w:p w14:paraId="40E83A22" w14:textId="30919734" w:rsidR="007641AA" w:rsidRDefault="00000000">
      <w:pPr>
        <w:pStyle w:val="TableofFigures"/>
        <w:tabs>
          <w:tab w:val="right" w:leader="dot" w:pos="9016"/>
        </w:tabs>
        <w:rPr>
          <w:rFonts w:asciiTheme="minorHAnsi" w:eastAsiaTheme="minorEastAsia" w:hAnsiTheme="minorHAnsi" w:cstheme="minorBidi"/>
          <w:noProof/>
        </w:rPr>
      </w:pPr>
      <w:hyperlink w:anchor="_Toc124768720" w:history="1">
        <w:r w:rsidR="007641AA" w:rsidRPr="00857F20">
          <w:rPr>
            <w:rStyle w:val="Hyperlink"/>
            <w:noProof/>
          </w:rPr>
          <w:t>Figure 3: Morbidity due to obesity</w:t>
        </w:r>
        <w:r w:rsidR="007641AA">
          <w:rPr>
            <w:noProof/>
            <w:webHidden/>
          </w:rPr>
          <w:tab/>
        </w:r>
        <w:r w:rsidR="007641AA">
          <w:rPr>
            <w:noProof/>
            <w:webHidden/>
          </w:rPr>
          <w:fldChar w:fldCharType="begin"/>
        </w:r>
        <w:r w:rsidR="007641AA">
          <w:rPr>
            <w:noProof/>
            <w:webHidden/>
          </w:rPr>
          <w:instrText xml:space="preserve"> PAGEREF _Toc124768720 \h </w:instrText>
        </w:r>
        <w:r w:rsidR="007641AA">
          <w:rPr>
            <w:noProof/>
            <w:webHidden/>
          </w:rPr>
        </w:r>
        <w:r w:rsidR="007641AA">
          <w:rPr>
            <w:noProof/>
            <w:webHidden/>
          </w:rPr>
          <w:fldChar w:fldCharType="separate"/>
        </w:r>
        <w:r w:rsidR="007641AA">
          <w:rPr>
            <w:noProof/>
            <w:webHidden/>
          </w:rPr>
          <w:t>19</w:t>
        </w:r>
        <w:r w:rsidR="007641AA">
          <w:rPr>
            <w:noProof/>
            <w:webHidden/>
          </w:rPr>
          <w:fldChar w:fldCharType="end"/>
        </w:r>
      </w:hyperlink>
    </w:p>
    <w:p w14:paraId="280B0F5C" w14:textId="4C0F74D6" w:rsidR="007641AA" w:rsidRDefault="00000000">
      <w:pPr>
        <w:pStyle w:val="TableofFigures"/>
        <w:tabs>
          <w:tab w:val="right" w:leader="dot" w:pos="9016"/>
        </w:tabs>
        <w:rPr>
          <w:rFonts w:asciiTheme="minorHAnsi" w:eastAsiaTheme="minorEastAsia" w:hAnsiTheme="minorHAnsi" w:cstheme="minorBidi"/>
          <w:noProof/>
        </w:rPr>
      </w:pPr>
      <w:hyperlink w:anchor="_Toc124768721" w:history="1">
        <w:r w:rsidR="007641AA" w:rsidRPr="00D321E7">
          <w:rPr>
            <w:rStyle w:val="Hyperlink"/>
            <w:noProof/>
          </w:rPr>
          <w:t>Figure 4: Overarching review process</w:t>
        </w:r>
        <w:r w:rsidR="007641AA" w:rsidRPr="00D321E7">
          <w:rPr>
            <w:noProof/>
            <w:webHidden/>
          </w:rPr>
          <w:tab/>
        </w:r>
        <w:r w:rsidR="007641AA" w:rsidRPr="00D321E7">
          <w:rPr>
            <w:noProof/>
            <w:webHidden/>
          </w:rPr>
          <w:fldChar w:fldCharType="begin"/>
        </w:r>
        <w:r w:rsidR="007641AA" w:rsidRPr="00D321E7">
          <w:rPr>
            <w:noProof/>
            <w:webHidden/>
          </w:rPr>
          <w:instrText xml:space="preserve"> PAGEREF _Toc124768721 \h </w:instrText>
        </w:r>
        <w:r w:rsidR="007641AA" w:rsidRPr="00D321E7">
          <w:rPr>
            <w:noProof/>
            <w:webHidden/>
          </w:rPr>
        </w:r>
        <w:r w:rsidR="007641AA" w:rsidRPr="00D321E7">
          <w:rPr>
            <w:noProof/>
            <w:webHidden/>
          </w:rPr>
          <w:fldChar w:fldCharType="separate"/>
        </w:r>
        <w:r w:rsidR="007641AA" w:rsidRPr="00D321E7">
          <w:rPr>
            <w:noProof/>
            <w:webHidden/>
          </w:rPr>
          <w:t>29</w:t>
        </w:r>
        <w:r w:rsidR="007641AA" w:rsidRPr="00D321E7">
          <w:rPr>
            <w:noProof/>
            <w:webHidden/>
          </w:rPr>
          <w:fldChar w:fldCharType="end"/>
        </w:r>
      </w:hyperlink>
    </w:p>
    <w:p w14:paraId="4B58F897" w14:textId="3BAD4086" w:rsidR="007641AA" w:rsidRDefault="00000000">
      <w:pPr>
        <w:pStyle w:val="TableofFigures"/>
        <w:tabs>
          <w:tab w:val="right" w:leader="dot" w:pos="9016"/>
        </w:tabs>
        <w:rPr>
          <w:rFonts w:asciiTheme="minorHAnsi" w:eastAsiaTheme="minorEastAsia" w:hAnsiTheme="minorHAnsi" w:cstheme="minorBidi"/>
          <w:noProof/>
        </w:rPr>
      </w:pPr>
      <w:hyperlink w:anchor="_Toc124768722" w:history="1">
        <w:r w:rsidR="007641AA" w:rsidRPr="00857F20">
          <w:rPr>
            <w:rStyle w:val="Hyperlink"/>
            <w:noProof/>
          </w:rPr>
          <w:t>Figure 5:  Adapted Theory of Change</w:t>
        </w:r>
        <w:r w:rsidR="007641AA">
          <w:rPr>
            <w:noProof/>
            <w:webHidden/>
          </w:rPr>
          <w:tab/>
        </w:r>
        <w:r w:rsidR="007641AA">
          <w:rPr>
            <w:noProof/>
            <w:webHidden/>
          </w:rPr>
          <w:fldChar w:fldCharType="begin"/>
        </w:r>
        <w:r w:rsidR="007641AA">
          <w:rPr>
            <w:noProof/>
            <w:webHidden/>
          </w:rPr>
          <w:instrText xml:space="preserve"> PAGEREF _Toc124768722 \h </w:instrText>
        </w:r>
        <w:r w:rsidR="007641AA">
          <w:rPr>
            <w:noProof/>
            <w:webHidden/>
          </w:rPr>
        </w:r>
        <w:r w:rsidR="007641AA">
          <w:rPr>
            <w:noProof/>
            <w:webHidden/>
          </w:rPr>
          <w:fldChar w:fldCharType="separate"/>
        </w:r>
        <w:r w:rsidR="007641AA">
          <w:rPr>
            <w:noProof/>
            <w:webHidden/>
          </w:rPr>
          <w:t>30</w:t>
        </w:r>
        <w:r w:rsidR="007641AA">
          <w:rPr>
            <w:noProof/>
            <w:webHidden/>
          </w:rPr>
          <w:fldChar w:fldCharType="end"/>
        </w:r>
      </w:hyperlink>
    </w:p>
    <w:p w14:paraId="2F458D3A" w14:textId="140181A6" w:rsidR="007641AA" w:rsidRDefault="00000000">
      <w:pPr>
        <w:pStyle w:val="TableofFigures"/>
        <w:tabs>
          <w:tab w:val="right" w:leader="dot" w:pos="9016"/>
        </w:tabs>
        <w:rPr>
          <w:rFonts w:asciiTheme="minorHAnsi" w:eastAsiaTheme="minorEastAsia" w:hAnsiTheme="minorHAnsi" w:cstheme="minorBidi"/>
          <w:noProof/>
        </w:rPr>
      </w:pPr>
      <w:hyperlink r:id="rId12" w:anchor="_Toc124768723" w:history="1">
        <w:r w:rsidR="007641AA" w:rsidRPr="00857F20">
          <w:rPr>
            <w:rStyle w:val="Hyperlink"/>
            <w:noProof/>
          </w:rPr>
          <w:t xml:space="preserve">Figure 6:  </w:t>
        </w:r>
        <w:r w:rsidR="000B4CC1">
          <w:rPr>
            <w:rStyle w:val="Hyperlink"/>
            <w:noProof/>
          </w:rPr>
          <w:t>High level Theory of Change for the</w:t>
        </w:r>
        <w:r w:rsidR="007641AA" w:rsidRPr="00857F20">
          <w:rPr>
            <w:rStyle w:val="Hyperlink"/>
            <w:noProof/>
          </w:rPr>
          <w:t xml:space="preserve"> updated Strategy for the Prevention and Management of Obesity in South Africa (2023 - 2028)</w:t>
        </w:r>
        <w:r w:rsidR="007641AA">
          <w:rPr>
            <w:noProof/>
            <w:webHidden/>
          </w:rPr>
          <w:tab/>
        </w:r>
        <w:r w:rsidR="007641AA">
          <w:rPr>
            <w:noProof/>
            <w:webHidden/>
          </w:rPr>
          <w:fldChar w:fldCharType="begin"/>
        </w:r>
        <w:r w:rsidR="007641AA">
          <w:rPr>
            <w:noProof/>
            <w:webHidden/>
          </w:rPr>
          <w:instrText xml:space="preserve"> PAGEREF _Toc124768723 \h </w:instrText>
        </w:r>
        <w:r w:rsidR="007641AA">
          <w:rPr>
            <w:noProof/>
            <w:webHidden/>
          </w:rPr>
        </w:r>
        <w:r w:rsidR="007641AA">
          <w:rPr>
            <w:noProof/>
            <w:webHidden/>
          </w:rPr>
          <w:fldChar w:fldCharType="separate"/>
        </w:r>
        <w:r w:rsidR="007641AA">
          <w:rPr>
            <w:noProof/>
            <w:webHidden/>
          </w:rPr>
          <w:t>33</w:t>
        </w:r>
        <w:r w:rsidR="007641AA">
          <w:rPr>
            <w:noProof/>
            <w:webHidden/>
          </w:rPr>
          <w:fldChar w:fldCharType="end"/>
        </w:r>
      </w:hyperlink>
    </w:p>
    <w:p w14:paraId="6EA82A48" w14:textId="1A47B1C8" w:rsidR="00095632" w:rsidRPr="00FF6DA9" w:rsidRDefault="005E23D2" w:rsidP="00095632">
      <w:pPr>
        <w:rPr>
          <w:sz w:val="24"/>
          <w:szCs w:val="24"/>
        </w:rPr>
      </w:pPr>
      <w:r>
        <w:rPr>
          <w:sz w:val="24"/>
          <w:szCs w:val="24"/>
        </w:rPr>
        <w:fldChar w:fldCharType="end"/>
      </w:r>
    </w:p>
    <w:p w14:paraId="446B028B" w14:textId="77777777" w:rsidR="00095632" w:rsidRPr="00FF6DA9" w:rsidRDefault="00095632" w:rsidP="00095632">
      <w:pPr>
        <w:rPr>
          <w:sz w:val="24"/>
          <w:szCs w:val="24"/>
        </w:rPr>
      </w:pPr>
    </w:p>
    <w:p w14:paraId="584D6809" w14:textId="77777777" w:rsidR="00095632" w:rsidRPr="00FF6DA9" w:rsidRDefault="00095632" w:rsidP="00095632">
      <w:pPr>
        <w:rPr>
          <w:sz w:val="24"/>
          <w:szCs w:val="24"/>
        </w:rPr>
      </w:pPr>
    </w:p>
    <w:p w14:paraId="2C9CFD6F" w14:textId="4A928E39" w:rsidR="00095632" w:rsidRDefault="00095632" w:rsidP="00095632">
      <w:pPr>
        <w:rPr>
          <w:sz w:val="24"/>
          <w:szCs w:val="24"/>
        </w:rPr>
      </w:pPr>
    </w:p>
    <w:p w14:paraId="7366FDC4" w14:textId="2A25D8ED" w:rsidR="001618B7" w:rsidRDefault="001618B7" w:rsidP="00095632">
      <w:pPr>
        <w:rPr>
          <w:sz w:val="24"/>
          <w:szCs w:val="24"/>
        </w:rPr>
      </w:pPr>
    </w:p>
    <w:p w14:paraId="08FFC5C1" w14:textId="575245CB" w:rsidR="001618B7" w:rsidRDefault="001618B7" w:rsidP="00095632">
      <w:pPr>
        <w:rPr>
          <w:sz w:val="24"/>
          <w:szCs w:val="24"/>
        </w:rPr>
      </w:pPr>
    </w:p>
    <w:p w14:paraId="0A4C5DEF" w14:textId="2EBC3D7E" w:rsidR="001618B7" w:rsidRDefault="001618B7" w:rsidP="00095632">
      <w:pPr>
        <w:rPr>
          <w:sz w:val="24"/>
          <w:szCs w:val="24"/>
        </w:rPr>
      </w:pPr>
    </w:p>
    <w:p w14:paraId="068FCFF0" w14:textId="758C04E4" w:rsidR="001618B7" w:rsidRDefault="001618B7" w:rsidP="00095632">
      <w:pPr>
        <w:rPr>
          <w:sz w:val="24"/>
          <w:szCs w:val="24"/>
        </w:rPr>
      </w:pPr>
    </w:p>
    <w:p w14:paraId="17A48854" w14:textId="77777777" w:rsidR="00890B40" w:rsidRDefault="00890B40" w:rsidP="00095632">
      <w:pPr>
        <w:rPr>
          <w:sz w:val="24"/>
          <w:szCs w:val="24"/>
        </w:rPr>
      </w:pPr>
    </w:p>
    <w:p w14:paraId="76CFCB51" w14:textId="1CB7E2B5" w:rsidR="001618B7" w:rsidRDefault="001618B7" w:rsidP="00095632">
      <w:pPr>
        <w:rPr>
          <w:sz w:val="24"/>
          <w:szCs w:val="24"/>
        </w:rPr>
      </w:pPr>
    </w:p>
    <w:p w14:paraId="5580EC08" w14:textId="77777777" w:rsidR="001618B7" w:rsidRPr="00FF6DA9" w:rsidRDefault="001618B7" w:rsidP="00095632">
      <w:pPr>
        <w:rPr>
          <w:sz w:val="24"/>
          <w:szCs w:val="24"/>
        </w:rPr>
      </w:pPr>
    </w:p>
    <w:p w14:paraId="6846AC1F" w14:textId="4FC8BE34" w:rsidR="00095632" w:rsidRPr="00431D65" w:rsidRDefault="00095632" w:rsidP="00095632">
      <w:pPr>
        <w:pStyle w:val="Heading1"/>
        <w:rPr>
          <w:rFonts w:asciiTheme="minorHAnsi" w:eastAsiaTheme="minorHAnsi" w:hAnsiTheme="minorHAnsi" w:cstheme="minorHAnsi"/>
          <w:color w:val="auto"/>
          <w:lang w:eastAsia="en-US"/>
        </w:rPr>
      </w:pPr>
      <w:bookmarkStart w:id="0" w:name="_Toc127186600"/>
      <w:r w:rsidRPr="00431D65">
        <w:rPr>
          <w:rFonts w:asciiTheme="minorHAnsi" w:eastAsiaTheme="minorHAnsi" w:hAnsiTheme="minorHAnsi" w:cstheme="minorHAnsi"/>
          <w:color w:val="auto"/>
          <w:lang w:eastAsia="en-US"/>
        </w:rPr>
        <w:lastRenderedPageBreak/>
        <w:t>FOREWORD</w:t>
      </w:r>
      <w:bookmarkEnd w:id="0"/>
    </w:p>
    <w:p w14:paraId="7A461001" w14:textId="77777777" w:rsidR="00095632" w:rsidRDefault="00095632" w:rsidP="00095632">
      <w:pPr>
        <w:autoSpaceDE w:val="0"/>
        <w:autoSpaceDN w:val="0"/>
        <w:adjustRightInd w:val="0"/>
        <w:spacing w:before="0" w:line="240" w:lineRule="auto"/>
        <w:rPr>
          <w:rFonts w:ascii="ArialMT" w:eastAsiaTheme="minorHAnsi" w:hAnsi="ArialMT" w:cs="ArialMT"/>
          <w:sz w:val="24"/>
          <w:szCs w:val="24"/>
          <w:lang w:eastAsia="en-US"/>
        </w:rPr>
      </w:pPr>
    </w:p>
    <w:p w14:paraId="18D2EF0F" w14:textId="74D16B3B" w:rsidR="00A46810" w:rsidRDefault="00A46810" w:rsidP="00240D55">
      <w:pPr>
        <w:autoSpaceDE w:val="0"/>
        <w:autoSpaceDN w:val="0"/>
        <w:adjustRightInd w:val="0"/>
        <w:jc w:val="both"/>
        <w:rPr>
          <w:rFonts w:asciiTheme="minorHAnsi" w:eastAsia="Univers-Light" w:hAnsiTheme="minorHAnsi" w:cstheme="minorHAnsi"/>
          <w:color w:val="000000"/>
          <w:sz w:val="24"/>
          <w:szCs w:val="24"/>
        </w:rPr>
      </w:pPr>
      <w:r w:rsidRPr="00240D55">
        <w:rPr>
          <w:rFonts w:asciiTheme="minorHAnsi" w:hAnsiTheme="minorHAnsi" w:cstheme="minorHAnsi"/>
          <w:sz w:val="24"/>
          <w:szCs w:val="24"/>
        </w:rPr>
        <w:t>It is well established that overweight and obesity are serious health problems i</w:t>
      </w:r>
      <w:r w:rsidR="008B0DB1">
        <w:rPr>
          <w:rFonts w:asciiTheme="minorHAnsi" w:hAnsiTheme="minorHAnsi" w:cstheme="minorHAnsi"/>
          <w:sz w:val="24"/>
          <w:szCs w:val="24"/>
        </w:rPr>
        <w:t>n</w:t>
      </w:r>
      <w:r w:rsidRPr="00240D55">
        <w:rPr>
          <w:rFonts w:asciiTheme="minorHAnsi" w:hAnsiTheme="minorHAnsi" w:cstheme="minorHAnsi"/>
          <w:sz w:val="24"/>
          <w:szCs w:val="24"/>
        </w:rPr>
        <w:t xml:space="preserve"> South Africa that significantly contributes to non-communicable diseases </w:t>
      </w:r>
      <w:r w:rsidR="00584A12">
        <w:rPr>
          <w:rFonts w:asciiTheme="minorHAnsi" w:hAnsiTheme="minorHAnsi" w:cstheme="minorHAnsi"/>
          <w:sz w:val="24"/>
          <w:szCs w:val="24"/>
        </w:rPr>
        <w:t xml:space="preserve">as well as being </w:t>
      </w:r>
      <w:r w:rsidRPr="00240D55">
        <w:rPr>
          <w:rFonts w:asciiTheme="minorHAnsi" w:hAnsiTheme="minorHAnsi" w:cstheme="minorHAnsi"/>
          <w:sz w:val="24"/>
          <w:szCs w:val="24"/>
        </w:rPr>
        <w:t xml:space="preserve">associated with a higher risk of death and disability from these diseases.  The Department in 2022 launched the </w:t>
      </w:r>
      <w:r w:rsidRPr="00240D55">
        <w:rPr>
          <w:rFonts w:asciiTheme="minorHAnsi" w:hAnsiTheme="minorHAnsi" w:cstheme="minorHAnsi"/>
          <w:i/>
          <w:iCs/>
          <w:sz w:val="24"/>
          <w:szCs w:val="24"/>
        </w:rPr>
        <w:t xml:space="preserve">National Strategic Plan on the Prevention and Control of Non-Communicable Diseases, 2022 – 2027 </w:t>
      </w:r>
      <w:r w:rsidRPr="00240D55">
        <w:rPr>
          <w:rFonts w:asciiTheme="minorHAnsi" w:hAnsiTheme="minorHAnsi" w:cstheme="minorHAnsi"/>
          <w:sz w:val="24"/>
          <w:szCs w:val="24"/>
        </w:rPr>
        <w:t xml:space="preserve">to respond as a matter of urgency </w:t>
      </w:r>
      <w:r w:rsidRPr="00240D55">
        <w:rPr>
          <w:rFonts w:asciiTheme="minorHAnsi" w:eastAsia="Univers-Light" w:hAnsiTheme="minorHAnsi" w:cstheme="minorHAnsi"/>
          <w:color w:val="000000"/>
          <w:sz w:val="24"/>
          <w:szCs w:val="24"/>
        </w:rPr>
        <w:t xml:space="preserve">toward the prevention and control of NCDs, risk factors and mental health conditions.  </w:t>
      </w:r>
    </w:p>
    <w:p w14:paraId="1B7F2E2F" w14:textId="1281F15B" w:rsidR="00A46810" w:rsidRPr="00240D55" w:rsidRDefault="00A46810" w:rsidP="00240D55">
      <w:pPr>
        <w:autoSpaceDE w:val="0"/>
        <w:autoSpaceDN w:val="0"/>
        <w:adjustRightInd w:val="0"/>
        <w:jc w:val="both"/>
        <w:rPr>
          <w:rFonts w:asciiTheme="minorHAnsi" w:eastAsia="Univers-Light" w:hAnsiTheme="minorHAnsi" w:cstheme="minorHAnsi"/>
          <w:color w:val="000000"/>
          <w:sz w:val="24"/>
          <w:szCs w:val="24"/>
        </w:rPr>
      </w:pPr>
      <w:r w:rsidRPr="00240D55">
        <w:rPr>
          <w:sz w:val="24"/>
          <w:szCs w:val="24"/>
        </w:rPr>
        <w:t>The cost and extent of obesity and overweight in South Africa is unsustainable and does not contribute towards the Department of Health’s vision of a “long and healthy life for all South Africans”</w:t>
      </w:r>
      <w:r w:rsidR="00240D55">
        <w:rPr>
          <w:sz w:val="24"/>
          <w:szCs w:val="24"/>
        </w:rPr>
        <w:t xml:space="preserve">.  </w:t>
      </w:r>
      <w:r w:rsidRPr="00240D55">
        <w:rPr>
          <w:rFonts w:asciiTheme="minorHAnsi" w:eastAsia="Univers-Light" w:hAnsiTheme="minorHAnsi" w:cstheme="minorHAnsi"/>
          <w:color w:val="000000"/>
          <w:sz w:val="24"/>
          <w:szCs w:val="24"/>
        </w:rPr>
        <w:t xml:space="preserve">The updated </w:t>
      </w:r>
      <w:r w:rsidRPr="00240D55">
        <w:rPr>
          <w:rFonts w:asciiTheme="minorHAnsi" w:eastAsia="Univers-Light" w:hAnsiTheme="minorHAnsi" w:cstheme="minorHAnsi"/>
          <w:i/>
          <w:iCs/>
          <w:color w:val="000000"/>
          <w:sz w:val="24"/>
          <w:szCs w:val="24"/>
        </w:rPr>
        <w:t xml:space="preserve">Strategy for the Prevention and Management of Obesity in South Africa, 2023 – 2028, </w:t>
      </w:r>
      <w:r w:rsidRPr="00240D55">
        <w:rPr>
          <w:rFonts w:asciiTheme="minorHAnsi" w:eastAsia="Univers-Light" w:hAnsiTheme="minorHAnsi" w:cstheme="minorHAnsi"/>
          <w:color w:val="000000"/>
          <w:sz w:val="24"/>
          <w:szCs w:val="24"/>
        </w:rPr>
        <w:t xml:space="preserve">therefore is timeous to contribute to the reduction of obesity and consequently NCDs. </w:t>
      </w:r>
    </w:p>
    <w:p w14:paraId="1159B878" w14:textId="1822291C" w:rsidR="00C56C3D" w:rsidRDefault="00A46810" w:rsidP="00240D55">
      <w:pPr>
        <w:autoSpaceDE w:val="0"/>
        <w:autoSpaceDN w:val="0"/>
        <w:adjustRightInd w:val="0"/>
        <w:jc w:val="both"/>
        <w:rPr>
          <w:sz w:val="24"/>
          <w:szCs w:val="24"/>
        </w:rPr>
      </w:pPr>
      <w:r w:rsidRPr="00240D55">
        <w:rPr>
          <w:sz w:val="24"/>
          <w:szCs w:val="24"/>
        </w:rPr>
        <w:t>The review process of the 2015- 202</w:t>
      </w:r>
      <w:r w:rsidR="000330F3">
        <w:rPr>
          <w:sz w:val="24"/>
          <w:szCs w:val="24"/>
        </w:rPr>
        <w:t>0</w:t>
      </w:r>
      <w:r w:rsidRPr="00240D55">
        <w:rPr>
          <w:sz w:val="24"/>
          <w:szCs w:val="24"/>
        </w:rPr>
        <w:t xml:space="preserve"> Strategy for the Prevention and Management of Obesity in South Africa highlighted successes such as early childhood campaigns and the health promotion levy of sugar-sweetened beverages.  </w:t>
      </w:r>
    </w:p>
    <w:p w14:paraId="7D04711A" w14:textId="77777777" w:rsidR="006F57A1" w:rsidRDefault="00A46810" w:rsidP="00240D55">
      <w:pPr>
        <w:autoSpaceDE w:val="0"/>
        <w:autoSpaceDN w:val="0"/>
        <w:adjustRightInd w:val="0"/>
        <w:jc w:val="both"/>
        <w:rPr>
          <w:sz w:val="24"/>
          <w:szCs w:val="24"/>
        </w:rPr>
      </w:pPr>
      <w:r w:rsidRPr="00240D55">
        <w:rPr>
          <w:sz w:val="24"/>
          <w:szCs w:val="24"/>
        </w:rPr>
        <w:t xml:space="preserve">The challenges and recommendations highlighted during the review </w:t>
      </w:r>
      <w:r w:rsidR="00161F4A">
        <w:rPr>
          <w:sz w:val="24"/>
          <w:szCs w:val="24"/>
        </w:rPr>
        <w:t>of the 2015 – 2020 strategy</w:t>
      </w:r>
      <w:r w:rsidRPr="00240D55">
        <w:rPr>
          <w:sz w:val="24"/>
          <w:szCs w:val="24"/>
        </w:rPr>
        <w:t xml:space="preserve"> were taken into account in updating th</w:t>
      </w:r>
      <w:r w:rsidR="00CF0BC7">
        <w:rPr>
          <w:sz w:val="24"/>
          <w:szCs w:val="24"/>
        </w:rPr>
        <w:t>is</w:t>
      </w:r>
      <w:r w:rsidRPr="00240D55">
        <w:rPr>
          <w:sz w:val="24"/>
          <w:szCs w:val="24"/>
        </w:rPr>
        <w:t xml:space="preserve"> strategy</w:t>
      </w:r>
      <w:r w:rsidR="004C0465">
        <w:rPr>
          <w:sz w:val="24"/>
          <w:szCs w:val="24"/>
        </w:rPr>
        <w:t xml:space="preserve"> which focuses at creating an enabling environment</w:t>
      </w:r>
      <w:r w:rsidR="00724AA3">
        <w:rPr>
          <w:sz w:val="24"/>
          <w:szCs w:val="24"/>
        </w:rPr>
        <w:t xml:space="preserve"> for healthy food choices and physical activity opportunities.  </w:t>
      </w:r>
      <w:r w:rsidRPr="00240D55">
        <w:rPr>
          <w:sz w:val="24"/>
          <w:szCs w:val="24"/>
        </w:rPr>
        <w:t xml:space="preserve">This strategy requires a multifaceted, multisectoral approach to prevent and manage obesity in the country. </w:t>
      </w:r>
    </w:p>
    <w:p w14:paraId="6549841A" w14:textId="07865CCC" w:rsidR="006F57A1" w:rsidRDefault="006F57A1" w:rsidP="00240D55">
      <w:pPr>
        <w:autoSpaceDE w:val="0"/>
        <w:autoSpaceDN w:val="0"/>
        <w:adjustRightInd w:val="0"/>
        <w:jc w:val="both"/>
        <w:rPr>
          <w:sz w:val="24"/>
          <w:szCs w:val="24"/>
        </w:rPr>
      </w:pPr>
      <w:r>
        <w:rPr>
          <w:sz w:val="24"/>
          <w:szCs w:val="24"/>
        </w:rPr>
        <w:t xml:space="preserve">The updated strategy will </w:t>
      </w:r>
      <w:r w:rsidR="0099557D">
        <w:rPr>
          <w:sz w:val="24"/>
          <w:szCs w:val="24"/>
        </w:rPr>
        <w:t>build on the gains made in the last few years in relation to the health promotion</w:t>
      </w:r>
      <w:r w:rsidR="00335A8D">
        <w:rPr>
          <w:sz w:val="24"/>
          <w:szCs w:val="24"/>
        </w:rPr>
        <w:t xml:space="preserve"> </w:t>
      </w:r>
      <w:r w:rsidR="002C6385">
        <w:rPr>
          <w:sz w:val="24"/>
          <w:szCs w:val="24"/>
        </w:rPr>
        <w:t xml:space="preserve">levy on </w:t>
      </w:r>
      <w:r w:rsidR="00335A8D">
        <w:rPr>
          <w:sz w:val="24"/>
          <w:szCs w:val="24"/>
        </w:rPr>
        <w:t>sugar-sweetened beverages</w:t>
      </w:r>
      <w:r w:rsidR="002C6385">
        <w:rPr>
          <w:sz w:val="24"/>
          <w:szCs w:val="24"/>
        </w:rPr>
        <w:t>, the salt reduction regulations</w:t>
      </w:r>
      <w:r w:rsidR="00335A8D">
        <w:rPr>
          <w:sz w:val="24"/>
          <w:szCs w:val="24"/>
        </w:rPr>
        <w:t xml:space="preserve"> and the work that is currently underway on front-of-pack labels to enable consumers to make informed decisions.</w:t>
      </w:r>
      <w:r w:rsidR="00B55272">
        <w:rPr>
          <w:sz w:val="24"/>
          <w:szCs w:val="24"/>
        </w:rPr>
        <w:t xml:space="preserve">  These interventions are in line with the WHO</w:t>
      </w:r>
      <w:r w:rsidR="00440E01">
        <w:rPr>
          <w:sz w:val="24"/>
          <w:szCs w:val="24"/>
        </w:rPr>
        <w:t xml:space="preserve">’s </w:t>
      </w:r>
      <w:r w:rsidR="00C7504E" w:rsidRPr="00C7504E">
        <w:rPr>
          <w:i/>
          <w:iCs/>
          <w:sz w:val="24"/>
          <w:szCs w:val="24"/>
        </w:rPr>
        <w:t>“</w:t>
      </w:r>
      <w:r w:rsidR="00C7504E" w:rsidRPr="00C7504E">
        <w:rPr>
          <w:rFonts w:asciiTheme="minorHAnsi" w:hAnsiTheme="minorHAnsi" w:cstheme="minorHAnsi"/>
          <w:i/>
          <w:iCs/>
          <w:color w:val="333333"/>
          <w:sz w:val="24"/>
          <w:szCs w:val="24"/>
          <w:shd w:val="clear" w:color="auto" w:fill="FFFFFF"/>
        </w:rPr>
        <w:t>Tackling NCDs: 'best buys' and other recommended interventions for the prevention and control of noncommunicable diseases</w:t>
      </w:r>
      <w:r w:rsidR="00C7504E">
        <w:rPr>
          <w:sz w:val="24"/>
          <w:szCs w:val="24"/>
        </w:rPr>
        <w:t>”</w:t>
      </w:r>
      <w:r w:rsidR="00B228E5">
        <w:rPr>
          <w:sz w:val="24"/>
          <w:szCs w:val="24"/>
        </w:rPr>
        <w:t xml:space="preserve"> and were </w:t>
      </w:r>
      <w:r w:rsidR="000F359F">
        <w:rPr>
          <w:sz w:val="24"/>
          <w:szCs w:val="24"/>
        </w:rPr>
        <w:t>generated</w:t>
      </w:r>
      <w:r w:rsidR="00B228E5">
        <w:rPr>
          <w:sz w:val="24"/>
          <w:szCs w:val="24"/>
        </w:rPr>
        <w:t xml:space="preserve"> through the collaboration with research institutions and other stakeholders.</w:t>
      </w:r>
      <w:r w:rsidR="006460BA">
        <w:rPr>
          <w:sz w:val="24"/>
          <w:szCs w:val="24"/>
        </w:rPr>
        <w:t xml:space="preserve">  It is </w:t>
      </w:r>
      <w:r w:rsidR="00180C18">
        <w:rPr>
          <w:sz w:val="24"/>
          <w:szCs w:val="24"/>
        </w:rPr>
        <w:t xml:space="preserve">only </w:t>
      </w:r>
      <w:r w:rsidR="006460BA">
        <w:rPr>
          <w:sz w:val="24"/>
          <w:szCs w:val="24"/>
        </w:rPr>
        <w:t>through the collaboration of</w:t>
      </w:r>
      <w:r w:rsidR="00180C18">
        <w:rPr>
          <w:sz w:val="24"/>
          <w:szCs w:val="24"/>
        </w:rPr>
        <w:t xml:space="preserve"> stakeholders that the </w:t>
      </w:r>
      <w:r w:rsidR="00F27294">
        <w:rPr>
          <w:sz w:val="24"/>
          <w:szCs w:val="24"/>
        </w:rPr>
        <w:t>vision</w:t>
      </w:r>
      <w:r w:rsidR="00180C18">
        <w:rPr>
          <w:sz w:val="24"/>
          <w:szCs w:val="24"/>
        </w:rPr>
        <w:t xml:space="preserve"> of the strategy</w:t>
      </w:r>
      <w:r w:rsidR="0089746F">
        <w:rPr>
          <w:sz w:val="24"/>
          <w:szCs w:val="24"/>
        </w:rPr>
        <w:t xml:space="preserve">:  </w:t>
      </w:r>
      <w:r w:rsidR="000F749E">
        <w:rPr>
          <w:sz w:val="24"/>
          <w:szCs w:val="24"/>
        </w:rPr>
        <w:t>“</w:t>
      </w:r>
      <w:r w:rsidR="000F749E" w:rsidRPr="000F749E">
        <w:rPr>
          <w:i/>
          <w:iCs/>
          <w:sz w:val="24"/>
          <w:szCs w:val="24"/>
        </w:rPr>
        <w:t xml:space="preserve">All </w:t>
      </w:r>
      <w:r w:rsidR="000E598A" w:rsidRPr="000F749E">
        <w:rPr>
          <w:i/>
          <w:iCs/>
          <w:sz w:val="24"/>
          <w:szCs w:val="24"/>
        </w:rPr>
        <w:t>S</w:t>
      </w:r>
      <w:r w:rsidR="000E598A" w:rsidRPr="000E598A">
        <w:rPr>
          <w:i/>
          <w:iCs/>
          <w:sz w:val="24"/>
          <w:szCs w:val="24"/>
        </w:rPr>
        <w:t xml:space="preserve">outh Africans lead a healthy lifestyle and </w:t>
      </w:r>
      <w:r w:rsidR="000F749E">
        <w:rPr>
          <w:i/>
          <w:iCs/>
          <w:sz w:val="24"/>
          <w:szCs w:val="24"/>
        </w:rPr>
        <w:t>maintain</w:t>
      </w:r>
      <w:r w:rsidR="000E598A" w:rsidRPr="000E598A">
        <w:rPr>
          <w:i/>
          <w:iCs/>
          <w:sz w:val="24"/>
          <w:szCs w:val="24"/>
        </w:rPr>
        <w:t xml:space="preserve"> </w:t>
      </w:r>
      <w:r w:rsidR="000F749E">
        <w:rPr>
          <w:i/>
          <w:iCs/>
          <w:sz w:val="24"/>
          <w:szCs w:val="24"/>
        </w:rPr>
        <w:t xml:space="preserve">a </w:t>
      </w:r>
      <w:r w:rsidR="000E598A" w:rsidRPr="000E598A">
        <w:rPr>
          <w:i/>
          <w:iCs/>
          <w:sz w:val="24"/>
          <w:szCs w:val="24"/>
        </w:rPr>
        <w:t>healthy weight</w:t>
      </w:r>
      <w:r w:rsidR="0089746F" w:rsidRPr="000E598A">
        <w:rPr>
          <w:i/>
          <w:iCs/>
          <w:sz w:val="24"/>
          <w:szCs w:val="24"/>
        </w:rPr>
        <w:t>”</w:t>
      </w:r>
      <w:r w:rsidR="00180C18">
        <w:rPr>
          <w:sz w:val="24"/>
          <w:szCs w:val="24"/>
        </w:rPr>
        <w:t xml:space="preserve"> can </w:t>
      </w:r>
      <w:r w:rsidR="0089746F">
        <w:rPr>
          <w:sz w:val="24"/>
          <w:szCs w:val="24"/>
        </w:rPr>
        <w:t>be realised</w:t>
      </w:r>
      <w:r w:rsidR="00180C18">
        <w:rPr>
          <w:sz w:val="24"/>
          <w:szCs w:val="24"/>
        </w:rPr>
        <w:t xml:space="preserve">. </w:t>
      </w:r>
      <w:r w:rsidR="006460BA">
        <w:rPr>
          <w:sz w:val="24"/>
          <w:szCs w:val="24"/>
        </w:rPr>
        <w:t xml:space="preserve"> </w:t>
      </w:r>
    </w:p>
    <w:p w14:paraId="0A4C4DDD" w14:textId="77777777" w:rsidR="00095632" w:rsidRPr="00240D55" w:rsidRDefault="00095632" w:rsidP="00240D55">
      <w:pPr>
        <w:autoSpaceDE w:val="0"/>
        <w:autoSpaceDN w:val="0"/>
        <w:adjustRightInd w:val="0"/>
        <w:spacing w:before="0" w:line="240" w:lineRule="auto"/>
        <w:jc w:val="both"/>
        <w:rPr>
          <w:rFonts w:ascii="ArialMT" w:eastAsiaTheme="minorHAnsi" w:hAnsi="ArialMT" w:cs="ArialMT"/>
          <w:sz w:val="24"/>
          <w:szCs w:val="24"/>
          <w:lang w:eastAsia="en-US"/>
        </w:rPr>
      </w:pPr>
    </w:p>
    <w:p w14:paraId="2C53BBA0" w14:textId="77777777" w:rsidR="00095632" w:rsidRPr="00240D55" w:rsidRDefault="00095632" w:rsidP="00240D55">
      <w:pPr>
        <w:autoSpaceDE w:val="0"/>
        <w:autoSpaceDN w:val="0"/>
        <w:adjustRightInd w:val="0"/>
        <w:spacing w:before="0" w:line="240" w:lineRule="auto"/>
        <w:jc w:val="both"/>
        <w:rPr>
          <w:rFonts w:ascii="ArialMT" w:eastAsiaTheme="minorHAnsi" w:hAnsi="ArialMT" w:cs="ArialMT"/>
          <w:sz w:val="24"/>
          <w:szCs w:val="24"/>
          <w:lang w:eastAsia="en-US"/>
        </w:rPr>
      </w:pPr>
    </w:p>
    <w:p w14:paraId="4FBE968B" w14:textId="77777777" w:rsidR="00095632" w:rsidRPr="00240D55" w:rsidRDefault="00095632" w:rsidP="00240D55">
      <w:pPr>
        <w:autoSpaceDE w:val="0"/>
        <w:autoSpaceDN w:val="0"/>
        <w:adjustRightInd w:val="0"/>
        <w:spacing w:before="0" w:line="240" w:lineRule="auto"/>
        <w:jc w:val="both"/>
        <w:rPr>
          <w:rFonts w:ascii="ArialMT" w:eastAsiaTheme="minorHAnsi" w:hAnsi="ArialMT" w:cs="ArialMT"/>
          <w:sz w:val="24"/>
          <w:szCs w:val="24"/>
          <w:lang w:eastAsia="en-US"/>
        </w:rPr>
      </w:pPr>
    </w:p>
    <w:p w14:paraId="5DA21F5F" w14:textId="77777777" w:rsidR="00095632" w:rsidRPr="00240D55" w:rsidRDefault="00095632" w:rsidP="00240D55">
      <w:pPr>
        <w:autoSpaceDE w:val="0"/>
        <w:autoSpaceDN w:val="0"/>
        <w:adjustRightInd w:val="0"/>
        <w:spacing w:before="0" w:line="240" w:lineRule="auto"/>
        <w:jc w:val="both"/>
        <w:rPr>
          <w:rFonts w:ascii="ArialMT" w:eastAsiaTheme="minorHAnsi" w:hAnsi="ArialMT" w:cs="ArialMT"/>
          <w:sz w:val="24"/>
          <w:szCs w:val="24"/>
          <w:lang w:eastAsia="en-US"/>
        </w:rPr>
      </w:pPr>
    </w:p>
    <w:p w14:paraId="2F9A674A" w14:textId="77777777" w:rsidR="00095632" w:rsidRDefault="00095632" w:rsidP="00095632">
      <w:pPr>
        <w:autoSpaceDE w:val="0"/>
        <w:autoSpaceDN w:val="0"/>
        <w:adjustRightInd w:val="0"/>
        <w:spacing w:before="0" w:line="240" w:lineRule="auto"/>
        <w:rPr>
          <w:rFonts w:ascii="ArialMT" w:eastAsiaTheme="minorHAnsi" w:hAnsi="ArialMT" w:cs="ArialMT"/>
          <w:sz w:val="24"/>
          <w:szCs w:val="24"/>
          <w:lang w:eastAsia="en-US"/>
        </w:rPr>
      </w:pPr>
    </w:p>
    <w:p w14:paraId="2108DE4E" w14:textId="77777777" w:rsidR="00095632" w:rsidRDefault="00095632" w:rsidP="00095632">
      <w:pPr>
        <w:autoSpaceDE w:val="0"/>
        <w:autoSpaceDN w:val="0"/>
        <w:adjustRightInd w:val="0"/>
        <w:spacing w:before="0" w:line="240" w:lineRule="auto"/>
        <w:rPr>
          <w:rFonts w:asciiTheme="minorHAnsi" w:eastAsia="UniversLTStd-Bold" w:hAnsiTheme="minorHAnsi" w:cstheme="minorHAnsi"/>
          <w:b/>
          <w:bCs/>
          <w:sz w:val="28"/>
          <w:szCs w:val="28"/>
          <w:lang w:eastAsia="en-US"/>
        </w:rPr>
      </w:pPr>
    </w:p>
    <w:p w14:paraId="6C450EE8" w14:textId="77777777" w:rsidR="00095632" w:rsidRDefault="00095632" w:rsidP="00095632">
      <w:pPr>
        <w:autoSpaceDE w:val="0"/>
        <w:autoSpaceDN w:val="0"/>
        <w:adjustRightInd w:val="0"/>
        <w:spacing w:before="0" w:line="240" w:lineRule="auto"/>
        <w:rPr>
          <w:rFonts w:asciiTheme="minorHAnsi" w:eastAsia="UniversLTStd-Bold" w:hAnsiTheme="minorHAnsi" w:cstheme="minorHAnsi"/>
          <w:b/>
          <w:bCs/>
          <w:sz w:val="28"/>
          <w:szCs w:val="28"/>
          <w:lang w:eastAsia="en-US"/>
        </w:rPr>
      </w:pPr>
    </w:p>
    <w:p w14:paraId="7D2BF1E6" w14:textId="77777777" w:rsidR="00095632" w:rsidRDefault="00095632" w:rsidP="00095632">
      <w:pPr>
        <w:autoSpaceDE w:val="0"/>
        <w:autoSpaceDN w:val="0"/>
        <w:adjustRightInd w:val="0"/>
        <w:spacing w:before="0" w:line="240" w:lineRule="auto"/>
        <w:rPr>
          <w:rFonts w:asciiTheme="minorHAnsi" w:eastAsia="UniversLTStd-Bold" w:hAnsiTheme="minorHAnsi" w:cstheme="minorHAnsi"/>
          <w:b/>
          <w:bCs/>
          <w:sz w:val="28"/>
          <w:szCs w:val="28"/>
          <w:lang w:eastAsia="en-US"/>
        </w:rPr>
      </w:pPr>
    </w:p>
    <w:p w14:paraId="19EBFA32" w14:textId="77777777" w:rsidR="00095632" w:rsidRPr="00EA3217" w:rsidRDefault="00095632" w:rsidP="00095632">
      <w:pPr>
        <w:autoSpaceDE w:val="0"/>
        <w:autoSpaceDN w:val="0"/>
        <w:adjustRightInd w:val="0"/>
        <w:spacing w:before="0" w:line="240" w:lineRule="auto"/>
        <w:rPr>
          <w:rFonts w:asciiTheme="minorHAnsi" w:eastAsia="UniversLTStd-Bold" w:hAnsiTheme="minorHAnsi" w:cstheme="minorHAnsi"/>
          <w:b/>
          <w:bCs/>
          <w:sz w:val="28"/>
          <w:szCs w:val="28"/>
          <w:lang w:eastAsia="en-US"/>
        </w:rPr>
      </w:pPr>
      <w:r w:rsidRPr="00EA3217">
        <w:rPr>
          <w:rFonts w:asciiTheme="minorHAnsi" w:eastAsia="UniversLTStd-Bold" w:hAnsiTheme="minorHAnsi" w:cstheme="minorHAnsi"/>
          <w:b/>
          <w:bCs/>
          <w:sz w:val="28"/>
          <w:szCs w:val="28"/>
          <w:lang w:eastAsia="en-US"/>
        </w:rPr>
        <w:t xml:space="preserve">Dr M J </w:t>
      </w:r>
      <w:proofErr w:type="spellStart"/>
      <w:r w:rsidRPr="00EA3217">
        <w:rPr>
          <w:rFonts w:asciiTheme="minorHAnsi" w:eastAsia="UniversLTStd-Bold" w:hAnsiTheme="minorHAnsi" w:cstheme="minorHAnsi"/>
          <w:b/>
          <w:bCs/>
          <w:sz w:val="28"/>
          <w:szCs w:val="28"/>
          <w:lang w:eastAsia="en-US"/>
        </w:rPr>
        <w:t>Phaahla</w:t>
      </w:r>
      <w:proofErr w:type="spellEnd"/>
      <w:r w:rsidRPr="00EA3217">
        <w:rPr>
          <w:rFonts w:asciiTheme="minorHAnsi" w:eastAsia="UniversLTStd-Bold" w:hAnsiTheme="minorHAnsi" w:cstheme="minorHAnsi"/>
          <w:b/>
          <w:bCs/>
          <w:sz w:val="28"/>
          <w:szCs w:val="28"/>
          <w:lang w:eastAsia="en-US"/>
        </w:rPr>
        <w:t>, MP</w:t>
      </w:r>
    </w:p>
    <w:p w14:paraId="0CEA0A89" w14:textId="77777777" w:rsidR="00095632" w:rsidRPr="00EA3217" w:rsidRDefault="00095632" w:rsidP="00095632">
      <w:pPr>
        <w:autoSpaceDE w:val="0"/>
        <w:autoSpaceDN w:val="0"/>
        <w:adjustRightInd w:val="0"/>
        <w:spacing w:before="0" w:line="240" w:lineRule="auto"/>
        <w:rPr>
          <w:rFonts w:asciiTheme="minorHAnsi" w:eastAsia="Univers-Light" w:hAnsiTheme="minorHAnsi" w:cstheme="minorHAnsi"/>
          <w:sz w:val="28"/>
          <w:szCs w:val="28"/>
          <w:lang w:eastAsia="en-US"/>
        </w:rPr>
      </w:pPr>
      <w:r w:rsidRPr="00EA3217">
        <w:rPr>
          <w:rFonts w:asciiTheme="minorHAnsi" w:eastAsia="Univers-Light" w:hAnsiTheme="minorHAnsi" w:cstheme="minorHAnsi"/>
          <w:sz w:val="28"/>
          <w:szCs w:val="28"/>
          <w:lang w:eastAsia="en-US"/>
        </w:rPr>
        <w:t>Minister of Health</w:t>
      </w:r>
    </w:p>
    <w:p w14:paraId="09A2F05B" w14:textId="77777777" w:rsidR="00095632" w:rsidRPr="00EA3217" w:rsidRDefault="00095632" w:rsidP="00095632">
      <w:pPr>
        <w:autoSpaceDE w:val="0"/>
        <w:autoSpaceDN w:val="0"/>
        <w:adjustRightInd w:val="0"/>
        <w:spacing w:before="0" w:line="240" w:lineRule="auto"/>
        <w:rPr>
          <w:rFonts w:asciiTheme="minorHAnsi" w:eastAsia="UniversLTStd-Bold" w:hAnsiTheme="minorHAnsi" w:cstheme="minorHAnsi"/>
          <w:b/>
          <w:bCs/>
          <w:sz w:val="28"/>
          <w:szCs w:val="28"/>
          <w:lang w:eastAsia="en-US"/>
        </w:rPr>
      </w:pPr>
      <w:r w:rsidRPr="00EA3217">
        <w:rPr>
          <w:rFonts w:asciiTheme="minorHAnsi" w:eastAsia="UniversLTStd-Bold" w:hAnsiTheme="minorHAnsi" w:cstheme="minorHAnsi"/>
          <w:b/>
          <w:bCs/>
          <w:sz w:val="28"/>
          <w:szCs w:val="28"/>
          <w:lang w:eastAsia="en-US"/>
        </w:rPr>
        <w:t xml:space="preserve">Date: </w:t>
      </w:r>
    </w:p>
    <w:p w14:paraId="4EE5CF3A" w14:textId="77777777" w:rsidR="00095632" w:rsidRDefault="00095632" w:rsidP="00095632">
      <w:pPr>
        <w:autoSpaceDE w:val="0"/>
        <w:autoSpaceDN w:val="0"/>
        <w:adjustRightInd w:val="0"/>
        <w:spacing w:before="0" w:line="240" w:lineRule="auto"/>
        <w:rPr>
          <w:rFonts w:asciiTheme="minorHAnsi" w:eastAsia="UniversLTStd-Bold" w:hAnsiTheme="minorHAnsi" w:cstheme="minorHAnsi"/>
          <w:b/>
          <w:bCs/>
          <w:lang w:eastAsia="en-US"/>
        </w:rPr>
      </w:pPr>
    </w:p>
    <w:p w14:paraId="61B003F7" w14:textId="77777777" w:rsidR="00095632" w:rsidRPr="00431D65" w:rsidRDefault="00095632" w:rsidP="00095632">
      <w:pPr>
        <w:pStyle w:val="Heading1"/>
        <w:rPr>
          <w:rFonts w:asciiTheme="minorHAnsi" w:eastAsiaTheme="minorHAnsi" w:hAnsiTheme="minorHAnsi" w:cstheme="minorHAnsi"/>
          <w:color w:val="auto"/>
          <w:lang w:eastAsia="en-US"/>
        </w:rPr>
      </w:pPr>
      <w:bookmarkStart w:id="1" w:name="_Toc127186601"/>
      <w:r w:rsidRPr="00431D65">
        <w:rPr>
          <w:rFonts w:asciiTheme="minorHAnsi" w:eastAsiaTheme="minorHAnsi" w:hAnsiTheme="minorHAnsi" w:cstheme="minorHAnsi"/>
          <w:color w:val="auto"/>
          <w:lang w:eastAsia="en-US"/>
        </w:rPr>
        <w:t>MESSAGE</w:t>
      </w:r>
      <w:bookmarkEnd w:id="1"/>
    </w:p>
    <w:p w14:paraId="3894F77E" w14:textId="77777777" w:rsidR="00095632" w:rsidRDefault="00095632" w:rsidP="00095632">
      <w:pPr>
        <w:autoSpaceDE w:val="0"/>
        <w:autoSpaceDN w:val="0"/>
        <w:adjustRightInd w:val="0"/>
        <w:spacing w:before="0" w:line="240" w:lineRule="auto"/>
        <w:rPr>
          <w:rFonts w:asciiTheme="minorHAnsi" w:eastAsiaTheme="minorHAnsi" w:hAnsiTheme="minorHAnsi" w:cstheme="minorHAnsi"/>
          <w:b/>
          <w:bCs/>
          <w:lang w:eastAsia="en-US"/>
        </w:rPr>
      </w:pPr>
    </w:p>
    <w:p w14:paraId="45E771AB" w14:textId="77777777" w:rsidR="00095632" w:rsidRDefault="00095632" w:rsidP="00095632">
      <w:pPr>
        <w:autoSpaceDE w:val="0"/>
        <w:autoSpaceDN w:val="0"/>
        <w:adjustRightInd w:val="0"/>
        <w:spacing w:before="0" w:line="240" w:lineRule="auto"/>
        <w:rPr>
          <w:rFonts w:asciiTheme="minorHAnsi" w:eastAsiaTheme="minorHAnsi" w:hAnsiTheme="minorHAnsi" w:cstheme="minorHAnsi"/>
          <w:b/>
          <w:bCs/>
          <w:lang w:eastAsia="en-US"/>
        </w:rPr>
      </w:pPr>
    </w:p>
    <w:p w14:paraId="75CD4819" w14:textId="6246EB62" w:rsidR="002D3754" w:rsidRDefault="00DC4578" w:rsidP="001E69B1">
      <w:pPr>
        <w:autoSpaceDE w:val="0"/>
        <w:autoSpaceDN w:val="0"/>
        <w:adjustRightInd w:val="0"/>
        <w:spacing w:before="0" w:line="240" w:lineRule="auto"/>
        <w:jc w:val="both"/>
        <w:rPr>
          <w:sz w:val="24"/>
          <w:szCs w:val="24"/>
        </w:rPr>
      </w:pPr>
      <w:r>
        <w:rPr>
          <w:sz w:val="24"/>
          <w:szCs w:val="24"/>
        </w:rPr>
        <w:t>A review of studies in the country has shown that obesity has increased dramatically in adults over a period of 20 years</w:t>
      </w:r>
      <w:r w:rsidR="0007397A">
        <w:rPr>
          <w:sz w:val="24"/>
          <w:szCs w:val="24"/>
        </w:rPr>
        <w:t xml:space="preserve">.  </w:t>
      </w:r>
      <w:r w:rsidR="00765707">
        <w:rPr>
          <w:sz w:val="24"/>
          <w:szCs w:val="24"/>
        </w:rPr>
        <w:t>In addition, t</w:t>
      </w:r>
      <w:r w:rsidR="002D2FD2">
        <w:rPr>
          <w:sz w:val="24"/>
          <w:szCs w:val="24"/>
        </w:rPr>
        <w:t xml:space="preserve">he prevalence obesity in children 6 – 14 years of age is higher that the global average in school children.  </w:t>
      </w:r>
      <w:r w:rsidR="0007397A">
        <w:rPr>
          <w:sz w:val="24"/>
          <w:szCs w:val="24"/>
        </w:rPr>
        <w:t>T</w:t>
      </w:r>
      <w:r w:rsidR="00616383" w:rsidRPr="001E69B1">
        <w:rPr>
          <w:sz w:val="24"/>
          <w:szCs w:val="24"/>
        </w:rPr>
        <w:t xml:space="preserve">he causes leading to the high rates of overweight and obesity in the country are multifactorial. The nutrition transition from minimally processed and locally food to </w:t>
      </w:r>
      <w:r w:rsidR="00BE5D01">
        <w:rPr>
          <w:sz w:val="24"/>
          <w:szCs w:val="24"/>
        </w:rPr>
        <w:t xml:space="preserve">readily available and </w:t>
      </w:r>
      <w:r w:rsidR="00052F74">
        <w:rPr>
          <w:sz w:val="24"/>
          <w:szCs w:val="24"/>
        </w:rPr>
        <w:t xml:space="preserve">cheap </w:t>
      </w:r>
      <w:r w:rsidR="00616383" w:rsidRPr="001E69B1">
        <w:rPr>
          <w:sz w:val="24"/>
          <w:szCs w:val="24"/>
        </w:rPr>
        <w:t xml:space="preserve">ultra-processed food and drinks that are high in sugar, salt and/or fat are </w:t>
      </w:r>
      <w:r w:rsidR="00023E19">
        <w:rPr>
          <w:sz w:val="24"/>
          <w:szCs w:val="24"/>
        </w:rPr>
        <w:t xml:space="preserve">among </w:t>
      </w:r>
      <w:r w:rsidR="00132EA8">
        <w:rPr>
          <w:sz w:val="24"/>
          <w:szCs w:val="24"/>
        </w:rPr>
        <w:t>t</w:t>
      </w:r>
      <w:r w:rsidR="00616383" w:rsidRPr="001E69B1">
        <w:rPr>
          <w:sz w:val="24"/>
          <w:szCs w:val="24"/>
        </w:rPr>
        <w:t xml:space="preserve">he key factors that have contributed to the problem. </w:t>
      </w:r>
      <w:r w:rsidR="00F83700">
        <w:rPr>
          <w:sz w:val="24"/>
          <w:szCs w:val="24"/>
        </w:rPr>
        <w:t xml:space="preserve"> </w:t>
      </w:r>
      <w:r w:rsidR="004B67CD">
        <w:rPr>
          <w:sz w:val="24"/>
          <w:szCs w:val="24"/>
        </w:rPr>
        <w:t xml:space="preserve">In addition, sedentary lifestyles and lack of available and safe physical activity facilities and </w:t>
      </w:r>
      <w:r w:rsidR="00F83700">
        <w:rPr>
          <w:sz w:val="24"/>
          <w:szCs w:val="24"/>
        </w:rPr>
        <w:t xml:space="preserve">opportunities contribute to the problem.  </w:t>
      </w:r>
    </w:p>
    <w:p w14:paraId="02989C74" w14:textId="33B6B5EE" w:rsidR="009C0C1B" w:rsidRDefault="009C0C1B" w:rsidP="001E69B1">
      <w:pPr>
        <w:autoSpaceDE w:val="0"/>
        <w:autoSpaceDN w:val="0"/>
        <w:adjustRightInd w:val="0"/>
        <w:spacing w:before="0" w:line="240" w:lineRule="auto"/>
        <w:jc w:val="both"/>
        <w:rPr>
          <w:sz w:val="24"/>
          <w:szCs w:val="24"/>
        </w:rPr>
      </w:pPr>
    </w:p>
    <w:p w14:paraId="66737C75" w14:textId="09C80ECE" w:rsidR="002D3754" w:rsidRDefault="00616383" w:rsidP="0028706C">
      <w:pPr>
        <w:autoSpaceDE w:val="0"/>
        <w:autoSpaceDN w:val="0"/>
        <w:adjustRightInd w:val="0"/>
        <w:spacing w:before="0" w:line="240" w:lineRule="auto"/>
        <w:jc w:val="both"/>
        <w:rPr>
          <w:sz w:val="24"/>
          <w:szCs w:val="24"/>
        </w:rPr>
      </w:pPr>
      <w:r w:rsidRPr="001E69B1">
        <w:rPr>
          <w:sz w:val="24"/>
          <w:szCs w:val="24"/>
        </w:rPr>
        <w:t xml:space="preserve">It has become important to create enabling environments where people can have access to </w:t>
      </w:r>
      <w:r w:rsidR="001E69B1" w:rsidRPr="001E69B1">
        <w:rPr>
          <w:sz w:val="24"/>
          <w:szCs w:val="24"/>
        </w:rPr>
        <w:t>available healthy food</w:t>
      </w:r>
      <w:r w:rsidR="0028706C">
        <w:rPr>
          <w:sz w:val="24"/>
          <w:szCs w:val="24"/>
        </w:rPr>
        <w:t xml:space="preserve"> and physical activity opportunities</w:t>
      </w:r>
      <w:r w:rsidR="00F83700">
        <w:rPr>
          <w:sz w:val="24"/>
          <w:szCs w:val="24"/>
        </w:rPr>
        <w:t xml:space="preserve"> and to </w:t>
      </w:r>
      <w:r w:rsidR="00980C5B">
        <w:rPr>
          <w:sz w:val="24"/>
          <w:szCs w:val="24"/>
        </w:rPr>
        <w:t>receive</w:t>
      </w:r>
      <w:r w:rsidR="00F83700">
        <w:rPr>
          <w:sz w:val="24"/>
          <w:szCs w:val="24"/>
        </w:rPr>
        <w:t xml:space="preserve"> </w:t>
      </w:r>
      <w:r w:rsidR="005D0BF3">
        <w:rPr>
          <w:sz w:val="24"/>
          <w:szCs w:val="24"/>
        </w:rPr>
        <w:t xml:space="preserve">appropriate </w:t>
      </w:r>
      <w:r w:rsidR="00F83700">
        <w:rPr>
          <w:sz w:val="24"/>
          <w:szCs w:val="24"/>
        </w:rPr>
        <w:t>nutritional information to make decisions that will contribute to</w:t>
      </w:r>
      <w:r w:rsidR="001971DB">
        <w:rPr>
          <w:sz w:val="24"/>
          <w:szCs w:val="24"/>
        </w:rPr>
        <w:t xml:space="preserve"> </w:t>
      </w:r>
      <w:r w:rsidR="00F83700">
        <w:rPr>
          <w:sz w:val="24"/>
          <w:szCs w:val="24"/>
        </w:rPr>
        <w:t xml:space="preserve">healthy </w:t>
      </w:r>
      <w:r w:rsidR="005D0BF3">
        <w:rPr>
          <w:sz w:val="24"/>
          <w:szCs w:val="24"/>
        </w:rPr>
        <w:t xml:space="preserve">eating habits and </w:t>
      </w:r>
      <w:r w:rsidR="0060337E">
        <w:rPr>
          <w:sz w:val="24"/>
          <w:szCs w:val="24"/>
        </w:rPr>
        <w:t>lifestyles</w:t>
      </w:r>
      <w:r w:rsidR="00F83700">
        <w:rPr>
          <w:sz w:val="24"/>
          <w:szCs w:val="24"/>
        </w:rPr>
        <w:t>.</w:t>
      </w:r>
      <w:r w:rsidR="00980C5B">
        <w:rPr>
          <w:sz w:val="24"/>
          <w:szCs w:val="24"/>
        </w:rPr>
        <w:t xml:space="preserve">  </w:t>
      </w:r>
      <w:r w:rsidR="007600FC">
        <w:rPr>
          <w:sz w:val="24"/>
          <w:szCs w:val="24"/>
        </w:rPr>
        <w:t xml:space="preserve">Legislation to restrict advertising </w:t>
      </w:r>
      <w:r w:rsidR="00A263CE">
        <w:rPr>
          <w:sz w:val="24"/>
          <w:szCs w:val="24"/>
        </w:rPr>
        <w:t>of unhealthy food and beverages to children is also paramount if we want to halt the ris</w:t>
      </w:r>
      <w:r w:rsidR="00511F1E">
        <w:rPr>
          <w:sz w:val="24"/>
          <w:szCs w:val="24"/>
        </w:rPr>
        <w:t xml:space="preserve">e of obesity into the next generation. </w:t>
      </w:r>
      <w:r w:rsidR="00980C5B">
        <w:rPr>
          <w:sz w:val="24"/>
          <w:szCs w:val="24"/>
        </w:rPr>
        <w:t>This strategy also seeks to capacitate health workers</w:t>
      </w:r>
      <w:r w:rsidR="0060337E">
        <w:rPr>
          <w:sz w:val="24"/>
          <w:szCs w:val="24"/>
        </w:rPr>
        <w:t xml:space="preserve"> to </w:t>
      </w:r>
      <w:r w:rsidR="00BE5D01">
        <w:rPr>
          <w:sz w:val="24"/>
          <w:szCs w:val="24"/>
        </w:rPr>
        <w:t xml:space="preserve">counsel and </w:t>
      </w:r>
      <w:r w:rsidR="0060337E">
        <w:rPr>
          <w:sz w:val="24"/>
          <w:szCs w:val="24"/>
        </w:rPr>
        <w:t xml:space="preserve">manage </w:t>
      </w:r>
      <w:r w:rsidR="00BE5D01">
        <w:rPr>
          <w:sz w:val="24"/>
          <w:szCs w:val="24"/>
        </w:rPr>
        <w:t xml:space="preserve">obese </w:t>
      </w:r>
      <w:r w:rsidR="0060337E">
        <w:rPr>
          <w:sz w:val="24"/>
          <w:szCs w:val="24"/>
        </w:rPr>
        <w:t xml:space="preserve">persons </w:t>
      </w:r>
      <w:r w:rsidR="00D30E56">
        <w:rPr>
          <w:sz w:val="24"/>
          <w:szCs w:val="24"/>
        </w:rPr>
        <w:t>and to monito</w:t>
      </w:r>
      <w:r w:rsidR="007600FC">
        <w:rPr>
          <w:sz w:val="24"/>
          <w:szCs w:val="24"/>
        </w:rPr>
        <w:t>r</w:t>
      </w:r>
      <w:r w:rsidR="00C56C3D">
        <w:rPr>
          <w:sz w:val="24"/>
          <w:szCs w:val="24"/>
        </w:rPr>
        <w:t xml:space="preserve"> the rate of obesity through the health system.</w:t>
      </w:r>
    </w:p>
    <w:p w14:paraId="4B7F61B8" w14:textId="70D4B72B" w:rsidR="00C56C3D" w:rsidRDefault="00C56C3D" w:rsidP="0028706C">
      <w:pPr>
        <w:autoSpaceDE w:val="0"/>
        <w:autoSpaceDN w:val="0"/>
        <w:adjustRightInd w:val="0"/>
        <w:spacing w:before="0" w:line="240" w:lineRule="auto"/>
        <w:jc w:val="both"/>
        <w:rPr>
          <w:sz w:val="24"/>
          <w:szCs w:val="24"/>
        </w:rPr>
      </w:pPr>
    </w:p>
    <w:p w14:paraId="2B83D8F8" w14:textId="070D93C4" w:rsidR="00C56C3D" w:rsidRPr="0028706C" w:rsidRDefault="00927625" w:rsidP="0028706C">
      <w:pPr>
        <w:autoSpaceDE w:val="0"/>
        <w:autoSpaceDN w:val="0"/>
        <w:adjustRightInd w:val="0"/>
        <w:spacing w:before="0" w:line="240" w:lineRule="auto"/>
        <w:jc w:val="both"/>
        <w:rPr>
          <w:rFonts w:asciiTheme="minorHAnsi" w:eastAsiaTheme="minorHAnsi" w:hAnsiTheme="minorHAnsi" w:cstheme="minorHAnsi"/>
          <w:b/>
          <w:bCs/>
          <w:sz w:val="24"/>
          <w:szCs w:val="24"/>
          <w:lang w:eastAsia="en-US"/>
        </w:rPr>
      </w:pPr>
      <w:r>
        <w:rPr>
          <w:sz w:val="24"/>
          <w:szCs w:val="24"/>
        </w:rPr>
        <w:t>Furthermore, t</w:t>
      </w:r>
      <w:r w:rsidR="00C56C3D">
        <w:rPr>
          <w:sz w:val="24"/>
          <w:szCs w:val="24"/>
        </w:rPr>
        <w:t xml:space="preserve">he </w:t>
      </w:r>
      <w:r w:rsidR="00274CFA">
        <w:rPr>
          <w:sz w:val="24"/>
          <w:szCs w:val="24"/>
        </w:rPr>
        <w:t xml:space="preserve">findings of the </w:t>
      </w:r>
      <w:r w:rsidR="00C56C3D">
        <w:rPr>
          <w:sz w:val="24"/>
          <w:szCs w:val="24"/>
        </w:rPr>
        <w:t>National Dietary Intake Surv</w:t>
      </w:r>
      <w:r w:rsidR="00274CFA">
        <w:rPr>
          <w:sz w:val="24"/>
          <w:szCs w:val="24"/>
        </w:rPr>
        <w:t xml:space="preserve">ey conducted in </w:t>
      </w:r>
      <w:r w:rsidR="00526F13">
        <w:rPr>
          <w:sz w:val="24"/>
          <w:szCs w:val="24"/>
        </w:rPr>
        <w:t xml:space="preserve">2022 will </w:t>
      </w:r>
      <w:r w:rsidR="00CF124A">
        <w:rPr>
          <w:sz w:val="24"/>
          <w:szCs w:val="24"/>
        </w:rPr>
        <w:t>help to</w:t>
      </w:r>
      <w:r w:rsidR="00526F13">
        <w:rPr>
          <w:sz w:val="24"/>
          <w:szCs w:val="24"/>
        </w:rPr>
        <w:t xml:space="preserve"> refine</w:t>
      </w:r>
      <w:r w:rsidR="00CF124A">
        <w:rPr>
          <w:sz w:val="24"/>
          <w:szCs w:val="24"/>
        </w:rPr>
        <w:t xml:space="preserve"> </w:t>
      </w:r>
      <w:r w:rsidR="00466D99">
        <w:rPr>
          <w:sz w:val="24"/>
          <w:szCs w:val="24"/>
        </w:rPr>
        <w:t>the actions that are outlined in the strategy</w:t>
      </w:r>
      <w:r w:rsidR="00CF124A">
        <w:rPr>
          <w:sz w:val="24"/>
          <w:szCs w:val="24"/>
        </w:rPr>
        <w:t xml:space="preserve"> as well as guide further fiscal measures and research that </w:t>
      </w:r>
      <w:r w:rsidR="000E3FFF">
        <w:rPr>
          <w:sz w:val="24"/>
          <w:szCs w:val="24"/>
        </w:rPr>
        <w:t>would</w:t>
      </w:r>
      <w:r w:rsidR="00CF124A">
        <w:rPr>
          <w:sz w:val="24"/>
          <w:szCs w:val="24"/>
        </w:rPr>
        <w:t xml:space="preserve"> be necessary to address obesity in the country</w:t>
      </w:r>
      <w:r w:rsidR="000E3FFF">
        <w:rPr>
          <w:sz w:val="24"/>
          <w:szCs w:val="24"/>
        </w:rPr>
        <w:t xml:space="preserve"> in the next </w:t>
      </w:r>
      <w:r w:rsidR="000B4CC1">
        <w:rPr>
          <w:sz w:val="24"/>
          <w:szCs w:val="24"/>
        </w:rPr>
        <w:t>five</w:t>
      </w:r>
      <w:r w:rsidR="000E3FFF">
        <w:rPr>
          <w:sz w:val="24"/>
          <w:szCs w:val="24"/>
        </w:rPr>
        <w:t xml:space="preserve"> years</w:t>
      </w:r>
      <w:r w:rsidR="00CF124A">
        <w:rPr>
          <w:sz w:val="24"/>
          <w:szCs w:val="24"/>
        </w:rPr>
        <w:t>.</w:t>
      </w:r>
    </w:p>
    <w:p w14:paraId="4E178749" w14:textId="77777777" w:rsidR="00095632" w:rsidRDefault="00095632" w:rsidP="00095632">
      <w:pPr>
        <w:autoSpaceDE w:val="0"/>
        <w:autoSpaceDN w:val="0"/>
        <w:adjustRightInd w:val="0"/>
        <w:spacing w:before="0" w:line="240" w:lineRule="auto"/>
        <w:rPr>
          <w:rFonts w:asciiTheme="minorHAnsi" w:eastAsiaTheme="minorHAnsi" w:hAnsiTheme="minorHAnsi" w:cstheme="minorHAnsi"/>
          <w:b/>
          <w:bCs/>
          <w:lang w:eastAsia="en-US"/>
        </w:rPr>
      </w:pPr>
    </w:p>
    <w:p w14:paraId="6118D087" w14:textId="77777777" w:rsidR="00095632" w:rsidRDefault="00095632" w:rsidP="00095632">
      <w:pPr>
        <w:autoSpaceDE w:val="0"/>
        <w:autoSpaceDN w:val="0"/>
        <w:adjustRightInd w:val="0"/>
        <w:spacing w:before="0" w:line="240" w:lineRule="auto"/>
        <w:rPr>
          <w:rFonts w:asciiTheme="minorHAnsi" w:eastAsiaTheme="minorHAnsi" w:hAnsiTheme="minorHAnsi" w:cstheme="minorHAnsi"/>
          <w:b/>
          <w:bCs/>
          <w:lang w:eastAsia="en-US"/>
        </w:rPr>
      </w:pPr>
    </w:p>
    <w:p w14:paraId="1004A363" w14:textId="77777777" w:rsidR="00095632" w:rsidRDefault="00095632" w:rsidP="00095632">
      <w:pPr>
        <w:autoSpaceDE w:val="0"/>
        <w:autoSpaceDN w:val="0"/>
        <w:adjustRightInd w:val="0"/>
        <w:spacing w:before="0" w:line="240" w:lineRule="auto"/>
        <w:rPr>
          <w:rFonts w:asciiTheme="minorHAnsi" w:eastAsiaTheme="minorHAnsi" w:hAnsiTheme="minorHAnsi" w:cstheme="minorHAnsi"/>
          <w:b/>
          <w:bCs/>
          <w:lang w:eastAsia="en-US"/>
        </w:rPr>
      </w:pPr>
    </w:p>
    <w:p w14:paraId="4B2505D3" w14:textId="77777777" w:rsidR="00095632" w:rsidRDefault="00095632" w:rsidP="00095632">
      <w:pPr>
        <w:autoSpaceDE w:val="0"/>
        <w:autoSpaceDN w:val="0"/>
        <w:adjustRightInd w:val="0"/>
        <w:spacing w:before="0" w:line="240" w:lineRule="auto"/>
        <w:rPr>
          <w:rFonts w:asciiTheme="minorHAnsi" w:eastAsiaTheme="minorHAnsi" w:hAnsiTheme="minorHAnsi" w:cstheme="minorHAnsi"/>
          <w:b/>
          <w:bCs/>
          <w:lang w:eastAsia="en-US"/>
        </w:rPr>
      </w:pPr>
    </w:p>
    <w:p w14:paraId="665D581A" w14:textId="77777777" w:rsidR="00095632" w:rsidRDefault="00095632" w:rsidP="00095632">
      <w:pPr>
        <w:autoSpaceDE w:val="0"/>
        <w:autoSpaceDN w:val="0"/>
        <w:adjustRightInd w:val="0"/>
        <w:spacing w:before="0" w:line="240" w:lineRule="auto"/>
        <w:rPr>
          <w:rFonts w:asciiTheme="minorHAnsi" w:eastAsiaTheme="minorHAnsi" w:hAnsiTheme="minorHAnsi" w:cstheme="minorHAnsi"/>
          <w:b/>
          <w:bCs/>
          <w:lang w:eastAsia="en-US"/>
        </w:rPr>
      </w:pPr>
    </w:p>
    <w:p w14:paraId="51E12FCE" w14:textId="77777777" w:rsidR="00095632" w:rsidRDefault="00095632" w:rsidP="00095632">
      <w:pPr>
        <w:autoSpaceDE w:val="0"/>
        <w:autoSpaceDN w:val="0"/>
        <w:adjustRightInd w:val="0"/>
        <w:spacing w:before="0" w:line="240" w:lineRule="auto"/>
        <w:rPr>
          <w:rFonts w:asciiTheme="minorHAnsi" w:eastAsiaTheme="minorHAnsi" w:hAnsiTheme="minorHAnsi" w:cstheme="minorHAnsi"/>
          <w:b/>
          <w:bCs/>
          <w:lang w:eastAsia="en-US"/>
        </w:rPr>
      </w:pPr>
    </w:p>
    <w:p w14:paraId="46F3C887" w14:textId="77777777" w:rsidR="00095632" w:rsidRDefault="00095632" w:rsidP="00095632">
      <w:pPr>
        <w:autoSpaceDE w:val="0"/>
        <w:autoSpaceDN w:val="0"/>
        <w:adjustRightInd w:val="0"/>
        <w:spacing w:before="0" w:line="240" w:lineRule="auto"/>
        <w:rPr>
          <w:rFonts w:asciiTheme="minorHAnsi" w:eastAsiaTheme="minorHAnsi" w:hAnsiTheme="minorHAnsi" w:cstheme="minorHAnsi"/>
          <w:b/>
          <w:bCs/>
          <w:lang w:eastAsia="en-US"/>
        </w:rPr>
      </w:pPr>
    </w:p>
    <w:p w14:paraId="1160C2F4" w14:textId="77777777" w:rsidR="00095632" w:rsidRPr="008D26C5" w:rsidRDefault="00095632" w:rsidP="00095632">
      <w:pPr>
        <w:autoSpaceDE w:val="0"/>
        <w:autoSpaceDN w:val="0"/>
        <w:adjustRightInd w:val="0"/>
        <w:spacing w:before="0" w:line="240" w:lineRule="auto"/>
        <w:rPr>
          <w:rFonts w:asciiTheme="minorHAnsi" w:eastAsia="UniversLTStd-Bold" w:hAnsiTheme="minorHAnsi" w:cstheme="minorHAnsi"/>
          <w:b/>
          <w:bCs/>
          <w:sz w:val="28"/>
          <w:szCs w:val="28"/>
          <w:lang w:eastAsia="en-US"/>
        </w:rPr>
      </w:pPr>
      <w:r w:rsidRPr="008D26C5">
        <w:rPr>
          <w:rFonts w:asciiTheme="minorHAnsi" w:eastAsia="UniversLTStd-Bold" w:hAnsiTheme="minorHAnsi" w:cstheme="minorHAnsi"/>
          <w:b/>
          <w:bCs/>
          <w:sz w:val="28"/>
          <w:szCs w:val="28"/>
          <w:lang w:eastAsia="en-US"/>
        </w:rPr>
        <w:t>Dr S</w:t>
      </w:r>
      <w:r>
        <w:rPr>
          <w:rFonts w:asciiTheme="minorHAnsi" w:eastAsia="UniversLTStd-Bold" w:hAnsiTheme="minorHAnsi" w:cstheme="minorHAnsi"/>
          <w:b/>
          <w:bCs/>
          <w:sz w:val="28"/>
          <w:szCs w:val="28"/>
          <w:lang w:eastAsia="en-US"/>
        </w:rPr>
        <w:t xml:space="preserve"> </w:t>
      </w:r>
      <w:r w:rsidRPr="008D26C5">
        <w:rPr>
          <w:rFonts w:asciiTheme="minorHAnsi" w:eastAsia="UniversLTStd-Bold" w:hAnsiTheme="minorHAnsi" w:cstheme="minorHAnsi"/>
          <w:b/>
          <w:bCs/>
          <w:sz w:val="28"/>
          <w:szCs w:val="28"/>
          <w:lang w:eastAsia="en-US"/>
        </w:rPr>
        <w:t xml:space="preserve">M </w:t>
      </w:r>
      <w:proofErr w:type="spellStart"/>
      <w:r w:rsidRPr="008D26C5">
        <w:rPr>
          <w:rFonts w:asciiTheme="minorHAnsi" w:eastAsia="UniversLTStd-Bold" w:hAnsiTheme="minorHAnsi" w:cstheme="minorHAnsi"/>
          <w:b/>
          <w:bCs/>
          <w:sz w:val="28"/>
          <w:szCs w:val="28"/>
          <w:lang w:eastAsia="en-US"/>
        </w:rPr>
        <w:t>Dhlomo</w:t>
      </w:r>
      <w:proofErr w:type="spellEnd"/>
      <w:r w:rsidRPr="008D26C5">
        <w:rPr>
          <w:rFonts w:asciiTheme="minorHAnsi" w:eastAsia="UniversLTStd-Bold" w:hAnsiTheme="minorHAnsi" w:cstheme="minorHAnsi"/>
          <w:b/>
          <w:bCs/>
          <w:sz w:val="28"/>
          <w:szCs w:val="28"/>
          <w:lang w:eastAsia="en-US"/>
        </w:rPr>
        <w:t>, MP</w:t>
      </w:r>
    </w:p>
    <w:p w14:paraId="4823D14C" w14:textId="77777777" w:rsidR="00095632" w:rsidRPr="008D26C5" w:rsidRDefault="00095632" w:rsidP="00095632">
      <w:pPr>
        <w:autoSpaceDE w:val="0"/>
        <w:autoSpaceDN w:val="0"/>
        <w:adjustRightInd w:val="0"/>
        <w:spacing w:before="0" w:line="240" w:lineRule="auto"/>
        <w:rPr>
          <w:rFonts w:asciiTheme="minorHAnsi" w:eastAsia="Univers-Light" w:hAnsiTheme="minorHAnsi" w:cstheme="minorHAnsi"/>
          <w:sz w:val="28"/>
          <w:szCs w:val="28"/>
          <w:lang w:eastAsia="en-US"/>
        </w:rPr>
      </w:pPr>
      <w:r w:rsidRPr="008D26C5">
        <w:rPr>
          <w:rFonts w:asciiTheme="minorHAnsi" w:eastAsia="Univers-Light" w:hAnsiTheme="minorHAnsi" w:cstheme="minorHAnsi"/>
          <w:sz w:val="28"/>
          <w:szCs w:val="28"/>
          <w:lang w:eastAsia="en-US"/>
        </w:rPr>
        <w:t>Deputy Minister: Health</w:t>
      </w:r>
    </w:p>
    <w:p w14:paraId="21213577" w14:textId="77777777" w:rsidR="00095632" w:rsidRPr="008D26C5" w:rsidRDefault="00095632" w:rsidP="00095632">
      <w:pPr>
        <w:autoSpaceDE w:val="0"/>
        <w:autoSpaceDN w:val="0"/>
        <w:adjustRightInd w:val="0"/>
        <w:spacing w:before="0" w:line="240" w:lineRule="auto"/>
        <w:rPr>
          <w:rFonts w:asciiTheme="minorHAnsi" w:eastAsiaTheme="minorHAnsi" w:hAnsiTheme="minorHAnsi" w:cstheme="minorHAnsi"/>
          <w:sz w:val="28"/>
          <w:szCs w:val="28"/>
          <w:lang w:eastAsia="en-US"/>
        </w:rPr>
      </w:pPr>
      <w:r w:rsidRPr="008D26C5">
        <w:rPr>
          <w:rFonts w:asciiTheme="minorHAnsi" w:eastAsia="UniversLTStd-Bold" w:hAnsiTheme="minorHAnsi" w:cstheme="minorHAnsi"/>
          <w:b/>
          <w:bCs/>
          <w:sz w:val="28"/>
          <w:szCs w:val="28"/>
          <w:lang w:eastAsia="en-US"/>
        </w:rPr>
        <w:t>Date:</w:t>
      </w:r>
      <w:r w:rsidRPr="008D26C5">
        <w:rPr>
          <w:rFonts w:ascii="UniversLTStd-Bold" w:eastAsia="UniversLTStd-Bold" w:hAnsiTheme="minorHAnsi" w:cs="UniversLTStd-Bold"/>
          <w:b/>
          <w:bCs/>
          <w:sz w:val="28"/>
          <w:szCs w:val="28"/>
          <w:lang w:eastAsia="en-US"/>
        </w:rPr>
        <w:t xml:space="preserve"> </w:t>
      </w:r>
    </w:p>
    <w:p w14:paraId="120CDC71" w14:textId="77777777" w:rsidR="00095632" w:rsidRDefault="00095632" w:rsidP="00095632">
      <w:pPr>
        <w:autoSpaceDE w:val="0"/>
        <w:autoSpaceDN w:val="0"/>
        <w:adjustRightInd w:val="0"/>
        <w:spacing w:before="0" w:line="240" w:lineRule="auto"/>
        <w:rPr>
          <w:rFonts w:ascii="ArialMT" w:eastAsiaTheme="minorHAnsi" w:hAnsi="ArialMT" w:cs="ArialMT"/>
          <w:sz w:val="24"/>
          <w:szCs w:val="24"/>
          <w:lang w:eastAsia="en-US"/>
        </w:rPr>
      </w:pPr>
    </w:p>
    <w:p w14:paraId="12719619" w14:textId="77777777" w:rsidR="00095632" w:rsidRDefault="00095632" w:rsidP="00095632">
      <w:pPr>
        <w:autoSpaceDE w:val="0"/>
        <w:autoSpaceDN w:val="0"/>
        <w:adjustRightInd w:val="0"/>
        <w:spacing w:before="0" w:line="240" w:lineRule="auto"/>
        <w:rPr>
          <w:rFonts w:ascii="ArialMT" w:eastAsiaTheme="minorHAnsi" w:hAnsi="ArialMT" w:cs="ArialMT"/>
          <w:sz w:val="24"/>
          <w:szCs w:val="24"/>
          <w:lang w:eastAsia="en-US"/>
        </w:rPr>
      </w:pPr>
    </w:p>
    <w:p w14:paraId="2A97F5A8" w14:textId="5F170D19" w:rsidR="00095632" w:rsidRDefault="00095632" w:rsidP="00095632">
      <w:pPr>
        <w:autoSpaceDE w:val="0"/>
        <w:autoSpaceDN w:val="0"/>
        <w:adjustRightInd w:val="0"/>
        <w:spacing w:before="0" w:line="240" w:lineRule="auto"/>
        <w:rPr>
          <w:rFonts w:ascii="ArialMT" w:eastAsiaTheme="minorHAnsi" w:hAnsi="ArialMT" w:cs="ArialMT"/>
          <w:sz w:val="24"/>
          <w:szCs w:val="24"/>
          <w:lang w:eastAsia="en-US"/>
        </w:rPr>
      </w:pPr>
    </w:p>
    <w:p w14:paraId="125E72D1" w14:textId="4C6783A2" w:rsidR="009D469D" w:rsidRDefault="009D469D" w:rsidP="00095632">
      <w:pPr>
        <w:autoSpaceDE w:val="0"/>
        <w:autoSpaceDN w:val="0"/>
        <w:adjustRightInd w:val="0"/>
        <w:spacing w:before="0" w:line="240" w:lineRule="auto"/>
        <w:rPr>
          <w:rFonts w:ascii="ArialMT" w:eastAsiaTheme="minorHAnsi" w:hAnsi="ArialMT" w:cs="ArialMT"/>
          <w:sz w:val="24"/>
          <w:szCs w:val="24"/>
          <w:lang w:eastAsia="en-US"/>
        </w:rPr>
      </w:pPr>
    </w:p>
    <w:p w14:paraId="3A31B12C" w14:textId="1F66BE3A" w:rsidR="009D469D" w:rsidRDefault="009D469D" w:rsidP="00095632">
      <w:pPr>
        <w:autoSpaceDE w:val="0"/>
        <w:autoSpaceDN w:val="0"/>
        <w:adjustRightInd w:val="0"/>
        <w:spacing w:before="0" w:line="240" w:lineRule="auto"/>
        <w:rPr>
          <w:rFonts w:ascii="ArialMT" w:eastAsiaTheme="minorHAnsi" w:hAnsi="ArialMT" w:cs="ArialMT"/>
          <w:sz w:val="24"/>
          <w:szCs w:val="24"/>
          <w:lang w:eastAsia="en-US"/>
        </w:rPr>
      </w:pPr>
    </w:p>
    <w:p w14:paraId="439C775C" w14:textId="77777777" w:rsidR="009D469D" w:rsidRDefault="009D469D" w:rsidP="00095632">
      <w:pPr>
        <w:autoSpaceDE w:val="0"/>
        <w:autoSpaceDN w:val="0"/>
        <w:adjustRightInd w:val="0"/>
        <w:spacing w:before="0" w:line="240" w:lineRule="auto"/>
        <w:rPr>
          <w:rFonts w:ascii="ArialMT" w:eastAsiaTheme="minorHAnsi" w:hAnsi="ArialMT" w:cs="ArialMT"/>
          <w:sz w:val="24"/>
          <w:szCs w:val="24"/>
          <w:lang w:eastAsia="en-US"/>
        </w:rPr>
      </w:pPr>
    </w:p>
    <w:p w14:paraId="22B7E6D4" w14:textId="77777777" w:rsidR="00095632" w:rsidRDefault="00095632" w:rsidP="00095632">
      <w:pPr>
        <w:autoSpaceDE w:val="0"/>
        <w:autoSpaceDN w:val="0"/>
        <w:adjustRightInd w:val="0"/>
        <w:spacing w:before="0" w:line="240" w:lineRule="auto"/>
        <w:rPr>
          <w:rFonts w:ascii="ArialMT" w:eastAsiaTheme="minorHAnsi" w:hAnsi="ArialMT" w:cs="ArialMT"/>
          <w:sz w:val="24"/>
          <w:szCs w:val="24"/>
          <w:lang w:eastAsia="en-US"/>
        </w:rPr>
      </w:pPr>
    </w:p>
    <w:p w14:paraId="041F20B8" w14:textId="77777777" w:rsidR="00095632" w:rsidRDefault="00095632" w:rsidP="00095632">
      <w:pPr>
        <w:autoSpaceDE w:val="0"/>
        <w:autoSpaceDN w:val="0"/>
        <w:adjustRightInd w:val="0"/>
        <w:spacing w:before="0" w:line="240" w:lineRule="auto"/>
        <w:rPr>
          <w:rFonts w:ascii="ArialMT" w:eastAsiaTheme="minorHAnsi" w:hAnsi="ArialMT" w:cs="ArialMT"/>
          <w:sz w:val="24"/>
          <w:szCs w:val="24"/>
          <w:lang w:eastAsia="en-US"/>
        </w:rPr>
      </w:pPr>
    </w:p>
    <w:p w14:paraId="5A4CF8FB" w14:textId="77777777" w:rsidR="00095632" w:rsidRPr="00431D65" w:rsidRDefault="00095632" w:rsidP="00095632">
      <w:pPr>
        <w:pStyle w:val="Heading1"/>
        <w:rPr>
          <w:rFonts w:asciiTheme="minorHAnsi" w:eastAsiaTheme="minorHAnsi" w:hAnsiTheme="minorHAnsi" w:cstheme="minorHAnsi"/>
          <w:color w:val="auto"/>
          <w:lang w:eastAsia="en-US"/>
        </w:rPr>
      </w:pPr>
      <w:bookmarkStart w:id="2" w:name="_Toc127186602"/>
      <w:r w:rsidRPr="00431D65">
        <w:rPr>
          <w:rFonts w:asciiTheme="minorHAnsi" w:eastAsiaTheme="minorHAnsi" w:hAnsiTheme="minorHAnsi" w:cstheme="minorHAnsi"/>
          <w:color w:val="auto"/>
          <w:lang w:eastAsia="en-US"/>
        </w:rPr>
        <w:lastRenderedPageBreak/>
        <w:t>ACKNOWLEDGEMENTS</w:t>
      </w:r>
      <w:bookmarkEnd w:id="2"/>
    </w:p>
    <w:p w14:paraId="55F8A07B" w14:textId="77777777" w:rsidR="00095632" w:rsidRPr="00BB3C71" w:rsidRDefault="00095632" w:rsidP="00095632">
      <w:pPr>
        <w:autoSpaceDE w:val="0"/>
        <w:autoSpaceDN w:val="0"/>
        <w:adjustRightInd w:val="0"/>
        <w:spacing w:before="0" w:line="240" w:lineRule="auto"/>
        <w:rPr>
          <w:rFonts w:asciiTheme="minorHAnsi" w:eastAsiaTheme="minorHAnsi" w:hAnsiTheme="minorHAnsi" w:cstheme="minorHAnsi"/>
          <w:b/>
          <w:bCs/>
          <w:sz w:val="24"/>
          <w:szCs w:val="24"/>
          <w:lang w:eastAsia="en-US"/>
        </w:rPr>
      </w:pPr>
    </w:p>
    <w:p w14:paraId="3E316CB8" w14:textId="75892B44" w:rsidR="00095632" w:rsidRPr="00AB7AC5" w:rsidRDefault="00095632" w:rsidP="00095632">
      <w:pPr>
        <w:autoSpaceDE w:val="0"/>
        <w:autoSpaceDN w:val="0"/>
        <w:adjustRightInd w:val="0"/>
        <w:spacing w:line="240" w:lineRule="auto"/>
        <w:jc w:val="both"/>
        <w:rPr>
          <w:rFonts w:asciiTheme="minorHAnsi" w:eastAsia="Univers-Light" w:hAnsiTheme="minorHAnsi" w:cstheme="minorHAnsi"/>
          <w:sz w:val="24"/>
          <w:szCs w:val="24"/>
        </w:rPr>
      </w:pPr>
      <w:r w:rsidRPr="00246D96">
        <w:rPr>
          <w:rFonts w:asciiTheme="minorHAnsi" w:eastAsia="UniversLTStd-Bold" w:hAnsiTheme="minorHAnsi" w:cstheme="minorHAnsi"/>
          <w:sz w:val="24"/>
          <w:szCs w:val="24"/>
        </w:rPr>
        <w:t>It concerns t</w:t>
      </w:r>
      <w:r w:rsidRPr="00246D96">
        <w:rPr>
          <w:rFonts w:asciiTheme="minorHAnsi" w:eastAsia="Univers-Light" w:hAnsiTheme="minorHAnsi" w:cstheme="minorHAnsi"/>
          <w:sz w:val="24"/>
          <w:szCs w:val="24"/>
        </w:rPr>
        <w:t>he</w:t>
      </w:r>
      <w:r w:rsidRPr="00AB7AC5">
        <w:rPr>
          <w:rFonts w:asciiTheme="minorHAnsi" w:eastAsia="Univers-Light" w:hAnsiTheme="minorHAnsi" w:cstheme="minorHAnsi"/>
          <w:sz w:val="24"/>
          <w:szCs w:val="24"/>
        </w:rPr>
        <w:t xml:space="preserve"> National Department of Health that obesity is a public health </w:t>
      </w:r>
      <w:r w:rsidR="000B4CC1">
        <w:rPr>
          <w:rFonts w:asciiTheme="minorHAnsi" w:eastAsia="Univers-Light" w:hAnsiTheme="minorHAnsi" w:cstheme="minorHAnsi"/>
          <w:sz w:val="24"/>
          <w:szCs w:val="24"/>
        </w:rPr>
        <w:t>challenge</w:t>
      </w:r>
      <w:r w:rsidRPr="00AB7AC5">
        <w:rPr>
          <w:rFonts w:asciiTheme="minorHAnsi" w:eastAsia="Univers-Light" w:hAnsiTheme="minorHAnsi" w:cstheme="minorHAnsi"/>
          <w:sz w:val="24"/>
          <w:szCs w:val="24"/>
        </w:rPr>
        <w:t xml:space="preserve"> that is also contributing to the rising burden of non-communicable diseases (NCDs) in our country</w:t>
      </w:r>
      <w:r w:rsidRPr="00AB7AC5">
        <w:rPr>
          <w:rFonts w:asciiTheme="minorHAnsi" w:eastAsia="Univers-Light" w:hAnsiTheme="minorHAnsi" w:cstheme="minorHAnsi"/>
          <w:i/>
          <w:iCs/>
          <w:sz w:val="24"/>
          <w:szCs w:val="24"/>
        </w:rPr>
        <w:t>.</w:t>
      </w:r>
      <w:r w:rsidRPr="00AB7AC5">
        <w:rPr>
          <w:rFonts w:asciiTheme="minorHAnsi" w:eastAsia="Univers-Light" w:hAnsiTheme="minorHAnsi" w:cstheme="minorHAnsi"/>
          <w:sz w:val="24"/>
          <w:szCs w:val="24"/>
        </w:rPr>
        <w:t xml:space="preserve">  I am committed to ensure that coordination of the Strategy for the Prevention and Management of Obesity in South Africa (2023 – 2028) will contribute to </w:t>
      </w:r>
      <w:r w:rsidRPr="00AB7AC5">
        <w:rPr>
          <w:rFonts w:asciiTheme="minorHAnsi" w:hAnsiTheme="minorHAnsi" w:cstheme="minorHAnsi"/>
          <w:sz w:val="24"/>
          <w:szCs w:val="24"/>
        </w:rPr>
        <w:t>empower South Africans to make healthy choices by enabling equitable access to healthy food, physical activity opportunities and a capacitated health care system that supports the prevention and management of obesity</w:t>
      </w:r>
      <w:r>
        <w:rPr>
          <w:rFonts w:asciiTheme="minorHAnsi" w:hAnsiTheme="minorHAnsi" w:cstheme="minorHAnsi"/>
          <w:sz w:val="24"/>
          <w:szCs w:val="24"/>
        </w:rPr>
        <w:t>.</w:t>
      </w:r>
      <w:r w:rsidRPr="00AB7AC5">
        <w:rPr>
          <w:rFonts w:asciiTheme="minorHAnsi" w:eastAsia="Univers-Light" w:hAnsiTheme="minorHAnsi" w:cstheme="minorHAnsi"/>
          <w:i/>
          <w:iCs/>
          <w:sz w:val="24"/>
          <w:szCs w:val="24"/>
        </w:rPr>
        <w:t xml:space="preserve">  </w:t>
      </w:r>
    </w:p>
    <w:p w14:paraId="0924A71D" w14:textId="77777777" w:rsidR="00095632" w:rsidRPr="00AB7AC5" w:rsidRDefault="00095632" w:rsidP="00095632">
      <w:pPr>
        <w:autoSpaceDE w:val="0"/>
        <w:autoSpaceDN w:val="0"/>
        <w:adjustRightInd w:val="0"/>
        <w:spacing w:line="240" w:lineRule="auto"/>
        <w:jc w:val="both"/>
        <w:rPr>
          <w:rFonts w:asciiTheme="minorHAnsi" w:eastAsia="Univers-Light" w:hAnsiTheme="minorHAnsi" w:cstheme="minorHAnsi"/>
          <w:sz w:val="24"/>
          <w:szCs w:val="24"/>
        </w:rPr>
      </w:pPr>
      <w:r w:rsidRPr="00AB7AC5">
        <w:rPr>
          <w:rFonts w:asciiTheme="minorHAnsi" w:eastAsia="Univers-Light" w:hAnsiTheme="minorHAnsi" w:cstheme="minorHAnsi"/>
          <w:sz w:val="24"/>
          <w:szCs w:val="24"/>
        </w:rPr>
        <w:t>I would like to thank the following individuals and organisations who contributed to the update of this Strategy:</w:t>
      </w:r>
    </w:p>
    <w:p w14:paraId="5E2BB5F6" w14:textId="77777777" w:rsidR="00095632" w:rsidRPr="00AB7AC5" w:rsidRDefault="00095632" w:rsidP="00095632">
      <w:pPr>
        <w:autoSpaceDE w:val="0"/>
        <w:autoSpaceDN w:val="0"/>
        <w:adjustRightInd w:val="0"/>
        <w:spacing w:line="240" w:lineRule="auto"/>
        <w:jc w:val="both"/>
        <w:rPr>
          <w:rFonts w:asciiTheme="minorHAnsi" w:eastAsia="Univers-Light" w:hAnsiTheme="minorHAnsi" w:cstheme="minorHAnsi"/>
          <w:sz w:val="24"/>
          <w:szCs w:val="24"/>
        </w:rPr>
      </w:pPr>
    </w:p>
    <w:p w14:paraId="4DF08192" w14:textId="77777777" w:rsidR="00095632" w:rsidRPr="00AB7AC5" w:rsidRDefault="00095632" w:rsidP="00095632">
      <w:pPr>
        <w:pStyle w:val="ListParagraph"/>
        <w:numPr>
          <w:ilvl w:val="0"/>
          <w:numId w:val="3"/>
        </w:numPr>
        <w:autoSpaceDE w:val="0"/>
        <w:autoSpaceDN w:val="0"/>
        <w:adjustRightInd w:val="0"/>
        <w:spacing w:line="240" w:lineRule="auto"/>
        <w:jc w:val="both"/>
        <w:rPr>
          <w:rFonts w:asciiTheme="minorHAnsi" w:eastAsia="UniversLTStd-Bold" w:hAnsiTheme="minorHAnsi" w:cstheme="minorHAnsi"/>
          <w:b/>
          <w:bCs/>
          <w:sz w:val="24"/>
          <w:szCs w:val="24"/>
        </w:rPr>
      </w:pPr>
      <w:r w:rsidRPr="00AB7AC5">
        <w:rPr>
          <w:rFonts w:asciiTheme="minorHAnsi" w:eastAsia="UniversLTStd-Bold" w:hAnsiTheme="minorHAnsi" w:cstheme="minorHAnsi"/>
          <w:b/>
          <w:bCs/>
          <w:sz w:val="24"/>
          <w:szCs w:val="24"/>
        </w:rPr>
        <w:t>Obesity Strategy management team</w:t>
      </w:r>
    </w:p>
    <w:p w14:paraId="1EA7AAC3" w14:textId="77777777" w:rsidR="00095632" w:rsidRDefault="00095632" w:rsidP="00095632">
      <w:pPr>
        <w:pStyle w:val="ListParagraph"/>
        <w:autoSpaceDE w:val="0"/>
        <w:autoSpaceDN w:val="0"/>
        <w:adjustRightInd w:val="0"/>
        <w:spacing w:line="240" w:lineRule="auto"/>
        <w:jc w:val="both"/>
        <w:rPr>
          <w:rFonts w:asciiTheme="minorHAnsi" w:eastAsia="UniversLTStd-Bold" w:hAnsiTheme="minorHAnsi" w:cstheme="minorHAnsi"/>
          <w:sz w:val="24"/>
          <w:szCs w:val="24"/>
        </w:rPr>
      </w:pPr>
    </w:p>
    <w:p w14:paraId="214EC3D2" w14:textId="77777777" w:rsidR="00095632" w:rsidRPr="00AB7AC5" w:rsidRDefault="00095632" w:rsidP="00095632">
      <w:pPr>
        <w:pStyle w:val="ListParagraph"/>
        <w:autoSpaceDE w:val="0"/>
        <w:autoSpaceDN w:val="0"/>
        <w:adjustRightInd w:val="0"/>
        <w:spacing w:line="240" w:lineRule="auto"/>
        <w:jc w:val="both"/>
        <w:rPr>
          <w:rFonts w:asciiTheme="minorHAnsi" w:eastAsia="UniversLTStd-Bold" w:hAnsiTheme="minorHAnsi" w:cstheme="minorHAnsi"/>
          <w:sz w:val="24"/>
          <w:szCs w:val="24"/>
        </w:rPr>
      </w:pPr>
      <w:r w:rsidRPr="00AB7AC5">
        <w:rPr>
          <w:rFonts w:asciiTheme="minorHAnsi" w:eastAsia="UniversLTStd-Bold" w:hAnsiTheme="minorHAnsi" w:cstheme="minorHAnsi"/>
          <w:sz w:val="24"/>
          <w:szCs w:val="24"/>
        </w:rPr>
        <w:t>Ms Rebone Ntsie (NDoH)</w:t>
      </w:r>
    </w:p>
    <w:p w14:paraId="65BB25FB" w14:textId="77777777" w:rsidR="00095632" w:rsidRPr="00AB7AC5" w:rsidRDefault="00095632" w:rsidP="00095632">
      <w:pPr>
        <w:pStyle w:val="ListParagraph"/>
        <w:autoSpaceDE w:val="0"/>
        <w:autoSpaceDN w:val="0"/>
        <w:adjustRightInd w:val="0"/>
        <w:spacing w:line="240" w:lineRule="auto"/>
        <w:jc w:val="both"/>
        <w:rPr>
          <w:rFonts w:asciiTheme="minorHAnsi" w:eastAsia="UniversLTStd-Bold" w:hAnsiTheme="minorHAnsi" w:cstheme="minorHAnsi"/>
          <w:sz w:val="24"/>
          <w:szCs w:val="24"/>
        </w:rPr>
      </w:pPr>
      <w:r w:rsidRPr="00AB7AC5">
        <w:rPr>
          <w:rFonts w:asciiTheme="minorHAnsi" w:eastAsia="UniversLTStd-Bold" w:hAnsiTheme="minorHAnsi" w:cstheme="minorHAnsi"/>
          <w:sz w:val="24"/>
          <w:szCs w:val="24"/>
        </w:rPr>
        <w:t>Ms Maude de Hoop (NDoH)</w:t>
      </w:r>
    </w:p>
    <w:p w14:paraId="57ACEE17" w14:textId="77777777" w:rsidR="00095632" w:rsidRPr="00AB7AC5" w:rsidRDefault="00095632" w:rsidP="00095632">
      <w:pPr>
        <w:pStyle w:val="ListParagraph"/>
        <w:autoSpaceDE w:val="0"/>
        <w:autoSpaceDN w:val="0"/>
        <w:adjustRightInd w:val="0"/>
        <w:spacing w:line="240" w:lineRule="auto"/>
        <w:jc w:val="both"/>
        <w:rPr>
          <w:rFonts w:asciiTheme="minorHAnsi" w:eastAsia="UniversLTStd-Bold" w:hAnsiTheme="minorHAnsi" w:cstheme="minorHAnsi"/>
          <w:sz w:val="24"/>
          <w:szCs w:val="24"/>
        </w:rPr>
      </w:pPr>
      <w:r w:rsidRPr="00AB7AC5">
        <w:rPr>
          <w:rFonts w:asciiTheme="minorHAnsi" w:eastAsia="UniversLTStd-Bold" w:hAnsiTheme="minorHAnsi" w:cstheme="minorHAnsi"/>
          <w:sz w:val="24"/>
          <w:szCs w:val="24"/>
        </w:rPr>
        <w:t>Ms Vimla Moodley (BHPSA)</w:t>
      </w:r>
    </w:p>
    <w:p w14:paraId="2036D561" w14:textId="77777777" w:rsidR="00095632" w:rsidRPr="00AB7AC5" w:rsidRDefault="00095632" w:rsidP="00095632">
      <w:pPr>
        <w:pStyle w:val="ListParagraph"/>
        <w:autoSpaceDE w:val="0"/>
        <w:autoSpaceDN w:val="0"/>
        <w:adjustRightInd w:val="0"/>
        <w:spacing w:line="240" w:lineRule="auto"/>
        <w:jc w:val="both"/>
        <w:rPr>
          <w:rFonts w:asciiTheme="minorHAnsi" w:eastAsia="Univers-Light" w:hAnsiTheme="minorHAnsi" w:cstheme="minorHAnsi"/>
          <w:sz w:val="24"/>
          <w:szCs w:val="24"/>
        </w:rPr>
      </w:pPr>
      <w:r w:rsidRPr="00AB7AC5">
        <w:rPr>
          <w:rFonts w:asciiTheme="minorHAnsi" w:eastAsia="UniversLTStd-Bold" w:hAnsiTheme="minorHAnsi" w:cstheme="minorHAnsi"/>
          <w:sz w:val="24"/>
          <w:szCs w:val="24"/>
        </w:rPr>
        <w:t>Ms Dianne Morran (Project coordinator</w:t>
      </w:r>
      <w:r>
        <w:rPr>
          <w:rFonts w:asciiTheme="minorHAnsi" w:eastAsia="UniversLTStd-Bold" w:hAnsiTheme="minorHAnsi" w:cstheme="minorHAnsi"/>
          <w:sz w:val="24"/>
          <w:szCs w:val="24"/>
        </w:rPr>
        <w:t xml:space="preserve"> (</w:t>
      </w:r>
      <w:r w:rsidRPr="00AB7AC5">
        <w:rPr>
          <w:rFonts w:asciiTheme="minorHAnsi" w:eastAsia="Univers-Light" w:hAnsiTheme="minorHAnsi" w:cstheme="minorHAnsi"/>
          <w:sz w:val="24"/>
          <w:szCs w:val="24"/>
        </w:rPr>
        <w:t>BHPSA</w:t>
      </w:r>
      <w:r>
        <w:rPr>
          <w:rFonts w:asciiTheme="minorHAnsi" w:eastAsia="Univers-Light" w:hAnsiTheme="minorHAnsi" w:cstheme="minorHAnsi"/>
          <w:sz w:val="24"/>
          <w:szCs w:val="24"/>
        </w:rPr>
        <w:t>)</w:t>
      </w:r>
    </w:p>
    <w:p w14:paraId="72A4A8BA" w14:textId="77777777" w:rsidR="00095632" w:rsidRPr="00AB7AC5" w:rsidRDefault="00095632" w:rsidP="00095632">
      <w:pPr>
        <w:autoSpaceDE w:val="0"/>
        <w:autoSpaceDN w:val="0"/>
        <w:adjustRightInd w:val="0"/>
        <w:spacing w:line="240" w:lineRule="auto"/>
        <w:jc w:val="both"/>
        <w:rPr>
          <w:rFonts w:asciiTheme="minorHAnsi" w:eastAsia="Univers-Light" w:hAnsiTheme="minorHAnsi" w:cstheme="minorHAnsi"/>
          <w:sz w:val="24"/>
          <w:szCs w:val="24"/>
        </w:rPr>
      </w:pPr>
    </w:p>
    <w:p w14:paraId="31E9D425" w14:textId="77777777" w:rsidR="00095632" w:rsidRPr="00AB7AC5" w:rsidRDefault="00095632" w:rsidP="00095632">
      <w:pPr>
        <w:pStyle w:val="ListParagraph"/>
        <w:numPr>
          <w:ilvl w:val="0"/>
          <w:numId w:val="3"/>
        </w:numPr>
        <w:autoSpaceDE w:val="0"/>
        <w:autoSpaceDN w:val="0"/>
        <w:adjustRightInd w:val="0"/>
        <w:spacing w:line="240" w:lineRule="auto"/>
        <w:jc w:val="both"/>
        <w:rPr>
          <w:rFonts w:asciiTheme="minorHAnsi" w:eastAsia="UniversLTStd-Bold" w:hAnsiTheme="minorHAnsi" w:cstheme="minorHAnsi"/>
          <w:b/>
          <w:bCs/>
          <w:sz w:val="24"/>
          <w:szCs w:val="24"/>
        </w:rPr>
      </w:pPr>
      <w:r w:rsidRPr="00AB7AC5">
        <w:rPr>
          <w:rFonts w:asciiTheme="minorHAnsi" w:eastAsia="UniversLTStd-Bold" w:hAnsiTheme="minorHAnsi" w:cstheme="minorHAnsi"/>
          <w:b/>
          <w:bCs/>
          <w:sz w:val="24"/>
          <w:szCs w:val="24"/>
        </w:rPr>
        <w:t>Review team experts</w:t>
      </w:r>
    </w:p>
    <w:p w14:paraId="727C4A8F" w14:textId="77777777" w:rsidR="00095632" w:rsidRPr="00AB7AC5" w:rsidRDefault="00095632" w:rsidP="00095632">
      <w:pPr>
        <w:pStyle w:val="ListParagraph"/>
        <w:autoSpaceDE w:val="0"/>
        <w:autoSpaceDN w:val="0"/>
        <w:adjustRightInd w:val="0"/>
        <w:spacing w:line="240" w:lineRule="auto"/>
        <w:jc w:val="both"/>
        <w:rPr>
          <w:rFonts w:asciiTheme="minorHAnsi" w:eastAsia="UniversLTStd-Bold" w:hAnsiTheme="minorHAnsi" w:cstheme="minorHAnsi"/>
          <w:sz w:val="24"/>
          <w:szCs w:val="24"/>
        </w:rPr>
      </w:pPr>
    </w:p>
    <w:p w14:paraId="254535DB" w14:textId="77777777" w:rsidR="00095632" w:rsidRPr="00AB7AC5" w:rsidRDefault="00095632" w:rsidP="00095632">
      <w:pPr>
        <w:pStyle w:val="ListParagraph"/>
        <w:autoSpaceDE w:val="0"/>
        <w:autoSpaceDN w:val="0"/>
        <w:adjustRightInd w:val="0"/>
        <w:spacing w:line="240" w:lineRule="auto"/>
        <w:ind w:hanging="153"/>
        <w:jc w:val="both"/>
        <w:rPr>
          <w:rFonts w:asciiTheme="minorHAnsi" w:eastAsia="UniversLTStd-Bold" w:hAnsiTheme="minorHAnsi" w:cstheme="minorHAnsi"/>
          <w:sz w:val="24"/>
          <w:szCs w:val="24"/>
        </w:rPr>
      </w:pPr>
      <w:r w:rsidRPr="00AB7AC5">
        <w:rPr>
          <w:rFonts w:asciiTheme="minorHAnsi" w:eastAsia="UniversLTStd-Bold" w:hAnsiTheme="minorHAnsi" w:cstheme="minorHAnsi"/>
          <w:sz w:val="24"/>
          <w:szCs w:val="24"/>
        </w:rPr>
        <w:t xml:space="preserve">    Prof Thandi Puoane (University of the Western Cape)</w:t>
      </w:r>
    </w:p>
    <w:p w14:paraId="6B2FC73B" w14:textId="77777777" w:rsidR="00095632" w:rsidRPr="00AB7AC5" w:rsidRDefault="00095632" w:rsidP="00095632">
      <w:pPr>
        <w:pStyle w:val="ListParagraph"/>
        <w:autoSpaceDE w:val="0"/>
        <w:autoSpaceDN w:val="0"/>
        <w:adjustRightInd w:val="0"/>
        <w:spacing w:line="240" w:lineRule="auto"/>
        <w:ind w:hanging="153"/>
        <w:jc w:val="both"/>
        <w:rPr>
          <w:rFonts w:asciiTheme="minorHAnsi" w:eastAsia="UniversLTStd-Bold" w:hAnsiTheme="minorHAnsi" w:cstheme="minorHAnsi"/>
          <w:sz w:val="24"/>
          <w:szCs w:val="24"/>
        </w:rPr>
      </w:pPr>
      <w:r w:rsidRPr="00AB7AC5">
        <w:rPr>
          <w:rFonts w:asciiTheme="minorHAnsi" w:eastAsia="UniversLTStd-Bold" w:hAnsiTheme="minorHAnsi" w:cstheme="minorHAnsi"/>
          <w:sz w:val="24"/>
          <w:szCs w:val="24"/>
        </w:rPr>
        <w:t xml:space="preserve">    Prof Herculina Salome Kruger (North West University)</w:t>
      </w:r>
    </w:p>
    <w:p w14:paraId="22FB16E0" w14:textId="59A4B924" w:rsidR="00095632" w:rsidRDefault="00095632" w:rsidP="00095632">
      <w:pPr>
        <w:pStyle w:val="ListParagraph"/>
        <w:autoSpaceDE w:val="0"/>
        <w:autoSpaceDN w:val="0"/>
        <w:adjustRightInd w:val="0"/>
        <w:spacing w:line="240" w:lineRule="auto"/>
        <w:ind w:hanging="153"/>
        <w:jc w:val="both"/>
        <w:rPr>
          <w:rFonts w:asciiTheme="minorHAnsi" w:eastAsia="UniversLTStd-Bold" w:hAnsiTheme="minorHAnsi" w:cstheme="minorHAnsi"/>
          <w:sz w:val="24"/>
          <w:szCs w:val="24"/>
        </w:rPr>
      </w:pPr>
      <w:r w:rsidRPr="00AB7AC5">
        <w:rPr>
          <w:rFonts w:asciiTheme="minorHAnsi" w:eastAsia="UniversLTStd-Bold" w:hAnsiTheme="minorHAnsi" w:cstheme="minorHAnsi"/>
          <w:sz w:val="24"/>
          <w:szCs w:val="24"/>
        </w:rPr>
        <w:t xml:space="preserve">    Prof </w:t>
      </w:r>
      <w:proofErr w:type="spellStart"/>
      <w:r w:rsidRPr="00AB7AC5">
        <w:rPr>
          <w:rFonts w:asciiTheme="minorHAnsi" w:eastAsia="UniversLTStd-Bold" w:hAnsiTheme="minorHAnsi" w:cstheme="minorHAnsi"/>
          <w:sz w:val="24"/>
          <w:szCs w:val="24"/>
        </w:rPr>
        <w:t>Makama</w:t>
      </w:r>
      <w:proofErr w:type="spellEnd"/>
      <w:r w:rsidRPr="00AB7AC5">
        <w:rPr>
          <w:rFonts w:asciiTheme="minorHAnsi" w:eastAsia="UniversLTStd-Bold" w:hAnsiTheme="minorHAnsi" w:cstheme="minorHAnsi"/>
          <w:sz w:val="24"/>
          <w:szCs w:val="24"/>
        </w:rPr>
        <w:t xml:space="preserve"> Andries Monyek</w:t>
      </w:r>
      <w:r w:rsidR="00372B1B">
        <w:rPr>
          <w:rFonts w:asciiTheme="minorHAnsi" w:eastAsia="UniversLTStd-Bold" w:hAnsiTheme="minorHAnsi" w:cstheme="minorHAnsi"/>
          <w:sz w:val="24"/>
          <w:szCs w:val="24"/>
        </w:rPr>
        <w:t>i</w:t>
      </w:r>
      <w:r w:rsidRPr="00AB7AC5">
        <w:rPr>
          <w:rFonts w:asciiTheme="minorHAnsi" w:eastAsia="UniversLTStd-Bold" w:hAnsiTheme="minorHAnsi" w:cstheme="minorHAnsi"/>
          <w:sz w:val="24"/>
          <w:szCs w:val="24"/>
        </w:rPr>
        <w:t xml:space="preserve"> (North West University)</w:t>
      </w:r>
    </w:p>
    <w:p w14:paraId="15A94D58" w14:textId="1F5F7232" w:rsidR="00095632" w:rsidRPr="00246D96" w:rsidRDefault="00095632" w:rsidP="00095632">
      <w:pPr>
        <w:pStyle w:val="ListParagraph"/>
        <w:autoSpaceDE w:val="0"/>
        <w:autoSpaceDN w:val="0"/>
        <w:adjustRightInd w:val="0"/>
        <w:spacing w:line="240" w:lineRule="auto"/>
        <w:ind w:hanging="153"/>
        <w:jc w:val="both"/>
        <w:rPr>
          <w:rFonts w:asciiTheme="minorHAnsi" w:eastAsia="UniversLTStd-Bold" w:hAnsiTheme="minorHAnsi" w:cstheme="minorHAnsi"/>
          <w:sz w:val="24"/>
          <w:szCs w:val="24"/>
        </w:rPr>
      </w:pPr>
      <w:r>
        <w:rPr>
          <w:rFonts w:asciiTheme="minorHAnsi" w:eastAsia="UniversLTStd-Bold" w:hAnsiTheme="minorHAnsi" w:cstheme="minorHAnsi"/>
          <w:sz w:val="24"/>
          <w:szCs w:val="24"/>
        </w:rPr>
        <w:t xml:space="preserve">    </w:t>
      </w:r>
      <w:r w:rsidRPr="00AB7AC5">
        <w:rPr>
          <w:rFonts w:asciiTheme="minorHAnsi" w:eastAsia="Arial" w:hAnsiTheme="minorHAnsi" w:cstheme="minorHAnsi"/>
          <w:sz w:val="24"/>
          <w:szCs w:val="24"/>
        </w:rPr>
        <w:t xml:space="preserve">Dr </w:t>
      </w:r>
      <w:proofErr w:type="spellStart"/>
      <w:r w:rsidRPr="00AB7AC5">
        <w:rPr>
          <w:rFonts w:asciiTheme="minorHAnsi" w:eastAsia="Arial" w:hAnsiTheme="minorHAnsi" w:cstheme="minorHAnsi"/>
          <w:sz w:val="24"/>
          <w:szCs w:val="24"/>
        </w:rPr>
        <w:t>Ijeoma</w:t>
      </w:r>
      <w:proofErr w:type="spellEnd"/>
      <w:r w:rsidRPr="00AB7AC5">
        <w:rPr>
          <w:rFonts w:asciiTheme="minorHAnsi" w:eastAsia="Arial" w:hAnsiTheme="minorHAnsi" w:cstheme="minorHAnsi"/>
          <w:sz w:val="24"/>
          <w:szCs w:val="24"/>
        </w:rPr>
        <w:t xml:space="preserve"> Peace </w:t>
      </w:r>
      <w:proofErr w:type="spellStart"/>
      <w:r w:rsidRPr="00AB7AC5">
        <w:rPr>
          <w:rFonts w:asciiTheme="minorHAnsi" w:eastAsia="Arial" w:hAnsiTheme="minorHAnsi" w:cstheme="minorHAnsi"/>
          <w:sz w:val="24"/>
          <w:szCs w:val="24"/>
        </w:rPr>
        <w:t>Edoka</w:t>
      </w:r>
      <w:proofErr w:type="spellEnd"/>
      <w:r>
        <w:rPr>
          <w:rFonts w:asciiTheme="minorHAnsi" w:eastAsia="Arial" w:hAnsiTheme="minorHAnsi" w:cstheme="minorHAnsi"/>
          <w:sz w:val="24"/>
          <w:szCs w:val="24"/>
        </w:rPr>
        <w:t xml:space="preserve"> (PRICELESS SA)</w:t>
      </w:r>
    </w:p>
    <w:p w14:paraId="1B08E4C4" w14:textId="77777777" w:rsidR="00095632" w:rsidRPr="00AB7AC5" w:rsidRDefault="00095632" w:rsidP="00095632">
      <w:pPr>
        <w:pStyle w:val="ListParagraph"/>
        <w:autoSpaceDE w:val="0"/>
        <w:autoSpaceDN w:val="0"/>
        <w:adjustRightInd w:val="0"/>
        <w:spacing w:line="240" w:lineRule="auto"/>
        <w:ind w:hanging="153"/>
        <w:jc w:val="both"/>
        <w:rPr>
          <w:rFonts w:asciiTheme="minorHAnsi" w:eastAsia="UniversLTStd-Bold" w:hAnsiTheme="minorHAnsi" w:cstheme="minorHAnsi"/>
          <w:sz w:val="24"/>
          <w:szCs w:val="24"/>
        </w:rPr>
      </w:pPr>
      <w:r w:rsidRPr="00AB7AC5">
        <w:rPr>
          <w:rFonts w:asciiTheme="minorHAnsi" w:eastAsia="UniversLTStd-Bold" w:hAnsiTheme="minorHAnsi" w:cstheme="minorHAnsi"/>
          <w:sz w:val="24"/>
          <w:szCs w:val="24"/>
        </w:rPr>
        <w:t xml:space="preserve">    Ms </w:t>
      </w:r>
      <w:proofErr w:type="spellStart"/>
      <w:r w:rsidRPr="00AB7AC5">
        <w:rPr>
          <w:rFonts w:asciiTheme="minorHAnsi" w:eastAsia="UniversLTStd-Bold" w:hAnsiTheme="minorHAnsi" w:cstheme="minorHAnsi"/>
          <w:sz w:val="24"/>
          <w:szCs w:val="24"/>
        </w:rPr>
        <w:t>Makoma</w:t>
      </w:r>
      <w:proofErr w:type="spellEnd"/>
      <w:r w:rsidRPr="00AB7AC5">
        <w:rPr>
          <w:rFonts w:asciiTheme="minorHAnsi" w:eastAsia="UniversLTStd-Bold" w:hAnsiTheme="minorHAnsi" w:cstheme="minorHAnsi"/>
          <w:sz w:val="24"/>
          <w:szCs w:val="24"/>
        </w:rPr>
        <w:t xml:space="preserve"> </w:t>
      </w:r>
      <w:proofErr w:type="spellStart"/>
      <w:r w:rsidRPr="00AB7AC5">
        <w:rPr>
          <w:rFonts w:asciiTheme="minorHAnsi" w:eastAsia="UniversLTStd-Bold" w:hAnsiTheme="minorHAnsi" w:cstheme="minorHAnsi"/>
          <w:sz w:val="24"/>
          <w:szCs w:val="24"/>
        </w:rPr>
        <w:t>Melicca</w:t>
      </w:r>
      <w:proofErr w:type="spellEnd"/>
      <w:r w:rsidRPr="00AB7AC5">
        <w:rPr>
          <w:rFonts w:asciiTheme="minorHAnsi" w:eastAsia="UniversLTStd-Bold" w:hAnsiTheme="minorHAnsi" w:cstheme="minorHAnsi"/>
          <w:sz w:val="24"/>
          <w:szCs w:val="24"/>
        </w:rPr>
        <w:t xml:space="preserve"> </w:t>
      </w:r>
      <w:proofErr w:type="spellStart"/>
      <w:r w:rsidRPr="00AB7AC5">
        <w:rPr>
          <w:rFonts w:asciiTheme="minorHAnsi" w:eastAsia="UniversLTStd-Bold" w:hAnsiTheme="minorHAnsi" w:cstheme="minorHAnsi"/>
          <w:sz w:val="24"/>
          <w:szCs w:val="24"/>
        </w:rPr>
        <w:t>Bopape</w:t>
      </w:r>
      <w:proofErr w:type="spellEnd"/>
      <w:r w:rsidRPr="00AB7AC5">
        <w:rPr>
          <w:rFonts w:asciiTheme="minorHAnsi" w:eastAsia="UniversLTStd-Bold" w:hAnsiTheme="minorHAnsi" w:cstheme="minorHAnsi"/>
          <w:sz w:val="24"/>
          <w:szCs w:val="24"/>
        </w:rPr>
        <w:t xml:space="preserve"> (University of Limpopo)</w:t>
      </w:r>
    </w:p>
    <w:p w14:paraId="3F3CE4BB" w14:textId="77777777" w:rsidR="00095632" w:rsidRPr="00AB7AC5" w:rsidRDefault="00095632" w:rsidP="00095632">
      <w:pPr>
        <w:pStyle w:val="ListParagraph"/>
        <w:autoSpaceDE w:val="0"/>
        <w:autoSpaceDN w:val="0"/>
        <w:adjustRightInd w:val="0"/>
        <w:spacing w:line="240" w:lineRule="auto"/>
        <w:ind w:hanging="153"/>
        <w:jc w:val="both"/>
        <w:rPr>
          <w:rFonts w:asciiTheme="minorHAnsi" w:eastAsia="UniversLTStd-Bold" w:hAnsiTheme="minorHAnsi" w:cstheme="minorHAnsi"/>
          <w:sz w:val="24"/>
          <w:szCs w:val="24"/>
        </w:rPr>
      </w:pPr>
      <w:r w:rsidRPr="00AB7AC5">
        <w:rPr>
          <w:rFonts w:asciiTheme="minorHAnsi" w:eastAsia="UniversLTStd-Bold" w:hAnsiTheme="minorHAnsi" w:cstheme="minorHAnsi"/>
          <w:sz w:val="24"/>
          <w:szCs w:val="24"/>
        </w:rPr>
        <w:t xml:space="preserve">    Dr Jeanne Adele Lubbe (University of Stellenbosch)</w:t>
      </w:r>
    </w:p>
    <w:p w14:paraId="1E1FB63F" w14:textId="77777777" w:rsidR="00095632" w:rsidRPr="00AB7AC5" w:rsidRDefault="00095632" w:rsidP="00095632">
      <w:pPr>
        <w:pBdr>
          <w:top w:val="nil"/>
          <w:left w:val="nil"/>
          <w:bottom w:val="nil"/>
          <w:right w:val="nil"/>
          <w:between w:val="nil"/>
        </w:pBdr>
        <w:spacing w:line="264" w:lineRule="auto"/>
        <w:ind w:left="720" w:hanging="153"/>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    </w:t>
      </w:r>
      <w:r w:rsidRPr="00AB7AC5">
        <w:rPr>
          <w:rFonts w:asciiTheme="minorHAnsi" w:eastAsia="Arial" w:hAnsiTheme="minorHAnsi" w:cstheme="minorHAnsi"/>
          <w:sz w:val="24"/>
          <w:szCs w:val="24"/>
        </w:rPr>
        <w:t xml:space="preserve">External support to the review team: Dr Javier Martinez </w:t>
      </w:r>
      <w:r>
        <w:rPr>
          <w:rFonts w:asciiTheme="minorHAnsi" w:eastAsia="Arial" w:hAnsiTheme="minorHAnsi" w:cstheme="minorHAnsi"/>
          <w:sz w:val="24"/>
          <w:szCs w:val="24"/>
        </w:rPr>
        <w:t>and</w:t>
      </w:r>
      <w:r w:rsidRPr="00AB7AC5">
        <w:rPr>
          <w:rFonts w:asciiTheme="minorHAnsi" w:eastAsia="Arial" w:hAnsiTheme="minorHAnsi" w:cstheme="minorHAnsi"/>
          <w:sz w:val="24"/>
          <w:szCs w:val="24"/>
        </w:rPr>
        <w:t xml:space="preserve"> Ms Chelsea Stefanska</w:t>
      </w:r>
    </w:p>
    <w:p w14:paraId="419F6056" w14:textId="77777777" w:rsidR="00095632" w:rsidRPr="00AB7AC5" w:rsidRDefault="00095632" w:rsidP="00095632">
      <w:pPr>
        <w:pStyle w:val="ListParagraph"/>
        <w:autoSpaceDE w:val="0"/>
        <w:autoSpaceDN w:val="0"/>
        <w:adjustRightInd w:val="0"/>
        <w:spacing w:line="240" w:lineRule="auto"/>
        <w:jc w:val="both"/>
        <w:rPr>
          <w:rFonts w:asciiTheme="minorHAnsi" w:eastAsia="UniversLTStd-Bold" w:hAnsiTheme="minorHAnsi" w:cstheme="minorHAnsi"/>
          <w:b/>
          <w:bCs/>
          <w:sz w:val="24"/>
          <w:szCs w:val="24"/>
        </w:rPr>
      </w:pPr>
    </w:p>
    <w:p w14:paraId="1A3F87BB" w14:textId="77777777" w:rsidR="00095632" w:rsidRPr="00AB7AC5" w:rsidRDefault="00095632" w:rsidP="00095632">
      <w:pPr>
        <w:pStyle w:val="ListParagraph"/>
        <w:numPr>
          <w:ilvl w:val="0"/>
          <w:numId w:val="3"/>
        </w:numPr>
        <w:autoSpaceDE w:val="0"/>
        <w:autoSpaceDN w:val="0"/>
        <w:adjustRightInd w:val="0"/>
        <w:spacing w:line="240" w:lineRule="auto"/>
        <w:jc w:val="both"/>
        <w:rPr>
          <w:rFonts w:asciiTheme="minorHAnsi" w:eastAsia="UniversLTStd-Bold" w:hAnsiTheme="minorHAnsi" w:cstheme="minorHAnsi"/>
          <w:b/>
          <w:bCs/>
          <w:sz w:val="24"/>
          <w:szCs w:val="24"/>
        </w:rPr>
      </w:pPr>
      <w:r w:rsidRPr="00AB7AC5">
        <w:rPr>
          <w:rFonts w:asciiTheme="minorHAnsi" w:eastAsia="Univers-Light" w:hAnsiTheme="minorHAnsi" w:cstheme="minorHAnsi"/>
          <w:b/>
          <w:bCs/>
          <w:sz w:val="24"/>
          <w:szCs w:val="24"/>
        </w:rPr>
        <w:t>National Advisory Team on the Obesity Strategy</w:t>
      </w:r>
    </w:p>
    <w:p w14:paraId="1246C529" w14:textId="77777777" w:rsidR="00095632" w:rsidRDefault="00095632" w:rsidP="00095632">
      <w:pPr>
        <w:autoSpaceDE w:val="0"/>
        <w:autoSpaceDN w:val="0"/>
        <w:adjustRightInd w:val="0"/>
        <w:spacing w:before="0" w:line="240" w:lineRule="auto"/>
        <w:ind w:left="851" w:hanging="284"/>
        <w:jc w:val="both"/>
        <w:rPr>
          <w:rFonts w:asciiTheme="minorHAnsi" w:eastAsia="Univers-Light" w:hAnsiTheme="minorHAnsi" w:cstheme="minorHAnsi"/>
          <w:sz w:val="24"/>
          <w:szCs w:val="24"/>
        </w:rPr>
      </w:pPr>
      <w:r w:rsidRPr="00AB7AC5">
        <w:rPr>
          <w:rFonts w:asciiTheme="minorHAnsi" w:eastAsia="Univers-Light" w:hAnsiTheme="minorHAnsi" w:cstheme="minorHAnsi"/>
          <w:sz w:val="24"/>
          <w:szCs w:val="24"/>
        </w:rPr>
        <w:t xml:space="preserve">     </w:t>
      </w:r>
    </w:p>
    <w:p w14:paraId="279AA118" w14:textId="6E4E081B" w:rsidR="00804BD5" w:rsidRDefault="00804BD5" w:rsidP="00095632">
      <w:pPr>
        <w:autoSpaceDE w:val="0"/>
        <w:autoSpaceDN w:val="0"/>
        <w:adjustRightInd w:val="0"/>
        <w:spacing w:before="0" w:line="240" w:lineRule="auto"/>
        <w:ind w:left="851"/>
        <w:jc w:val="both"/>
        <w:rPr>
          <w:rFonts w:asciiTheme="minorHAnsi" w:eastAsia="Univers-Light" w:hAnsiTheme="minorHAnsi" w:cstheme="minorHAnsi"/>
          <w:sz w:val="24"/>
          <w:szCs w:val="24"/>
        </w:rPr>
      </w:pPr>
      <w:r>
        <w:rPr>
          <w:rFonts w:asciiTheme="minorHAnsi" w:eastAsia="Univers-Light" w:hAnsiTheme="minorHAnsi" w:cstheme="minorHAnsi"/>
          <w:sz w:val="24"/>
          <w:szCs w:val="24"/>
        </w:rPr>
        <w:t>Dr Tshimi Lynn Moeng-Mahlangu</w:t>
      </w:r>
      <w:r w:rsidR="000B4109">
        <w:rPr>
          <w:rFonts w:asciiTheme="minorHAnsi" w:eastAsia="Univers-Light" w:hAnsiTheme="minorHAnsi" w:cstheme="minorHAnsi"/>
          <w:sz w:val="24"/>
          <w:szCs w:val="24"/>
        </w:rPr>
        <w:t xml:space="preserve"> (NDoH)</w:t>
      </w:r>
    </w:p>
    <w:p w14:paraId="4BCB3023" w14:textId="77777777" w:rsidR="00937FAC" w:rsidRDefault="00937FAC" w:rsidP="00095632">
      <w:pPr>
        <w:autoSpaceDE w:val="0"/>
        <w:autoSpaceDN w:val="0"/>
        <w:adjustRightInd w:val="0"/>
        <w:spacing w:before="0" w:line="240" w:lineRule="auto"/>
        <w:ind w:left="851"/>
        <w:jc w:val="both"/>
        <w:rPr>
          <w:rFonts w:asciiTheme="minorHAnsi" w:eastAsia="Univers-Light" w:hAnsiTheme="minorHAnsi" w:cstheme="minorHAnsi"/>
          <w:sz w:val="24"/>
          <w:szCs w:val="24"/>
        </w:rPr>
      </w:pPr>
      <w:r w:rsidRPr="00AB7AC5">
        <w:rPr>
          <w:rFonts w:asciiTheme="minorHAnsi" w:eastAsia="Univers-Light" w:hAnsiTheme="minorHAnsi" w:cstheme="minorHAnsi"/>
          <w:sz w:val="24"/>
          <w:szCs w:val="24"/>
        </w:rPr>
        <w:t>Mr Gilbert Tshitaudzi (UNICEF)</w:t>
      </w:r>
    </w:p>
    <w:p w14:paraId="40068086" w14:textId="51BC9C76" w:rsidR="00095632" w:rsidRPr="00AB7AC5" w:rsidRDefault="00095632" w:rsidP="00095632">
      <w:pPr>
        <w:autoSpaceDE w:val="0"/>
        <w:autoSpaceDN w:val="0"/>
        <w:adjustRightInd w:val="0"/>
        <w:spacing w:before="0" w:line="240" w:lineRule="auto"/>
        <w:ind w:left="851"/>
        <w:jc w:val="both"/>
        <w:rPr>
          <w:rFonts w:asciiTheme="minorHAnsi" w:eastAsia="Univers-Light" w:hAnsiTheme="minorHAnsi" w:cstheme="minorHAnsi"/>
          <w:sz w:val="24"/>
          <w:szCs w:val="24"/>
        </w:rPr>
      </w:pPr>
      <w:r w:rsidRPr="00AB7AC5">
        <w:rPr>
          <w:rFonts w:asciiTheme="minorHAnsi" w:eastAsia="Univers-Light" w:hAnsiTheme="minorHAnsi" w:cstheme="minorHAnsi"/>
          <w:sz w:val="24"/>
          <w:szCs w:val="24"/>
        </w:rPr>
        <w:t>Dr Yogan Pillay (CHAI)</w:t>
      </w:r>
    </w:p>
    <w:p w14:paraId="547D6B39" w14:textId="77777777" w:rsidR="00095632" w:rsidRPr="00AB7AC5" w:rsidRDefault="00095632" w:rsidP="00095632">
      <w:pPr>
        <w:autoSpaceDE w:val="0"/>
        <w:autoSpaceDN w:val="0"/>
        <w:adjustRightInd w:val="0"/>
        <w:spacing w:before="0" w:line="240" w:lineRule="auto"/>
        <w:ind w:left="851" w:hanging="284"/>
        <w:jc w:val="both"/>
        <w:rPr>
          <w:rFonts w:asciiTheme="minorHAnsi" w:eastAsia="Univers-Light" w:hAnsiTheme="minorHAnsi" w:cstheme="minorHAnsi"/>
          <w:sz w:val="24"/>
          <w:szCs w:val="24"/>
        </w:rPr>
      </w:pPr>
      <w:r w:rsidRPr="00AB7AC5">
        <w:rPr>
          <w:rFonts w:asciiTheme="minorHAnsi" w:eastAsia="Univers-Light" w:hAnsiTheme="minorHAnsi" w:cstheme="minorHAnsi"/>
          <w:sz w:val="24"/>
          <w:szCs w:val="24"/>
        </w:rPr>
        <w:t xml:space="preserve">     Dr Mercy Chikoko (FAO)</w:t>
      </w:r>
    </w:p>
    <w:p w14:paraId="6109511C" w14:textId="03BAB7F6" w:rsidR="00095632" w:rsidRPr="00AB7AC5" w:rsidRDefault="00095632" w:rsidP="00095632">
      <w:pPr>
        <w:autoSpaceDE w:val="0"/>
        <w:autoSpaceDN w:val="0"/>
        <w:adjustRightInd w:val="0"/>
        <w:spacing w:before="0" w:line="240" w:lineRule="auto"/>
        <w:ind w:left="851" w:hanging="284"/>
        <w:jc w:val="both"/>
        <w:rPr>
          <w:rFonts w:asciiTheme="minorHAnsi" w:eastAsia="Univers-Light" w:hAnsiTheme="minorHAnsi" w:cstheme="minorHAnsi"/>
          <w:sz w:val="24"/>
          <w:szCs w:val="24"/>
        </w:rPr>
      </w:pPr>
      <w:r w:rsidRPr="00AB7AC5">
        <w:rPr>
          <w:rFonts w:asciiTheme="minorHAnsi" w:eastAsia="Univers-Light" w:hAnsiTheme="minorHAnsi" w:cstheme="minorHAnsi"/>
          <w:sz w:val="24"/>
          <w:szCs w:val="24"/>
        </w:rPr>
        <w:t xml:space="preserve">     Dr Kibachio Joseph Mwangi (WHO)</w:t>
      </w:r>
    </w:p>
    <w:p w14:paraId="3D798347" w14:textId="5CB4BDB2" w:rsidR="00095632" w:rsidRDefault="00095632" w:rsidP="00095632">
      <w:pPr>
        <w:autoSpaceDE w:val="0"/>
        <w:autoSpaceDN w:val="0"/>
        <w:adjustRightInd w:val="0"/>
        <w:spacing w:before="0" w:line="240" w:lineRule="auto"/>
        <w:ind w:left="851" w:hanging="284"/>
        <w:jc w:val="both"/>
        <w:rPr>
          <w:rFonts w:asciiTheme="minorHAnsi" w:eastAsia="Univers-Light" w:hAnsiTheme="minorHAnsi" w:cstheme="minorHAnsi"/>
          <w:sz w:val="24"/>
          <w:szCs w:val="24"/>
        </w:rPr>
      </w:pPr>
      <w:r w:rsidRPr="00AB7AC5">
        <w:rPr>
          <w:rFonts w:asciiTheme="minorHAnsi" w:eastAsia="Univers-Light" w:hAnsiTheme="minorHAnsi" w:cstheme="minorHAnsi"/>
          <w:sz w:val="24"/>
          <w:szCs w:val="24"/>
        </w:rPr>
        <w:t xml:space="preserve">     Ms Ann Behr (NDoH)</w:t>
      </w:r>
    </w:p>
    <w:p w14:paraId="1CDE5019" w14:textId="621347CC" w:rsidR="001B423F" w:rsidRPr="00AB7AC5" w:rsidRDefault="001B423F" w:rsidP="00095632">
      <w:pPr>
        <w:autoSpaceDE w:val="0"/>
        <w:autoSpaceDN w:val="0"/>
        <w:adjustRightInd w:val="0"/>
        <w:spacing w:before="0" w:line="240" w:lineRule="auto"/>
        <w:ind w:left="851" w:hanging="284"/>
        <w:jc w:val="both"/>
        <w:rPr>
          <w:rFonts w:asciiTheme="minorHAnsi" w:eastAsia="Univers-Light" w:hAnsiTheme="minorHAnsi" w:cstheme="minorHAnsi"/>
          <w:sz w:val="24"/>
          <w:szCs w:val="24"/>
        </w:rPr>
      </w:pPr>
      <w:r>
        <w:rPr>
          <w:rFonts w:asciiTheme="minorHAnsi" w:eastAsia="Univers-Light" w:hAnsiTheme="minorHAnsi" w:cstheme="minorHAnsi"/>
          <w:sz w:val="24"/>
          <w:szCs w:val="24"/>
        </w:rPr>
        <w:tab/>
        <w:t>Mr Itumeleng Setlhare</w:t>
      </w:r>
    </w:p>
    <w:p w14:paraId="79AE080A" w14:textId="75B194D3" w:rsidR="00095632" w:rsidRDefault="00095632" w:rsidP="00095632">
      <w:pPr>
        <w:autoSpaceDE w:val="0"/>
        <w:autoSpaceDN w:val="0"/>
        <w:adjustRightInd w:val="0"/>
        <w:spacing w:before="0" w:line="240" w:lineRule="auto"/>
        <w:ind w:left="851" w:hanging="284"/>
        <w:jc w:val="both"/>
        <w:rPr>
          <w:rFonts w:asciiTheme="minorHAnsi" w:eastAsia="Univers-Light" w:hAnsiTheme="minorHAnsi" w:cstheme="minorHAnsi"/>
          <w:sz w:val="24"/>
          <w:szCs w:val="24"/>
        </w:rPr>
      </w:pPr>
      <w:r w:rsidRPr="00AB7AC5">
        <w:rPr>
          <w:rFonts w:asciiTheme="minorHAnsi" w:eastAsia="Univers-Light" w:hAnsiTheme="minorHAnsi" w:cstheme="minorHAnsi"/>
          <w:sz w:val="24"/>
          <w:szCs w:val="24"/>
        </w:rPr>
        <w:t xml:space="preserve">     Ms Zandile Maluleke (NDoH)</w:t>
      </w:r>
    </w:p>
    <w:p w14:paraId="38A749C1" w14:textId="09D3B5EA" w:rsidR="00494969" w:rsidRPr="00AB7AC5" w:rsidRDefault="00494969" w:rsidP="00095632">
      <w:pPr>
        <w:autoSpaceDE w:val="0"/>
        <w:autoSpaceDN w:val="0"/>
        <w:adjustRightInd w:val="0"/>
        <w:spacing w:before="0" w:line="240" w:lineRule="auto"/>
        <w:ind w:left="851" w:hanging="284"/>
        <w:jc w:val="both"/>
        <w:rPr>
          <w:rFonts w:asciiTheme="minorHAnsi" w:eastAsia="Univers-Light" w:hAnsiTheme="minorHAnsi" w:cstheme="minorHAnsi"/>
          <w:sz w:val="24"/>
          <w:szCs w:val="24"/>
        </w:rPr>
      </w:pPr>
      <w:r>
        <w:rPr>
          <w:rFonts w:asciiTheme="minorHAnsi" w:eastAsia="Univers-Light" w:hAnsiTheme="minorHAnsi" w:cstheme="minorHAnsi"/>
          <w:sz w:val="24"/>
          <w:szCs w:val="24"/>
        </w:rPr>
        <w:tab/>
        <w:t>Ms Modjadji Ntsoane (NDoH)</w:t>
      </w:r>
    </w:p>
    <w:p w14:paraId="24777241" w14:textId="77777777" w:rsidR="00095632" w:rsidRPr="00AB7AC5" w:rsidRDefault="00095632" w:rsidP="00095632">
      <w:pPr>
        <w:autoSpaceDE w:val="0"/>
        <w:autoSpaceDN w:val="0"/>
        <w:adjustRightInd w:val="0"/>
        <w:spacing w:before="0" w:line="240" w:lineRule="auto"/>
        <w:ind w:left="851" w:hanging="284"/>
        <w:jc w:val="both"/>
        <w:rPr>
          <w:rFonts w:asciiTheme="minorHAnsi" w:eastAsia="Univers-Light" w:hAnsiTheme="minorHAnsi" w:cstheme="minorHAnsi"/>
          <w:sz w:val="24"/>
          <w:szCs w:val="24"/>
        </w:rPr>
      </w:pPr>
      <w:r w:rsidRPr="00AB7AC5">
        <w:rPr>
          <w:rFonts w:asciiTheme="minorHAnsi" w:eastAsia="Univers-Light" w:hAnsiTheme="minorHAnsi" w:cstheme="minorHAnsi"/>
          <w:sz w:val="24"/>
          <w:szCs w:val="24"/>
        </w:rPr>
        <w:t xml:space="preserve">     Ms Livhuwani Dali (NDoH)</w:t>
      </w:r>
    </w:p>
    <w:p w14:paraId="1566DC97" w14:textId="77777777" w:rsidR="00095632" w:rsidRPr="00AB7AC5" w:rsidRDefault="00095632" w:rsidP="00095632">
      <w:pPr>
        <w:autoSpaceDE w:val="0"/>
        <w:autoSpaceDN w:val="0"/>
        <w:adjustRightInd w:val="0"/>
        <w:spacing w:before="0" w:line="240" w:lineRule="auto"/>
        <w:ind w:left="851" w:hanging="284"/>
        <w:jc w:val="both"/>
        <w:rPr>
          <w:rFonts w:asciiTheme="minorHAnsi" w:eastAsia="Univers-Light" w:hAnsiTheme="minorHAnsi" w:cstheme="minorHAnsi"/>
          <w:sz w:val="24"/>
          <w:szCs w:val="24"/>
        </w:rPr>
      </w:pPr>
      <w:r w:rsidRPr="00AB7AC5">
        <w:rPr>
          <w:rFonts w:asciiTheme="minorHAnsi" w:eastAsia="Univers-Light" w:hAnsiTheme="minorHAnsi" w:cstheme="minorHAnsi"/>
          <w:sz w:val="24"/>
          <w:szCs w:val="24"/>
        </w:rPr>
        <w:t xml:space="preserve">     Ms Anna Godzwana (NDoH)</w:t>
      </w:r>
    </w:p>
    <w:p w14:paraId="26295071" w14:textId="77777777" w:rsidR="00095632" w:rsidRPr="00AB7AC5" w:rsidRDefault="00095632" w:rsidP="00095632">
      <w:pPr>
        <w:autoSpaceDE w:val="0"/>
        <w:autoSpaceDN w:val="0"/>
        <w:adjustRightInd w:val="0"/>
        <w:spacing w:line="240" w:lineRule="auto"/>
        <w:jc w:val="both"/>
        <w:rPr>
          <w:rFonts w:asciiTheme="minorHAnsi" w:eastAsia="Univers-Light" w:hAnsiTheme="minorHAnsi" w:cstheme="minorHAnsi"/>
          <w:sz w:val="24"/>
          <w:szCs w:val="24"/>
        </w:rPr>
      </w:pPr>
      <w:r w:rsidRPr="00AB7AC5">
        <w:rPr>
          <w:rFonts w:asciiTheme="minorHAnsi" w:eastAsia="Univers-Light" w:hAnsiTheme="minorHAnsi" w:cstheme="minorHAnsi"/>
          <w:sz w:val="24"/>
          <w:szCs w:val="24"/>
        </w:rPr>
        <w:lastRenderedPageBreak/>
        <w:t xml:space="preserve">       </w:t>
      </w:r>
    </w:p>
    <w:p w14:paraId="530DD032" w14:textId="713B8286" w:rsidR="0051394A" w:rsidRDefault="009257A4" w:rsidP="0051394A">
      <w:pPr>
        <w:pStyle w:val="ListParagraph"/>
        <w:numPr>
          <w:ilvl w:val="0"/>
          <w:numId w:val="3"/>
        </w:numPr>
        <w:autoSpaceDE w:val="0"/>
        <w:autoSpaceDN w:val="0"/>
        <w:adjustRightInd w:val="0"/>
        <w:spacing w:line="240" w:lineRule="auto"/>
        <w:jc w:val="both"/>
        <w:rPr>
          <w:rFonts w:asciiTheme="minorHAnsi" w:eastAsia="UniversLTStd-Bold" w:hAnsiTheme="minorHAnsi" w:cstheme="minorHAnsi"/>
          <w:b/>
          <w:bCs/>
          <w:sz w:val="24"/>
          <w:szCs w:val="24"/>
        </w:rPr>
      </w:pPr>
      <w:r>
        <w:rPr>
          <w:rFonts w:asciiTheme="minorHAnsi" w:eastAsia="UniversLTStd-Bold" w:hAnsiTheme="minorHAnsi" w:cstheme="minorHAnsi"/>
          <w:b/>
          <w:bCs/>
          <w:sz w:val="24"/>
          <w:szCs w:val="24"/>
        </w:rPr>
        <w:t>R</w:t>
      </w:r>
      <w:r w:rsidRPr="0064025E">
        <w:rPr>
          <w:rFonts w:asciiTheme="minorHAnsi" w:eastAsia="UniversLTStd-Bold" w:hAnsiTheme="minorHAnsi" w:cstheme="minorHAnsi"/>
          <w:b/>
          <w:bCs/>
          <w:sz w:val="24"/>
          <w:szCs w:val="24"/>
        </w:rPr>
        <w:t xml:space="preserve">elevant </w:t>
      </w:r>
      <w:proofErr w:type="spellStart"/>
      <w:r w:rsidR="005D0C4D">
        <w:rPr>
          <w:rFonts w:asciiTheme="minorHAnsi" w:eastAsia="UniversLTStd-Bold" w:hAnsiTheme="minorHAnsi" w:cstheme="minorHAnsi"/>
          <w:b/>
          <w:bCs/>
          <w:sz w:val="24"/>
          <w:szCs w:val="24"/>
        </w:rPr>
        <w:t>DoH</w:t>
      </w:r>
      <w:proofErr w:type="spellEnd"/>
      <w:r w:rsidRPr="0064025E">
        <w:rPr>
          <w:rFonts w:asciiTheme="minorHAnsi" w:eastAsia="UniversLTStd-Bold" w:hAnsiTheme="minorHAnsi" w:cstheme="minorHAnsi"/>
          <w:b/>
          <w:bCs/>
          <w:sz w:val="24"/>
          <w:szCs w:val="24"/>
        </w:rPr>
        <w:t xml:space="preserve"> programmes and technical experts at national, provincial and district levels</w:t>
      </w:r>
    </w:p>
    <w:p w14:paraId="130B5002" w14:textId="77777777" w:rsidR="0051394A" w:rsidRDefault="0051394A" w:rsidP="0051394A">
      <w:pPr>
        <w:pStyle w:val="ListParagraph"/>
        <w:autoSpaceDE w:val="0"/>
        <w:autoSpaceDN w:val="0"/>
        <w:adjustRightInd w:val="0"/>
        <w:spacing w:line="240" w:lineRule="auto"/>
        <w:ind w:left="360"/>
        <w:jc w:val="both"/>
        <w:rPr>
          <w:rFonts w:asciiTheme="minorHAnsi" w:eastAsia="UniversLTStd-Bold" w:hAnsiTheme="minorHAnsi" w:cstheme="minorHAnsi"/>
          <w:b/>
          <w:bCs/>
          <w:sz w:val="24"/>
          <w:szCs w:val="24"/>
        </w:rPr>
      </w:pPr>
    </w:p>
    <w:p w14:paraId="19FFD2C0" w14:textId="4FB0F758" w:rsidR="00095632" w:rsidRPr="0051394A" w:rsidRDefault="00095632" w:rsidP="0051394A">
      <w:pPr>
        <w:pStyle w:val="ListParagraph"/>
        <w:numPr>
          <w:ilvl w:val="0"/>
          <w:numId w:val="3"/>
        </w:numPr>
        <w:autoSpaceDE w:val="0"/>
        <w:autoSpaceDN w:val="0"/>
        <w:adjustRightInd w:val="0"/>
        <w:spacing w:line="240" w:lineRule="auto"/>
        <w:jc w:val="both"/>
        <w:rPr>
          <w:rFonts w:asciiTheme="minorHAnsi" w:eastAsia="UniversLTStd-Bold" w:hAnsiTheme="minorHAnsi" w:cstheme="minorHAnsi"/>
          <w:b/>
          <w:bCs/>
          <w:sz w:val="24"/>
          <w:szCs w:val="24"/>
        </w:rPr>
      </w:pPr>
      <w:r w:rsidRPr="0051394A">
        <w:rPr>
          <w:rFonts w:asciiTheme="minorHAnsi" w:eastAsia="UniversLTStd-Bold" w:hAnsiTheme="minorHAnsi" w:cstheme="minorHAnsi"/>
          <w:b/>
          <w:bCs/>
          <w:sz w:val="24"/>
          <w:szCs w:val="24"/>
        </w:rPr>
        <w:t>Other government departments</w:t>
      </w:r>
    </w:p>
    <w:p w14:paraId="0644BF1C" w14:textId="77777777" w:rsidR="00095632" w:rsidRPr="00AE162D" w:rsidRDefault="00095632" w:rsidP="00095632">
      <w:pPr>
        <w:pStyle w:val="ListParagraph"/>
        <w:autoSpaceDE w:val="0"/>
        <w:autoSpaceDN w:val="0"/>
        <w:adjustRightInd w:val="0"/>
        <w:spacing w:line="240" w:lineRule="auto"/>
        <w:ind w:left="360"/>
        <w:jc w:val="both"/>
        <w:rPr>
          <w:rFonts w:asciiTheme="minorHAnsi" w:eastAsia="UniversLTStd-Bold" w:hAnsiTheme="minorHAnsi" w:cstheme="minorHAnsi"/>
          <w:b/>
          <w:bCs/>
          <w:sz w:val="24"/>
          <w:szCs w:val="24"/>
        </w:rPr>
      </w:pPr>
    </w:p>
    <w:p w14:paraId="166440DC" w14:textId="77777777" w:rsidR="00095632" w:rsidRDefault="00095632" w:rsidP="00095632">
      <w:pPr>
        <w:pStyle w:val="ListParagraph"/>
        <w:autoSpaceDE w:val="0"/>
        <w:autoSpaceDN w:val="0"/>
        <w:adjustRightInd w:val="0"/>
        <w:spacing w:before="0" w:line="240" w:lineRule="auto"/>
        <w:ind w:left="851"/>
        <w:jc w:val="both"/>
        <w:rPr>
          <w:rFonts w:asciiTheme="minorHAnsi" w:eastAsia="Univers-Light" w:hAnsiTheme="minorHAnsi" w:cstheme="minorHAnsi"/>
          <w:sz w:val="24"/>
          <w:szCs w:val="24"/>
        </w:rPr>
      </w:pPr>
      <w:r w:rsidRPr="00AE162D">
        <w:rPr>
          <w:rFonts w:asciiTheme="minorHAnsi" w:eastAsia="Univers-Light" w:hAnsiTheme="minorHAnsi" w:cstheme="minorHAnsi"/>
          <w:sz w:val="24"/>
          <w:szCs w:val="24"/>
        </w:rPr>
        <w:t>Department of Basic Educatio</w:t>
      </w:r>
      <w:r>
        <w:rPr>
          <w:rFonts w:asciiTheme="minorHAnsi" w:eastAsia="Univers-Light" w:hAnsiTheme="minorHAnsi" w:cstheme="minorHAnsi"/>
          <w:sz w:val="24"/>
          <w:szCs w:val="24"/>
        </w:rPr>
        <w:t>n</w:t>
      </w:r>
    </w:p>
    <w:p w14:paraId="1F18E76E" w14:textId="77777777" w:rsidR="00095632" w:rsidRPr="000141F0" w:rsidRDefault="00095632" w:rsidP="00095632">
      <w:pPr>
        <w:pStyle w:val="ListParagraph"/>
        <w:autoSpaceDE w:val="0"/>
        <w:autoSpaceDN w:val="0"/>
        <w:adjustRightInd w:val="0"/>
        <w:spacing w:before="0" w:line="240" w:lineRule="auto"/>
        <w:ind w:left="851"/>
        <w:jc w:val="both"/>
        <w:rPr>
          <w:rFonts w:asciiTheme="minorHAnsi" w:eastAsia="UniversLTStd-Bold" w:hAnsiTheme="minorHAnsi" w:cstheme="minorHAnsi"/>
          <w:b/>
          <w:bCs/>
          <w:sz w:val="24"/>
          <w:szCs w:val="24"/>
        </w:rPr>
      </w:pPr>
      <w:r w:rsidRPr="00AB7AC5">
        <w:rPr>
          <w:rFonts w:asciiTheme="minorHAnsi" w:eastAsia="Univers-Light" w:hAnsiTheme="minorHAnsi" w:cstheme="minorHAnsi"/>
          <w:sz w:val="24"/>
          <w:szCs w:val="24"/>
        </w:rPr>
        <w:t>Department of Communications and Digital Technologies</w:t>
      </w:r>
    </w:p>
    <w:p w14:paraId="19732095" w14:textId="77777777" w:rsidR="00095632" w:rsidRPr="00AB7AC5" w:rsidRDefault="00095632" w:rsidP="00095632">
      <w:pPr>
        <w:autoSpaceDE w:val="0"/>
        <w:autoSpaceDN w:val="0"/>
        <w:adjustRightInd w:val="0"/>
        <w:spacing w:before="0" w:line="240" w:lineRule="auto"/>
        <w:ind w:left="131" w:firstLine="720"/>
        <w:jc w:val="both"/>
        <w:rPr>
          <w:rFonts w:asciiTheme="minorHAnsi" w:eastAsia="Univers-Light" w:hAnsiTheme="minorHAnsi" w:cstheme="minorHAnsi"/>
          <w:sz w:val="24"/>
          <w:szCs w:val="24"/>
        </w:rPr>
      </w:pPr>
      <w:r w:rsidRPr="00AB7AC5">
        <w:rPr>
          <w:rFonts w:asciiTheme="minorHAnsi" w:eastAsia="Univers-Light" w:hAnsiTheme="minorHAnsi" w:cstheme="minorHAnsi"/>
          <w:sz w:val="24"/>
          <w:szCs w:val="24"/>
        </w:rPr>
        <w:t>Department of Planning, Monitoring and Evaluation</w:t>
      </w:r>
    </w:p>
    <w:p w14:paraId="70B5C1C1" w14:textId="77777777" w:rsidR="00095632" w:rsidRPr="00AB7AC5" w:rsidRDefault="00095632" w:rsidP="00095632">
      <w:pPr>
        <w:autoSpaceDE w:val="0"/>
        <w:autoSpaceDN w:val="0"/>
        <w:adjustRightInd w:val="0"/>
        <w:spacing w:before="0" w:line="240" w:lineRule="auto"/>
        <w:ind w:left="131" w:firstLine="720"/>
        <w:jc w:val="both"/>
        <w:rPr>
          <w:rFonts w:asciiTheme="minorHAnsi" w:eastAsia="Univers-Light" w:hAnsiTheme="minorHAnsi" w:cstheme="minorHAnsi"/>
          <w:sz w:val="24"/>
          <w:szCs w:val="24"/>
        </w:rPr>
      </w:pPr>
      <w:r w:rsidRPr="00AB7AC5">
        <w:rPr>
          <w:rFonts w:asciiTheme="minorHAnsi" w:eastAsia="Univers-Light" w:hAnsiTheme="minorHAnsi" w:cstheme="minorHAnsi"/>
          <w:sz w:val="24"/>
          <w:szCs w:val="24"/>
        </w:rPr>
        <w:t>Department of Public Service and Administration</w:t>
      </w:r>
    </w:p>
    <w:p w14:paraId="07D6E9D9" w14:textId="77777777" w:rsidR="00095632" w:rsidRPr="00AB7AC5" w:rsidRDefault="00095632" w:rsidP="00095632">
      <w:pPr>
        <w:autoSpaceDE w:val="0"/>
        <w:autoSpaceDN w:val="0"/>
        <w:adjustRightInd w:val="0"/>
        <w:spacing w:before="0" w:line="240" w:lineRule="auto"/>
        <w:ind w:left="131" w:firstLine="720"/>
        <w:jc w:val="both"/>
        <w:rPr>
          <w:rFonts w:asciiTheme="minorHAnsi" w:eastAsia="Univers-Light" w:hAnsiTheme="minorHAnsi" w:cstheme="minorHAnsi"/>
          <w:sz w:val="24"/>
          <w:szCs w:val="24"/>
        </w:rPr>
      </w:pPr>
      <w:r w:rsidRPr="00AB7AC5">
        <w:rPr>
          <w:rFonts w:asciiTheme="minorHAnsi" w:eastAsia="Univers-Light" w:hAnsiTheme="minorHAnsi" w:cstheme="minorHAnsi"/>
          <w:sz w:val="24"/>
          <w:szCs w:val="24"/>
        </w:rPr>
        <w:t>Department of Sport, Arts and Culture</w:t>
      </w:r>
    </w:p>
    <w:p w14:paraId="686AF6A2" w14:textId="1AA1F665" w:rsidR="00261B35" w:rsidRDefault="00095632" w:rsidP="00261B35">
      <w:pPr>
        <w:autoSpaceDE w:val="0"/>
        <w:autoSpaceDN w:val="0"/>
        <w:adjustRightInd w:val="0"/>
        <w:spacing w:before="0" w:line="240" w:lineRule="auto"/>
        <w:ind w:left="131" w:firstLine="720"/>
        <w:jc w:val="both"/>
        <w:rPr>
          <w:rFonts w:asciiTheme="minorHAnsi" w:eastAsia="Univers-Light" w:hAnsiTheme="minorHAnsi" w:cstheme="minorHAnsi"/>
          <w:sz w:val="24"/>
          <w:szCs w:val="24"/>
        </w:rPr>
      </w:pPr>
      <w:r w:rsidRPr="00AB7AC5">
        <w:rPr>
          <w:rFonts w:asciiTheme="minorHAnsi" w:eastAsia="Univers-Light" w:hAnsiTheme="minorHAnsi" w:cstheme="minorHAnsi"/>
          <w:sz w:val="24"/>
          <w:szCs w:val="24"/>
        </w:rPr>
        <w:t>Treasury</w:t>
      </w:r>
    </w:p>
    <w:p w14:paraId="52764A0C" w14:textId="77777777" w:rsidR="00261B35" w:rsidRDefault="00261B35" w:rsidP="00261B35">
      <w:pPr>
        <w:autoSpaceDE w:val="0"/>
        <w:autoSpaceDN w:val="0"/>
        <w:adjustRightInd w:val="0"/>
        <w:spacing w:before="0" w:line="240" w:lineRule="auto"/>
        <w:ind w:left="131" w:firstLine="720"/>
        <w:jc w:val="both"/>
        <w:rPr>
          <w:rFonts w:asciiTheme="minorHAnsi" w:eastAsia="Univers-Light" w:hAnsiTheme="minorHAnsi" w:cstheme="minorHAnsi"/>
          <w:sz w:val="24"/>
          <w:szCs w:val="24"/>
        </w:rPr>
      </w:pPr>
    </w:p>
    <w:p w14:paraId="7CB8EBE4" w14:textId="6A6DB6D6" w:rsidR="00261B35" w:rsidRPr="00261B35" w:rsidRDefault="00095632" w:rsidP="00261B35">
      <w:pPr>
        <w:pStyle w:val="ListParagraph"/>
        <w:numPr>
          <w:ilvl w:val="0"/>
          <w:numId w:val="3"/>
        </w:numPr>
        <w:autoSpaceDE w:val="0"/>
        <w:autoSpaceDN w:val="0"/>
        <w:adjustRightInd w:val="0"/>
        <w:spacing w:before="0" w:line="240" w:lineRule="auto"/>
        <w:jc w:val="both"/>
        <w:rPr>
          <w:rFonts w:asciiTheme="minorHAnsi" w:eastAsia="Univers-Light" w:hAnsiTheme="minorHAnsi" w:cstheme="minorHAnsi"/>
          <w:sz w:val="24"/>
          <w:szCs w:val="24"/>
        </w:rPr>
      </w:pPr>
      <w:r w:rsidRPr="00261B35">
        <w:rPr>
          <w:rFonts w:asciiTheme="minorHAnsi" w:eastAsia="UniversLTStd-Bold" w:hAnsiTheme="minorHAnsi" w:cstheme="minorHAnsi"/>
          <w:b/>
          <w:bCs/>
          <w:sz w:val="24"/>
          <w:szCs w:val="24"/>
        </w:rPr>
        <w:t>Persons, organisations and institutions from different sectors who participated in engagement sessions to review and update the Obesity Strategy</w:t>
      </w:r>
    </w:p>
    <w:p w14:paraId="0E0C2442" w14:textId="77777777" w:rsidR="00261B35" w:rsidRPr="00261B35" w:rsidRDefault="00261B35" w:rsidP="00261B35">
      <w:pPr>
        <w:pStyle w:val="ListParagraph"/>
        <w:autoSpaceDE w:val="0"/>
        <w:autoSpaceDN w:val="0"/>
        <w:adjustRightInd w:val="0"/>
        <w:spacing w:before="0" w:line="240" w:lineRule="auto"/>
        <w:ind w:left="360"/>
        <w:jc w:val="both"/>
        <w:rPr>
          <w:rFonts w:asciiTheme="minorHAnsi" w:eastAsia="Univers-Light" w:hAnsiTheme="minorHAnsi" w:cstheme="minorHAnsi"/>
          <w:sz w:val="24"/>
          <w:szCs w:val="24"/>
        </w:rPr>
      </w:pPr>
    </w:p>
    <w:p w14:paraId="5150FC80" w14:textId="3272E49B" w:rsidR="00095632" w:rsidRPr="00261B35" w:rsidRDefault="00095632" w:rsidP="00261B35">
      <w:pPr>
        <w:pStyle w:val="ListParagraph"/>
        <w:numPr>
          <w:ilvl w:val="0"/>
          <w:numId w:val="3"/>
        </w:numPr>
        <w:autoSpaceDE w:val="0"/>
        <w:autoSpaceDN w:val="0"/>
        <w:adjustRightInd w:val="0"/>
        <w:spacing w:before="0" w:line="240" w:lineRule="auto"/>
        <w:jc w:val="both"/>
        <w:rPr>
          <w:rFonts w:asciiTheme="minorHAnsi" w:eastAsia="Univers-Light" w:hAnsiTheme="minorHAnsi" w:cstheme="minorHAnsi"/>
          <w:sz w:val="24"/>
          <w:szCs w:val="24"/>
        </w:rPr>
      </w:pPr>
      <w:r w:rsidRPr="00261B35">
        <w:rPr>
          <w:rFonts w:asciiTheme="minorHAnsi" w:eastAsia="UniversLTStd-Bold" w:hAnsiTheme="minorHAnsi" w:cstheme="minorHAnsi"/>
          <w:b/>
          <w:bCs/>
          <w:sz w:val="24"/>
          <w:szCs w:val="24"/>
        </w:rPr>
        <w:t>Costing and Socio-economic impact assessment</w:t>
      </w:r>
    </w:p>
    <w:p w14:paraId="2AF3A234" w14:textId="77777777" w:rsidR="00095632" w:rsidRPr="00E26404" w:rsidRDefault="00095632" w:rsidP="00095632">
      <w:pPr>
        <w:pStyle w:val="ListParagraph"/>
        <w:rPr>
          <w:rFonts w:asciiTheme="minorHAnsi" w:eastAsia="UniversLTStd-Bold" w:hAnsiTheme="minorHAnsi" w:cstheme="minorHAnsi"/>
          <w:b/>
          <w:bCs/>
          <w:sz w:val="24"/>
          <w:szCs w:val="24"/>
        </w:rPr>
      </w:pPr>
    </w:p>
    <w:p w14:paraId="5FA2675A" w14:textId="77777777" w:rsidR="00095632" w:rsidRPr="00E26404" w:rsidRDefault="00095632" w:rsidP="00095632">
      <w:pPr>
        <w:pStyle w:val="ListParagraph"/>
        <w:autoSpaceDE w:val="0"/>
        <w:autoSpaceDN w:val="0"/>
        <w:adjustRightInd w:val="0"/>
        <w:spacing w:line="240" w:lineRule="auto"/>
        <w:jc w:val="both"/>
        <w:rPr>
          <w:rFonts w:asciiTheme="minorHAnsi" w:eastAsia="Univers-Light" w:hAnsiTheme="minorHAnsi" w:cstheme="minorHAnsi"/>
          <w:sz w:val="24"/>
          <w:szCs w:val="24"/>
        </w:rPr>
      </w:pPr>
      <w:r w:rsidRPr="00E26404">
        <w:rPr>
          <w:rFonts w:asciiTheme="minorHAnsi" w:eastAsia="UniversLTStd-Bold" w:hAnsiTheme="minorHAnsi" w:cstheme="minorHAnsi"/>
          <w:sz w:val="24"/>
          <w:szCs w:val="24"/>
        </w:rPr>
        <w:t>MRC/Wits Centre for Health Economics and Decision Science: PRICELESS SA. School of Public Health. University of Witwatersrand</w:t>
      </w:r>
    </w:p>
    <w:p w14:paraId="7463C5F4" w14:textId="77777777" w:rsidR="00095632" w:rsidRPr="00AB7AC5" w:rsidRDefault="00095632" w:rsidP="00095632">
      <w:pPr>
        <w:autoSpaceDE w:val="0"/>
        <w:autoSpaceDN w:val="0"/>
        <w:adjustRightInd w:val="0"/>
        <w:spacing w:line="240" w:lineRule="auto"/>
        <w:jc w:val="both"/>
        <w:rPr>
          <w:rFonts w:asciiTheme="minorHAnsi" w:eastAsia="Univers-Light" w:hAnsiTheme="minorHAnsi" w:cstheme="minorHAnsi"/>
          <w:sz w:val="24"/>
          <w:szCs w:val="24"/>
        </w:rPr>
      </w:pPr>
    </w:p>
    <w:p w14:paraId="32AE0ED0" w14:textId="77777777" w:rsidR="00095632" w:rsidRPr="00E26404" w:rsidRDefault="00095632" w:rsidP="00095632">
      <w:pPr>
        <w:pStyle w:val="ListParagraph"/>
        <w:numPr>
          <w:ilvl w:val="0"/>
          <w:numId w:val="5"/>
        </w:numPr>
        <w:autoSpaceDE w:val="0"/>
        <w:autoSpaceDN w:val="0"/>
        <w:adjustRightInd w:val="0"/>
        <w:spacing w:before="0" w:line="240" w:lineRule="auto"/>
        <w:ind w:left="426" w:hanging="426"/>
        <w:jc w:val="both"/>
        <w:rPr>
          <w:rFonts w:asciiTheme="minorHAnsi" w:eastAsia="Univers-Light" w:hAnsiTheme="minorHAnsi" w:cstheme="minorHAnsi"/>
          <w:sz w:val="24"/>
          <w:szCs w:val="24"/>
        </w:rPr>
      </w:pPr>
      <w:r w:rsidRPr="0064025E">
        <w:rPr>
          <w:rFonts w:asciiTheme="minorHAnsi" w:eastAsia="UniversLTStd-Bold" w:hAnsiTheme="minorHAnsi" w:cstheme="minorHAnsi"/>
          <w:b/>
          <w:bCs/>
          <w:sz w:val="24"/>
          <w:szCs w:val="24"/>
        </w:rPr>
        <w:t>Funder</w:t>
      </w:r>
    </w:p>
    <w:p w14:paraId="5A7B0E10" w14:textId="77777777" w:rsidR="00095632" w:rsidRDefault="00095632" w:rsidP="00095632">
      <w:pPr>
        <w:pStyle w:val="ListParagraph"/>
        <w:autoSpaceDE w:val="0"/>
        <w:autoSpaceDN w:val="0"/>
        <w:adjustRightInd w:val="0"/>
        <w:spacing w:before="0" w:line="240" w:lineRule="auto"/>
        <w:ind w:left="426"/>
        <w:jc w:val="both"/>
        <w:rPr>
          <w:rFonts w:asciiTheme="minorHAnsi" w:eastAsia="UniversLTStd-Bold" w:hAnsiTheme="minorHAnsi" w:cstheme="minorHAnsi"/>
          <w:b/>
          <w:bCs/>
          <w:sz w:val="24"/>
          <w:szCs w:val="24"/>
        </w:rPr>
      </w:pPr>
    </w:p>
    <w:p w14:paraId="3DD7671C" w14:textId="77777777" w:rsidR="00095632" w:rsidRPr="00AB7AC5" w:rsidRDefault="00095632" w:rsidP="00095632">
      <w:pPr>
        <w:pStyle w:val="ListParagraph"/>
        <w:autoSpaceDE w:val="0"/>
        <w:autoSpaceDN w:val="0"/>
        <w:adjustRightInd w:val="0"/>
        <w:spacing w:before="0" w:line="240" w:lineRule="auto"/>
        <w:jc w:val="both"/>
        <w:rPr>
          <w:rFonts w:asciiTheme="minorHAnsi" w:eastAsia="Univers-Light" w:hAnsiTheme="minorHAnsi" w:cstheme="minorHAnsi"/>
          <w:sz w:val="24"/>
          <w:szCs w:val="24"/>
        </w:rPr>
      </w:pPr>
      <w:r w:rsidRPr="0064025E">
        <w:rPr>
          <w:rFonts w:asciiTheme="minorHAnsi" w:eastAsia="Univers-Light" w:hAnsiTheme="minorHAnsi" w:cstheme="minorHAnsi"/>
          <w:sz w:val="24"/>
          <w:szCs w:val="24"/>
        </w:rPr>
        <w:t>The Better Health Programme SA (BHPSA) which is funded by the UK Foreign,</w:t>
      </w:r>
      <w:r>
        <w:rPr>
          <w:rFonts w:asciiTheme="minorHAnsi" w:eastAsia="Univers-Light" w:hAnsiTheme="minorHAnsi" w:cstheme="minorHAnsi"/>
          <w:sz w:val="24"/>
          <w:szCs w:val="24"/>
        </w:rPr>
        <w:t xml:space="preserve"> </w:t>
      </w:r>
      <w:r w:rsidRPr="00AB7AC5">
        <w:rPr>
          <w:rFonts w:asciiTheme="minorHAnsi" w:eastAsia="Univers-Light" w:hAnsiTheme="minorHAnsi" w:cstheme="minorHAnsi"/>
          <w:sz w:val="24"/>
          <w:szCs w:val="24"/>
        </w:rPr>
        <w:t>Commonwealth and Development Office (FCDO) through the British High Commission in</w:t>
      </w:r>
      <w:r>
        <w:rPr>
          <w:rFonts w:asciiTheme="minorHAnsi" w:eastAsia="Univers-Light" w:hAnsiTheme="minorHAnsi" w:cstheme="minorHAnsi"/>
          <w:sz w:val="24"/>
          <w:szCs w:val="24"/>
        </w:rPr>
        <w:t xml:space="preserve"> </w:t>
      </w:r>
      <w:r w:rsidRPr="00AB7AC5">
        <w:rPr>
          <w:rFonts w:asciiTheme="minorHAnsi" w:eastAsia="Univers-Light" w:hAnsiTheme="minorHAnsi" w:cstheme="minorHAnsi"/>
          <w:sz w:val="24"/>
          <w:szCs w:val="24"/>
        </w:rPr>
        <w:t>Pretoria and managed by Mott MacDonald. BHPSA funded the process to review and update</w:t>
      </w:r>
      <w:r>
        <w:rPr>
          <w:rFonts w:asciiTheme="minorHAnsi" w:eastAsia="Univers-Light" w:hAnsiTheme="minorHAnsi" w:cstheme="minorHAnsi"/>
          <w:sz w:val="24"/>
          <w:szCs w:val="24"/>
        </w:rPr>
        <w:t xml:space="preserve"> </w:t>
      </w:r>
      <w:r w:rsidRPr="00AB7AC5">
        <w:rPr>
          <w:rFonts w:asciiTheme="minorHAnsi" w:eastAsia="Univers-Light" w:hAnsiTheme="minorHAnsi" w:cstheme="minorHAnsi"/>
          <w:sz w:val="24"/>
          <w:szCs w:val="24"/>
        </w:rPr>
        <w:t>the Strategy</w:t>
      </w:r>
      <w:r>
        <w:rPr>
          <w:rFonts w:asciiTheme="minorHAnsi" w:eastAsia="Univers-Light" w:hAnsiTheme="minorHAnsi" w:cstheme="minorHAnsi"/>
          <w:sz w:val="24"/>
          <w:szCs w:val="24"/>
        </w:rPr>
        <w:t>, costing of the strategy, development of the SBCC components to support the Strategy</w:t>
      </w:r>
      <w:r w:rsidRPr="00AB7AC5">
        <w:rPr>
          <w:rFonts w:asciiTheme="minorHAnsi" w:eastAsia="Univers-Light" w:hAnsiTheme="minorHAnsi" w:cstheme="minorHAnsi"/>
          <w:sz w:val="24"/>
          <w:szCs w:val="24"/>
        </w:rPr>
        <w:t xml:space="preserve"> as well as hosting engagement sessions with stakeholders.</w:t>
      </w:r>
    </w:p>
    <w:p w14:paraId="0B9B7B36" w14:textId="77777777" w:rsidR="00095632" w:rsidRDefault="00095632" w:rsidP="00095632">
      <w:pPr>
        <w:autoSpaceDE w:val="0"/>
        <w:autoSpaceDN w:val="0"/>
        <w:adjustRightInd w:val="0"/>
        <w:spacing w:before="0" w:line="240" w:lineRule="auto"/>
        <w:jc w:val="both"/>
        <w:rPr>
          <w:rFonts w:asciiTheme="minorHAnsi" w:eastAsia="Univers-Light" w:hAnsiTheme="minorHAnsi" w:cstheme="minorHAnsi"/>
          <w:sz w:val="24"/>
          <w:szCs w:val="24"/>
        </w:rPr>
      </w:pPr>
    </w:p>
    <w:p w14:paraId="66D27884" w14:textId="77777777" w:rsidR="00095632" w:rsidRPr="00AB7AC5" w:rsidRDefault="00095632" w:rsidP="00095632">
      <w:pPr>
        <w:autoSpaceDE w:val="0"/>
        <w:autoSpaceDN w:val="0"/>
        <w:adjustRightInd w:val="0"/>
        <w:spacing w:before="0" w:line="240" w:lineRule="auto"/>
        <w:jc w:val="both"/>
        <w:rPr>
          <w:rFonts w:asciiTheme="minorHAnsi" w:eastAsia="Univers-Light" w:hAnsiTheme="minorHAnsi" w:cstheme="minorHAnsi"/>
          <w:sz w:val="24"/>
          <w:szCs w:val="24"/>
        </w:rPr>
      </w:pPr>
      <w:r w:rsidRPr="00CB5FAE">
        <w:rPr>
          <w:sz w:val="24"/>
          <w:szCs w:val="24"/>
        </w:rPr>
        <w:t>The strategy is a multi-faceted and multi-sectoral document, which requires a</w:t>
      </w:r>
      <w:r>
        <w:rPr>
          <w:sz w:val="24"/>
          <w:szCs w:val="24"/>
        </w:rPr>
        <w:t xml:space="preserve"> multi-sectoral collaboration</w:t>
      </w:r>
      <w:r w:rsidRPr="00CB5FAE">
        <w:rPr>
          <w:sz w:val="24"/>
          <w:szCs w:val="24"/>
        </w:rPr>
        <w:t>.</w:t>
      </w:r>
      <w:r>
        <w:t xml:space="preserve"> </w:t>
      </w:r>
      <w:r>
        <w:rPr>
          <w:rFonts w:asciiTheme="minorHAnsi" w:eastAsia="Univers-Light" w:hAnsiTheme="minorHAnsi" w:cstheme="minorHAnsi"/>
          <w:sz w:val="24"/>
          <w:szCs w:val="24"/>
        </w:rPr>
        <w:t xml:space="preserve"> Therefore, t</w:t>
      </w:r>
      <w:r w:rsidRPr="00AB7AC5">
        <w:rPr>
          <w:rFonts w:asciiTheme="minorHAnsi" w:eastAsia="Univers-Light" w:hAnsiTheme="minorHAnsi" w:cstheme="minorHAnsi"/>
          <w:sz w:val="24"/>
          <w:szCs w:val="24"/>
        </w:rPr>
        <w:t>he joint collaboration by all stakeholders in implementing this Strategy to reduce the burden of obesity in the country is greatly appreciated</w:t>
      </w:r>
      <w:r>
        <w:rPr>
          <w:rFonts w:asciiTheme="minorHAnsi" w:eastAsia="Univers-Light" w:hAnsiTheme="minorHAnsi" w:cstheme="minorHAnsi"/>
          <w:sz w:val="24"/>
          <w:szCs w:val="24"/>
        </w:rPr>
        <w:t>.</w:t>
      </w:r>
    </w:p>
    <w:p w14:paraId="33665F1C" w14:textId="77777777" w:rsidR="00095632" w:rsidRPr="00BB3C71" w:rsidRDefault="00095632" w:rsidP="00095632">
      <w:pPr>
        <w:autoSpaceDE w:val="0"/>
        <w:autoSpaceDN w:val="0"/>
        <w:adjustRightInd w:val="0"/>
        <w:spacing w:before="0" w:line="240" w:lineRule="auto"/>
        <w:rPr>
          <w:rFonts w:asciiTheme="minorHAnsi" w:eastAsia="Univers-Light" w:hAnsiTheme="minorHAnsi" w:cstheme="minorHAnsi"/>
          <w:color w:val="000000"/>
          <w:sz w:val="24"/>
          <w:szCs w:val="24"/>
        </w:rPr>
      </w:pPr>
    </w:p>
    <w:p w14:paraId="795B7203" w14:textId="77777777" w:rsidR="00095632" w:rsidRDefault="00095632" w:rsidP="00095632">
      <w:pPr>
        <w:autoSpaceDE w:val="0"/>
        <w:autoSpaceDN w:val="0"/>
        <w:adjustRightInd w:val="0"/>
        <w:spacing w:before="0" w:line="240" w:lineRule="auto"/>
        <w:rPr>
          <w:rFonts w:asciiTheme="minorHAnsi" w:eastAsia="UniversLTStd-Bold" w:hAnsiTheme="minorHAnsi" w:cstheme="minorHAnsi"/>
          <w:b/>
          <w:bCs/>
          <w:sz w:val="28"/>
          <w:szCs w:val="28"/>
        </w:rPr>
      </w:pPr>
    </w:p>
    <w:p w14:paraId="4431C9D0" w14:textId="77777777" w:rsidR="00095632" w:rsidRDefault="00095632" w:rsidP="00095632">
      <w:pPr>
        <w:autoSpaceDE w:val="0"/>
        <w:autoSpaceDN w:val="0"/>
        <w:adjustRightInd w:val="0"/>
        <w:spacing w:before="0" w:line="240" w:lineRule="auto"/>
        <w:rPr>
          <w:rFonts w:asciiTheme="minorHAnsi" w:eastAsia="UniversLTStd-Bold" w:hAnsiTheme="minorHAnsi" w:cstheme="minorHAnsi"/>
          <w:b/>
          <w:bCs/>
          <w:sz w:val="28"/>
          <w:szCs w:val="28"/>
        </w:rPr>
      </w:pPr>
    </w:p>
    <w:p w14:paraId="4517F99E" w14:textId="77777777" w:rsidR="00095632" w:rsidRDefault="00095632" w:rsidP="00095632">
      <w:pPr>
        <w:autoSpaceDE w:val="0"/>
        <w:autoSpaceDN w:val="0"/>
        <w:adjustRightInd w:val="0"/>
        <w:spacing w:before="0" w:line="240" w:lineRule="auto"/>
        <w:rPr>
          <w:rFonts w:asciiTheme="minorHAnsi" w:eastAsia="UniversLTStd-Bold" w:hAnsiTheme="minorHAnsi" w:cstheme="minorHAnsi"/>
          <w:b/>
          <w:bCs/>
          <w:sz w:val="28"/>
          <w:szCs w:val="28"/>
        </w:rPr>
      </w:pPr>
    </w:p>
    <w:p w14:paraId="43D0000F" w14:textId="77777777" w:rsidR="00095632" w:rsidRDefault="00095632" w:rsidP="00095632">
      <w:pPr>
        <w:autoSpaceDE w:val="0"/>
        <w:autoSpaceDN w:val="0"/>
        <w:adjustRightInd w:val="0"/>
        <w:spacing w:before="0" w:line="240" w:lineRule="auto"/>
        <w:rPr>
          <w:rFonts w:asciiTheme="minorHAnsi" w:eastAsia="UniversLTStd-Bold" w:hAnsiTheme="minorHAnsi" w:cstheme="minorHAnsi"/>
          <w:b/>
          <w:bCs/>
          <w:sz w:val="28"/>
          <w:szCs w:val="28"/>
        </w:rPr>
      </w:pPr>
    </w:p>
    <w:p w14:paraId="1D9F1B3D" w14:textId="77777777" w:rsidR="00095632" w:rsidRPr="00BB3C71" w:rsidRDefault="00095632" w:rsidP="00095632">
      <w:pPr>
        <w:autoSpaceDE w:val="0"/>
        <w:autoSpaceDN w:val="0"/>
        <w:adjustRightInd w:val="0"/>
        <w:spacing w:before="0" w:line="240" w:lineRule="auto"/>
        <w:rPr>
          <w:rFonts w:asciiTheme="minorHAnsi" w:eastAsia="UniversLTStd-Bold" w:hAnsiTheme="minorHAnsi" w:cstheme="minorHAnsi"/>
          <w:b/>
          <w:bCs/>
          <w:sz w:val="28"/>
          <w:szCs w:val="28"/>
        </w:rPr>
      </w:pPr>
      <w:r w:rsidRPr="00BB3C71">
        <w:rPr>
          <w:rFonts w:asciiTheme="minorHAnsi" w:eastAsia="UniversLTStd-Bold" w:hAnsiTheme="minorHAnsi" w:cstheme="minorHAnsi"/>
          <w:b/>
          <w:bCs/>
          <w:sz w:val="28"/>
          <w:szCs w:val="28"/>
        </w:rPr>
        <w:t>Dr S</w:t>
      </w:r>
      <w:r>
        <w:rPr>
          <w:rFonts w:asciiTheme="minorHAnsi" w:eastAsia="UniversLTStd-Bold" w:hAnsiTheme="minorHAnsi" w:cstheme="minorHAnsi"/>
          <w:b/>
          <w:bCs/>
          <w:sz w:val="28"/>
          <w:szCs w:val="28"/>
        </w:rPr>
        <w:t xml:space="preserve"> </w:t>
      </w:r>
      <w:proofErr w:type="spellStart"/>
      <w:r>
        <w:rPr>
          <w:rFonts w:asciiTheme="minorHAnsi" w:eastAsia="UniversLTStd-Bold" w:hAnsiTheme="minorHAnsi" w:cstheme="minorHAnsi"/>
          <w:b/>
          <w:bCs/>
          <w:sz w:val="28"/>
          <w:szCs w:val="28"/>
        </w:rPr>
        <w:t>S</w:t>
      </w:r>
      <w:proofErr w:type="spellEnd"/>
      <w:r>
        <w:rPr>
          <w:rFonts w:asciiTheme="minorHAnsi" w:eastAsia="UniversLTStd-Bold" w:hAnsiTheme="minorHAnsi" w:cstheme="minorHAnsi"/>
          <w:b/>
          <w:bCs/>
          <w:sz w:val="28"/>
          <w:szCs w:val="28"/>
        </w:rPr>
        <w:t xml:space="preserve"> S</w:t>
      </w:r>
      <w:r w:rsidRPr="00BB3C71">
        <w:rPr>
          <w:rFonts w:asciiTheme="minorHAnsi" w:eastAsia="UniversLTStd-Bold" w:hAnsiTheme="minorHAnsi" w:cstheme="minorHAnsi"/>
          <w:b/>
          <w:bCs/>
          <w:sz w:val="28"/>
          <w:szCs w:val="28"/>
        </w:rPr>
        <w:t xml:space="preserve"> Buthelezi</w:t>
      </w:r>
    </w:p>
    <w:p w14:paraId="7BE4BA30" w14:textId="77777777" w:rsidR="00095632" w:rsidRPr="00BB3C71" w:rsidRDefault="00095632" w:rsidP="00095632">
      <w:pPr>
        <w:autoSpaceDE w:val="0"/>
        <w:autoSpaceDN w:val="0"/>
        <w:adjustRightInd w:val="0"/>
        <w:spacing w:before="0" w:line="240" w:lineRule="auto"/>
        <w:rPr>
          <w:rFonts w:asciiTheme="minorHAnsi" w:eastAsia="Univers-Light" w:hAnsiTheme="minorHAnsi" w:cstheme="minorHAnsi"/>
          <w:sz w:val="28"/>
          <w:szCs w:val="28"/>
        </w:rPr>
      </w:pPr>
      <w:r w:rsidRPr="00BB3C71">
        <w:rPr>
          <w:rFonts w:asciiTheme="minorHAnsi" w:eastAsia="Univers-Light" w:hAnsiTheme="minorHAnsi" w:cstheme="minorHAnsi"/>
          <w:sz w:val="28"/>
          <w:szCs w:val="28"/>
        </w:rPr>
        <w:t>Director-General: Health</w:t>
      </w:r>
    </w:p>
    <w:p w14:paraId="10C7CB23" w14:textId="77777777" w:rsidR="00095632" w:rsidRPr="00BB3C71" w:rsidRDefault="00095632" w:rsidP="00095632">
      <w:pPr>
        <w:spacing w:before="0" w:line="240" w:lineRule="auto"/>
        <w:rPr>
          <w:rFonts w:asciiTheme="minorHAnsi" w:eastAsia="UniversLTStd-Bold" w:hAnsiTheme="minorHAnsi" w:cstheme="minorHAnsi"/>
          <w:b/>
          <w:bCs/>
          <w:sz w:val="28"/>
          <w:szCs w:val="28"/>
        </w:rPr>
      </w:pPr>
      <w:r w:rsidRPr="00BB3C71">
        <w:rPr>
          <w:rFonts w:asciiTheme="minorHAnsi" w:eastAsia="UniversLTStd-Bold" w:hAnsiTheme="minorHAnsi" w:cstheme="minorHAnsi"/>
          <w:b/>
          <w:bCs/>
          <w:sz w:val="28"/>
          <w:szCs w:val="28"/>
        </w:rPr>
        <w:t xml:space="preserve">Date: </w:t>
      </w:r>
    </w:p>
    <w:p w14:paraId="5BC8AF64" w14:textId="77777777" w:rsidR="00095632" w:rsidRPr="00BB3C71" w:rsidRDefault="00095632" w:rsidP="00095632">
      <w:pPr>
        <w:autoSpaceDE w:val="0"/>
        <w:autoSpaceDN w:val="0"/>
        <w:adjustRightInd w:val="0"/>
        <w:spacing w:before="0" w:line="240" w:lineRule="auto"/>
        <w:rPr>
          <w:rFonts w:asciiTheme="minorHAnsi" w:eastAsiaTheme="minorHAnsi" w:hAnsiTheme="minorHAnsi" w:cstheme="minorHAnsi"/>
          <w:b/>
          <w:bCs/>
          <w:sz w:val="24"/>
          <w:szCs w:val="24"/>
          <w:lang w:eastAsia="en-US"/>
        </w:rPr>
      </w:pPr>
    </w:p>
    <w:p w14:paraId="3CFD7994" w14:textId="77777777" w:rsidR="00095632" w:rsidRDefault="00095632" w:rsidP="00095632">
      <w:pPr>
        <w:autoSpaceDE w:val="0"/>
        <w:autoSpaceDN w:val="0"/>
        <w:adjustRightInd w:val="0"/>
        <w:spacing w:before="0" w:line="240" w:lineRule="auto"/>
        <w:rPr>
          <w:rFonts w:asciiTheme="minorHAnsi" w:eastAsiaTheme="minorHAnsi" w:hAnsiTheme="minorHAnsi" w:cstheme="minorHAnsi"/>
          <w:b/>
          <w:bCs/>
          <w:lang w:eastAsia="en-US"/>
        </w:rPr>
      </w:pPr>
    </w:p>
    <w:p w14:paraId="632DEBF8" w14:textId="77777777" w:rsidR="00095632" w:rsidRDefault="00095632" w:rsidP="00095632">
      <w:pPr>
        <w:autoSpaceDE w:val="0"/>
        <w:autoSpaceDN w:val="0"/>
        <w:adjustRightInd w:val="0"/>
        <w:spacing w:before="0" w:line="240" w:lineRule="auto"/>
        <w:rPr>
          <w:rFonts w:asciiTheme="minorHAnsi" w:eastAsiaTheme="minorHAnsi" w:hAnsiTheme="minorHAnsi" w:cstheme="minorHAnsi"/>
          <w:b/>
          <w:bCs/>
          <w:lang w:eastAsia="en-US"/>
        </w:rPr>
      </w:pPr>
    </w:p>
    <w:p w14:paraId="73C274B0" w14:textId="6FC113DA" w:rsidR="00095632" w:rsidRDefault="00095632" w:rsidP="00095632">
      <w:pPr>
        <w:autoSpaceDE w:val="0"/>
        <w:autoSpaceDN w:val="0"/>
        <w:adjustRightInd w:val="0"/>
        <w:spacing w:before="0" w:line="240" w:lineRule="auto"/>
        <w:rPr>
          <w:rFonts w:asciiTheme="minorHAnsi" w:eastAsiaTheme="minorHAnsi" w:hAnsiTheme="minorHAnsi" w:cstheme="minorHAnsi"/>
          <w:b/>
          <w:bCs/>
          <w:lang w:eastAsia="en-US"/>
        </w:rPr>
      </w:pPr>
    </w:p>
    <w:p w14:paraId="4EFFB5B0" w14:textId="3EA80087" w:rsidR="00095632" w:rsidRPr="00431D65" w:rsidRDefault="005502F0" w:rsidP="005502F0">
      <w:pPr>
        <w:pStyle w:val="Heading1"/>
        <w:rPr>
          <w:rFonts w:asciiTheme="minorHAnsi" w:eastAsia="Arial" w:hAnsiTheme="minorHAnsi" w:cstheme="minorHAnsi"/>
          <w:color w:val="auto"/>
        </w:rPr>
      </w:pPr>
      <w:bookmarkStart w:id="3" w:name="_Toc127186603"/>
      <w:r>
        <w:rPr>
          <w:rFonts w:asciiTheme="minorHAnsi" w:eastAsia="Arial" w:hAnsiTheme="minorHAnsi" w:cstheme="minorHAnsi"/>
          <w:color w:val="auto"/>
        </w:rPr>
        <w:lastRenderedPageBreak/>
        <w:t>A</w:t>
      </w:r>
      <w:r w:rsidR="00EE6B92">
        <w:rPr>
          <w:rFonts w:asciiTheme="minorHAnsi" w:eastAsia="Arial" w:hAnsiTheme="minorHAnsi" w:cstheme="minorHAnsi"/>
          <w:color w:val="auto"/>
        </w:rPr>
        <w:t xml:space="preserve">BBREVIATIONS AND </w:t>
      </w:r>
      <w:r w:rsidR="00095632" w:rsidRPr="00431D65">
        <w:rPr>
          <w:rFonts w:asciiTheme="minorHAnsi" w:eastAsia="Arial" w:hAnsiTheme="minorHAnsi" w:cstheme="minorHAnsi"/>
          <w:color w:val="auto"/>
        </w:rPr>
        <w:t>ACRONYMS</w:t>
      </w:r>
      <w:bookmarkEnd w:id="3"/>
      <w:r w:rsidR="00EE6B92">
        <w:rPr>
          <w:rFonts w:asciiTheme="minorHAnsi" w:eastAsia="Arial" w:hAnsiTheme="minorHAnsi" w:cstheme="minorHAnsi"/>
          <w:color w:val="auto"/>
        </w:rPr>
        <w:t xml:space="preserve">  </w:t>
      </w:r>
    </w:p>
    <w:p w14:paraId="42EA0232" w14:textId="77777777" w:rsidR="00095632" w:rsidRDefault="00095632" w:rsidP="00095632"/>
    <w:tbl>
      <w:tblPr>
        <w:tblW w:w="8642" w:type="dxa"/>
        <w:tblLook w:val="04A0" w:firstRow="1" w:lastRow="0" w:firstColumn="1" w:lastColumn="0" w:noHBand="0" w:noVBand="1"/>
      </w:tblPr>
      <w:tblGrid>
        <w:gridCol w:w="2340"/>
        <w:gridCol w:w="6302"/>
      </w:tblGrid>
      <w:tr w:rsidR="00095632" w:rsidRPr="003214C8" w14:paraId="1457983D" w14:textId="77777777" w:rsidTr="0037346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37378" w14:textId="77777777" w:rsidR="00095632" w:rsidRPr="0037346E" w:rsidRDefault="00095632" w:rsidP="00353975">
            <w:pPr>
              <w:spacing w:before="0" w:line="240" w:lineRule="auto"/>
              <w:rPr>
                <w:rFonts w:asciiTheme="minorHAnsi" w:eastAsia="Times New Roman" w:hAnsiTheme="minorHAnsi" w:cstheme="minorHAnsi"/>
                <w:color w:val="000000"/>
                <w:sz w:val="24"/>
                <w:szCs w:val="24"/>
              </w:rPr>
            </w:pPr>
            <w:r w:rsidRPr="0037346E">
              <w:rPr>
                <w:rFonts w:asciiTheme="minorHAnsi" w:eastAsia="Times New Roman" w:hAnsiTheme="minorHAnsi" w:cstheme="minorHAnsi"/>
                <w:color w:val="000000"/>
                <w:sz w:val="24"/>
                <w:szCs w:val="24"/>
              </w:rPr>
              <w:t>BHPSA</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1A0ED" w14:textId="77777777" w:rsidR="00095632" w:rsidRPr="0037346E" w:rsidRDefault="00095632" w:rsidP="00353975">
            <w:pPr>
              <w:spacing w:before="0" w:line="240" w:lineRule="auto"/>
              <w:rPr>
                <w:rFonts w:asciiTheme="minorHAnsi" w:eastAsia="Times New Roman" w:hAnsiTheme="minorHAnsi" w:cstheme="minorHAnsi"/>
                <w:color w:val="000000"/>
                <w:sz w:val="24"/>
                <w:szCs w:val="24"/>
              </w:rPr>
            </w:pPr>
            <w:r w:rsidRPr="0037346E">
              <w:rPr>
                <w:rFonts w:asciiTheme="minorHAnsi" w:eastAsia="Times New Roman" w:hAnsiTheme="minorHAnsi" w:cstheme="minorHAnsi"/>
                <w:color w:val="000000"/>
                <w:sz w:val="24"/>
                <w:szCs w:val="24"/>
              </w:rPr>
              <w:t>Better Health Programme South Africa</w:t>
            </w:r>
          </w:p>
        </w:tc>
      </w:tr>
      <w:tr w:rsidR="00095632" w:rsidRPr="003214C8" w14:paraId="28B82876" w14:textId="77777777" w:rsidTr="0037346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82476" w14:textId="77777777" w:rsidR="00095632" w:rsidRPr="0037346E" w:rsidRDefault="00095632" w:rsidP="00353975">
            <w:pPr>
              <w:spacing w:before="0" w:line="240" w:lineRule="auto"/>
              <w:rPr>
                <w:rFonts w:asciiTheme="minorHAnsi" w:eastAsia="Times New Roman" w:hAnsiTheme="minorHAnsi" w:cstheme="minorHAnsi"/>
                <w:color w:val="000000"/>
                <w:sz w:val="24"/>
                <w:szCs w:val="24"/>
              </w:rPr>
            </w:pPr>
            <w:r w:rsidRPr="0037346E">
              <w:rPr>
                <w:rFonts w:asciiTheme="minorHAnsi" w:eastAsia="Times New Roman" w:hAnsiTheme="minorHAnsi" w:cstheme="minorHAnsi"/>
                <w:color w:val="000000"/>
                <w:sz w:val="24"/>
                <w:szCs w:val="24"/>
              </w:rPr>
              <w:t>BMI</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BCDEF" w14:textId="20CE75F4" w:rsidR="00095632" w:rsidRPr="0037346E" w:rsidRDefault="00095632" w:rsidP="00353975">
            <w:pPr>
              <w:spacing w:before="0" w:line="240" w:lineRule="auto"/>
              <w:rPr>
                <w:rFonts w:asciiTheme="minorHAnsi" w:eastAsia="Times New Roman" w:hAnsiTheme="minorHAnsi" w:cstheme="minorHAnsi"/>
                <w:color w:val="000000"/>
                <w:sz w:val="24"/>
                <w:szCs w:val="24"/>
              </w:rPr>
            </w:pPr>
            <w:r w:rsidRPr="0037346E">
              <w:rPr>
                <w:rFonts w:asciiTheme="minorHAnsi" w:eastAsia="Times New Roman" w:hAnsiTheme="minorHAnsi" w:cstheme="minorHAnsi"/>
                <w:color w:val="000000"/>
                <w:sz w:val="24"/>
                <w:szCs w:val="24"/>
              </w:rPr>
              <w:t xml:space="preserve">Body </w:t>
            </w:r>
            <w:r w:rsidR="0099500D">
              <w:rPr>
                <w:rFonts w:asciiTheme="minorHAnsi" w:eastAsia="Times New Roman" w:hAnsiTheme="minorHAnsi" w:cstheme="minorHAnsi"/>
                <w:color w:val="000000"/>
                <w:sz w:val="24"/>
                <w:szCs w:val="24"/>
              </w:rPr>
              <w:t>M</w:t>
            </w:r>
            <w:r w:rsidRPr="0037346E">
              <w:rPr>
                <w:rFonts w:asciiTheme="minorHAnsi" w:eastAsia="Times New Roman" w:hAnsiTheme="minorHAnsi" w:cstheme="minorHAnsi"/>
                <w:color w:val="000000"/>
                <w:sz w:val="24"/>
                <w:szCs w:val="24"/>
              </w:rPr>
              <w:t xml:space="preserve">ass </w:t>
            </w:r>
            <w:r w:rsidR="0099500D">
              <w:rPr>
                <w:rFonts w:asciiTheme="minorHAnsi" w:eastAsia="Times New Roman" w:hAnsiTheme="minorHAnsi" w:cstheme="minorHAnsi"/>
                <w:color w:val="000000"/>
                <w:sz w:val="24"/>
                <w:szCs w:val="24"/>
              </w:rPr>
              <w:t>I</w:t>
            </w:r>
            <w:r w:rsidRPr="0037346E">
              <w:rPr>
                <w:rFonts w:asciiTheme="minorHAnsi" w:eastAsia="Times New Roman" w:hAnsiTheme="minorHAnsi" w:cstheme="minorHAnsi"/>
                <w:color w:val="000000"/>
                <w:sz w:val="24"/>
                <w:szCs w:val="24"/>
              </w:rPr>
              <w:t>ndex</w:t>
            </w:r>
          </w:p>
        </w:tc>
      </w:tr>
      <w:tr w:rsidR="00095632" w:rsidRPr="003214C8" w14:paraId="2DD4CAE6" w14:textId="77777777" w:rsidTr="0037346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4FA27" w14:textId="77777777" w:rsidR="00095632" w:rsidRPr="0037346E" w:rsidRDefault="00095632" w:rsidP="00353975">
            <w:pPr>
              <w:spacing w:before="0" w:line="240" w:lineRule="auto"/>
              <w:rPr>
                <w:rFonts w:asciiTheme="minorHAnsi" w:eastAsia="Times New Roman" w:hAnsiTheme="minorHAnsi" w:cstheme="minorHAnsi"/>
                <w:color w:val="000000"/>
                <w:sz w:val="24"/>
                <w:szCs w:val="24"/>
              </w:rPr>
            </w:pPr>
            <w:r w:rsidRPr="0037346E">
              <w:rPr>
                <w:rFonts w:asciiTheme="minorHAnsi" w:eastAsia="Times New Roman" w:hAnsiTheme="minorHAnsi" w:cstheme="minorHAnsi"/>
                <w:color w:val="000000"/>
                <w:sz w:val="24"/>
                <w:szCs w:val="24"/>
              </w:rPr>
              <w:t>CHW</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D885A" w14:textId="77777777" w:rsidR="00095632" w:rsidRPr="0037346E" w:rsidRDefault="00095632" w:rsidP="00353975">
            <w:pPr>
              <w:spacing w:before="0" w:line="240" w:lineRule="auto"/>
              <w:rPr>
                <w:rFonts w:asciiTheme="minorHAnsi" w:eastAsia="Times New Roman" w:hAnsiTheme="minorHAnsi" w:cstheme="minorHAnsi"/>
                <w:color w:val="000000"/>
                <w:sz w:val="24"/>
                <w:szCs w:val="24"/>
              </w:rPr>
            </w:pPr>
            <w:r w:rsidRPr="0037346E">
              <w:rPr>
                <w:rFonts w:asciiTheme="minorHAnsi" w:eastAsia="Times New Roman" w:hAnsiTheme="minorHAnsi" w:cstheme="minorHAnsi"/>
                <w:color w:val="000000"/>
                <w:sz w:val="24"/>
                <w:szCs w:val="24"/>
              </w:rPr>
              <w:t>Community health worker</w:t>
            </w:r>
          </w:p>
        </w:tc>
      </w:tr>
      <w:tr w:rsidR="00095632" w:rsidRPr="003214C8" w14:paraId="47935AB7" w14:textId="77777777" w:rsidTr="0037346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1A4FC" w14:textId="77777777" w:rsidR="00095632" w:rsidRPr="00525BF5" w:rsidRDefault="00095632" w:rsidP="00353975">
            <w:pPr>
              <w:spacing w:before="0" w:line="240" w:lineRule="auto"/>
              <w:rPr>
                <w:rFonts w:asciiTheme="minorHAnsi" w:eastAsia="Times New Roman" w:hAnsiTheme="minorHAnsi" w:cstheme="minorHAnsi"/>
                <w:color w:val="000000"/>
                <w:sz w:val="24"/>
                <w:szCs w:val="24"/>
              </w:rPr>
            </w:pPr>
            <w:r w:rsidRPr="00525BF5">
              <w:rPr>
                <w:rFonts w:asciiTheme="minorHAnsi" w:eastAsia="Times New Roman" w:hAnsiTheme="minorHAnsi" w:cstheme="minorHAnsi"/>
                <w:color w:val="000000"/>
                <w:sz w:val="24"/>
                <w:szCs w:val="24"/>
              </w:rPr>
              <w:t>DBE</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32DDE" w14:textId="77777777" w:rsidR="00095632" w:rsidRPr="00525BF5" w:rsidRDefault="00095632" w:rsidP="00353975">
            <w:pPr>
              <w:spacing w:before="0" w:line="240" w:lineRule="auto"/>
              <w:rPr>
                <w:rFonts w:asciiTheme="minorHAnsi" w:eastAsia="Times New Roman" w:hAnsiTheme="minorHAnsi" w:cstheme="minorHAnsi"/>
                <w:color w:val="000000"/>
                <w:sz w:val="24"/>
                <w:szCs w:val="24"/>
              </w:rPr>
            </w:pPr>
            <w:r w:rsidRPr="00525BF5">
              <w:rPr>
                <w:rFonts w:asciiTheme="minorHAnsi" w:eastAsia="Times New Roman" w:hAnsiTheme="minorHAnsi" w:cstheme="minorHAnsi"/>
                <w:color w:val="000000"/>
                <w:sz w:val="24"/>
                <w:szCs w:val="24"/>
              </w:rPr>
              <w:t>Department of Basic Education</w:t>
            </w:r>
          </w:p>
        </w:tc>
      </w:tr>
      <w:tr w:rsidR="00095632" w:rsidRPr="003214C8" w14:paraId="56F6EB41" w14:textId="77777777" w:rsidTr="0037346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BF9BD" w14:textId="77777777" w:rsidR="00095632" w:rsidRPr="00525BF5" w:rsidRDefault="00095632" w:rsidP="00353975">
            <w:pPr>
              <w:spacing w:before="0" w:line="240" w:lineRule="auto"/>
              <w:rPr>
                <w:rFonts w:asciiTheme="minorHAnsi" w:eastAsia="Times New Roman" w:hAnsiTheme="minorHAnsi" w:cstheme="minorHAnsi"/>
                <w:color w:val="000000"/>
                <w:sz w:val="24"/>
                <w:szCs w:val="24"/>
              </w:rPr>
            </w:pPr>
            <w:r w:rsidRPr="00525BF5">
              <w:rPr>
                <w:rFonts w:asciiTheme="minorHAnsi" w:eastAsia="Times New Roman" w:hAnsiTheme="minorHAnsi" w:cstheme="minorHAnsi"/>
                <w:color w:val="000000"/>
                <w:sz w:val="24"/>
                <w:szCs w:val="24"/>
              </w:rPr>
              <w:t>DCDT</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8D102" w14:textId="77777777" w:rsidR="00095632" w:rsidRPr="00525BF5" w:rsidRDefault="00095632" w:rsidP="00353975">
            <w:pPr>
              <w:spacing w:before="0" w:line="240" w:lineRule="auto"/>
              <w:rPr>
                <w:rFonts w:asciiTheme="minorHAnsi" w:eastAsia="Times New Roman" w:hAnsiTheme="minorHAnsi" w:cstheme="minorHAnsi"/>
                <w:color w:val="000000"/>
                <w:sz w:val="24"/>
                <w:szCs w:val="24"/>
              </w:rPr>
            </w:pPr>
            <w:r w:rsidRPr="00525BF5">
              <w:rPr>
                <w:rFonts w:asciiTheme="minorHAnsi" w:eastAsia="Times New Roman" w:hAnsiTheme="minorHAnsi" w:cstheme="minorHAnsi"/>
                <w:color w:val="000000"/>
                <w:sz w:val="24"/>
                <w:szCs w:val="24"/>
              </w:rPr>
              <w:t>Department of Communications and Digital Technologies</w:t>
            </w:r>
          </w:p>
        </w:tc>
      </w:tr>
      <w:tr w:rsidR="00095632" w:rsidRPr="003214C8" w14:paraId="49760286" w14:textId="77777777" w:rsidTr="0037346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D1EAB" w14:textId="77777777" w:rsidR="00095632" w:rsidRPr="00525BF5" w:rsidRDefault="00095632" w:rsidP="00353975">
            <w:pPr>
              <w:spacing w:before="0" w:line="240" w:lineRule="auto"/>
              <w:rPr>
                <w:rFonts w:asciiTheme="minorHAnsi" w:eastAsia="Times New Roman" w:hAnsiTheme="minorHAnsi" w:cstheme="minorHAnsi"/>
                <w:color w:val="000000"/>
                <w:sz w:val="24"/>
                <w:szCs w:val="24"/>
              </w:rPr>
            </w:pPr>
            <w:r w:rsidRPr="00525BF5">
              <w:rPr>
                <w:rFonts w:asciiTheme="minorHAnsi" w:eastAsia="Times New Roman" w:hAnsiTheme="minorHAnsi" w:cstheme="minorHAnsi"/>
                <w:color w:val="000000"/>
                <w:sz w:val="24"/>
                <w:szCs w:val="24"/>
              </w:rPr>
              <w:t>DHIMS</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E7B89" w14:textId="2294ABB6" w:rsidR="00095632" w:rsidRPr="00525BF5" w:rsidRDefault="00095632" w:rsidP="00353975">
            <w:pPr>
              <w:spacing w:before="0" w:line="240" w:lineRule="auto"/>
              <w:rPr>
                <w:rFonts w:asciiTheme="minorHAnsi" w:eastAsia="Times New Roman" w:hAnsiTheme="minorHAnsi" w:cstheme="minorHAnsi"/>
                <w:color w:val="000000"/>
                <w:sz w:val="24"/>
                <w:szCs w:val="24"/>
              </w:rPr>
            </w:pPr>
            <w:r w:rsidRPr="00525BF5">
              <w:rPr>
                <w:rFonts w:asciiTheme="minorHAnsi" w:eastAsia="Times New Roman" w:hAnsiTheme="minorHAnsi" w:cstheme="minorHAnsi"/>
                <w:color w:val="000000"/>
                <w:sz w:val="24"/>
                <w:szCs w:val="24"/>
              </w:rPr>
              <w:t>District Health Information</w:t>
            </w:r>
            <w:r w:rsidR="00C12F4C" w:rsidRPr="00525BF5">
              <w:rPr>
                <w:rFonts w:asciiTheme="minorHAnsi" w:eastAsia="Times New Roman" w:hAnsiTheme="minorHAnsi" w:cstheme="minorHAnsi"/>
                <w:color w:val="000000"/>
                <w:sz w:val="24"/>
                <w:szCs w:val="24"/>
              </w:rPr>
              <w:t xml:space="preserve"> Management</w:t>
            </w:r>
            <w:r w:rsidRPr="00525BF5">
              <w:rPr>
                <w:rFonts w:asciiTheme="minorHAnsi" w:eastAsia="Times New Roman" w:hAnsiTheme="minorHAnsi" w:cstheme="minorHAnsi"/>
                <w:color w:val="000000"/>
                <w:sz w:val="24"/>
                <w:szCs w:val="24"/>
              </w:rPr>
              <w:t xml:space="preserve"> Systems </w:t>
            </w:r>
          </w:p>
        </w:tc>
      </w:tr>
      <w:tr w:rsidR="00095632" w:rsidRPr="003214C8" w14:paraId="16FE8888" w14:textId="77777777" w:rsidTr="0037346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B9AA8" w14:textId="77777777" w:rsidR="00095632" w:rsidRPr="00525BF5" w:rsidRDefault="00095632" w:rsidP="00353975">
            <w:pPr>
              <w:spacing w:before="0" w:line="240" w:lineRule="auto"/>
              <w:rPr>
                <w:rFonts w:asciiTheme="minorHAnsi" w:eastAsia="Times New Roman" w:hAnsiTheme="minorHAnsi" w:cstheme="minorHAnsi"/>
                <w:color w:val="000000"/>
                <w:sz w:val="24"/>
                <w:szCs w:val="24"/>
              </w:rPr>
            </w:pPr>
            <w:r w:rsidRPr="00525BF5">
              <w:rPr>
                <w:rFonts w:asciiTheme="minorHAnsi" w:eastAsia="Times New Roman" w:hAnsiTheme="minorHAnsi" w:cstheme="minorHAnsi"/>
                <w:color w:val="000000"/>
                <w:sz w:val="24"/>
                <w:szCs w:val="24"/>
              </w:rPr>
              <w:t>DOH</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8FFEA" w14:textId="1EEC9374" w:rsidR="00095632" w:rsidRPr="00525BF5" w:rsidRDefault="00095632" w:rsidP="00353975">
            <w:pPr>
              <w:spacing w:before="0" w:line="240" w:lineRule="auto"/>
              <w:rPr>
                <w:rFonts w:asciiTheme="minorHAnsi" w:eastAsia="Times New Roman" w:hAnsiTheme="minorHAnsi" w:cstheme="minorHAnsi"/>
                <w:color w:val="000000"/>
                <w:sz w:val="24"/>
                <w:szCs w:val="24"/>
              </w:rPr>
            </w:pPr>
            <w:r w:rsidRPr="00525BF5">
              <w:rPr>
                <w:rFonts w:asciiTheme="minorHAnsi" w:eastAsia="Times New Roman" w:hAnsiTheme="minorHAnsi" w:cstheme="minorHAnsi"/>
                <w:color w:val="000000"/>
                <w:sz w:val="24"/>
                <w:szCs w:val="24"/>
              </w:rPr>
              <w:t>Department of Health</w:t>
            </w:r>
            <w:r w:rsidR="00241022" w:rsidRPr="00525BF5">
              <w:rPr>
                <w:rFonts w:asciiTheme="minorHAnsi" w:eastAsia="Times New Roman" w:hAnsiTheme="minorHAnsi" w:cstheme="minorHAnsi"/>
                <w:color w:val="000000"/>
                <w:sz w:val="24"/>
                <w:szCs w:val="24"/>
              </w:rPr>
              <w:t xml:space="preserve"> (provinces)</w:t>
            </w:r>
          </w:p>
        </w:tc>
      </w:tr>
      <w:tr w:rsidR="00095632" w:rsidRPr="003214C8" w14:paraId="53A84A71" w14:textId="77777777" w:rsidTr="0037346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878B0" w14:textId="77777777" w:rsidR="00095632" w:rsidRPr="00525BF5" w:rsidRDefault="00095632" w:rsidP="00353975">
            <w:pPr>
              <w:spacing w:before="0" w:line="240" w:lineRule="auto"/>
              <w:rPr>
                <w:rFonts w:asciiTheme="minorHAnsi" w:eastAsia="Times New Roman" w:hAnsiTheme="minorHAnsi" w:cstheme="minorHAnsi"/>
                <w:color w:val="000000"/>
                <w:sz w:val="24"/>
                <w:szCs w:val="24"/>
              </w:rPr>
            </w:pPr>
            <w:r w:rsidRPr="00525BF5">
              <w:rPr>
                <w:rFonts w:asciiTheme="minorHAnsi" w:eastAsia="Times New Roman" w:hAnsiTheme="minorHAnsi" w:cstheme="minorHAnsi"/>
                <w:color w:val="000000"/>
                <w:sz w:val="24"/>
                <w:szCs w:val="24"/>
              </w:rPr>
              <w:t>DPME</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AC304" w14:textId="77777777" w:rsidR="00095632" w:rsidRPr="00525BF5" w:rsidRDefault="00095632" w:rsidP="00353975">
            <w:pPr>
              <w:spacing w:before="0" w:line="240" w:lineRule="auto"/>
              <w:rPr>
                <w:rFonts w:asciiTheme="minorHAnsi" w:eastAsia="Times New Roman" w:hAnsiTheme="minorHAnsi" w:cstheme="minorHAnsi"/>
                <w:color w:val="000000"/>
                <w:sz w:val="24"/>
                <w:szCs w:val="24"/>
              </w:rPr>
            </w:pPr>
            <w:r w:rsidRPr="00525BF5">
              <w:rPr>
                <w:rFonts w:asciiTheme="minorHAnsi" w:eastAsia="Times New Roman" w:hAnsiTheme="minorHAnsi" w:cstheme="minorHAnsi"/>
                <w:color w:val="000000"/>
                <w:sz w:val="24"/>
                <w:szCs w:val="24"/>
              </w:rPr>
              <w:t>Department of Planning, Monitoring and Evaluation</w:t>
            </w:r>
          </w:p>
        </w:tc>
      </w:tr>
      <w:tr w:rsidR="00095632" w:rsidRPr="003214C8" w14:paraId="38EAE78C" w14:textId="77777777" w:rsidTr="0037346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CB0A8" w14:textId="77777777" w:rsidR="00095632" w:rsidRPr="00525BF5" w:rsidRDefault="00095632" w:rsidP="00353975">
            <w:pPr>
              <w:spacing w:before="0" w:line="240" w:lineRule="auto"/>
              <w:rPr>
                <w:rFonts w:asciiTheme="minorHAnsi" w:eastAsia="Times New Roman" w:hAnsiTheme="minorHAnsi" w:cstheme="minorHAnsi"/>
                <w:color w:val="000000"/>
                <w:sz w:val="24"/>
                <w:szCs w:val="24"/>
              </w:rPr>
            </w:pPr>
            <w:r w:rsidRPr="00525BF5">
              <w:rPr>
                <w:rFonts w:asciiTheme="minorHAnsi" w:eastAsia="Times New Roman" w:hAnsiTheme="minorHAnsi" w:cstheme="minorHAnsi"/>
                <w:color w:val="000000"/>
                <w:sz w:val="24"/>
                <w:szCs w:val="24"/>
              </w:rPr>
              <w:t>DSAC</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2148C" w14:textId="77777777" w:rsidR="00095632" w:rsidRPr="00525BF5" w:rsidRDefault="00095632" w:rsidP="00353975">
            <w:pPr>
              <w:spacing w:before="0" w:line="240" w:lineRule="auto"/>
              <w:rPr>
                <w:rFonts w:asciiTheme="minorHAnsi" w:eastAsia="Times New Roman" w:hAnsiTheme="minorHAnsi" w:cstheme="minorHAnsi"/>
                <w:color w:val="000000"/>
                <w:sz w:val="24"/>
                <w:szCs w:val="24"/>
              </w:rPr>
            </w:pPr>
            <w:r w:rsidRPr="00525BF5">
              <w:rPr>
                <w:rFonts w:asciiTheme="minorHAnsi" w:eastAsia="Times New Roman" w:hAnsiTheme="minorHAnsi" w:cstheme="minorHAnsi"/>
                <w:color w:val="000000"/>
                <w:sz w:val="24"/>
                <w:szCs w:val="24"/>
              </w:rPr>
              <w:t xml:space="preserve">Department of Sport, Arts and Culture </w:t>
            </w:r>
          </w:p>
        </w:tc>
      </w:tr>
      <w:tr w:rsidR="00095632" w:rsidRPr="003214C8" w14:paraId="52AC7C8D" w14:textId="77777777" w:rsidTr="0037346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B9BC5" w14:textId="77777777" w:rsidR="00095632" w:rsidRPr="002326F0" w:rsidRDefault="00095632" w:rsidP="00353975">
            <w:pPr>
              <w:spacing w:before="0" w:line="240" w:lineRule="auto"/>
              <w:rPr>
                <w:rFonts w:asciiTheme="minorHAnsi" w:eastAsia="Times New Roman" w:hAnsiTheme="minorHAnsi" w:cstheme="minorHAnsi"/>
                <w:color w:val="000000"/>
                <w:sz w:val="24"/>
                <w:szCs w:val="24"/>
              </w:rPr>
            </w:pPr>
            <w:r w:rsidRPr="002326F0">
              <w:rPr>
                <w:rFonts w:asciiTheme="minorHAnsi" w:eastAsia="Times New Roman" w:hAnsiTheme="minorHAnsi" w:cstheme="minorHAnsi"/>
                <w:color w:val="000000"/>
                <w:sz w:val="24"/>
                <w:szCs w:val="24"/>
              </w:rPr>
              <w:t>DSD</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3D418" w14:textId="77777777" w:rsidR="00095632" w:rsidRPr="002326F0" w:rsidRDefault="00095632" w:rsidP="00353975">
            <w:pPr>
              <w:spacing w:before="0" w:line="240" w:lineRule="auto"/>
              <w:rPr>
                <w:rFonts w:asciiTheme="minorHAnsi" w:eastAsia="Times New Roman" w:hAnsiTheme="minorHAnsi" w:cstheme="minorHAnsi"/>
                <w:color w:val="000000"/>
                <w:sz w:val="24"/>
                <w:szCs w:val="24"/>
              </w:rPr>
            </w:pPr>
            <w:r w:rsidRPr="002326F0">
              <w:rPr>
                <w:rFonts w:asciiTheme="minorHAnsi" w:eastAsia="Times New Roman" w:hAnsiTheme="minorHAnsi" w:cstheme="minorHAnsi"/>
                <w:color w:val="000000"/>
                <w:sz w:val="24"/>
                <w:szCs w:val="24"/>
              </w:rPr>
              <w:t>Department of Social Development</w:t>
            </w:r>
          </w:p>
        </w:tc>
      </w:tr>
      <w:tr w:rsidR="00095632" w:rsidRPr="003214C8" w14:paraId="1227BE82" w14:textId="77777777" w:rsidTr="0037346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3135A" w14:textId="77777777" w:rsidR="00095632" w:rsidRPr="002326F0" w:rsidRDefault="00095632" w:rsidP="00353975">
            <w:pPr>
              <w:spacing w:before="0" w:line="240" w:lineRule="auto"/>
              <w:rPr>
                <w:rFonts w:asciiTheme="minorHAnsi" w:eastAsia="Times New Roman" w:hAnsiTheme="minorHAnsi" w:cstheme="minorHAnsi"/>
                <w:color w:val="000000"/>
                <w:sz w:val="24"/>
                <w:szCs w:val="24"/>
              </w:rPr>
            </w:pPr>
            <w:r w:rsidRPr="002326F0">
              <w:rPr>
                <w:rFonts w:asciiTheme="minorHAnsi" w:eastAsia="Times New Roman" w:hAnsiTheme="minorHAnsi" w:cstheme="minorHAnsi"/>
                <w:color w:val="000000"/>
                <w:sz w:val="24"/>
                <w:szCs w:val="24"/>
              </w:rPr>
              <w:t>DSDB</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A2D46" w14:textId="77777777" w:rsidR="00095632" w:rsidRPr="002326F0" w:rsidRDefault="00095632" w:rsidP="00353975">
            <w:pPr>
              <w:spacing w:before="0" w:line="240" w:lineRule="auto"/>
              <w:rPr>
                <w:rFonts w:asciiTheme="minorHAnsi" w:eastAsia="Times New Roman" w:hAnsiTheme="minorHAnsi" w:cstheme="minorHAnsi"/>
                <w:color w:val="000000"/>
                <w:sz w:val="24"/>
                <w:szCs w:val="24"/>
              </w:rPr>
            </w:pPr>
            <w:r w:rsidRPr="002326F0">
              <w:rPr>
                <w:rFonts w:asciiTheme="minorHAnsi" w:eastAsia="Times New Roman" w:hAnsiTheme="minorHAnsi" w:cstheme="minorHAnsi"/>
                <w:color w:val="000000"/>
                <w:sz w:val="24"/>
                <w:szCs w:val="24"/>
              </w:rPr>
              <w:t>Department of Small Business Development</w:t>
            </w:r>
          </w:p>
        </w:tc>
      </w:tr>
      <w:tr w:rsidR="00095632" w:rsidRPr="003214C8" w14:paraId="6654B71C" w14:textId="77777777" w:rsidTr="0037346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3052E" w14:textId="77777777" w:rsidR="00095632" w:rsidRPr="00BA7665" w:rsidRDefault="00095632" w:rsidP="00353975">
            <w:pPr>
              <w:spacing w:before="0" w:line="240" w:lineRule="auto"/>
              <w:rPr>
                <w:rFonts w:asciiTheme="minorHAnsi" w:eastAsia="Times New Roman" w:hAnsiTheme="minorHAnsi" w:cstheme="minorHAnsi"/>
                <w:color w:val="000000"/>
                <w:sz w:val="24"/>
                <w:szCs w:val="24"/>
              </w:rPr>
            </w:pPr>
            <w:r w:rsidRPr="00BA7665">
              <w:rPr>
                <w:rFonts w:asciiTheme="minorHAnsi" w:eastAsia="Times New Roman" w:hAnsiTheme="minorHAnsi" w:cstheme="minorHAnsi"/>
                <w:color w:val="000000"/>
                <w:sz w:val="24"/>
                <w:szCs w:val="24"/>
              </w:rPr>
              <w:t>FNS</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A607E" w14:textId="31FAD53F" w:rsidR="00095632" w:rsidRPr="00BA7665" w:rsidRDefault="00095632" w:rsidP="00353975">
            <w:pPr>
              <w:spacing w:before="0" w:line="240" w:lineRule="auto"/>
              <w:rPr>
                <w:rFonts w:asciiTheme="minorHAnsi" w:eastAsia="Times New Roman" w:hAnsiTheme="minorHAnsi" w:cstheme="minorHAnsi"/>
                <w:color w:val="000000"/>
                <w:sz w:val="24"/>
                <w:szCs w:val="24"/>
              </w:rPr>
            </w:pPr>
            <w:r w:rsidRPr="00BA7665">
              <w:rPr>
                <w:rFonts w:asciiTheme="minorHAnsi" w:eastAsia="Times New Roman" w:hAnsiTheme="minorHAnsi" w:cstheme="minorHAnsi"/>
                <w:color w:val="000000"/>
                <w:sz w:val="24"/>
                <w:szCs w:val="24"/>
              </w:rPr>
              <w:t xml:space="preserve">Food </w:t>
            </w:r>
            <w:r w:rsidR="0099500D">
              <w:rPr>
                <w:rFonts w:asciiTheme="minorHAnsi" w:eastAsia="Times New Roman" w:hAnsiTheme="minorHAnsi" w:cstheme="minorHAnsi"/>
                <w:color w:val="000000"/>
                <w:sz w:val="24"/>
                <w:szCs w:val="24"/>
              </w:rPr>
              <w:t>N</w:t>
            </w:r>
            <w:r w:rsidRPr="00BA7665">
              <w:rPr>
                <w:rFonts w:asciiTheme="minorHAnsi" w:eastAsia="Times New Roman" w:hAnsiTheme="minorHAnsi" w:cstheme="minorHAnsi"/>
                <w:color w:val="000000"/>
                <w:sz w:val="24"/>
                <w:szCs w:val="24"/>
              </w:rPr>
              <w:t xml:space="preserve">utrition </w:t>
            </w:r>
            <w:r w:rsidR="0099500D">
              <w:rPr>
                <w:rFonts w:asciiTheme="minorHAnsi" w:eastAsia="Times New Roman" w:hAnsiTheme="minorHAnsi" w:cstheme="minorHAnsi"/>
                <w:color w:val="000000"/>
                <w:sz w:val="24"/>
                <w:szCs w:val="24"/>
              </w:rPr>
              <w:t>S</w:t>
            </w:r>
            <w:r w:rsidRPr="00BA7665">
              <w:rPr>
                <w:rFonts w:asciiTheme="minorHAnsi" w:eastAsia="Times New Roman" w:hAnsiTheme="minorHAnsi" w:cstheme="minorHAnsi"/>
                <w:color w:val="000000"/>
                <w:sz w:val="24"/>
                <w:szCs w:val="24"/>
              </w:rPr>
              <w:t xml:space="preserve">ecurity </w:t>
            </w:r>
          </w:p>
        </w:tc>
      </w:tr>
      <w:tr w:rsidR="00095632" w:rsidRPr="003214C8" w14:paraId="24C1BBDD" w14:textId="77777777" w:rsidTr="0037346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19865" w14:textId="77777777" w:rsidR="00095632" w:rsidRPr="005826D5" w:rsidRDefault="00095632" w:rsidP="00353975">
            <w:pPr>
              <w:spacing w:before="0" w:line="240" w:lineRule="auto"/>
              <w:rPr>
                <w:rFonts w:asciiTheme="minorHAnsi" w:eastAsia="Times New Roman" w:hAnsiTheme="minorHAnsi" w:cstheme="minorHAnsi"/>
                <w:color w:val="000000"/>
                <w:sz w:val="24"/>
                <w:szCs w:val="24"/>
              </w:rPr>
            </w:pPr>
            <w:r w:rsidRPr="005826D5">
              <w:rPr>
                <w:rFonts w:asciiTheme="minorHAnsi" w:eastAsia="Times New Roman" w:hAnsiTheme="minorHAnsi" w:cstheme="minorHAnsi"/>
                <w:color w:val="000000"/>
                <w:sz w:val="24"/>
                <w:szCs w:val="24"/>
              </w:rPr>
              <w:t>FOPL</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031C2" w14:textId="10659EC1" w:rsidR="00095632" w:rsidRPr="005826D5" w:rsidRDefault="00095632" w:rsidP="00353975">
            <w:pPr>
              <w:spacing w:before="0" w:line="240" w:lineRule="auto"/>
              <w:rPr>
                <w:rFonts w:asciiTheme="minorHAnsi" w:eastAsia="Times New Roman" w:hAnsiTheme="minorHAnsi" w:cstheme="minorHAnsi"/>
                <w:color w:val="000000"/>
                <w:sz w:val="24"/>
                <w:szCs w:val="24"/>
              </w:rPr>
            </w:pPr>
            <w:r w:rsidRPr="005826D5">
              <w:rPr>
                <w:rFonts w:asciiTheme="minorHAnsi" w:eastAsia="Times New Roman" w:hAnsiTheme="minorHAnsi" w:cstheme="minorHAnsi"/>
                <w:color w:val="000000"/>
                <w:sz w:val="24"/>
                <w:szCs w:val="24"/>
              </w:rPr>
              <w:t>Front</w:t>
            </w:r>
            <w:r w:rsidR="005826D5" w:rsidRPr="005826D5">
              <w:rPr>
                <w:rFonts w:asciiTheme="minorHAnsi" w:eastAsia="Times New Roman" w:hAnsiTheme="minorHAnsi" w:cstheme="minorHAnsi"/>
                <w:color w:val="000000"/>
                <w:sz w:val="24"/>
                <w:szCs w:val="24"/>
              </w:rPr>
              <w:t>-</w:t>
            </w:r>
            <w:r w:rsidRPr="005826D5">
              <w:rPr>
                <w:rFonts w:asciiTheme="minorHAnsi" w:eastAsia="Times New Roman" w:hAnsiTheme="minorHAnsi" w:cstheme="minorHAnsi"/>
                <w:color w:val="000000"/>
                <w:sz w:val="24"/>
                <w:szCs w:val="24"/>
              </w:rPr>
              <w:t>of</w:t>
            </w:r>
            <w:r w:rsidR="005826D5" w:rsidRPr="005826D5">
              <w:rPr>
                <w:rFonts w:asciiTheme="minorHAnsi" w:eastAsia="Times New Roman" w:hAnsiTheme="minorHAnsi" w:cstheme="minorHAnsi"/>
                <w:color w:val="000000"/>
                <w:sz w:val="24"/>
                <w:szCs w:val="24"/>
              </w:rPr>
              <w:t>-</w:t>
            </w:r>
            <w:r w:rsidR="0099500D">
              <w:rPr>
                <w:rFonts w:asciiTheme="minorHAnsi" w:eastAsia="Times New Roman" w:hAnsiTheme="minorHAnsi" w:cstheme="minorHAnsi"/>
                <w:color w:val="000000"/>
                <w:sz w:val="24"/>
                <w:szCs w:val="24"/>
              </w:rPr>
              <w:t>P</w:t>
            </w:r>
            <w:r w:rsidRPr="005826D5">
              <w:rPr>
                <w:rFonts w:asciiTheme="minorHAnsi" w:eastAsia="Times New Roman" w:hAnsiTheme="minorHAnsi" w:cstheme="minorHAnsi"/>
                <w:color w:val="000000"/>
                <w:sz w:val="24"/>
                <w:szCs w:val="24"/>
              </w:rPr>
              <w:t xml:space="preserve">ack </w:t>
            </w:r>
            <w:r w:rsidR="0099500D">
              <w:rPr>
                <w:rFonts w:asciiTheme="minorHAnsi" w:eastAsia="Times New Roman" w:hAnsiTheme="minorHAnsi" w:cstheme="minorHAnsi"/>
                <w:color w:val="000000"/>
                <w:sz w:val="24"/>
                <w:szCs w:val="24"/>
              </w:rPr>
              <w:t>L</w:t>
            </w:r>
            <w:r w:rsidRPr="005826D5">
              <w:rPr>
                <w:rFonts w:asciiTheme="minorHAnsi" w:eastAsia="Times New Roman" w:hAnsiTheme="minorHAnsi" w:cstheme="minorHAnsi"/>
                <w:color w:val="000000"/>
                <w:sz w:val="24"/>
                <w:szCs w:val="24"/>
              </w:rPr>
              <w:t xml:space="preserve">abelling </w:t>
            </w:r>
          </w:p>
        </w:tc>
      </w:tr>
      <w:tr w:rsidR="00095632" w:rsidRPr="003214C8" w14:paraId="60A2C913" w14:textId="77777777" w:rsidTr="0037346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0E5B4" w14:textId="77777777" w:rsidR="00095632" w:rsidRPr="00D97C46" w:rsidRDefault="00095632" w:rsidP="00353975">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GCIS</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8EAC1" w14:textId="77777777" w:rsidR="00095632" w:rsidRPr="00D97C46" w:rsidRDefault="00095632" w:rsidP="00353975">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Government Communication and Information System</w:t>
            </w:r>
          </w:p>
        </w:tc>
      </w:tr>
      <w:tr w:rsidR="005606A9" w:rsidRPr="003214C8" w14:paraId="55267668" w14:textId="77777777" w:rsidTr="0007662C">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8CB5F" w14:textId="73AC3EAF" w:rsidR="005606A9" w:rsidRPr="00D97C46" w:rsidRDefault="005606A9"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HCW</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EE3D0" w14:textId="28177B39" w:rsidR="005606A9" w:rsidRPr="00D97C46" w:rsidRDefault="005606A9"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 xml:space="preserve">Health </w:t>
            </w:r>
            <w:r w:rsidR="0099500D">
              <w:rPr>
                <w:rFonts w:asciiTheme="minorHAnsi" w:eastAsia="Times New Roman" w:hAnsiTheme="minorHAnsi" w:cstheme="minorHAnsi"/>
                <w:color w:val="000000"/>
                <w:sz w:val="24"/>
                <w:szCs w:val="24"/>
              </w:rPr>
              <w:t>C</w:t>
            </w:r>
            <w:r w:rsidRPr="00D97C46">
              <w:rPr>
                <w:rFonts w:asciiTheme="minorHAnsi" w:eastAsia="Times New Roman" w:hAnsiTheme="minorHAnsi" w:cstheme="minorHAnsi"/>
                <w:color w:val="000000"/>
                <w:sz w:val="24"/>
                <w:szCs w:val="24"/>
              </w:rPr>
              <w:t xml:space="preserve">are </w:t>
            </w:r>
            <w:r w:rsidR="0099500D">
              <w:rPr>
                <w:rFonts w:asciiTheme="minorHAnsi" w:eastAsia="Times New Roman" w:hAnsiTheme="minorHAnsi" w:cstheme="minorHAnsi"/>
                <w:color w:val="000000"/>
                <w:sz w:val="24"/>
                <w:szCs w:val="24"/>
              </w:rPr>
              <w:t>W</w:t>
            </w:r>
            <w:r w:rsidRPr="00D97C46">
              <w:rPr>
                <w:rFonts w:asciiTheme="minorHAnsi" w:eastAsia="Times New Roman" w:hAnsiTheme="minorHAnsi" w:cstheme="minorHAnsi"/>
                <w:color w:val="000000"/>
                <w:sz w:val="24"/>
                <w:szCs w:val="24"/>
              </w:rPr>
              <w:t>orker</w:t>
            </w:r>
          </w:p>
        </w:tc>
      </w:tr>
      <w:tr w:rsidR="005606A9" w:rsidRPr="003214C8" w14:paraId="662A1163" w14:textId="77777777" w:rsidTr="00A96832">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95770" w14:textId="0719FB88" w:rsidR="005606A9" w:rsidRPr="00D97C46" w:rsidRDefault="005606A9"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HEALA</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BC2D7D" w14:textId="0AD34682" w:rsidR="005606A9" w:rsidRPr="00D97C46" w:rsidRDefault="005606A9"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Healthy Living Alliance</w:t>
            </w:r>
          </w:p>
        </w:tc>
      </w:tr>
      <w:tr w:rsidR="005606A9" w:rsidRPr="003214C8" w14:paraId="00AFD21A" w14:textId="77777777" w:rsidTr="000E00D0">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A0244" w14:textId="6644A23F" w:rsidR="005606A9" w:rsidRPr="00D97C46" w:rsidRDefault="005606A9"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HPL</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5DBD9" w14:textId="0CC8370B" w:rsidR="005606A9" w:rsidRPr="00D97C46" w:rsidRDefault="005606A9"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 xml:space="preserve">Health </w:t>
            </w:r>
            <w:r w:rsidR="0099500D">
              <w:rPr>
                <w:rFonts w:asciiTheme="minorHAnsi" w:eastAsia="Times New Roman" w:hAnsiTheme="minorHAnsi" w:cstheme="minorHAnsi"/>
                <w:color w:val="000000"/>
                <w:sz w:val="24"/>
                <w:szCs w:val="24"/>
              </w:rPr>
              <w:t>P</w:t>
            </w:r>
            <w:r w:rsidRPr="00D97C46">
              <w:rPr>
                <w:rFonts w:asciiTheme="minorHAnsi" w:eastAsia="Times New Roman" w:hAnsiTheme="minorHAnsi" w:cstheme="minorHAnsi"/>
                <w:color w:val="000000"/>
                <w:sz w:val="24"/>
                <w:szCs w:val="24"/>
              </w:rPr>
              <w:t xml:space="preserve">romotion </w:t>
            </w:r>
            <w:r w:rsidR="0099500D">
              <w:rPr>
                <w:rFonts w:asciiTheme="minorHAnsi" w:eastAsia="Times New Roman" w:hAnsiTheme="minorHAnsi" w:cstheme="minorHAnsi"/>
                <w:color w:val="000000"/>
                <w:sz w:val="24"/>
                <w:szCs w:val="24"/>
              </w:rPr>
              <w:t>L</w:t>
            </w:r>
            <w:r w:rsidRPr="00D97C46">
              <w:rPr>
                <w:rFonts w:asciiTheme="minorHAnsi" w:eastAsia="Times New Roman" w:hAnsiTheme="minorHAnsi" w:cstheme="minorHAnsi"/>
                <w:color w:val="000000"/>
                <w:sz w:val="24"/>
                <w:szCs w:val="24"/>
              </w:rPr>
              <w:t>evy</w:t>
            </w:r>
          </w:p>
        </w:tc>
      </w:tr>
      <w:tr w:rsidR="005606A9" w:rsidRPr="003214C8" w14:paraId="025C00F6" w14:textId="77777777" w:rsidTr="00305CA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BE0BF" w14:textId="180B161D" w:rsidR="005606A9" w:rsidRPr="00D97C46" w:rsidRDefault="005606A9"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LMICs</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9ED28" w14:textId="204D1133" w:rsidR="005606A9" w:rsidRPr="00D97C46" w:rsidRDefault="005606A9"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 xml:space="preserve">Low- and </w:t>
            </w:r>
            <w:r w:rsidR="0099500D">
              <w:rPr>
                <w:rFonts w:asciiTheme="minorHAnsi" w:eastAsia="Times New Roman" w:hAnsiTheme="minorHAnsi" w:cstheme="minorHAnsi"/>
                <w:color w:val="000000"/>
                <w:sz w:val="24"/>
                <w:szCs w:val="24"/>
              </w:rPr>
              <w:t>M</w:t>
            </w:r>
            <w:r w:rsidRPr="00D97C46">
              <w:rPr>
                <w:rFonts w:asciiTheme="minorHAnsi" w:eastAsia="Times New Roman" w:hAnsiTheme="minorHAnsi" w:cstheme="minorHAnsi"/>
                <w:color w:val="000000"/>
                <w:sz w:val="24"/>
                <w:szCs w:val="24"/>
              </w:rPr>
              <w:t>iddle-</w:t>
            </w:r>
            <w:r w:rsidR="0099500D">
              <w:rPr>
                <w:rFonts w:asciiTheme="minorHAnsi" w:eastAsia="Times New Roman" w:hAnsiTheme="minorHAnsi" w:cstheme="minorHAnsi"/>
                <w:color w:val="000000"/>
                <w:sz w:val="24"/>
                <w:szCs w:val="24"/>
              </w:rPr>
              <w:t>I</w:t>
            </w:r>
            <w:r w:rsidRPr="00D97C46">
              <w:rPr>
                <w:rFonts w:asciiTheme="minorHAnsi" w:eastAsia="Times New Roman" w:hAnsiTheme="minorHAnsi" w:cstheme="minorHAnsi"/>
                <w:color w:val="000000"/>
                <w:sz w:val="24"/>
                <w:szCs w:val="24"/>
              </w:rPr>
              <w:t xml:space="preserve">ncome </w:t>
            </w:r>
            <w:r w:rsidR="0099500D">
              <w:rPr>
                <w:rFonts w:asciiTheme="minorHAnsi" w:eastAsia="Times New Roman" w:hAnsiTheme="minorHAnsi" w:cstheme="minorHAnsi"/>
                <w:color w:val="000000"/>
                <w:sz w:val="24"/>
                <w:szCs w:val="24"/>
              </w:rPr>
              <w:t>C</w:t>
            </w:r>
            <w:r w:rsidRPr="00D97C46">
              <w:rPr>
                <w:rFonts w:asciiTheme="minorHAnsi" w:eastAsia="Times New Roman" w:hAnsiTheme="minorHAnsi" w:cstheme="minorHAnsi"/>
                <w:color w:val="000000"/>
                <w:sz w:val="24"/>
                <w:szCs w:val="24"/>
              </w:rPr>
              <w:t>ountries</w:t>
            </w:r>
          </w:p>
        </w:tc>
      </w:tr>
      <w:tr w:rsidR="005606A9" w:rsidRPr="003214C8" w14:paraId="381FD587" w14:textId="77777777" w:rsidTr="005606A9">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D805C" w14:textId="7465CAD3" w:rsidR="005606A9" w:rsidRPr="00D97C46" w:rsidRDefault="005606A9"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LO</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21C99" w14:textId="0022F8C4" w:rsidR="005606A9" w:rsidRPr="00D97C46" w:rsidRDefault="005606A9"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 xml:space="preserve">Life Orientation </w:t>
            </w:r>
          </w:p>
        </w:tc>
      </w:tr>
      <w:tr w:rsidR="005606A9" w:rsidRPr="003214C8" w14:paraId="730C5BCE" w14:textId="77777777" w:rsidTr="005606A9">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F5B82" w14:textId="58AE3145" w:rsidR="005606A9" w:rsidRPr="00D97C46" w:rsidRDefault="005606A9"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M&amp;E</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65E4C" w14:textId="26819699" w:rsidR="005606A9" w:rsidRPr="00D97C46" w:rsidRDefault="005606A9"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heme="minorHAnsi" w:hAnsiTheme="minorHAnsi" w:cstheme="minorHAnsi"/>
                <w:color w:val="000000"/>
                <w:sz w:val="24"/>
                <w:szCs w:val="24"/>
                <w:lang w:eastAsia="en-US"/>
              </w:rPr>
              <w:t xml:space="preserve">Monitoring and </w:t>
            </w:r>
            <w:r w:rsidR="0099500D">
              <w:rPr>
                <w:rFonts w:asciiTheme="minorHAnsi" w:eastAsiaTheme="minorHAnsi" w:hAnsiTheme="minorHAnsi" w:cstheme="minorHAnsi"/>
                <w:color w:val="000000"/>
                <w:sz w:val="24"/>
                <w:szCs w:val="24"/>
                <w:lang w:eastAsia="en-US"/>
              </w:rPr>
              <w:t>E</w:t>
            </w:r>
            <w:r w:rsidRPr="00D97C46">
              <w:rPr>
                <w:rFonts w:asciiTheme="minorHAnsi" w:eastAsiaTheme="minorHAnsi" w:hAnsiTheme="minorHAnsi" w:cstheme="minorHAnsi"/>
                <w:color w:val="000000"/>
                <w:sz w:val="24"/>
                <w:szCs w:val="24"/>
                <w:lang w:eastAsia="en-US"/>
              </w:rPr>
              <w:t>valuation</w:t>
            </w:r>
          </w:p>
        </w:tc>
      </w:tr>
      <w:tr w:rsidR="005606A9" w:rsidRPr="003214C8" w14:paraId="4E7E102A" w14:textId="77777777" w:rsidTr="005606A9">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AD1A4" w14:textId="4CC106C1" w:rsidR="005606A9" w:rsidRPr="00D97C46" w:rsidRDefault="005606A9"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NCD</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95852" w14:textId="24593C0B" w:rsidR="005606A9" w:rsidRPr="00D97C46" w:rsidRDefault="005606A9"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Non-</w:t>
            </w:r>
            <w:r w:rsidR="0099500D">
              <w:rPr>
                <w:rFonts w:asciiTheme="minorHAnsi" w:eastAsia="Times New Roman" w:hAnsiTheme="minorHAnsi" w:cstheme="minorHAnsi"/>
                <w:color w:val="000000"/>
                <w:sz w:val="24"/>
                <w:szCs w:val="24"/>
              </w:rPr>
              <w:t>C</w:t>
            </w:r>
            <w:r w:rsidRPr="00D97C46">
              <w:rPr>
                <w:rFonts w:asciiTheme="minorHAnsi" w:eastAsia="Times New Roman" w:hAnsiTheme="minorHAnsi" w:cstheme="minorHAnsi"/>
                <w:color w:val="000000"/>
                <w:sz w:val="24"/>
                <w:szCs w:val="24"/>
              </w:rPr>
              <w:t xml:space="preserve">ommunicable </w:t>
            </w:r>
            <w:r w:rsidR="0099500D">
              <w:rPr>
                <w:rFonts w:asciiTheme="minorHAnsi" w:eastAsia="Times New Roman" w:hAnsiTheme="minorHAnsi" w:cstheme="minorHAnsi"/>
                <w:color w:val="000000"/>
                <w:sz w:val="24"/>
                <w:szCs w:val="24"/>
              </w:rPr>
              <w:t>D</w:t>
            </w:r>
            <w:r w:rsidRPr="00D97C46">
              <w:rPr>
                <w:rFonts w:asciiTheme="minorHAnsi" w:eastAsia="Times New Roman" w:hAnsiTheme="minorHAnsi" w:cstheme="minorHAnsi"/>
                <w:color w:val="000000"/>
                <w:sz w:val="24"/>
                <w:szCs w:val="24"/>
              </w:rPr>
              <w:t>isease</w:t>
            </w:r>
          </w:p>
        </w:tc>
      </w:tr>
      <w:tr w:rsidR="005606A9" w:rsidRPr="003214C8" w14:paraId="3D509EB9" w14:textId="77777777" w:rsidTr="00305CAE">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EF4F2" w14:textId="779ADBF9" w:rsidR="005606A9" w:rsidRPr="00D97C46" w:rsidRDefault="005606A9"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NCD+</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7D203" w14:textId="2C1484BA" w:rsidR="005606A9" w:rsidRPr="00D97C46" w:rsidRDefault="006C5055" w:rsidP="005606A9">
            <w:pPr>
              <w:spacing w:before="0" w:line="240" w:lineRule="auto"/>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Non-</w:t>
            </w:r>
            <w:r w:rsidR="0099500D">
              <w:rPr>
                <w:rFonts w:asciiTheme="minorHAnsi" w:eastAsia="Times New Roman" w:hAnsiTheme="minorHAnsi" w:cstheme="minorHAnsi"/>
                <w:color w:val="000000"/>
                <w:sz w:val="24"/>
                <w:szCs w:val="24"/>
              </w:rPr>
              <w:t>C</w:t>
            </w:r>
            <w:r>
              <w:rPr>
                <w:rFonts w:asciiTheme="minorHAnsi" w:eastAsia="Times New Roman" w:hAnsiTheme="minorHAnsi" w:cstheme="minorHAnsi"/>
                <w:color w:val="000000"/>
                <w:sz w:val="24"/>
                <w:szCs w:val="24"/>
              </w:rPr>
              <w:t xml:space="preserve">ommunicable </w:t>
            </w:r>
            <w:r w:rsidR="0099500D">
              <w:rPr>
                <w:rFonts w:asciiTheme="minorHAnsi" w:eastAsia="Times New Roman" w:hAnsiTheme="minorHAnsi" w:cstheme="minorHAnsi"/>
                <w:color w:val="000000"/>
                <w:sz w:val="24"/>
                <w:szCs w:val="24"/>
              </w:rPr>
              <w:t>D</w:t>
            </w:r>
            <w:r>
              <w:rPr>
                <w:rFonts w:asciiTheme="minorHAnsi" w:eastAsia="Times New Roman" w:hAnsiTheme="minorHAnsi" w:cstheme="minorHAnsi"/>
                <w:color w:val="000000"/>
                <w:sz w:val="24"/>
                <w:szCs w:val="24"/>
              </w:rPr>
              <w:t>iseases plus</w:t>
            </w:r>
          </w:p>
        </w:tc>
      </w:tr>
      <w:tr w:rsidR="005606A9" w:rsidRPr="003214C8" w14:paraId="521B1D3A" w14:textId="77777777" w:rsidTr="007548E4">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5ECC2" w14:textId="437A410A" w:rsidR="005606A9" w:rsidRPr="00D97C46" w:rsidRDefault="005606A9"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NDoH</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8A83F" w14:textId="441DF01A" w:rsidR="005606A9" w:rsidRPr="00D97C46" w:rsidRDefault="005606A9"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National Department of Health</w:t>
            </w:r>
          </w:p>
        </w:tc>
      </w:tr>
      <w:tr w:rsidR="005606A9" w:rsidRPr="003214C8" w14:paraId="51C95E12" w14:textId="77777777" w:rsidTr="007548E4">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5E0F5" w14:textId="65D29A21" w:rsidR="005606A9" w:rsidRPr="00D97C46" w:rsidRDefault="006E4133"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NDP</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3F20A" w14:textId="323C87A2" w:rsidR="005606A9" w:rsidRPr="00D97C46" w:rsidRDefault="006E4133" w:rsidP="005606A9">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National Development Plan</w:t>
            </w:r>
          </w:p>
        </w:tc>
      </w:tr>
      <w:tr w:rsidR="006E4133" w:rsidRPr="003214C8" w14:paraId="1B2099BF" w14:textId="77777777" w:rsidTr="007548E4">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D6891" w14:textId="30A0FD0E"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NFNSP</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13E51" w14:textId="2B18C945"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 xml:space="preserve">National Food and Nutrition Security Plan </w:t>
            </w:r>
          </w:p>
        </w:tc>
      </w:tr>
      <w:tr w:rsidR="006E4133" w:rsidRPr="003214C8" w14:paraId="2EE9D2E5" w14:textId="77777777" w:rsidTr="005606A9">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6E8C3" w14:textId="4F301306"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NSNP</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AC37EA" w14:textId="0256A18E"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National School Nutrition Programme</w:t>
            </w:r>
          </w:p>
        </w:tc>
      </w:tr>
      <w:tr w:rsidR="006E4133" w:rsidRPr="003214C8" w14:paraId="56F065E5" w14:textId="77777777" w:rsidTr="005606A9">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4BB7B" w14:textId="76FBFC22"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SADHS</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90FCF" w14:textId="3C04A89A"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South African Demographic and Health Survey</w:t>
            </w:r>
          </w:p>
        </w:tc>
      </w:tr>
      <w:tr w:rsidR="006E4133" w:rsidRPr="003214C8" w14:paraId="4933AB87" w14:textId="77777777" w:rsidTr="005606A9">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1D908" w14:textId="5099B3A9"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SALGA</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FF5C1" w14:textId="338E313D"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South African Local Government Association</w:t>
            </w:r>
          </w:p>
        </w:tc>
      </w:tr>
      <w:tr w:rsidR="006E4133" w:rsidRPr="003214C8" w14:paraId="6BA01427" w14:textId="77777777" w:rsidTr="005606A9">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83FA5" w14:textId="22DC9FB5"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SBCC</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E8279" w14:textId="15174AB4"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 xml:space="preserve">Social and </w:t>
            </w:r>
            <w:r w:rsidR="0099500D">
              <w:rPr>
                <w:rFonts w:asciiTheme="minorHAnsi" w:eastAsia="Times New Roman" w:hAnsiTheme="minorHAnsi" w:cstheme="minorHAnsi"/>
                <w:color w:val="000000"/>
                <w:sz w:val="24"/>
                <w:szCs w:val="24"/>
              </w:rPr>
              <w:t>B</w:t>
            </w:r>
            <w:r w:rsidRPr="00D97C46">
              <w:rPr>
                <w:rFonts w:asciiTheme="minorHAnsi" w:eastAsia="Times New Roman" w:hAnsiTheme="minorHAnsi" w:cstheme="minorHAnsi"/>
                <w:color w:val="000000"/>
                <w:sz w:val="24"/>
                <w:szCs w:val="24"/>
              </w:rPr>
              <w:t xml:space="preserve">ehavioural </w:t>
            </w:r>
            <w:r w:rsidR="0099500D">
              <w:rPr>
                <w:rFonts w:asciiTheme="minorHAnsi" w:eastAsia="Times New Roman" w:hAnsiTheme="minorHAnsi" w:cstheme="minorHAnsi"/>
                <w:color w:val="000000"/>
                <w:sz w:val="24"/>
                <w:szCs w:val="24"/>
              </w:rPr>
              <w:t>C</w:t>
            </w:r>
            <w:r w:rsidRPr="00D97C46">
              <w:rPr>
                <w:rFonts w:asciiTheme="minorHAnsi" w:eastAsia="Times New Roman" w:hAnsiTheme="minorHAnsi" w:cstheme="minorHAnsi"/>
                <w:color w:val="000000"/>
                <w:sz w:val="24"/>
                <w:szCs w:val="24"/>
              </w:rPr>
              <w:t xml:space="preserve">hange </w:t>
            </w:r>
            <w:r w:rsidR="0099500D">
              <w:rPr>
                <w:rFonts w:asciiTheme="minorHAnsi" w:eastAsia="Times New Roman" w:hAnsiTheme="minorHAnsi" w:cstheme="minorHAnsi"/>
                <w:color w:val="000000"/>
                <w:sz w:val="24"/>
                <w:szCs w:val="24"/>
              </w:rPr>
              <w:t>C</w:t>
            </w:r>
            <w:r w:rsidRPr="00D97C46">
              <w:rPr>
                <w:rFonts w:asciiTheme="minorHAnsi" w:eastAsia="Times New Roman" w:hAnsiTheme="minorHAnsi" w:cstheme="minorHAnsi"/>
                <w:color w:val="000000"/>
                <w:sz w:val="24"/>
                <w:szCs w:val="24"/>
              </w:rPr>
              <w:t>ommunication</w:t>
            </w:r>
          </w:p>
        </w:tc>
      </w:tr>
      <w:tr w:rsidR="006E4133" w:rsidRPr="003214C8" w14:paraId="38A3DD7D" w14:textId="77777777" w:rsidTr="005606A9">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1FED8" w14:textId="68F44D3A"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SDG</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AAD36" w14:textId="7F43961D"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Sustainable Development Goal</w:t>
            </w:r>
          </w:p>
        </w:tc>
      </w:tr>
      <w:tr w:rsidR="006E4133" w:rsidRPr="003214C8" w14:paraId="07B22B65" w14:textId="77777777" w:rsidTr="005606A9">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4DB55" w14:textId="698139A2"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SEIAS</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EF3F6" w14:textId="137F53BB"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Socio-</w:t>
            </w:r>
            <w:r w:rsidR="0099500D">
              <w:rPr>
                <w:rFonts w:asciiTheme="minorHAnsi" w:eastAsia="Times New Roman" w:hAnsiTheme="minorHAnsi" w:cstheme="minorHAnsi"/>
                <w:color w:val="000000"/>
                <w:sz w:val="24"/>
                <w:szCs w:val="24"/>
              </w:rPr>
              <w:t>E</w:t>
            </w:r>
            <w:r w:rsidRPr="00D97C46">
              <w:rPr>
                <w:rFonts w:asciiTheme="minorHAnsi" w:eastAsia="Times New Roman" w:hAnsiTheme="minorHAnsi" w:cstheme="minorHAnsi"/>
                <w:color w:val="000000"/>
                <w:sz w:val="24"/>
                <w:szCs w:val="24"/>
              </w:rPr>
              <w:t xml:space="preserve">conomic </w:t>
            </w:r>
            <w:r w:rsidR="0099500D">
              <w:rPr>
                <w:rFonts w:asciiTheme="minorHAnsi" w:eastAsia="Times New Roman" w:hAnsiTheme="minorHAnsi" w:cstheme="minorHAnsi"/>
                <w:color w:val="000000"/>
                <w:sz w:val="24"/>
                <w:szCs w:val="24"/>
              </w:rPr>
              <w:t>I</w:t>
            </w:r>
            <w:r w:rsidRPr="00D97C46">
              <w:rPr>
                <w:rFonts w:asciiTheme="minorHAnsi" w:eastAsia="Times New Roman" w:hAnsiTheme="minorHAnsi" w:cstheme="minorHAnsi"/>
                <w:color w:val="000000"/>
                <w:sz w:val="24"/>
                <w:szCs w:val="24"/>
              </w:rPr>
              <w:t xml:space="preserve">mpact </w:t>
            </w:r>
            <w:r w:rsidR="0099500D">
              <w:rPr>
                <w:rFonts w:asciiTheme="minorHAnsi" w:eastAsia="Times New Roman" w:hAnsiTheme="minorHAnsi" w:cstheme="minorHAnsi"/>
                <w:color w:val="000000"/>
                <w:sz w:val="24"/>
                <w:szCs w:val="24"/>
              </w:rPr>
              <w:t>A</w:t>
            </w:r>
            <w:r w:rsidRPr="00D97C46">
              <w:rPr>
                <w:rFonts w:asciiTheme="minorHAnsi" w:eastAsia="Times New Roman" w:hAnsiTheme="minorHAnsi" w:cstheme="minorHAnsi"/>
                <w:color w:val="000000"/>
                <w:sz w:val="24"/>
                <w:szCs w:val="24"/>
              </w:rPr>
              <w:t xml:space="preserve">ssessment </w:t>
            </w:r>
            <w:r w:rsidR="0099500D">
              <w:rPr>
                <w:rFonts w:asciiTheme="minorHAnsi" w:eastAsia="Times New Roman" w:hAnsiTheme="minorHAnsi" w:cstheme="minorHAnsi"/>
                <w:color w:val="000000"/>
                <w:sz w:val="24"/>
                <w:szCs w:val="24"/>
              </w:rPr>
              <w:t>S</w:t>
            </w:r>
            <w:r w:rsidRPr="00D97C46">
              <w:rPr>
                <w:rFonts w:asciiTheme="minorHAnsi" w:eastAsia="Times New Roman" w:hAnsiTheme="minorHAnsi" w:cstheme="minorHAnsi"/>
                <w:color w:val="000000"/>
                <w:sz w:val="24"/>
                <w:szCs w:val="24"/>
              </w:rPr>
              <w:t xml:space="preserve">ystem </w:t>
            </w:r>
          </w:p>
        </w:tc>
      </w:tr>
      <w:tr w:rsidR="006E4133" w:rsidRPr="003214C8" w14:paraId="280C3811" w14:textId="77777777" w:rsidTr="005606A9">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7667B" w14:textId="20E8D33D"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SGB</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35DA4" w14:textId="1EFC7F8A"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School Governing Body</w:t>
            </w:r>
          </w:p>
        </w:tc>
      </w:tr>
      <w:tr w:rsidR="006E4133" w:rsidRPr="003214C8" w14:paraId="4FADC83A" w14:textId="77777777" w:rsidTr="006E4133">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CFB5B2" w14:textId="4C4D73C5"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SSB</w:t>
            </w:r>
            <w:r w:rsidR="00B335E4">
              <w:rPr>
                <w:rFonts w:asciiTheme="minorHAnsi" w:eastAsia="Times New Roman" w:hAnsiTheme="minorHAnsi" w:cstheme="minorHAnsi"/>
                <w:color w:val="000000"/>
                <w:sz w:val="24"/>
                <w:szCs w:val="24"/>
              </w:rPr>
              <w:t>s</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A5F7A" w14:textId="7324FC01"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Sugar-</w:t>
            </w:r>
            <w:r w:rsidR="0099500D">
              <w:rPr>
                <w:rFonts w:asciiTheme="minorHAnsi" w:eastAsia="Times New Roman" w:hAnsiTheme="minorHAnsi" w:cstheme="minorHAnsi"/>
                <w:color w:val="000000"/>
                <w:sz w:val="24"/>
                <w:szCs w:val="24"/>
              </w:rPr>
              <w:t>S</w:t>
            </w:r>
            <w:r w:rsidRPr="00D97C46">
              <w:rPr>
                <w:rFonts w:asciiTheme="minorHAnsi" w:eastAsia="Times New Roman" w:hAnsiTheme="minorHAnsi" w:cstheme="minorHAnsi"/>
                <w:color w:val="000000"/>
                <w:sz w:val="24"/>
                <w:szCs w:val="24"/>
              </w:rPr>
              <w:t xml:space="preserve">weetened </w:t>
            </w:r>
            <w:r w:rsidR="0099500D">
              <w:rPr>
                <w:rFonts w:asciiTheme="minorHAnsi" w:eastAsia="Times New Roman" w:hAnsiTheme="minorHAnsi" w:cstheme="minorHAnsi"/>
                <w:color w:val="000000"/>
                <w:sz w:val="24"/>
                <w:szCs w:val="24"/>
              </w:rPr>
              <w:t>b</w:t>
            </w:r>
            <w:r w:rsidRPr="00D97C46">
              <w:rPr>
                <w:rFonts w:asciiTheme="minorHAnsi" w:eastAsia="Times New Roman" w:hAnsiTheme="minorHAnsi" w:cstheme="minorHAnsi"/>
                <w:color w:val="000000"/>
                <w:sz w:val="24"/>
                <w:szCs w:val="24"/>
              </w:rPr>
              <w:t>everages</w:t>
            </w:r>
          </w:p>
        </w:tc>
      </w:tr>
      <w:tr w:rsidR="006E4133" w:rsidRPr="003214C8" w14:paraId="102D8631" w14:textId="77777777" w:rsidTr="006E4133">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72B1E" w14:textId="0E154910"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T2D</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DF3C4" w14:textId="61A09C57"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Type 2 Diabetes</w:t>
            </w:r>
          </w:p>
        </w:tc>
      </w:tr>
      <w:tr w:rsidR="006E4133" w:rsidRPr="003214C8" w14:paraId="4E9C0471" w14:textId="77777777" w:rsidTr="006E4133">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1AD10" w14:textId="607BDCE8"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T2DM</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91F8C" w14:textId="0AD68A46"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Type 2 Diabetes Mellitus</w:t>
            </w:r>
          </w:p>
        </w:tc>
      </w:tr>
      <w:tr w:rsidR="006E4133" w:rsidRPr="003214C8" w14:paraId="6EAA05FC" w14:textId="77777777" w:rsidTr="006E4133">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6340EF" w14:textId="7E6B5F3E"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WHO</w:t>
            </w:r>
          </w:p>
        </w:tc>
        <w:tc>
          <w:tcPr>
            <w:tcW w:w="6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F0184" w14:textId="7831D750" w:rsidR="006E4133" w:rsidRPr="00D97C46" w:rsidRDefault="006E4133" w:rsidP="006E4133">
            <w:pPr>
              <w:spacing w:before="0" w:line="240" w:lineRule="auto"/>
              <w:rPr>
                <w:rFonts w:asciiTheme="minorHAnsi" w:eastAsia="Times New Roman" w:hAnsiTheme="minorHAnsi" w:cstheme="minorHAnsi"/>
                <w:color w:val="000000"/>
                <w:sz w:val="24"/>
                <w:szCs w:val="24"/>
              </w:rPr>
            </w:pPr>
            <w:r w:rsidRPr="00D97C46">
              <w:rPr>
                <w:rFonts w:asciiTheme="minorHAnsi" w:eastAsia="Times New Roman" w:hAnsiTheme="minorHAnsi" w:cstheme="minorHAnsi"/>
                <w:color w:val="000000"/>
                <w:sz w:val="24"/>
                <w:szCs w:val="24"/>
              </w:rPr>
              <w:t>World Health Organization</w:t>
            </w:r>
          </w:p>
        </w:tc>
      </w:tr>
      <w:tr w:rsidR="006E4133" w:rsidRPr="003214C8" w14:paraId="362914F9" w14:textId="77777777" w:rsidTr="006E4133">
        <w:trPr>
          <w:trHeight w:val="290"/>
        </w:trPr>
        <w:tc>
          <w:tcPr>
            <w:tcW w:w="2340" w:type="dxa"/>
            <w:tcBorders>
              <w:top w:val="single" w:sz="4" w:space="0" w:color="auto"/>
            </w:tcBorders>
            <w:shd w:val="clear" w:color="auto" w:fill="auto"/>
            <w:noWrap/>
            <w:vAlign w:val="bottom"/>
          </w:tcPr>
          <w:p w14:paraId="032F6450" w14:textId="2FFF6D57" w:rsidR="006E4133" w:rsidRPr="004D24EF" w:rsidRDefault="006E4133" w:rsidP="006E4133">
            <w:pPr>
              <w:spacing w:before="0" w:line="240" w:lineRule="auto"/>
              <w:rPr>
                <w:rFonts w:asciiTheme="minorHAnsi" w:eastAsia="Times New Roman" w:hAnsiTheme="minorHAnsi" w:cstheme="minorHAnsi"/>
                <w:color w:val="000000"/>
                <w:sz w:val="24"/>
                <w:szCs w:val="24"/>
                <w:highlight w:val="lightGray"/>
              </w:rPr>
            </w:pPr>
          </w:p>
        </w:tc>
        <w:tc>
          <w:tcPr>
            <w:tcW w:w="6302" w:type="dxa"/>
            <w:tcBorders>
              <w:top w:val="single" w:sz="4" w:space="0" w:color="auto"/>
            </w:tcBorders>
            <w:shd w:val="clear" w:color="auto" w:fill="auto"/>
            <w:noWrap/>
            <w:vAlign w:val="bottom"/>
          </w:tcPr>
          <w:p w14:paraId="4C2803DD" w14:textId="7F7E6BED" w:rsidR="006E4133" w:rsidRPr="004D24EF" w:rsidRDefault="006E4133" w:rsidP="006E4133">
            <w:pPr>
              <w:spacing w:before="0" w:line="240" w:lineRule="auto"/>
              <w:rPr>
                <w:rFonts w:asciiTheme="minorHAnsi" w:eastAsia="Times New Roman" w:hAnsiTheme="minorHAnsi" w:cstheme="minorHAnsi"/>
                <w:color w:val="000000"/>
                <w:sz w:val="24"/>
                <w:szCs w:val="24"/>
                <w:highlight w:val="lightGray"/>
              </w:rPr>
            </w:pPr>
          </w:p>
        </w:tc>
      </w:tr>
      <w:tr w:rsidR="006E4133" w:rsidRPr="003214C8" w14:paraId="2FDCF37A" w14:textId="77777777" w:rsidTr="00B967D4">
        <w:trPr>
          <w:trHeight w:val="290"/>
        </w:trPr>
        <w:tc>
          <w:tcPr>
            <w:tcW w:w="2340" w:type="dxa"/>
            <w:shd w:val="clear" w:color="auto" w:fill="auto"/>
            <w:noWrap/>
            <w:vAlign w:val="bottom"/>
          </w:tcPr>
          <w:p w14:paraId="61165D36" w14:textId="61FAAA8C" w:rsidR="006E4133" w:rsidRPr="004D24EF" w:rsidRDefault="006E4133" w:rsidP="006E4133">
            <w:pPr>
              <w:spacing w:before="0" w:line="240" w:lineRule="auto"/>
              <w:rPr>
                <w:rFonts w:asciiTheme="minorHAnsi" w:eastAsia="Times New Roman" w:hAnsiTheme="minorHAnsi" w:cstheme="minorHAnsi"/>
                <w:color w:val="000000"/>
                <w:sz w:val="24"/>
                <w:szCs w:val="24"/>
                <w:highlight w:val="lightGray"/>
              </w:rPr>
            </w:pPr>
          </w:p>
        </w:tc>
        <w:tc>
          <w:tcPr>
            <w:tcW w:w="6302" w:type="dxa"/>
            <w:shd w:val="clear" w:color="auto" w:fill="auto"/>
            <w:noWrap/>
            <w:vAlign w:val="bottom"/>
          </w:tcPr>
          <w:p w14:paraId="3202C8C5" w14:textId="75128163" w:rsidR="006E4133" w:rsidRPr="004D24EF" w:rsidRDefault="006E4133" w:rsidP="006E4133">
            <w:pPr>
              <w:spacing w:before="0" w:line="240" w:lineRule="auto"/>
              <w:rPr>
                <w:rFonts w:asciiTheme="minorHAnsi" w:eastAsia="Times New Roman" w:hAnsiTheme="minorHAnsi" w:cstheme="minorHAnsi"/>
                <w:color w:val="000000"/>
                <w:sz w:val="24"/>
                <w:szCs w:val="24"/>
                <w:highlight w:val="lightGray"/>
              </w:rPr>
            </w:pPr>
          </w:p>
        </w:tc>
      </w:tr>
      <w:tr w:rsidR="006E4133" w:rsidRPr="003214C8" w14:paraId="00B44AB3" w14:textId="77777777" w:rsidTr="006E4133">
        <w:trPr>
          <w:trHeight w:val="290"/>
        </w:trPr>
        <w:tc>
          <w:tcPr>
            <w:tcW w:w="2340" w:type="dxa"/>
            <w:shd w:val="clear" w:color="auto" w:fill="auto"/>
            <w:noWrap/>
            <w:vAlign w:val="bottom"/>
          </w:tcPr>
          <w:p w14:paraId="4A7554DA" w14:textId="20FD7B94" w:rsidR="006E4133" w:rsidRPr="004D24EF" w:rsidRDefault="006E4133" w:rsidP="006E4133">
            <w:pPr>
              <w:spacing w:before="0" w:line="240" w:lineRule="auto"/>
              <w:rPr>
                <w:rFonts w:asciiTheme="minorHAnsi" w:eastAsia="Times New Roman" w:hAnsiTheme="minorHAnsi" w:cstheme="minorHAnsi"/>
                <w:color w:val="000000"/>
                <w:sz w:val="24"/>
                <w:szCs w:val="24"/>
                <w:highlight w:val="lightGray"/>
              </w:rPr>
            </w:pPr>
          </w:p>
        </w:tc>
        <w:tc>
          <w:tcPr>
            <w:tcW w:w="6302" w:type="dxa"/>
            <w:shd w:val="clear" w:color="auto" w:fill="auto"/>
            <w:noWrap/>
            <w:vAlign w:val="bottom"/>
          </w:tcPr>
          <w:p w14:paraId="12451E9E" w14:textId="3908C86B" w:rsidR="006E4133" w:rsidRPr="004D24EF" w:rsidRDefault="006E4133" w:rsidP="006E4133">
            <w:pPr>
              <w:spacing w:before="0" w:line="240" w:lineRule="auto"/>
              <w:rPr>
                <w:rFonts w:asciiTheme="minorHAnsi" w:eastAsia="Times New Roman" w:hAnsiTheme="minorHAnsi" w:cstheme="minorHAnsi"/>
                <w:color w:val="000000"/>
                <w:sz w:val="24"/>
                <w:szCs w:val="24"/>
                <w:highlight w:val="lightGray"/>
              </w:rPr>
            </w:pPr>
          </w:p>
        </w:tc>
      </w:tr>
      <w:tr w:rsidR="006E4133" w:rsidRPr="003214C8" w14:paraId="43E5A3D1" w14:textId="77777777" w:rsidTr="00B73356">
        <w:trPr>
          <w:trHeight w:val="290"/>
        </w:trPr>
        <w:tc>
          <w:tcPr>
            <w:tcW w:w="2340" w:type="dxa"/>
            <w:shd w:val="clear" w:color="auto" w:fill="auto"/>
            <w:noWrap/>
            <w:vAlign w:val="bottom"/>
          </w:tcPr>
          <w:p w14:paraId="1FA26A74" w14:textId="19EB4812" w:rsidR="006E4133" w:rsidRPr="004D24EF" w:rsidRDefault="006E4133" w:rsidP="006E4133">
            <w:pPr>
              <w:spacing w:before="0" w:line="240" w:lineRule="auto"/>
              <w:rPr>
                <w:rFonts w:asciiTheme="minorHAnsi" w:eastAsia="Times New Roman" w:hAnsiTheme="minorHAnsi" w:cstheme="minorHAnsi"/>
                <w:color w:val="000000"/>
                <w:sz w:val="24"/>
                <w:szCs w:val="24"/>
                <w:highlight w:val="lightGray"/>
              </w:rPr>
            </w:pPr>
          </w:p>
        </w:tc>
        <w:tc>
          <w:tcPr>
            <w:tcW w:w="6302" w:type="dxa"/>
            <w:shd w:val="clear" w:color="auto" w:fill="auto"/>
            <w:noWrap/>
            <w:vAlign w:val="bottom"/>
          </w:tcPr>
          <w:p w14:paraId="34DAAB2D" w14:textId="2CD59CC0" w:rsidR="006E4133" w:rsidRPr="004D24EF" w:rsidRDefault="006E4133" w:rsidP="006E4133">
            <w:pPr>
              <w:spacing w:before="0" w:line="240" w:lineRule="auto"/>
              <w:rPr>
                <w:rFonts w:asciiTheme="minorHAnsi" w:eastAsia="Times New Roman" w:hAnsiTheme="minorHAnsi" w:cstheme="minorHAnsi"/>
                <w:color w:val="000000"/>
                <w:sz w:val="24"/>
                <w:szCs w:val="24"/>
                <w:highlight w:val="lightGray"/>
              </w:rPr>
            </w:pPr>
          </w:p>
        </w:tc>
      </w:tr>
      <w:tr w:rsidR="006E4133" w:rsidRPr="003214C8" w14:paraId="48C6E330" w14:textId="77777777" w:rsidTr="006E4133">
        <w:trPr>
          <w:trHeight w:val="290"/>
        </w:trPr>
        <w:tc>
          <w:tcPr>
            <w:tcW w:w="2340" w:type="dxa"/>
            <w:shd w:val="clear" w:color="auto" w:fill="auto"/>
            <w:noWrap/>
            <w:vAlign w:val="bottom"/>
          </w:tcPr>
          <w:p w14:paraId="5BCA6F8A" w14:textId="0D95CFDE" w:rsidR="006E4133" w:rsidRPr="004D24EF" w:rsidRDefault="006E4133" w:rsidP="006E4133">
            <w:pPr>
              <w:spacing w:before="0" w:line="240" w:lineRule="auto"/>
              <w:rPr>
                <w:rFonts w:asciiTheme="minorHAnsi" w:eastAsia="Times New Roman" w:hAnsiTheme="minorHAnsi" w:cstheme="minorHAnsi"/>
                <w:color w:val="000000"/>
                <w:sz w:val="24"/>
                <w:szCs w:val="24"/>
                <w:highlight w:val="lightGray"/>
              </w:rPr>
            </w:pPr>
          </w:p>
        </w:tc>
        <w:tc>
          <w:tcPr>
            <w:tcW w:w="6302" w:type="dxa"/>
            <w:shd w:val="clear" w:color="auto" w:fill="auto"/>
            <w:noWrap/>
            <w:vAlign w:val="bottom"/>
          </w:tcPr>
          <w:p w14:paraId="0025E4CB" w14:textId="7023197D" w:rsidR="006E4133" w:rsidRPr="004D24EF" w:rsidRDefault="006E4133" w:rsidP="006E4133">
            <w:pPr>
              <w:spacing w:before="0" w:line="240" w:lineRule="auto"/>
              <w:rPr>
                <w:rFonts w:asciiTheme="minorHAnsi" w:eastAsia="Times New Roman" w:hAnsiTheme="minorHAnsi" w:cstheme="minorHAnsi"/>
                <w:color w:val="000000"/>
                <w:sz w:val="24"/>
                <w:szCs w:val="24"/>
                <w:highlight w:val="lightGray"/>
              </w:rPr>
            </w:pPr>
          </w:p>
        </w:tc>
      </w:tr>
      <w:tr w:rsidR="006E4133" w:rsidRPr="003214C8" w14:paraId="146C5F7E" w14:textId="77777777" w:rsidTr="00B4199D">
        <w:trPr>
          <w:trHeight w:val="290"/>
        </w:trPr>
        <w:tc>
          <w:tcPr>
            <w:tcW w:w="2340" w:type="dxa"/>
            <w:shd w:val="clear" w:color="auto" w:fill="auto"/>
            <w:noWrap/>
            <w:vAlign w:val="bottom"/>
          </w:tcPr>
          <w:p w14:paraId="11067F0F" w14:textId="4DC20CD2" w:rsidR="006E4133" w:rsidRPr="004D24EF" w:rsidRDefault="006E4133" w:rsidP="006E4133">
            <w:pPr>
              <w:spacing w:before="0" w:line="240" w:lineRule="auto"/>
              <w:rPr>
                <w:rFonts w:asciiTheme="minorHAnsi" w:eastAsia="Times New Roman" w:hAnsiTheme="minorHAnsi" w:cstheme="minorHAnsi"/>
                <w:color w:val="000000"/>
                <w:sz w:val="24"/>
                <w:szCs w:val="24"/>
                <w:highlight w:val="lightGray"/>
              </w:rPr>
            </w:pPr>
          </w:p>
        </w:tc>
        <w:tc>
          <w:tcPr>
            <w:tcW w:w="6302" w:type="dxa"/>
            <w:shd w:val="clear" w:color="auto" w:fill="auto"/>
            <w:noWrap/>
            <w:vAlign w:val="bottom"/>
          </w:tcPr>
          <w:p w14:paraId="4145236A" w14:textId="53D92DE2" w:rsidR="006E4133" w:rsidRPr="004D24EF" w:rsidRDefault="006E4133" w:rsidP="006E4133">
            <w:pPr>
              <w:spacing w:before="0" w:line="240" w:lineRule="auto"/>
              <w:rPr>
                <w:rFonts w:asciiTheme="minorHAnsi" w:eastAsia="Times New Roman" w:hAnsiTheme="minorHAnsi" w:cstheme="minorHAnsi"/>
                <w:color w:val="000000"/>
                <w:sz w:val="24"/>
                <w:szCs w:val="24"/>
                <w:highlight w:val="lightGray"/>
              </w:rPr>
            </w:pPr>
          </w:p>
        </w:tc>
      </w:tr>
    </w:tbl>
    <w:p w14:paraId="4A4B108B" w14:textId="77777777" w:rsidR="00095632" w:rsidRPr="002D4763" w:rsidRDefault="00095632" w:rsidP="002D4763">
      <w:pPr>
        <w:pStyle w:val="Heading1"/>
        <w:rPr>
          <w:rFonts w:ascii="Calibri" w:hAnsi="Calibri" w:cs="Calibri"/>
        </w:rPr>
      </w:pPr>
      <w:bookmarkStart w:id="4" w:name="_Toc127186604"/>
      <w:r w:rsidRPr="002D4763">
        <w:rPr>
          <w:rFonts w:ascii="Calibri" w:hAnsi="Calibri" w:cs="Calibri"/>
          <w:color w:val="auto"/>
        </w:rPr>
        <w:lastRenderedPageBreak/>
        <w:t>GLOSSARY OF TERMS</w:t>
      </w:r>
      <w:bookmarkEnd w:id="4"/>
    </w:p>
    <w:p w14:paraId="428FEA8A" w14:textId="40D7E6FD" w:rsidR="007E5547" w:rsidRDefault="007E5547"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r>
        <w:rPr>
          <w:rFonts w:asciiTheme="minorHAnsi" w:eastAsiaTheme="minorHAnsi" w:hAnsiTheme="minorHAnsi" w:cstheme="minorHAnsi"/>
          <w:b/>
          <w:bCs/>
          <w:color w:val="000000"/>
          <w:sz w:val="24"/>
          <w:szCs w:val="24"/>
          <w:lang w:eastAsia="en-US"/>
        </w:rPr>
        <w:t>Agentic interventions</w:t>
      </w:r>
    </w:p>
    <w:p w14:paraId="08BACC2D" w14:textId="10CA9BD3" w:rsidR="007E5547" w:rsidRDefault="007E5547"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p>
    <w:p w14:paraId="47C8A267" w14:textId="681D4B81" w:rsidR="008A2C4F" w:rsidRPr="008A2C4F" w:rsidRDefault="008A2C4F" w:rsidP="00095632">
      <w:pPr>
        <w:autoSpaceDE w:val="0"/>
        <w:autoSpaceDN w:val="0"/>
        <w:adjustRightInd w:val="0"/>
        <w:spacing w:before="0" w:line="240" w:lineRule="auto"/>
        <w:rPr>
          <w:rFonts w:asciiTheme="minorHAnsi" w:hAnsiTheme="minorHAnsi" w:cstheme="minorHAnsi"/>
          <w:color w:val="202124"/>
          <w:sz w:val="24"/>
          <w:szCs w:val="24"/>
          <w:shd w:val="clear" w:color="auto" w:fill="FFFFFF"/>
        </w:rPr>
      </w:pPr>
      <w:r w:rsidRPr="008A2C4F">
        <w:rPr>
          <w:rFonts w:asciiTheme="minorHAnsi" w:hAnsiTheme="minorHAnsi" w:cstheme="minorHAnsi"/>
          <w:color w:val="202124"/>
          <w:sz w:val="24"/>
          <w:szCs w:val="24"/>
          <w:shd w:val="clear" w:color="auto" w:fill="FFFFFF"/>
        </w:rPr>
        <w:t xml:space="preserve">Agentic interventions are the ones in which an individual must act on </w:t>
      </w:r>
      <w:r w:rsidR="00322774">
        <w:rPr>
          <w:rFonts w:asciiTheme="minorHAnsi" w:hAnsiTheme="minorHAnsi" w:cstheme="minorHAnsi"/>
          <w:color w:val="202124"/>
          <w:sz w:val="24"/>
          <w:szCs w:val="24"/>
          <w:shd w:val="clear" w:color="auto" w:fill="FFFFFF"/>
        </w:rPr>
        <w:t xml:space="preserve">the </w:t>
      </w:r>
      <w:r w:rsidRPr="008A2C4F">
        <w:rPr>
          <w:rFonts w:asciiTheme="minorHAnsi" w:hAnsiTheme="minorHAnsi" w:cstheme="minorHAnsi"/>
          <w:color w:val="202124"/>
          <w:sz w:val="24"/>
          <w:szCs w:val="24"/>
          <w:shd w:val="clear" w:color="auto" w:fill="FFFFFF"/>
        </w:rPr>
        <w:t xml:space="preserve">information </w:t>
      </w:r>
      <w:r w:rsidR="00C04D84">
        <w:rPr>
          <w:rFonts w:asciiTheme="minorHAnsi" w:hAnsiTheme="minorHAnsi" w:cstheme="minorHAnsi"/>
          <w:color w:val="202124"/>
          <w:sz w:val="24"/>
          <w:szCs w:val="24"/>
          <w:shd w:val="clear" w:color="auto" w:fill="FFFFFF"/>
        </w:rPr>
        <w:t>p</w:t>
      </w:r>
      <w:r w:rsidRPr="008A2C4F">
        <w:rPr>
          <w:rFonts w:asciiTheme="minorHAnsi" w:hAnsiTheme="minorHAnsi" w:cstheme="minorHAnsi"/>
          <w:color w:val="202124"/>
          <w:sz w:val="24"/>
          <w:szCs w:val="24"/>
          <w:shd w:val="clear" w:color="auto" w:fill="FFFFFF"/>
        </w:rPr>
        <w:t>rovided</w:t>
      </w:r>
      <w:r w:rsidR="0021227A">
        <w:rPr>
          <w:rFonts w:asciiTheme="minorHAnsi" w:hAnsiTheme="minorHAnsi" w:cstheme="minorHAnsi"/>
          <w:color w:val="202124"/>
          <w:sz w:val="24"/>
          <w:szCs w:val="24"/>
          <w:shd w:val="clear" w:color="auto" w:fill="FFFFFF"/>
        </w:rPr>
        <w:t>.</w:t>
      </w:r>
    </w:p>
    <w:p w14:paraId="38DA64DD" w14:textId="77777777" w:rsidR="008A2C4F" w:rsidRDefault="008A2C4F"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p>
    <w:p w14:paraId="49AB6D0C" w14:textId="61D278B7" w:rsidR="00192C0B" w:rsidRDefault="00192C0B"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r>
        <w:rPr>
          <w:rFonts w:asciiTheme="minorHAnsi" w:eastAsiaTheme="minorHAnsi" w:hAnsiTheme="minorHAnsi" w:cstheme="minorHAnsi"/>
          <w:b/>
          <w:bCs/>
          <w:color w:val="000000"/>
          <w:sz w:val="24"/>
          <w:szCs w:val="24"/>
          <w:lang w:eastAsia="en-US"/>
        </w:rPr>
        <w:t>Agento-structural interventions</w:t>
      </w:r>
    </w:p>
    <w:p w14:paraId="55F6FAE1" w14:textId="5B203F34" w:rsidR="00192C0B" w:rsidRDefault="00192C0B"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p>
    <w:p w14:paraId="7F258DB8" w14:textId="25275653" w:rsidR="001744C4" w:rsidRPr="001744C4" w:rsidRDefault="001744C4"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r>
        <w:rPr>
          <w:rFonts w:asciiTheme="minorHAnsi" w:hAnsiTheme="minorHAnsi" w:cstheme="minorHAnsi"/>
          <w:color w:val="1C1D1E"/>
          <w:sz w:val="24"/>
          <w:szCs w:val="24"/>
          <w:shd w:val="clear" w:color="auto" w:fill="FFFFFF"/>
        </w:rPr>
        <w:t>A</w:t>
      </w:r>
      <w:r w:rsidRPr="001744C4">
        <w:rPr>
          <w:rFonts w:asciiTheme="minorHAnsi" w:hAnsiTheme="minorHAnsi" w:cstheme="minorHAnsi"/>
          <w:color w:val="1C1D1E"/>
          <w:sz w:val="24"/>
          <w:szCs w:val="24"/>
          <w:shd w:val="clear" w:color="auto" w:fill="FFFFFF"/>
        </w:rPr>
        <w:t>gento-structural interventions a</w:t>
      </w:r>
      <w:r w:rsidR="00133DA7">
        <w:rPr>
          <w:rFonts w:asciiTheme="minorHAnsi" w:hAnsiTheme="minorHAnsi" w:cstheme="minorHAnsi"/>
          <w:color w:val="1C1D1E"/>
          <w:sz w:val="24"/>
          <w:szCs w:val="24"/>
          <w:shd w:val="clear" w:color="auto" w:fill="FFFFFF"/>
        </w:rPr>
        <w:t xml:space="preserve">ddresses </w:t>
      </w:r>
      <w:r w:rsidRPr="001744C4">
        <w:rPr>
          <w:rFonts w:asciiTheme="minorHAnsi" w:hAnsiTheme="minorHAnsi" w:cstheme="minorHAnsi"/>
          <w:color w:val="1C1D1E"/>
          <w:sz w:val="24"/>
          <w:szCs w:val="24"/>
          <w:shd w:val="clear" w:color="auto" w:fill="FFFFFF"/>
        </w:rPr>
        <w:t xml:space="preserve">the environment in which people behave and make choices but </w:t>
      </w:r>
      <w:r w:rsidR="00C725BB">
        <w:rPr>
          <w:rFonts w:asciiTheme="minorHAnsi" w:hAnsiTheme="minorHAnsi" w:cstheme="minorHAnsi"/>
          <w:color w:val="1C1D1E"/>
          <w:sz w:val="24"/>
          <w:szCs w:val="24"/>
          <w:shd w:val="clear" w:color="auto" w:fill="FFFFFF"/>
        </w:rPr>
        <w:t>where</w:t>
      </w:r>
      <w:r w:rsidRPr="001744C4">
        <w:rPr>
          <w:rFonts w:asciiTheme="minorHAnsi" w:hAnsiTheme="minorHAnsi" w:cstheme="minorHAnsi"/>
          <w:color w:val="1C1D1E"/>
          <w:sz w:val="24"/>
          <w:szCs w:val="24"/>
          <w:shd w:val="clear" w:color="auto" w:fill="FFFFFF"/>
        </w:rPr>
        <w:t xml:space="preserve"> individual</w:t>
      </w:r>
      <w:r w:rsidR="00C725BB">
        <w:rPr>
          <w:rFonts w:asciiTheme="minorHAnsi" w:hAnsiTheme="minorHAnsi" w:cstheme="minorHAnsi"/>
          <w:color w:val="1C1D1E"/>
          <w:sz w:val="24"/>
          <w:szCs w:val="24"/>
          <w:shd w:val="clear" w:color="auto" w:fill="FFFFFF"/>
        </w:rPr>
        <w:t>s</w:t>
      </w:r>
      <w:r w:rsidRPr="001744C4">
        <w:rPr>
          <w:rFonts w:asciiTheme="minorHAnsi" w:hAnsiTheme="minorHAnsi" w:cstheme="minorHAnsi"/>
          <w:color w:val="1C1D1E"/>
          <w:sz w:val="24"/>
          <w:szCs w:val="24"/>
          <w:shd w:val="clear" w:color="auto" w:fill="FFFFFF"/>
        </w:rPr>
        <w:t xml:space="preserve"> still play an important role.</w:t>
      </w:r>
    </w:p>
    <w:p w14:paraId="2B900987" w14:textId="77777777" w:rsidR="001744C4" w:rsidRDefault="001744C4"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p>
    <w:p w14:paraId="1A0C963C" w14:textId="1C15DC42" w:rsidR="004548AE" w:rsidRPr="00D74173" w:rsidRDefault="004548AE"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r w:rsidRPr="00D74173">
        <w:rPr>
          <w:rFonts w:asciiTheme="minorHAnsi" w:eastAsiaTheme="minorHAnsi" w:hAnsiTheme="minorHAnsi" w:cstheme="minorHAnsi"/>
          <w:b/>
          <w:bCs/>
          <w:color w:val="000000"/>
          <w:sz w:val="24"/>
          <w:szCs w:val="24"/>
          <w:lang w:eastAsia="en-US"/>
        </w:rPr>
        <w:t>Body mass index</w:t>
      </w:r>
    </w:p>
    <w:p w14:paraId="1830DB06" w14:textId="254F2AD5" w:rsidR="004548AE" w:rsidRPr="00D74173" w:rsidRDefault="004548AE"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p>
    <w:p w14:paraId="692AE2F3" w14:textId="71B42853" w:rsidR="004548AE" w:rsidRPr="00D74173" w:rsidRDefault="006171AB"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r w:rsidRPr="00D74173">
        <w:rPr>
          <w:sz w:val="24"/>
          <w:szCs w:val="24"/>
        </w:rPr>
        <w:t>Body mass index (BMI) is mostly used to classify o</w:t>
      </w:r>
      <w:r w:rsidR="008C0D35" w:rsidRPr="00D74173">
        <w:rPr>
          <w:sz w:val="24"/>
          <w:szCs w:val="24"/>
        </w:rPr>
        <w:t xml:space="preserve">besity </w:t>
      </w:r>
      <w:r w:rsidRPr="00D74173">
        <w:rPr>
          <w:sz w:val="24"/>
          <w:szCs w:val="24"/>
        </w:rPr>
        <w:t xml:space="preserve">and </w:t>
      </w:r>
      <w:r w:rsidR="008C0D35" w:rsidRPr="00D74173">
        <w:rPr>
          <w:sz w:val="24"/>
          <w:szCs w:val="24"/>
        </w:rPr>
        <w:t>is calculated from weight (in kilograms) and height (in meters) as BMI = kg/m</w:t>
      </w:r>
      <w:r w:rsidR="008C0D35" w:rsidRPr="00D74173">
        <w:rPr>
          <w:sz w:val="24"/>
          <w:szCs w:val="24"/>
          <w:vertAlign w:val="superscript"/>
        </w:rPr>
        <w:t>2</w:t>
      </w:r>
      <w:r w:rsidR="008C0D35" w:rsidRPr="00D74173">
        <w:rPr>
          <w:sz w:val="24"/>
          <w:szCs w:val="24"/>
        </w:rPr>
        <w:t>.</w:t>
      </w:r>
    </w:p>
    <w:p w14:paraId="5254684F" w14:textId="4BDFDDF7" w:rsidR="004548AE" w:rsidRPr="00D74173" w:rsidRDefault="004548AE"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p>
    <w:p w14:paraId="665336D4" w14:textId="2A868F44" w:rsidR="00192C0B" w:rsidRPr="00D74173" w:rsidRDefault="00192C0B"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r w:rsidRPr="00D74173">
        <w:rPr>
          <w:rFonts w:asciiTheme="minorHAnsi" w:eastAsiaTheme="minorHAnsi" w:hAnsiTheme="minorHAnsi" w:cstheme="minorHAnsi"/>
          <w:b/>
          <w:bCs/>
          <w:color w:val="000000"/>
          <w:sz w:val="24"/>
          <w:szCs w:val="24"/>
          <w:lang w:eastAsia="en-US"/>
        </w:rPr>
        <w:t>Low- and middle-income countries</w:t>
      </w:r>
    </w:p>
    <w:p w14:paraId="4CF79635" w14:textId="23E1F3B1" w:rsidR="004B474A" w:rsidRDefault="004B474A"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p>
    <w:p w14:paraId="2E4E86C6" w14:textId="5D9381F5" w:rsidR="00D74173" w:rsidRPr="00D74173" w:rsidRDefault="00D74173" w:rsidP="00D74173">
      <w:pPr>
        <w:autoSpaceDE w:val="0"/>
        <w:autoSpaceDN w:val="0"/>
        <w:adjustRightInd w:val="0"/>
        <w:spacing w:before="0" w:line="240" w:lineRule="auto"/>
        <w:jc w:val="both"/>
        <w:rPr>
          <w:rFonts w:asciiTheme="minorHAnsi" w:eastAsiaTheme="minorHAnsi" w:hAnsiTheme="minorHAnsi" w:cstheme="minorHAnsi"/>
          <w:color w:val="000000"/>
          <w:sz w:val="24"/>
          <w:szCs w:val="24"/>
          <w:lang w:eastAsia="en-US"/>
        </w:rPr>
      </w:pPr>
      <w:r w:rsidRPr="00D74173">
        <w:rPr>
          <w:rFonts w:asciiTheme="minorHAnsi" w:eastAsiaTheme="minorHAnsi" w:hAnsiTheme="minorHAnsi" w:cstheme="minorHAnsi"/>
          <w:color w:val="000000"/>
          <w:sz w:val="24"/>
          <w:szCs w:val="24"/>
          <w:lang w:eastAsia="en-US"/>
        </w:rPr>
        <w:t>For the 2023 fiscal year, low-income economies are defined as those with a GNI per capita, calculated using the World Bank Atlas method, of $1,085 or less in 2021; lower middle-income economies are those with a GNI per capita between $1,086 and $4,255; upper middle-income economies are those with a GNI per capita between $4,256 and $13,205; high-income economies are those with a GNI per capita of $13,205 or more.</w:t>
      </w:r>
    </w:p>
    <w:p w14:paraId="66A8265C" w14:textId="77777777" w:rsidR="00DB66A5" w:rsidRPr="00D74173" w:rsidRDefault="00DB66A5"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p>
    <w:p w14:paraId="704462AD" w14:textId="03786DB9" w:rsidR="00474EB1" w:rsidRDefault="00474EB1"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r w:rsidRPr="00D74173">
        <w:rPr>
          <w:rFonts w:asciiTheme="minorHAnsi" w:eastAsiaTheme="minorHAnsi" w:hAnsiTheme="minorHAnsi" w:cstheme="minorHAnsi"/>
          <w:b/>
          <w:bCs/>
          <w:color w:val="000000"/>
          <w:sz w:val="24"/>
          <w:szCs w:val="24"/>
          <w:lang w:eastAsia="en-US"/>
        </w:rPr>
        <w:t>Non</w:t>
      </w:r>
      <w:r w:rsidR="0099500D">
        <w:rPr>
          <w:rFonts w:asciiTheme="minorHAnsi" w:eastAsiaTheme="minorHAnsi" w:hAnsiTheme="minorHAnsi" w:cstheme="minorHAnsi"/>
          <w:b/>
          <w:bCs/>
          <w:color w:val="000000"/>
          <w:sz w:val="24"/>
          <w:szCs w:val="24"/>
          <w:lang w:eastAsia="en-US"/>
        </w:rPr>
        <w:t>-</w:t>
      </w:r>
      <w:r w:rsidRPr="00D74173">
        <w:rPr>
          <w:rFonts w:asciiTheme="minorHAnsi" w:eastAsiaTheme="minorHAnsi" w:hAnsiTheme="minorHAnsi" w:cstheme="minorHAnsi"/>
          <w:b/>
          <w:bCs/>
          <w:color w:val="000000"/>
          <w:sz w:val="24"/>
          <w:szCs w:val="24"/>
          <w:lang w:eastAsia="en-US"/>
        </w:rPr>
        <w:t>communicable diseases</w:t>
      </w:r>
    </w:p>
    <w:p w14:paraId="13C3E993" w14:textId="77777777" w:rsidR="00D74173" w:rsidRPr="00D74173" w:rsidRDefault="00D74173"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p>
    <w:p w14:paraId="56978CEF" w14:textId="68AC88C8" w:rsidR="00BC2992" w:rsidRDefault="00BC2992" w:rsidP="00D74173">
      <w:pPr>
        <w:spacing w:before="0" w:line="240" w:lineRule="auto"/>
        <w:jc w:val="both"/>
        <w:rPr>
          <w:rFonts w:asciiTheme="minorHAnsi" w:eastAsia="Times New Roman" w:hAnsiTheme="minorHAnsi" w:cstheme="minorHAnsi"/>
          <w:sz w:val="24"/>
          <w:szCs w:val="24"/>
        </w:rPr>
      </w:pPr>
      <w:r w:rsidRPr="00BC2992">
        <w:rPr>
          <w:rFonts w:asciiTheme="minorHAnsi" w:eastAsia="Times New Roman" w:hAnsiTheme="minorHAnsi" w:cstheme="minorHAnsi"/>
          <w:sz w:val="24"/>
          <w:szCs w:val="24"/>
        </w:rPr>
        <w:t>Non</w:t>
      </w:r>
      <w:r w:rsidR="0099500D">
        <w:rPr>
          <w:rFonts w:asciiTheme="minorHAnsi" w:eastAsia="Times New Roman" w:hAnsiTheme="minorHAnsi" w:cstheme="minorHAnsi"/>
          <w:sz w:val="24"/>
          <w:szCs w:val="24"/>
        </w:rPr>
        <w:t>-</w:t>
      </w:r>
      <w:r w:rsidRPr="00BC2992">
        <w:rPr>
          <w:rFonts w:asciiTheme="minorHAnsi" w:eastAsia="Times New Roman" w:hAnsiTheme="minorHAnsi" w:cstheme="minorHAnsi"/>
          <w:sz w:val="24"/>
          <w:szCs w:val="24"/>
        </w:rPr>
        <w:t>communicable diseases (NCDs), also known as chronic diseases, tend to be of long duration and are the result of a combination of genetic, physiological, environmental and behavioural factors.</w:t>
      </w:r>
      <w:r w:rsidR="00157253" w:rsidRPr="00D74173">
        <w:rPr>
          <w:rFonts w:asciiTheme="minorHAnsi" w:eastAsia="Times New Roman" w:hAnsiTheme="minorHAnsi" w:cstheme="minorHAnsi"/>
          <w:sz w:val="24"/>
          <w:szCs w:val="24"/>
        </w:rPr>
        <w:t xml:space="preserve">  </w:t>
      </w:r>
      <w:r w:rsidRPr="00BC2992">
        <w:rPr>
          <w:rFonts w:asciiTheme="minorHAnsi" w:eastAsia="Times New Roman" w:hAnsiTheme="minorHAnsi" w:cstheme="minorHAnsi"/>
          <w:sz w:val="24"/>
          <w:szCs w:val="24"/>
        </w:rPr>
        <w:t>The main types of NCD are cardiovascular diseases (such as heart attacks and stroke), cancers, chronic respiratory diseases (such as chronic obstructive pulmonary disease and asthma) and diabetes.</w:t>
      </w:r>
    </w:p>
    <w:p w14:paraId="1E0B233B" w14:textId="77777777" w:rsidR="00D74173" w:rsidRPr="00BC2992" w:rsidRDefault="00D74173" w:rsidP="00D74173">
      <w:pPr>
        <w:spacing w:before="0" w:line="240" w:lineRule="auto"/>
        <w:jc w:val="both"/>
        <w:rPr>
          <w:rFonts w:asciiTheme="minorHAnsi" w:eastAsia="Times New Roman" w:hAnsiTheme="minorHAnsi" w:cstheme="minorHAnsi"/>
          <w:sz w:val="24"/>
          <w:szCs w:val="24"/>
        </w:rPr>
      </w:pPr>
    </w:p>
    <w:p w14:paraId="588E55CB" w14:textId="0B4433F5" w:rsidR="004D0E38" w:rsidRPr="004D0E38" w:rsidRDefault="004D0E38" w:rsidP="004D0E38">
      <w:pPr>
        <w:autoSpaceDE w:val="0"/>
        <w:autoSpaceDN w:val="0"/>
        <w:adjustRightInd w:val="0"/>
        <w:spacing w:before="0" w:line="240" w:lineRule="auto"/>
        <w:rPr>
          <w:rFonts w:eastAsia="UniversLTStd-Bold"/>
          <w:b/>
          <w:bCs/>
          <w:sz w:val="24"/>
          <w:szCs w:val="24"/>
          <w:lang w:eastAsia="en-US"/>
        </w:rPr>
      </w:pPr>
      <w:r w:rsidRPr="00D74173">
        <w:rPr>
          <w:rFonts w:eastAsia="UniversLTStd-Bold"/>
          <w:b/>
          <w:bCs/>
          <w:sz w:val="24"/>
          <w:szCs w:val="24"/>
          <w:lang w:eastAsia="en-US"/>
        </w:rPr>
        <w:t>Non-communicable diseases plus</w:t>
      </w:r>
      <w:r w:rsidRPr="004D0E38">
        <w:rPr>
          <w:rFonts w:eastAsia="UniversLTStd-Bold"/>
          <w:b/>
          <w:bCs/>
          <w:sz w:val="24"/>
          <w:szCs w:val="24"/>
          <w:lang w:eastAsia="en-US"/>
        </w:rPr>
        <w:t xml:space="preserve"> (NCDs+) </w:t>
      </w:r>
    </w:p>
    <w:p w14:paraId="6F5E65DB" w14:textId="77777777" w:rsidR="004D0E38" w:rsidRPr="004D0E38" w:rsidRDefault="004D0E38" w:rsidP="004D0E38">
      <w:pPr>
        <w:autoSpaceDE w:val="0"/>
        <w:autoSpaceDN w:val="0"/>
        <w:adjustRightInd w:val="0"/>
        <w:spacing w:before="0" w:line="240" w:lineRule="auto"/>
        <w:rPr>
          <w:rFonts w:eastAsia="UniversLTStd-Bold"/>
          <w:b/>
          <w:bCs/>
          <w:sz w:val="24"/>
          <w:szCs w:val="24"/>
          <w:lang w:eastAsia="en-US"/>
        </w:rPr>
      </w:pPr>
    </w:p>
    <w:p w14:paraId="34A0F044" w14:textId="1C22A833" w:rsidR="004D0E38" w:rsidRPr="004D0E38" w:rsidRDefault="004D0E38" w:rsidP="004D0E38">
      <w:pPr>
        <w:autoSpaceDE w:val="0"/>
        <w:autoSpaceDN w:val="0"/>
        <w:adjustRightInd w:val="0"/>
        <w:spacing w:before="0" w:line="240" w:lineRule="auto"/>
        <w:rPr>
          <w:rFonts w:eastAsiaTheme="minorHAnsi"/>
          <w:color w:val="000000"/>
          <w:sz w:val="24"/>
          <w:szCs w:val="24"/>
          <w:lang w:eastAsia="en-US"/>
        </w:rPr>
      </w:pPr>
      <w:r w:rsidRPr="004D0E38">
        <w:rPr>
          <w:rFonts w:eastAsia="Univers-Light"/>
          <w:sz w:val="24"/>
          <w:szCs w:val="24"/>
          <w:lang w:eastAsia="en-US"/>
        </w:rPr>
        <w:t>The entire group of NCD conditions, including risk factors and disabilities.</w:t>
      </w:r>
    </w:p>
    <w:p w14:paraId="7BD2C85C" w14:textId="77777777" w:rsidR="0051571D" w:rsidRPr="004D0E38" w:rsidRDefault="0051571D" w:rsidP="00095632">
      <w:pPr>
        <w:autoSpaceDE w:val="0"/>
        <w:autoSpaceDN w:val="0"/>
        <w:adjustRightInd w:val="0"/>
        <w:spacing w:before="0" w:line="240" w:lineRule="auto"/>
        <w:rPr>
          <w:rFonts w:eastAsiaTheme="minorHAnsi"/>
          <w:b/>
          <w:bCs/>
          <w:color w:val="000000"/>
          <w:sz w:val="24"/>
          <w:szCs w:val="24"/>
          <w:lang w:eastAsia="en-US"/>
        </w:rPr>
      </w:pPr>
    </w:p>
    <w:p w14:paraId="38708A5E" w14:textId="5CB08B09" w:rsidR="00095632" w:rsidRPr="00474EB1" w:rsidRDefault="00095632"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r w:rsidRPr="00474EB1">
        <w:rPr>
          <w:rFonts w:asciiTheme="minorHAnsi" w:eastAsiaTheme="minorHAnsi" w:hAnsiTheme="minorHAnsi" w:cstheme="minorHAnsi"/>
          <w:b/>
          <w:bCs/>
          <w:color w:val="000000"/>
          <w:sz w:val="24"/>
          <w:szCs w:val="24"/>
          <w:lang w:eastAsia="en-US"/>
        </w:rPr>
        <w:t>Obesogenic environment</w:t>
      </w:r>
    </w:p>
    <w:p w14:paraId="507913EF" w14:textId="77777777" w:rsidR="00095632" w:rsidRPr="00474EB1" w:rsidRDefault="00095632"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p>
    <w:p w14:paraId="4FFEA538" w14:textId="77777777" w:rsidR="00095632" w:rsidRPr="00474EB1" w:rsidRDefault="00095632"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r w:rsidRPr="00474EB1">
        <w:rPr>
          <w:rFonts w:asciiTheme="minorHAnsi" w:eastAsiaTheme="minorHAnsi" w:hAnsiTheme="minorHAnsi" w:cstheme="minorHAnsi"/>
          <w:color w:val="000000"/>
          <w:sz w:val="24"/>
          <w:szCs w:val="24"/>
          <w:lang w:eastAsia="en-US"/>
        </w:rPr>
        <w:t>The sum of influences generated by the surroundings, opportunities or conditions of life that promote obesity in individuals or populations.</w:t>
      </w:r>
    </w:p>
    <w:p w14:paraId="771536AC" w14:textId="626DFEE9" w:rsidR="00095632" w:rsidRDefault="00095632"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p>
    <w:p w14:paraId="30D92935" w14:textId="6020EE6E" w:rsidR="00192C0B" w:rsidRDefault="00192C0B"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r>
        <w:rPr>
          <w:rFonts w:asciiTheme="minorHAnsi" w:eastAsiaTheme="minorHAnsi" w:hAnsiTheme="minorHAnsi" w:cstheme="minorHAnsi"/>
          <w:b/>
          <w:bCs/>
          <w:color w:val="000000"/>
          <w:sz w:val="24"/>
          <w:szCs w:val="24"/>
          <w:lang w:eastAsia="en-US"/>
        </w:rPr>
        <w:t>Structural interventions</w:t>
      </w:r>
    </w:p>
    <w:p w14:paraId="4844EB68" w14:textId="77777777" w:rsidR="00192C0B" w:rsidRPr="00EE4143" w:rsidRDefault="00192C0B" w:rsidP="00EE4143">
      <w:pPr>
        <w:autoSpaceDE w:val="0"/>
        <w:autoSpaceDN w:val="0"/>
        <w:adjustRightInd w:val="0"/>
        <w:spacing w:before="0" w:line="240" w:lineRule="auto"/>
        <w:jc w:val="both"/>
        <w:rPr>
          <w:rFonts w:asciiTheme="minorHAnsi" w:eastAsiaTheme="minorHAnsi" w:hAnsiTheme="minorHAnsi" w:cstheme="minorHAnsi"/>
          <w:b/>
          <w:bCs/>
          <w:color w:val="000000"/>
          <w:sz w:val="24"/>
          <w:szCs w:val="24"/>
          <w:lang w:eastAsia="en-US"/>
        </w:rPr>
      </w:pPr>
    </w:p>
    <w:p w14:paraId="57079B04" w14:textId="24AA6C5E" w:rsidR="00EE4143" w:rsidRPr="00EE4143" w:rsidRDefault="00EE4143" w:rsidP="00EE4143">
      <w:pPr>
        <w:autoSpaceDE w:val="0"/>
        <w:autoSpaceDN w:val="0"/>
        <w:adjustRightInd w:val="0"/>
        <w:spacing w:before="0" w:line="240" w:lineRule="auto"/>
        <w:jc w:val="both"/>
        <w:rPr>
          <w:rFonts w:asciiTheme="minorHAnsi" w:eastAsiaTheme="minorHAnsi" w:hAnsiTheme="minorHAnsi" w:cstheme="minorHAnsi"/>
          <w:b/>
          <w:bCs/>
          <w:color w:val="000000"/>
          <w:sz w:val="24"/>
          <w:szCs w:val="24"/>
          <w:lang w:eastAsia="en-US"/>
        </w:rPr>
      </w:pPr>
      <w:r w:rsidRPr="00EE4143">
        <w:rPr>
          <w:rFonts w:asciiTheme="minorHAnsi" w:hAnsiTheme="minorHAnsi" w:cstheme="minorHAnsi"/>
          <w:color w:val="212121"/>
          <w:sz w:val="24"/>
          <w:szCs w:val="24"/>
          <w:shd w:val="clear" w:color="auto" w:fill="FFFFFF"/>
        </w:rPr>
        <w:t xml:space="preserve">Interventions located at the structural end of the spectrum typically remove individual agency, rendering the healthier option the only option, in a given context. Individuals are left with little or no </w:t>
      </w:r>
      <w:r w:rsidR="0021227A" w:rsidRPr="00EE4143">
        <w:rPr>
          <w:rFonts w:asciiTheme="minorHAnsi" w:hAnsiTheme="minorHAnsi" w:cstheme="minorHAnsi"/>
          <w:color w:val="212121"/>
          <w:sz w:val="24"/>
          <w:szCs w:val="24"/>
          <w:shd w:val="clear" w:color="auto" w:fill="FFFFFF"/>
        </w:rPr>
        <w:t>choice and</w:t>
      </w:r>
      <w:r w:rsidRPr="00EE4143">
        <w:rPr>
          <w:rFonts w:asciiTheme="minorHAnsi" w:hAnsiTheme="minorHAnsi" w:cstheme="minorHAnsi"/>
          <w:color w:val="212121"/>
          <w:sz w:val="24"/>
          <w:szCs w:val="24"/>
          <w:shd w:val="clear" w:color="auto" w:fill="FFFFFF"/>
        </w:rPr>
        <w:t xml:space="preserve"> are often unaware that health behavio</w:t>
      </w:r>
      <w:r w:rsidR="00EE230F">
        <w:rPr>
          <w:rFonts w:asciiTheme="minorHAnsi" w:hAnsiTheme="minorHAnsi" w:cstheme="minorHAnsi"/>
          <w:color w:val="212121"/>
          <w:sz w:val="24"/>
          <w:szCs w:val="24"/>
          <w:shd w:val="clear" w:color="auto" w:fill="FFFFFF"/>
        </w:rPr>
        <w:t>u</w:t>
      </w:r>
      <w:r w:rsidRPr="00EE4143">
        <w:rPr>
          <w:rFonts w:asciiTheme="minorHAnsi" w:hAnsiTheme="minorHAnsi" w:cstheme="minorHAnsi"/>
          <w:color w:val="212121"/>
          <w:sz w:val="24"/>
          <w:szCs w:val="24"/>
          <w:shd w:val="clear" w:color="auto" w:fill="FFFFFF"/>
        </w:rPr>
        <w:t xml:space="preserve">rs become </w:t>
      </w:r>
      <w:r w:rsidR="0021227A" w:rsidRPr="00EE4143">
        <w:rPr>
          <w:rFonts w:asciiTheme="minorHAnsi" w:hAnsiTheme="minorHAnsi" w:cstheme="minorHAnsi"/>
          <w:color w:val="212121"/>
          <w:sz w:val="24"/>
          <w:szCs w:val="24"/>
          <w:shd w:val="clear" w:color="auto" w:fill="FFFFFF"/>
        </w:rPr>
        <w:t>improved.</w:t>
      </w:r>
    </w:p>
    <w:p w14:paraId="07829141" w14:textId="77777777" w:rsidR="00EE4143" w:rsidRDefault="00EE4143"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p>
    <w:p w14:paraId="44FA3CF2" w14:textId="59D2D001" w:rsidR="00095632" w:rsidRPr="00474EB1" w:rsidRDefault="00381EFD"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r w:rsidRPr="00474EB1">
        <w:rPr>
          <w:rFonts w:asciiTheme="minorHAnsi" w:eastAsiaTheme="minorHAnsi" w:hAnsiTheme="minorHAnsi" w:cstheme="minorHAnsi"/>
          <w:b/>
          <w:bCs/>
          <w:color w:val="000000"/>
          <w:sz w:val="24"/>
          <w:szCs w:val="24"/>
          <w:lang w:eastAsia="en-US"/>
        </w:rPr>
        <w:t>Theory of change</w:t>
      </w:r>
    </w:p>
    <w:p w14:paraId="4009F6EA" w14:textId="77626DCD" w:rsidR="00672CF5" w:rsidRDefault="00672CF5"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p>
    <w:p w14:paraId="161B4551" w14:textId="4F2B71F3" w:rsidR="00B32E8C" w:rsidRPr="00B32E8C" w:rsidRDefault="00B32E8C" w:rsidP="00B32E8C">
      <w:pPr>
        <w:autoSpaceDE w:val="0"/>
        <w:autoSpaceDN w:val="0"/>
        <w:adjustRightInd w:val="0"/>
        <w:spacing w:before="0" w:line="240" w:lineRule="auto"/>
        <w:jc w:val="both"/>
        <w:rPr>
          <w:rFonts w:asciiTheme="minorHAnsi" w:eastAsiaTheme="minorHAnsi" w:hAnsiTheme="minorHAnsi" w:cstheme="minorHAnsi"/>
          <w:color w:val="000000"/>
          <w:sz w:val="24"/>
          <w:szCs w:val="24"/>
          <w:lang w:eastAsia="en-US"/>
        </w:rPr>
      </w:pPr>
      <w:r w:rsidRPr="00B32E8C">
        <w:rPr>
          <w:rFonts w:asciiTheme="minorHAnsi" w:eastAsiaTheme="minorHAnsi" w:hAnsiTheme="minorHAnsi" w:cstheme="minorHAnsi"/>
          <w:color w:val="000000"/>
          <w:sz w:val="24"/>
          <w:szCs w:val="24"/>
          <w:lang w:eastAsia="en-US"/>
        </w:rPr>
        <w:t>A specific type of methodology for planning, participation, and evaluation that is used in the philanthropy, not-for-profit and government sectors to promote social change. The Theory of Change defines long-term goals and then maps backward to identify necessary preconditions.</w:t>
      </w:r>
    </w:p>
    <w:p w14:paraId="2F8C6875" w14:textId="77777777" w:rsidR="00B32E8C" w:rsidRPr="00474EB1" w:rsidRDefault="00B32E8C"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p>
    <w:p w14:paraId="4F00E9E7" w14:textId="764494B6" w:rsidR="00095632" w:rsidRPr="00474EB1" w:rsidRDefault="00095632"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r w:rsidRPr="00474EB1">
        <w:rPr>
          <w:rFonts w:asciiTheme="minorHAnsi" w:eastAsiaTheme="minorHAnsi" w:hAnsiTheme="minorHAnsi" w:cstheme="minorHAnsi"/>
          <w:b/>
          <w:bCs/>
          <w:color w:val="000000"/>
          <w:sz w:val="24"/>
          <w:szCs w:val="24"/>
          <w:lang w:eastAsia="en-US"/>
        </w:rPr>
        <w:t>Ultra-processed food and drink products</w:t>
      </w:r>
    </w:p>
    <w:p w14:paraId="711A2286" w14:textId="77777777" w:rsidR="00095632" w:rsidRPr="00474EB1" w:rsidRDefault="00095632"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p>
    <w:p w14:paraId="12AB6632" w14:textId="34DA4337" w:rsidR="00095632" w:rsidRPr="00474EB1" w:rsidRDefault="00095632"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r w:rsidRPr="00474EB1">
        <w:rPr>
          <w:rFonts w:asciiTheme="minorHAnsi" w:eastAsiaTheme="minorHAnsi" w:hAnsiTheme="minorHAnsi" w:cstheme="minorHAnsi"/>
          <w:color w:val="000000"/>
          <w:sz w:val="24"/>
          <w:szCs w:val="24"/>
          <w:lang w:eastAsia="en-US"/>
        </w:rPr>
        <w:t xml:space="preserve">Ready-to-eat foods or drink formulations based on refined substances with a combination of sugar, </w:t>
      </w:r>
      <w:r w:rsidR="00E6466D" w:rsidRPr="00474EB1">
        <w:rPr>
          <w:rFonts w:asciiTheme="minorHAnsi" w:eastAsiaTheme="minorHAnsi" w:hAnsiTheme="minorHAnsi" w:cstheme="minorHAnsi"/>
          <w:color w:val="000000"/>
          <w:sz w:val="24"/>
          <w:szCs w:val="24"/>
          <w:lang w:eastAsia="en-US"/>
        </w:rPr>
        <w:t>salt,</w:t>
      </w:r>
      <w:r w:rsidRPr="00474EB1">
        <w:rPr>
          <w:rFonts w:asciiTheme="minorHAnsi" w:eastAsiaTheme="minorHAnsi" w:hAnsiTheme="minorHAnsi" w:cstheme="minorHAnsi"/>
          <w:color w:val="000000"/>
          <w:sz w:val="24"/>
          <w:szCs w:val="24"/>
          <w:lang w:eastAsia="en-US"/>
        </w:rPr>
        <w:t xml:space="preserve"> and fat, plus several additives. These include sugar-sweetened beverages, snacks and </w:t>
      </w:r>
      <w:r w:rsidR="009C635F">
        <w:rPr>
          <w:rFonts w:asciiTheme="minorHAnsi" w:eastAsiaTheme="minorHAnsi" w:hAnsiTheme="minorHAnsi" w:cstheme="minorHAnsi"/>
          <w:color w:val="000000"/>
          <w:sz w:val="24"/>
          <w:szCs w:val="24"/>
          <w:lang w:eastAsia="en-US"/>
        </w:rPr>
        <w:t>“</w:t>
      </w:r>
      <w:r w:rsidRPr="00474EB1">
        <w:rPr>
          <w:rFonts w:asciiTheme="minorHAnsi" w:eastAsiaTheme="minorHAnsi" w:hAnsiTheme="minorHAnsi" w:cstheme="minorHAnsi"/>
          <w:color w:val="000000"/>
          <w:sz w:val="24"/>
          <w:szCs w:val="24"/>
          <w:lang w:eastAsia="en-US"/>
        </w:rPr>
        <w:t>fast foods</w:t>
      </w:r>
      <w:r w:rsidR="009C635F">
        <w:rPr>
          <w:rFonts w:asciiTheme="minorHAnsi" w:eastAsiaTheme="minorHAnsi" w:hAnsiTheme="minorHAnsi" w:cstheme="minorHAnsi"/>
          <w:color w:val="000000"/>
          <w:sz w:val="24"/>
          <w:szCs w:val="24"/>
          <w:lang w:eastAsia="en-US"/>
        </w:rPr>
        <w:t>”</w:t>
      </w:r>
      <w:r w:rsidRPr="00474EB1">
        <w:rPr>
          <w:rFonts w:asciiTheme="minorHAnsi" w:eastAsiaTheme="minorHAnsi" w:hAnsiTheme="minorHAnsi" w:cstheme="minorHAnsi"/>
          <w:color w:val="000000"/>
          <w:sz w:val="24"/>
          <w:szCs w:val="24"/>
          <w:lang w:eastAsia="en-US"/>
        </w:rPr>
        <w:t>.</w:t>
      </w:r>
    </w:p>
    <w:p w14:paraId="547C34D9" w14:textId="77777777" w:rsidR="00095632" w:rsidRPr="00474EB1" w:rsidRDefault="00095632"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3C045AE0" w14:textId="4EC5726B" w:rsidR="00095632" w:rsidRPr="00672CF5" w:rsidRDefault="00F0236D" w:rsidP="00095632">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r w:rsidRPr="00474EB1">
        <w:rPr>
          <w:rFonts w:asciiTheme="minorHAnsi" w:eastAsiaTheme="minorHAnsi" w:hAnsiTheme="minorHAnsi" w:cstheme="minorHAnsi"/>
          <w:b/>
          <w:bCs/>
          <w:color w:val="000000"/>
          <w:sz w:val="24"/>
          <w:szCs w:val="24"/>
          <w:lang w:eastAsia="en-US"/>
        </w:rPr>
        <w:t>“</w:t>
      </w:r>
      <w:r w:rsidR="00672CF5" w:rsidRPr="00474EB1">
        <w:rPr>
          <w:rFonts w:asciiTheme="minorHAnsi" w:eastAsiaTheme="minorHAnsi" w:hAnsiTheme="minorHAnsi" w:cstheme="minorHAnsi"/>
          <w:b/>
          <w:bCs/>
          <w:color w:val="000000"/>
          <w:sz w:val="24"/>
          <w:szCs w:val="24"/>
          <w:lang w:eastAsia="en-US"/>
        </w:rPr>
        <w:t>Whole of society</w:t>
      </w:r>
      <w:r w:rsidRPr="00474EB1">
        <w:rPr>
          <w:rFonts w:asciiTheme="minorHAnsi" w:eastAsiaTheme="minorHAnsi" w:hAnsiTheme="minorHAnsi" w:cstheme="minorHAnsi"/>
          <w:b/>
          <w:bCs/>
          <w:color w:val="000000"/>
          <w:sz w:val="24"/>
          <w:szCs w:val="24"/>
          <w:lang w:eastAsia="en-US"/>
        </w:rPr>
        <w:t xml:space="preserve">” </w:t>
      </w:r>
      <w:r w:rsidR="00976505">
        <w:rPr>
          <w:rFonts w:asciiTheme="minorHAnsi" w:eastAsiaTheme="minorHAnsi" w:hAnsiTheme="minorHAnsi" w:cstheme="minorHAnsi"/>
          <w:b/>
          <w:bCs/>
          <w:color w:val="000000"/>
          <w:sz w:val="24"/>
          <w:szCs w:val="24"/>
          <w:lang w:eastAsia="en-US"/>
        </w:rPr>
        <w:t>or</w:t>
      </w:r>
      <w:r w:rsidR="00672CF5" w:rsidRPr="00474EB1">
        <w:rPr>
          <w:rFonts w:asciiTheme="minorHAnsi" w:eastAsiaTheme="minorHAnsi" w:hAnsiTheme="minorHAnsi" w:cstheme="minorHAnsi"/>
          <w:b/>
          <w:bCs/>
          <w:color w:val="000000"/>
          <w:sz w:val="24"/>
          <w:szCs w:val="24"/>
          <w:lang w:eastAsia="en-US"/>
        </w:rPr>
        <w:t xml:space="preserve"> </w:t>
      </w:r>
      <w:r w:rsidRPr="00474EB1">
        <w:rPr>
          <w:rFonts w:asciiTheme="minorHAnsi" w:eastAsiaTheme="minorHAnsi" w:hAnsiTheme="minorHAnsi" w:cstheme="minorHAnsi"/>
          <w:b/>
          <w:bCs/>
          <w:color w:val="000000"/>
          <w:sz w:val="24"/>
          <w:szCs w:val="24"/>
          <w:lang w:eastAsia="en-US"/>
        </w:rPr>
        <w:t>“</w:t>
      </w:r>
      <w:r w:rsidR="00672CF5" w:rsidRPr="00474EB1">
        <w:rPr>
          <w:rFonts w:asciiTheme="minorHAnsi" w:eastAsiaTheme="minorHAnsi" w:hAnsiTheme="minorHAnsi" w:cstheme="minorHAnsi"/>
          <w:b/>
          <w:bCs/>
          <w:color w:val="000000"/>
          <w:sz w:val="24"/>
          <w:szCs w:val="24"/>
          <w:lang w:eastAsia="en-US"/>
        </w:rPr>
        <w:t>whole of government</w:t>
      </w:r>
      <w:r w:rsidRPr="00474EB1">
        <w:rPr>
          <w:rFonts w:asciiTheme="minorHAnsi" w:eastAsiaTheme="minorHAnsi" w:hAnsiTheme="minorHAnsi" w:cstheme="minorHAnsi"/>
          <w:b/>
          <w:bCs/>
          <w:color w:val="000000"/>
          <w:sz w:val="24"/>
          <w:szCs w:val="24"/>
          <w:lang w:eastAsia="en-US"/>
        </w:rPr>
        <w:t>”</w:t>
      </w:r>
      <w:r w:rsidR="00672CF5" w:rsidRPr="00474EB1">
        <w:rPr>
          <w:rFonts w:asciiTheme="minorHAnsi" w:eastAsiaTheme="minorHAnsi" w:hAnsiTheme="minorHAnsi" w:cstheme="minorHAnsi"/>
          <w:b/>
          <w:bCs/>
          <w:color w:val="000000"/>
          <w:sz w:val="24"/>
          <w:szCs w:val="24"/>
          <w:lang w:eastAsia="en-US"/>
        </w:rPr>
        <w:t xml:space="preserve"> approach</w:t>
      </w:r>
    </w:p>
    <w:p w14:paraId="0E1F0863" w14:textId="77777777" w:rsidR="00095632" w:rsidRPr="000B0DE2" w:rsidRDefault="00095632"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57917C9B" w14:textId="2E239C88" w:rsidR="00095632" w:rsidRPr="00976505" w:rsidRDefault="00976505" w:rsidP="00976505">
      <w:pPr>
        <w:autoSpaceDE w:val="0"/>
        <w:autoSpaceDN w:val="0"/>
        <w:adjustRightInd w:val="0"/>
        <w:spacing w:before="0" w:line="240" w:lineRule="auto"/>
        <w:jc w:val="both"/>
        <w:rPr>
          <w:rFonts w:asciiTheme="minorHAnsi" w:eastAsiaTheme="minorHAnsi" w:hAnsiTheme="minorHAnsi" w:cstheme="minorHAnsi"/>
          <w:color w:val="000000"/>
          <w:sz w:val="24"/>
          <w:szCs w:val="24"/>
          <w:lang w:eastAsia="en-US"/>
        </w:rPr>
      </w:pPr>
      <w:r w:rsidRPr="00976505">
        <w:rPr>
          <w:rFonts w:asciiTheme="minorHAnsi" w:eastAsia="Univers-Light" w:hAnsiTheme="minorHAnsi" w:cstheme="minorHAnsi"/>
          <w:sz w:val="24"/>
          <w:szCs w:val="24"/>
          <w:lang w:eastAsia="en-US"/>
        </w:rPr>
        <w:t>One in which public service agencies work across portfolio boundaries, formally and informally, to achieve shared goals and an integrated government response to particular issues. It aims to achieve policy coherence to improve effectiveness and efficiency. This broader approach with a focus on programme and project management as well as policy, addresses any inherent departmentalism and unites different departments around a common cause.</w:t>
      </w:r>
    </w:p>
    <w:p w14:paraId="03661A75" w14:textId="77777777" w:rsidR="00095632" w:rsidRPr="000B0DE2" w:rsidRDefault="00095632"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7F11AD4D" w14:textId="77777777" w:rsidR="00095632" w:rsidRPr="000B0DE2" w:rsidRDefault="00095632"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64326904" w14:textId="77777777" w:rsidR="00095632" w:rsidRPr="000B0DE2" w:rsidRDefault="00095632"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7CF3BD01" w14:textId="77777777" w:rsidR="00095632" w:rsidRPr="000B0DE2" w:rsidRDefault="00095632"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2DA6C78D" w14:textId="77777777" w:rsidR="00095632" w:rsidRPr="000B0DE2" w:rsidRDefault="00095632"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72422D2F" w14:textId="2C534FC6" w:rsidR="00095632" w:rsidRDefault="00095632"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13282165" w14:textId="0595D798" w:rsidR="00D74173" w:rsidRDefault="00D74173"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607C82A9" w14:textId="018DA494" w:rsidR="00D74173" w:rsidRDefault="00D74173"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31EF734B" w14:textId="19860CBA" w:rsidR="00D74173" w:rsidRDefault="00D74173"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46A306E0" w14:textId="31CCE764" w:rsidR="00D74173" w:rsidRDefault="00D74173"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1CD5B2B5" w14:textId="232C224F" w:rsidR="00D74173" w:rsidRDefault="00D74173"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6F2CF196" w14:textId="0FC6CCA6" w:rsidR="00D74173" w:rsidRDefault="00D74173"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58A5B360" w14:textId="62E4F43D" w:rsidR="00D74173" w:rsidRDefault="00D74173"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047AAAB2" w14:textId="3FB6BD32" w:rsidR="00D74173" w:rsidRDefault="00D74173"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6085075F" w14:textId="19B8A9DC" w:rsidR="00D74173" w:rsidRDefault="00D74173"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5C5909E1" w14:textId="65DCFBF3" w:rsidR="00D74173" w:rsidRDefault="00D74173"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69BA8ADE" w14:textId="6FFA3B76" w:rsidR="00D74173" w:rsidRDefault="00D74173"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6DC80C29" w14:textId="5F2DE15C" w:rsidR="00D74173" w:rsidRDefault="00D74173"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7E2B7217" w14:textId="3C66052B" w:rsidR="00D74173" w:rsidRDefault="00D74173" w:rsidP="00095632">
      <w:pPr>
        <w:autoSpaceDE w:val="0"/>
        <w:autoSpaceDN w:val="0"/>
        <w:adjustRightInd w:val="0"/>
        <w:spacing w:before="0" w:line="240" w:lineRule="auto"/>
        <w:rPr>
          <w:rFonts w:asciiTheme="minorHAnsi" w:eastAsiaTheme="minorHAnsi" w:hAnsiTheme="minorHAnsi" w:cstheme="minorHAnsi"/>
          <w:color w:val="000000"/>
          <w:sz w:val="24"/>
          <w:szCs w:val="24"/>
          <w:lang w:eastAsia="en-US"/>
        </w:rPr>
      </w:pPr>
    </w:p>
    <w:p w14:paraId="54048559" w14:textId="77777777" w:rsidR="00095632" w:rsidRPr="007404E3" w:rsidRDefault="00095632" w:rsidP="00095632">
      <w:pPr>
        <w:pStyle w:val="Heading1"/>
        <w:rPr>
          <w:rFonts w:asciiTheme="minorHAnsi" w:hAnsiTheme="minorHAnsi" w:cstheme="minorHAnsi"/>
          <w:color w:val="auto"/>
        </w:rPr>
      </w:pPr>
      <w:bookmarkStart w:id="5" w:name="_heading=h.gjdgxs" w:colFirst="0" w:colLast="0"/>
      <w:bookmarkStart w:id="6" w:name="_Toc127186605"/>
      <w:bookmarkEnd w:id="5"/>
      <w:r w:rsidRPr="007404E3">
        <w:rPr>
          <w:rFonts w:asciiTheme="minorHAnsi" w:hAnsiTheme="minorHAnsi" w:cstheme="minorHAnsi"/>
          <w:color w:val="auto"/>
        </w:rPr>
        <w:lastRenderedPageBreak/>
        <w:t>CHAPTER 1</w:t>
      </w:r>
      <w:bookmarkEnd w:id="6"/>
    </w:p>
    <w:p w14:paraId="4C7C9A0C" w14:textId="77777777" w:rsidR="00095632" w:rsidRPr="008A3BC3" w:rsidRDefault="00095632" w:rsidP="00095632">
      <w:pPr>
        <w:pStyle w:val="Heading1"/>
        <w:rPr>
          <w:rFonts w:asciiTheme="minorHAnsi" w:hAnsiTheme="minorHAnsi" w:cstheme="minorHAnsi"/>
          <w:color w:val="auto"/>
          <w:sz w:val="36"/>
          <w:szCs w:val="36"/>
        </w:rPr>
      </w:pPr>
      <w:bookmarkStart w:id="7" w:name="_Toc127186606"/>
      <w:r w:rsidRPr="008A3BC3">
        <w:rPr>
          <w:rFonts w:asciiTheme="minorHAnsi" w:hAnsiTheme="minorHAnsi" w:cstheme="minorHAnsi"/>
          <w:color w:val="auto"/>
          <w:sz w:val="36"/>
          <w:szCs w:val="36"/>
        </w:rPr>
        <w:t>Executive Summary</w:t>
      </w:r>
      <w:bookmarkEnd w:id="7"/>
    </w:p>
    <w:p w14:paraId="0E18C820" w14:textId="657BBAF7" w:rsidR="00095632" w:rsidRPr="000778C5" w:rsidRDefault="00095632" w:rsidP="000778C5">
      <w:pPr>
        <w:pStyle w:val="Heading2"/>
        <w:numPr>
          <w:ilvl w:val="1"/>
          <w:numId w:val="7"/>
        </w:numPr>
        <w:ind w:left="567" w:hanging="567"/>
        <w:rPr>
          <w:sz w:val="24"/>
          <w:szCs w:val="24"/>
        </w:rPr>
      </w:pPr>
      <w:bookmarkStart w:id="8" w:name="_Toc127186607"/>
      <w:r w:rsidRPr="000778C5">
        <w:rPr>
          <w:sz w:val="24"/>
          <w:szCs w:val="24"/>
        </w:rPr>
        <w:t>Background</w:t>
      </w:r>
      <w:bookmarkEnd w:id="8"/>
      <w:r w:rsidRPr="000778C5">
        <w:rPr>
          <w:sz w:val="24"/>
          <w:szCs w:val="24"/>
        </w:rPr>
        <w:t xml:space="preserve"> </w:t>
      </w:r>
    </w:p>
    <w:p w14:paraId="67C224C7" w14:textId="340EE734" w:rsidR="00095632" w:rsidRPr="00847C0D" w:rsidRDefault="00095632" w:rsidP="00095632">
      <w:pPr>
        <w:jc w:val="both"/>
        <w:rPr>
          <w:sz w:val="24"/>
          <w:szCs w:val="24"/>
        </w:rPr>
      </w:pPr>
      <w:r w:rsidRPr="00847C0D">
        <w:rPr>
          <w:sz w:val="24"/>
          <w:szCs w:val="24"/>
        </w:rPr>
        <w:t xml:space="preserve">Obesity and overweight are escalating problems globally, with epidemiological studies confirming that increased weight is associated with increased risk of death from all causes, most notably noncommunicable diseases. The global prevalence of obesity has nearly tripled since 1975 and is expected to increase further during the coming decades. The highest rates of increase in obesity have been recorded </w:t>
      </w:r>
      <w:r w:rsidRPr="000B0DE2">
        <w:rPr>
          <w:sz w:val="24"/>
          <w:szCs w:val="24"/>
        </w:rPr>
        <w:t>in middle-income countries,</w:t>
      </w:r>
      <w:r w:rsidRPr="00847C0D">
        <w:rPr>
          <w:sz w:val="24"/>
          <w:szCs w:val="24"/>
        </w:rPr>
        <w:t xml:space="preserve"> including South Africa. In South Africa, obesity has emerged as an urgent public health crisis. In 2016, 31% of adult males, 67% of adult females, and 13% of children under five years old were either overweight or obese. </w:t>
      </w:r>
    </w:p>
    <w:p w14:paraId="1E09C621" w14:textId="77777777" w:rsidR="00095632" w:rsidRPr="00847C0D" w:rsidRDefault="00095632" w:rsidP="00095632">
      <w:pPr>
        <w:jc w:val="both"/>
        <w:rPr>
          <w:sz w:val="24"/>
          <w:szCs w:val="24"/>
        </w:rPr>
      </w:pPr>
      <w:r w:rsidRPr="00847C0D">
        <w:rPr>
          <w:sz w:val="24"/>
          <w:szCs w:val="24"/>
        </w:rPr>
        <w:t xml:space="preserve">The increased cost of treating associated comorbid diseases presents a massive challenge to both private and public health care systems. In addition, individual costs are heavily impacted due to decreased productivity and subsequent lower household income. It has been estimated that the economic impact of obesity in South Africa amounts to R701 billion each year. This includes obesity-related costs such as loss of productivity, medical spending, and </w:t>
      </w:r>
      <w:r w:rsidRPr="00381EFD">
        <w:rPr>
          <w:sz w:val="24"/>
          <w:szCs w:val="24"/>
        </w:rPr>
        <w:t>absenteeism.</w:t>
      </w:r>
    </w:p>
    <w:p w14:paraId="78029FAD" w14:textId="6BBAA5C0" w:rsidR="00095632" w:rsidRPr="00847C0D" w:rsidRDefault="00095632" w:rsidP="00095632">
      <w:pPr>
        <w:jc w:val="both"/>
        <w:rPr>
          <w:sz w:val="24"/>
          <w:szCs w:val="24"/>
        </w:rPr>
      </w:pPr>
      <w:r w:rsidRPr="00847C0D">
        <w:rPr>
          <w:sz w:val="24"/>
          <w:szCs w:val="24"/>
        </w:rPr>
        <w:t xml:space="preserve">Examples of interventions that have been successfully implemented in obesity programmes around the world include </w:t>
      </w:r>
      <w:r w:rsidR="00B335E4">
        <w:rPr>
          <w:sz w:val="24"/>
          <w:szCs w:val="24"/>
        </w:rPr>
        <w:t>F</w:t>
      </w:r>
      <w:r w:rsidRPr="00847C0D">
        <w:rPr>
          <w:sz w:val="24"/>
          <w:szCs w:val="24"/>
        </w:rPr>
        <w:t>ront-of-</w:t>
      </w:r>
      <w:r w:rsidR="00B335E4">
        <w:rPr>
          <w:sz w:val="24"/>
          <w:szCs w:val="24"/>
        </w:rPr>
        <w:t>P</w:t>
      </w:r>
      <w:r w:rsidRPr="00847C0D">
        <w:rPr>
          <w:sz w:val="24"/>
          <w:szCs w:val="24"/>
        </w:rPr>
        <w:t xml:space="preserve">ackage </w:t>
      </w:r>
      <w:r w:rsidR="00B335E4">
        <w:rPr>
          <w:sz w:val="24"/>
          <w:szCs w:val="24"/>
        </w:rPr>
        <w:t>L</w:t>
      </w:r>
      <w:r w:rsidRPr="00847C0D">
        <w:rPr>
          <w:sz w:val="24"/>
          <w:szCs w:val="24"/>
        </w:rPr>
        <w:t>abelling of foods</w:t>
      </w:r>
      <w:r w:rsidR="00F515C5">
        <w:rPr>
          <w:sz w:val="24"/>
          <w:szCs w:val="24"/>
        </w:rPr>
        <w:t xml:space="preserve"> </w:t>
      </w:r>
      <w:r w:rsidR="00B335E4">
        <w:rPr>
          <w:sz w:val="24"/>
          <w:szCs w:val="24"/>
        </w:rPr>
        <w:t>(FOPL)</w:t>
      </w:r>
      <w:r w:rsidRPr="00847C0D">
        <w:rPr>
          <w:sz w:val="24"/>
          <w:szCs w:val="24"/>
        </w:rPr>
        <w:t>, restrictions on marketing unhealthy products to children, improvement in school food standards and options, taxation on sugar sweetened beverages</w:t>
      </w:r>
      <w:r w:rsidR="00B335E4">
        <w:rPr>
          <w:sz w:val="24"/>
          <w:szCs w:val="24"/>
        </w:rPr>
        <w:t xml:space="preserve"> (SSBs)</w:t>
      </w:r>
      <w:r w:rsidRPr="00847C0D">
        <w:rPr>
          <w:sz w:val="24"/>
          <w:szCs w:val="24"/>
        </w:rPr>
        <w:t xml:space="preserve">, reformulation of ultra-processed foods to improve nutrient content, retail environment changes such as menu labelling, corporate voluntary efforts and social investment, utilising digital technology for weight awareness and management, and programmes for increased physical activity. </w:t>
      </w:r>
    </w:p>
    <w:p w14:paraId="17B498D3" w14:textId="77777777" w:rsidR="00095632" w:rsidRPr="00847C0D" w:rsidRDefault="00095632" w:rsidP="00095632">
      <w:pPr>
        <w:jc w:val="both"/>
        <w:rPr>
          <w:sz w:val="24"/>
          <w:szCs w:val="24"/>
        </w:rPr>
      </w:pPr>
      <w:r w:rsidRPr="00847C0D">
        <w:rPr>
          <w:sz w:val="24"/>
          <w:szCs w:val="24"/>
        </w:rPr>
        <w:t xml:space="preserve">Policy-based approaches have shown to have a wider reach and are more enduring compared with other types of interventions because they codify change and survive transitions in leadership. The least successful policies tend to rely solely on individuals to make behaviour changes rather than shaping external influences. Several country examples emphasised the importance of adequate monitoring at the local level and effective oversight from government departments of fiscal and other measures adopted in relation to food products. </w:t>
      </w:r>
    </w:p>
    <w:p w14:paraId="06579C90" w14:textId="5500F203" w:rsidR="00095632" w:rsidRPr="00847C0D" w:rsidRDefault="00095632" w:rsidP="00095632">
      <w:pPr>
        <w:jc w:val="both"/>
        <w:rPr>
          <w:sz w:val="24"/>
          <w:szCs w:val="24"/>
        </w:rPr>
      </w:pPr>
      <w:r w:rsidRPr="00847C0D">
        <w:rPr>
          <w:sz w:val="24"/>
          <w:szCs w:val="24"/>
        </w:rPr>
        <w:t>In South Africa, there appears to be limited published evidence about the effectiveness of measures adopted to reduce obesity. The absence of interim monitoring data for the 2015-2020 national obesity strategy in South Africa, means that it is impossible to assess the efficacy of the strategy. The most notable apparent successes in South Africa for obesity prevention and reduction are the National School Nutrition Programme</w:t>
      </w:r>
      <w:r w:rsidR="00B335E4">
        <w:rPr>
          <w:sz w:val="24"/>
          <w:szCs w:val="24"/>
        </w:rPr>
        <w:t xml:space="preserve"> (NSNP)</w:t>
      </w:r>
      <w:r w:rsidRPr="00847C0D">
        <w:rPr>
          <w:sz w:val="24"/>
          <w:szCs w:val="24"/>
        </w:rPr>
        <w:t xml:space="preserve"> and the Health Promotion Levy</w:t>
      </w:r>
      <w:r w:rsidR="00B335E4">
        <w:rPr>
          <w:sz w:val="24"/>
          <w:szCs w:val="24"/>
        </w:rPr>
        <w:t xml:space="preserve"> (HPL)</w:t>
      </w:r>
      <w:r w:rsidRPr="00847C0D">
        <w:rPr>
          <w:sz w:val="24"/>
          <w:szCs w:val="24"/>
        </w:rPr>
        <w:t>.</w:t>
      </w:r>
    </w:p>
    <w:p w14:paraId="6A1E05D8" w14:textId="77777777" w:rsidR="00095632" w:rsidRPr="00847C0D" w:rsidRDefault="00095632" w:rsidP="00095632">
      <w:pPr>
        <w:jc w:val="both"/>
        <w:rPr>
          <w:sz w:val="24"/>
          <w:szCs w:val="24"/>
        </w:rPr>
      </w:pPr>
    </w:p>
    <w:p w14:paraId="1CD31EE4" w14:textId="77777777" w:rsidR="00095632" w:rsidRPr="008B33E6" w:rsidRDefault="00095632" w:rsidP="000778C5">
      <w:pPr>
        <w:pStyle w:val="Heading2"/>
        <w:numPr>
          <w:ilvl w:val="0"/>
          <w:numId w:val="0"/>
        </w:numPr>
        <w:ind w:left="567" w:hanging="567"/>
        <w:rPr>
          <w:sz w:val="24"/>
          <w:szCs w:val="24"/>
        </w:rPr>
      </w:pPr>
      <w:bookmarkStart w:id="9" w:name="_Toc127186608"/>
      <w:r w:rsidRPr="008B33E6">
        <w:rPr>
          <w:sz w:val="24"/>
          <w:szCs w:val="24"/>
        </w:rPr>
        <w:lastRenderedPageBreak/>
        <w:t>1.2</w:t>
      </w:r>
      <w:r w:rsidRPr="008B33E6">
        <w:rPr>
          <w:sz w:val="24"/>
          <w:szCs w:val="24"/>
        </w:rPr>
        <w:tab/>
        <w:t>Approach and scope</w:t>
      </w:r>
      <w:bookmarkEnd w:id="9"/>
      <w:r w:rsidRPr="008B33E6">
        <w:rPr>
          <w:sz w:val="24"/>
          <w:szCs w:val="24"/>
        </w:rPr>
        <w:t xml:space="preserve"> </w:t>
      </w:r>
    </w:p>
    <w:p w14:paraId="6A54C81F" w14:textId="34B04027" w:rsidR="00095632" w:rsidRPr="00847C0D" w:rsidRDefault="00095632" w:rsidP="00095632">
      <w:pPr>
        <w:jc w:val="both"/>
        <w:rPr>
          <w:sz w:val="24"/>
          <w:szCs w:val="24"/>
        </w:rPr>
      </w:pPr>
      <w:r w:rsidRPr="00847C0D">
        <w:rPr>
          <w:sz w:val="24"/>
          <w:szCs w:val="24"/>
        </w:rPr>
        <w:t xml:space="preserve">The 2015-2020 Strategy for the Prevention and Control of obesity in South Africa was reviewed through firstly an interrogation of </w:t>
      </w:r>
      <w:r w:rsidRPr="00381EFD">
        <w:rPr>
          <w:sz w:val="24"/>
          <w:szCs w:val="24"/>
        </w:rPr>
        <w:t>the theory of change</w:t>
      </w:r>
      <w:r w:rsidRPr="00847C0D">
        <w:rPr>
          <w:sz w:val="24"/>
          <w:szCs w:val="24"/>
        </w:rPr>
        <w:t xml:space="preserve"> in line with South Africa’s international policy commitments and national priorities. A literature review of international and national best practices followed and then wide stakeholder engagement</w:t>
      </w:r>
      <w:r>
        <w:rPr>
          <w:sz w:val="24"/>
          <w:szCs w:val="24"/>
        </w:rPr>
        <w:t>s</w:t>
      </w:r>
      <w:r w:rsidRPr="00847C0D">
        <w:rPr>
          <w:sz w:val="24"/>
          <w:szCs w:val="24"/>
        </w:rPr>
        <w:t xml:space="preserve"> to review the 2015 – 2020 strategy</w:t>
      </w:r>
      <w:r>
        <w:rPr>
          <w:sz w:val="24"/>
          <w:szCs w:val="24"/>
        </w:rPr>
        <w:t xml:space="preserve"> were conducted</w:t>
      </w:r>
      <w:r w:rsidRPr="00847C0D">
        <w:rPr>
          <w:sz w:val="24"/>
          <w:szCs w:val="24"/>
        </w:rPr>
        <w:t>.</w:t>
      </w:r>
      <w:r>
        <w:rPr>
          <w:sz w:val="24"/>
          <w:szCs w:val="24"/>
        </w:rPr>
        <w:t xml:space="preserve">  Two n</w:t>
      </w:r>
      <w:r w:rsidRPr="00847C0D">
        <w:rPr>
          <w:sz w:val="24"/>
          <w:szCs w:val="24"/>
        </w:rPr>
        <w:t xml:space="preserve">ational workshops </w:t>
      </w:r>
      <w:r>
        <w:rPr>
          <w:sz w:val="24"/>
          <w:szCs w:val="24"/>
        </w:rPr>
        <w:t xml:space="preserve">were held </w:t>
      </w:r>
      <w:r w:rsidRPr="00847C0D">
        <w:rPr>
          <w:sz w:val="24"/>
          <w:szCs w:val="24"/>
        </w:rPr>
        <w:t xml:space="preserve">to get stakeholder inputs on the proposed key goals, </w:t>
      </w:r>
      <w:r>
        <w:rPr>
          <w:sz w:val="24"/>
          <w:szCs w:val="24"/>
        </w:rPr>
        <w:t xml:space="preserve">strategic </w:t>
      </w:r>
      <w:r w:rsidR="0021227A" w:rsidRPr="00847C0D">
        <w:rPr>
          <w:sz w:val="24"/>
          <w:szCs w:val="24"/>
        </w:rPr>
        <w:t>objectives,</w:t>
      </w:r>
      <w:r w:rsidRPr="00847C0D">
        <w:rPr>
          <w:sz w:val="24"/>
          <w:szCs w:val="24"/>
        </w:rPr>
        <w:t xml:space="preserve"> and actions</w:t>
      </w:r>
      <w:r>
        <w:rPr>
          <w:sz w:val="24"/>
          <w:szCs w:val="24"/>
        </w:rPr>
        <w:t>, whereafter the strategy document was finalised</w:t>
      </w:r>
      <w:r w:rsidRPr="00847C0D">
        <w:rPr>
          <w:sz w:val="24"/>
          <w:szCs w:val="24"/>
        </w:rPr>
        <w:t>.</w:t>
      </w:r>
    </w:p>
    <w:p w14:paraId="7CAC4158" w14:textId="6AA0B536" w:rsidR="00A62672" w:rsidRPr="00847C0D" w:rsidRDefault="00095632" w:rsidP="00A62672">
      <w:pPr>
        <w:jc w:val="both"/>
        <w:rPr>
          <w:sz w:val="24"/>
          <w:szCs w:val="24"/>
        </w:rPr>
      </w:pPr>
      <w:bookmarkStart w:id="10" w:name="_Hlk128081799"/>
      <w:r w:rsidRPr="00847C0D">
        <w:rPr>
          <w:sz w:val="24"/>
          <w:szCs w:val="24"/>
        </w:rPr>
        <w:t xml:space="preserve">The purpose of this strategy is to </w:t>
      </w:r>
      <w:r w:rsidR="00B335E4">
        <w:rPr>
          <w:sz w:val="24"/>
          <w:szCs w:val="24"/>
        </w:rPr>
        <w:t>disrupt t</w:t>
      </w:r>
      <w:r w:rsidRPr="00381EFD">
        <w:rPr>
          <w:sz w:val="24"/>
          <w:szCs w:val="24"/>
        </w:rPr>
        <w:t>he obesogenic environment</w:t>
      </w:r>
      <w:r w:rsidRPr="00847C0D">
        <w:rPr>
          <w:sz w:val="24"/>
          <w:szCs w:val="24"/>
        </w:rPr>
        <w:t xml:space="preserve"> in South Africa </w:t>
      </w:r>
      <w:r w:rsidR="00B335E4">
        <w:rPr>
          <w:sz w:val="24"/>
          <w:szCs w:val="24"/>
        </w:rPr>
        <w:t xml:space="preserve">which </w:t>
      </w:r>
      <w:r w:rsidRPr="00847C0D">
        <w:rPr>
          <w:sz w:val="24"/>
          <w:szCs w:val="24"/>
        </w:rPr>
        <w:t xml:space="preserve">is compounded by poor socio-economic conditions and restricted choices to adopt a healthy lifestyle. </w:t>
      </w:r>
      <w:r w:rsidR="00A62672">
        <w:rPr>
          <w:sz w:val="24"/>
          <w:szCs w:val="24"/>
        </w:rPr>
        <w:t>T</w:t>
      </w:r>
      <w:r w:rsidR="00A62672" w:rsidRPr="00847C0D">
        <w:rPr>
          <w:sz w:val="24"/>
          <w:szCs w:val="24"/>
        </w:rPr>
        <w:t>he overall vision of</w:t>
      </w:r>
      <w:r w:rsidR="00A62672">
        <w:rPr>
          <w:sz w:val="24"/>
          <w:szCs w:val="24"/>
        </w:rPr>
        <w:t xml:space="preserve"> the strategy </w:t>
      </w:r>
      <w:r w:rsidR="008F78C4">
        <w:rPr>
          <w:sz w:val="24"/>
          <w:szCs w:val="24"/>
        </w:rPr>
        <w:t>is</w:t>
      </w:r>
      <w:r w:rsidR="00BC01CD">
        <w:rPr>
          <w:sz w:val="24"/>
          <w:szCs w:val="24"/>
        </w:rPr>
        <w:t>:</w:t>
      </w:r>
      <w:r w:rsidR="00A62672" w:rsidRPr="00847C0D">
        <w:rPr>
          <w:sz w:val="24"/>
          <w:szCs w:val="24"/>
        </w:rPr>
        <w:t xml:space="preserve"> </w:t>
      </w:r>
    </w:p>
    <w:p w14:paraId="4AC51C27" w14:textId="14F94BFB" w:rsidR="00DD102E" w:rsidRPr="00DD102E" w:rsidRDefault="00DD102E" w:rsidP="00DD102E">
      <w:pPr>
        <w:spacing w:line="276" w:lineRule="auto"/>
        <w:ind w:left="720"/>
        <w:jc w:val="both"/>
        <w:rPr>
          <w:i/>
          <w:iCs/>
          <w:sz w:val="24"/>
          <w:szCs w:val="24"/>
        </w:rPr>
      </w:pPr>
      <w:r w:rsidRPr="00DD102E">
        <w:rPr>
          <w:i/>
          <w:iCs/>
          <w:sz w:val="24"/>
          <w:szCs w:val="24"/>
        </w:rPr>
        <w:t xml:space="preserve">“All South Africans lead a healthy lifestyle and maintain a healthy weight”. </w:t>
      </w:r>
    </w:p>
    <w:p w14:paraId="518E4F69" w14:textId="62DC3AC9" w:rsidR="00095632" w:rsidRPr="00DD102E" w:rsidRDefault="00095632" w:rsidP="00730598">
      <w:pPr>
        <w:spacing w:line="276" w:lineRule="auto"/>
        <w:jc w:val="both"/>
        <w:rPr>
          <w:sz w:val="24"/>
          <w:szCs w:val="24"/>
        </w:rPr>
      </w:pPr>
      <w:r w:rsidRPr="00DD102E">
        <w:rPr>
          <w:sz w:val="24"/>
          <w:szCs w:val="24"/>
        </w:rPr>
        <w:t xml:space="preserve">The strategy’s mission statement sets out to: </w:t>
      </w:r>
    </w:p>
    <w:p w14:paraId="5B895C8A" w14:textId="77777777" w:rsidR="00095632" w:rsidRPr="00DD102E" w:rsidRDefault="00095632" w:rsidP="00730598">
      <w:pPr>
        <w:pStyle w:val="Quote"/>
        <w:spacing w:line="276" w:lineRule="auto"/>
        <w:jc w:val="both"/>
        <w:rPr>
          <w:color w:val="auto"/>
          <w:sz w:val="24"/>
          <w:szCs w:val="24"/>
        </w:rPr>
      </w:pPr>
      <w:r w:rsidRPr="00DD102E">
        <w:rPr>
          <w:color w:val="auto"/>
          <w:sz w:val="24"/>
          <w:szCs w:val="24"/>
        </w:rPr>
        <w:t>“Empower South Africans to make healthy choices by enabling equitable access to healthy food, physical activity opportunities and a capacitated health care system that supports the prevention and management of obesity”.</w:t>
      </w:r>
    </w:p>
    <w:p w14:paraId="59017B09" w14:textId="1686B673" w:rsidR="00561172" w:rsidRPr="00DD102E" w:rsidRDefault="00D0618F" w:rsidP="00730598">
      <w:pPr>
        <w:spacing w:line="276" w:lineRule="auto"/>
        <w:jc w:val="both"/>
        <w:rPr>
          <w:sz w:val="24"/>
          <w:szCs w:val="24"/>
        </w:rPr>
      </w:pPr>
      <w:r w:rsidRPr="00DD102E">
        <w:rPr>
          <w:sz w:val="24"/>
          <w:szCs w:val="24"/>
        </w:rPr>
        <w:t>The goal</w:t>
      </w:r>
      <w:r w:rsidR="005C763C" w:rsidRPr="00DD102E">
        <w:rPr>
          <w:sz w:val="24"/>
          <w:szCs w:val="24"/>
        </w:rPr>
        <w:t xml:space="preserve"> of t</w:t>
      </w:r>
      <w:r w:rsidR="00827EF4" w:rsidRPr="00DD102E">
        <w:rPr>
          <w:sz w:val="24"/>
          <w:szCs w:val="24"/>
        </w:rPr>
        <w:t>his strategy</w:t>
      </w:r>
      <w:r w:rsidRPr="00DD102E">
        <w:rPr>
          <w:sz w:val="24"/>
          <w:szCs w:val="24"/>
        </w:rPr>
        <w:t xml:space="preserve"> is</w:t>
      </w:r>
      <w:r w:rsidR="009D7DA1" w:rsidRPr="00DD102E">
        <w:rPr>
          <w:sz w:val="24"/>
          <w:szCs w:val="24"/>
        </w:rPr>
        <w:t xml:space="preserve"> to</w:t>
      </w:r>
      <w:r w:rsidR="00594B51" w:rsidRPr="00DD102E">
        <w:rPr>
          <w:sz w:val="24"/>
          <w:szCs w:val="24"/>
        </w:rPr>
        <w:t xml:space="preserve">: </w:t>
      </w:r>
    </w:p>
    <w:p w14:paraId="6D2BBAC8" w14:textId="281479E6" w:rsidR="00DD102E" w:rsidRPr="00DD102E" w:rsidRDefault="00DD102E" w:rsidP="00DD102E">
      <w:pPr>
        <w:ind w:left="720"/>
        <w:jc w:val="both"/>
        <w:rPr>
          <w:i/>
          <w:iCs/>
          <w:sz w:val="24"/>
          <w:szCs w:val="24"/>
        </w:rPr>
      </w:pPr>
      <w:r w:rsidRPr="00DD102E">
        <w:rPr>
          <w:i/>
          <w:iCs/>
          <w:sz w:val="24"/>
          <w:szCs w:val="24"/>
        </w:rPr>
        <w:t xml:space="preserve">“Reduce the prevalence of obesity and diet-related non communicable disease in the South African population”. </w:t>
      </w:r>
    </w:p>
    <w:p w14:paraId="3BAA2517" w14:textId="77777777" w:rsidR="005A4EAA" w:rsidRDefault="005A4EAA" w:rsidP="00A62672">
      <w:pPr>
        <w:jc w:val="both"/>
        <w:rPr>
          <w:sz w:val="24"/>
          <w:szCs w:val="24"/>
        </w:rPr>
      </w:pPr>
    </w:p>
    <w:p w14:paraId="5D4EDC32" w14:textId="00C60A65" w:rsidR="00095632" w:rsidRDefault="00DC481D" w:rsidP="00A62672">
      <w:pPr>
        <w:jc w:val="both"/>
        <w:rPr>
          <w:sz w:val="24"/>
          <w:szCs w:val="24"/>
        </w:rPr>
      </w:pPr>
      <w:r>
        <w:rPr>
          <w:sz w:val="24"/>
          <w:szCs w:val="24"/>
        </w:rPr>
        <w:t>The following s</w:t>
      </w:r>
      <w:r w:rsidR="00095632" w:rsidRPr="00847C0D">
        <w:rPr>
          <w:sz w:val="24"/>
          <w:szCs w:val="24"/>
        </w:rPr>
        <w:t xml:space="preserve">ix </w:t>
      </w:r>
      <w:r w:rsidR="003E6653">
        <w:rPr>
          <w:sz w:val="24"/>
          <w:szCs w:val="24"/>
        </w:rPr>
        <w:t>strategic objectives</w:t>
      </w:r>
      <w:r w:rsidR="00095632" w:rsidRPr="00847C0D">
        <w:rPr>
          <w:sz w:val="24"/>
          <w:szCs w:val="24"/>
        </w:rPr>
        <w:t xml:space="preserve"> were identified to achieve </w:t>
      </w:r>
      <w:r w:rsidR="009C48C5">
        <w:rPr>
          <w:sz w:val="24"/>
          <w:szCs w:val="24"/>
        </w:rPr>
        <w:t>the strategy</w:t>
      </w:r>
      <w:r w:rsidR="00EE6FDD">
        <w:rPr>
          <w:sz w:val="24"/>
          <w:szCs w:val="24"/>
        </w:rPr>
        <w:t xml:space="preserve">'s </w:t>
      </w:r>
      <w:r w:rsidR="008F78C4">
        <w:rPr>
          <w:sz w:val="24"/>
          <w:szCs w:val="24"/>
        </w:rPr>
        <w:t>vis</w:t>
      </w:r>
      <w:r w:rsidR="00EE6FDD">
        <w:rPr>
          <w:sz w:val="24"/>
          <w:szCs w:val="24"/>
        </w:rPr>
        <w:t>i</w:t>
      </w:r>
      <w:r w:rsidR="008F78C4">
        <w:rPr>
          <w:sz w:val="24"/>
          <w:szCs w:val="24"/>
        </w:rPr>
        <w:t>on</w:t>
      </w:r>
      <w:r w:rsidR="00C02AA4">
        <w:rPr>
          <w:sz w:val="24"/>
          <w:szCs w:val="24"/>
        </w:rPr>
        <w:t xml:space="preserve">, </w:t>
      </w:r>
      <w:r w:rsidR="0021227A">
        <w:rPr>
          <w:sz w:val="24"/>
          <w:szCs w:val="24"/>
        </w:rPr>
        <w:t>mission,</w:t>
      </w:r>
      <w:r w:rsidR="00C02AA4">
        <w:rPr>
          <w:sz w:val="24"/>
          <w:szCs w:val="24"/>
        </w:rPr>
        <w:t xml:space="preserve"> and goal</w:t>
      </w:r>
      <w:r>
        <w:rPr>
          <w:sz w:val="24"/>
          <w:szCs w:val="24"/>
        </w:rPr>
        <w:t xml:space="preserve">: </w:t>
      </w:r>
      <w:r w:rsidR="008F78C4">
        <w:rPr>
          <w:sz w:val="24"/>
          <w:szCs w:val="24"/>
        </w:rPr>
        <w:t xml:space="preserve"> </w:t>
      </w:r>
    </w:p>
    <w:p w14:paraId="488963DD" w14:textId="77777777" w:rsidR="00DC481D" w:rsidRDefault="00DC481D" w:rsidP="00A62672">
      <w:pPr>
        <w:jc w:val="both"/>
        <w:rPr>
          <w:sz w:val="24"/>
          <w:szCs w:val="24"/>
        </w:rPr>
      </w:pPr>
    </w:p>
    <w:p w14:paraId="30B34231" w14:textId="77777777" w:rsidR="00DC481D" w:rsidRPr="00847C0D" w:rsidRDefault="00DC481D" w:rsidP="00DC481D">
      <w:pPr>
        <w:jc w:val="both"/>
        <w:rPr>
          <w:sz w:val="24"/>
          <w:szCs w:val="24"/>
        </w:rPr>
      </w:pPr>
      <w:r>
        <w:rPr>
          <w:sz w:val="24"/>
          <w:szCs w:val="24"/>
        </w:rPr>
        <w:t>Strategic Objective</w:t>
      </w:r>
      <w:r w:rsidRPr="00847C0D">
        <w:rPr>
          <w:sz w:val="24"/>
          <w:szCs w:val="24"/>
        </w:rPr>
        <w:t xml:space="preserve"> 1: Healthy food is available and easily accessible in government workplaces and in schools</w:t>
      </w:r>
      <w:r>
        <w:rPr>
          <w:sz w:val="24"/>
          <w:szCs w:val="24"/>
        </w:rPr>
        <w:t>.</w:t>
      </w:r>
      <w:r w:rsidRPr="00847C0D">
        <w:rPr>
          <w:b/>
          <w:bCs/>
          <w:sz w:val="24"/>
          <w:szCs w:val="24"/>
        </w:rPr>
        <w:t xml:space="preserve"> </w:t>
      </w:r>
    </w:p>
    <w:p w14:paraId="67FF2A37" w14:textId="77777777" w:rsidR="00DC481D" w:rsidRDefault="00DC481D" w:rsidP="00DC481D">
      <w:pPr>
        <w:jc w:val="both"/>
        <w:rPr>
          <w:sz w:val="24"/>
          <w:szCs w:val="24"/>
        </w:rPr>
      </w:pPr>
      <w:r>
        <w:rPr>
          <w:sz w:val="24"/>
          <w:szCs w:val="24"/>
        </w:rPr>
        <w:t>Strategic Objective</w:t>
      </w:r>
      <w:r w:rsidRPr="00847C0D">
        <w:rPr>
          <w:sz w:val="24"/>
          <w:szCs w:val="24"/>
        </w:rPr>
        <w:t xml:space="preserve"> 2: An enabling environment is in place to facilitate equitable access to physical activity opportunities.</w:t>
      </w:r>
    </w:p>
    <w:p w14:paraId="430366B5" w14:textId="77777777" w:rsidR="00DC481D" w:rsidRDefault="00DC481D" w:rsidP="00DC481D">
      <w:pPr>
        <w:jc w:val="both"/>
        <w:rPr>
          <w:sz w:val="24"/>
          <w:szCs w:val="24"/>
        </w:rPr>
      </w:pPr>
      <w:r>
        <w:rPr>
          <w:sz w:val="24"/>
          <w:szCs w:val="24"/>
        </w:rPr>
        <w:t>Strategic Objective 3:  Education and communication at different levels is evidence-based to prevent and manage obesity.</w:t>
      </w:r>
    </w:p>
    <w:p w14:paraId="748808B7" w14:textId="77777777" w:rsidR="00DC481D" w:rsidRDefault="00DC481D" w:rsidP="00DC481D">
      <w:pPr>
        <w:jc w:val="both"/>
        <w:rPr>
          <w:sz w:val="24"/>
          <w:szCs w:val="24"/>
        </w:rPr>
      </w:pPr>
      <w:r>
        <w:rPr>
          <w:sz w:val="24"/>
          <w:szCs w:val="24"/>
        </w:rPr>
        <w:t>Strategic Objective 4:  The health care system is equipped to address obesity prevention and management.</w:t>
      </w:r>
    </w:p>
    <w:p w14:paraId="21C341F4" w14:textId="77777777" w:rsidR="00DC481D" w:rsidRPr="00847C0D" w:rsidRDefault="00DC481D" w:rsidP="00DC481D">
      <w:pPr>
        <w:jc w:val="both"/>
        <w:rPr>
          <w:sz w:val="24"/>
          <w:szCs w:val="24"/>
        </w:rPr>
      </w:pPr>
      <w:r>
        <w:rPr>
          <w:sz w:val="24"/>
          <w:szCs w:val="24"/>
        </w:rPr>
        <w:t>Strategic Objective</w:t>
      </w:r>
      <w:r w:rsidRPr="00847C0D">
        <w:rPr>
          <w:sz w:val="24"/>
          <w:szCs w:val="24"/>
        </w:rPr>
        <w:t xml:space="preserve"> 5: </w:t>
      </w:r>
      <w:r w:rsidRPr="009B512F">
        <w:rPr>
          <w:sz w:val="24"/>
          <w:szCs w:val="24"/>
          <w:lang w:val="en-US"/>
        </w:rPr>
        <w:t>An effective monitoring, evaluation and research system is in place</w:t>
      </w:r>
      <w:r>
        <w:rPr>
          <w:sz w:val="24"/>
          <w:szCs w:val="24"/>
          <w:lang w:val="en-US"/>
        </w:rPr>
        <w:t>.</w:t>
      </w:r>
    </w:p>
    <w:p w14:paraId="5AC5EFA7" w14:textId="77777777" w:rsidR="00DC481D" w:rsidRPr="00847C0D" w:rsidRDefault="00DC481D" w:rsidP="00DC481D">
      <w:pPr>
        <w:jc w:val="both"/>
        <w:rPr>
          <w:sz w:val="24"/>
          <w:szCs w:val="24"/>
        </w:rPr>
      </w:pPr>
      <w:r>
        <w:rPr>
          <w:sz w:val="24"/>
          <w:szCs w:val="24"/>
        </w:rPr>
        <w:t>Strategic Objective</w:t>
      </w:r>
      <w:r w:rsidRPr="00847C0D">
        <w:rPr>
          <w:sz w:val="24"/>
          <w:szCs w:val="24"/>
        </w:rPr>
        <w:t xml:space="preserve"> 6: Policy and legislation support a healthy food environment</w:t>
      </w:r>
      <w:r>
        <w:rPr>
          <w:sz w:val="24"/>
          <w:szCs w:val="24"/>
        </w:rPr>
        <w:t>.</w:t>
      </w:r>
      <w:r w:rsidRPr="00847C0D">
        <w:rPr>
          <w:sz w:val="24"/>
          <w:szCs w:val="24"/>
        </w:rPr>
        <w:t xml:space="preserve"> </w:t>
      </w:r>
    </w:p>
    <w:p w14:paraId="22304427" w14:textId="77777777" w:rsidR="00DC481D" w:rsidRPr="00DC481D" w:rsidRDefault="00DC481D" w:rsidP="00A62672">
      <w:pPr>
        <w:jc w:val="both"/>
        <w:rPr>
          <w:sz w:val="24"/>
          <w:szCs w:val="24"/>
        </w:rPr>
      </w:pPr>
    </w:p>
    <w:p w14:paraId="2B4A7BBB" w14:textId="70297B08" w:rsidR="00095632" w:rsidRPr="00847C0D" w:rsidRDefault="00C02AA4" w:rsidP="00095632">
      <w:pPr>
        <w:jc w:val="both"/>
        <w:rPr>
          <w:sz w:val="24"/>
          <w:szCs w:val="24"/>
        </w:rPr>
      </w:pPr>
      <w:r w:rsidRPr="00DC481D">
        <w:rPr>
          <w:sz w:val="24"/>
          <w:szCs w:val="24"/>
        </w:rPr>
        <w:lastRenderedPageBreak/>
        <w:t>Strategic</w:t>
      </w:r>
      <w:r>
        <w:rPr>
          <w:sz w:val="24"/>
          <w:szCs w:val="24"/>
        </w:rPr>
        <w:t xml:space="preserve"> objectives </w:t>
      </w:r>
      <w:r w:rsidR="00095632">
        <w:rPr>
          <w:sz w:val="24"/>
          <w:szCs w:val="24"/>
        </w:rPr>
        <w:t>1 and 2</w:t>
      </w:r>
      <w:r w:rsidR="00095632" w:rsidRPr="00847C0D">
        <w:rPr>
          <w:sz w:val="24"/>
          <w:szCs w:val="24"/>
        </w:rPr>
        <w:t xml:space="preserve"> attempt to provide an enabling environment so that people can more easily </w:t>
      </w:r>
      <w:r w:rsidR="00095632">
        <w:rPr>
          <w:sz w:val="24"/>
          <w:szCs w:val="24"/>
        </w:rPr>
        <w:t>access</w:t>
      </w:r>
      <w:r w:rsidR="00095632" w:rsidRPr="00847C0D">
        <w:rPr>
          <w:sz w:val="24"/>
          <w:szCs w:val="24"/>
        </w:rPr>
        <w:t xml:space="preserve"> healthy </w:t>
      </w:r>
      <w:r w:rsidR="00095632">
        <w:rPr>
          <w:sz w:val="24"/>
          <w:szCs w:val="24"/>
        </w:rPr>
        <w:t xml:space="preserve">food </w:t>
      </w:r>
      <w:r w:rsidR="00095632" w:rsidRPr="00847C0D">
        <w:rPr>
          <w:sz w:val="24"/>
          <w:szCs w:val="24"/>
        </w:rPr>
        <w:t>choices</w:t>
      </w:r>
      <w:r w:rsidR="00095632">
        <w:rPr>
          <w:sz w:val="24"/>
          <w:szCs w:val="24"/>
        </w:rPr>
        <w:t xml:space="preserve"> and physical activity opportunities</w:t>
      </w:r>
      <w:r w:rsidR="00095632" w:rsidRPr="00847C0D">
        <w:rPr>
          <w:sz w:val="24"/>
          <w:szCs w:val="24"/>
        </w:rPr>
        <w:t xml:space="preserve">. Although it is recognised that some people do not always have an optimal choice, </w:t>
      </w:r>
      <w:r w:rsidR="000015B9">
        <w:rPr>
          <w:sz w:val="24"/>
          <w:szCs w:val="24"/>
        </w:rPr>
        <w:t>Stra</w:t>
      </w:r>
      <w:r w:rsidR="00ED47C0">
        <w:rPr>
          <w:sz w:val="24"/>
          <w:szCs w:val="24"/>
        </w:rPr>
        <w:t xml:space="preserve">tegic objective </w:t>
      </w:r>
      <w:r w:rsidR="00095632">
        <w:rPr>
          <w:sz w:val="24"/>
          <w:szCs w:val="24"/>
        </w:rPr>
        <w:t xml:space="preserve">3 attempts to enable people to make healthy food </w:t>
      </w:r>
      <w:r w:rsidR="00095632" w:rsidRPr="00847C0D">
        <w:rPr>
          <w:sz w:val="24"/>
          <w:szCs w:val="24"/>
        </w:rPr>
        <w:t>choices from a position of knowledge and understanding.</w:t>
      </w:r>
      <w:r w:rsidR="00095632">
        <w:rPr>
          <w:sz w:val="24"/>
          <w:szCs w:val="24"/>
        </w:rPr>
        <w:t xml:space="preserve"> </w:t>
      </w:r>
      <w:r w:rsidR="00095632" w:rsidRPr="00847C0D">
        <w:rPr>
          <w:sz w:val="24"/>
          <w:szCs w:val="24"/>
        </w:rPr>
        <w:t xml:space="preserve"> In line with the</w:t>
      </w:r>
      <w:r w:rsidR="00095632" w:rsidRPr="00847C0D">
        <w:rPr>
          <w:rFonts w:asciiTheme="minorHAnsi" w:eastAsia="Univers-Light" w:hAnsiTheme="minorHAnsi" w:cstheme="minorHAnsi"/>
          <w:sz w:val="24"/>
          <w:szCs w:val="24"/>
          <w:lang w:eastAsia="en-US"/>
        </w:rPr>
        <w:t xml:space="preserve"> National Strategic Plan for the Prevention and Control of Non-Communicable Diseases, 2022 – 2027</w:t>
      </w:r>
      <w:r w:rsidR="00095632" w:rsidRPr="00847C0D">
        <w:rPr>
          <w:sz w:val="24"/>
          <w:szCs w:val="24"/>
        </w:rPr>
        <w:t xml:space="preserve">, it is recognised that broad health reform is required as is </w:t>
      </w:r>
      <w:r w:rsidR="00095632" w:rsidRPr="00F0236D">
        <w:rPr>
          <w:sz w:val="24"/>
          <w:szCs w:val="24"/>
        </w:rPr>
        <w:t>a “whole of government” and “whole of society”</w:t>
      </w:r>
      <w:r w:rsidR="00095632" w:rsidRPr="00847C0D">
        <w:rPr>
          <w:sz w:val="24"/>
          <w:szCs w:val="24"/>
        </w:rPr>
        <w:t xml:space="preserve"> approach to promoting health. </w:t>
      </w:r>
      <w:r w:rsidR="00ED47C0">
        <w:rPr>
          <w:sz w:val="24"/>
          <w:szCs w:val="24"/>
        </w:rPr>
        <w:t xml:space="preserve">Strategic objective </w:t>
      </w:r>
      <w:r w:rsidR="00BC01CD">
        <w:rPr>
          <w:sz w:val="24"/>
          <w:szCs w:val="24"/>
        </w:rPr>
        <w:t xml:space="preserve">4 </w:t>
      </w:r>
      <w:r w:rsidR="00095632">
        <w:rPr>
          <w:sz w:val="24"/>
          <w:szCs w:val="24"/>
        </w:rPr>
        <w:t xml:space="preserve">aims to contribute to the reduction of </w:t>
      </w:r>
      <w:r w:rsidR="00095632" w:rsidRPr="00847C0D">
        <w:rPr>
          <w:sz w:val="24"/>
          <w:szCs w:val="24"/>
        </w:rPr>
        <w:t>NCDs through</w:t>
      </w:r>
      <w:r w:rsidR="00095632">
        <w:rPr>
          <w:sz w:val="24"/>
          <w:szCs w:val="24"/>
        </w:rPr>
        <w:t xml:space="preserve"> </w:t>
      </w:r>
      <w:r w:rsidR="00095632" w:rsidRPr="00847C0D">
        <w:rPr>
          <w:sz w:val="24"/>
          <w:szCs w:val="24"/>
        </w:rPr>
        <w:t>strengthening</w:t>
      </w:r>
      <w:r w:rsidR="00095632">
        <w:rPr>
          <w:sz w:val="24"/>
          <w:szCs w:val="24"/>
        </w:rPr>
        <w:t xml:space="preserve"> the health care system</w:t>
      </w:r>
      <w:r w:rsidR="00095632" w:rsidRPr="00847C0D">
        <w:rPr>
          <w:sz w:val="24"/>
          <w:szCs w:val="24"/>
        </w:rPr>
        <w:t xml:space="preserve">. The lack of monitoring data in relation to strategy implementation and the challenge in ensuring accountability for implementation, informed </w:t>
      </w:r>
      <w:r w:rsidR="00865FC1">
        <w:rPr>
          <w:sz w:val="24"/>
          <w:szCs w:val="24"/>
        </w:rPr>
        <w:t xml:space="preserve">Strategic objective </w:t>
      </w:r>
      <w:r w:rsidR="00095632" w:rsidRPr="00847C0D">
        <w:rPr>
          <w:sz w:val="24"/>
          <w:szCs w:val="24"/>
        </w:rPr>
        <w:t xml:space="preserve">5. Given that structural or policy interventions are cost effective and enduring interventions, </w:t>
      </w:r>
      <w:r w:rsidR="00865FC1">
        <w:rPr>
          <w:sz w:val="24"/>
          <w:szCs w:val="24"/>
        </w:rPr>
        <w:t xml:space="preserve">Strategic objective </w:t>
      </w:r>
      <w:r w:rsidR="00095632" w:rsidRPr="00847C0D">
        <w:rPr>
          <w:sz w:val="24"/>
          <w:szCs w:val="24"/>
        </w:rPr>
        <w:t xml:space="preserve">6 attempts to provide an enabling legislative and policy environment. </w:t>
      </w:r>
      <w:r w:rsidR="00095632" w:rsidRPr="00103748">
        <w:rPr>
          <w:sz w:val="24"/>
          <w:szCs w:val="24"/>
        </w:rPr>
        <w:t>For each strategic objective</w:t>
      </w:r>
      <w:r w:rsidR="0074730C" w:rsidRPr="00103748">
        <w:rPr>
          <w:sz w:val="24"/>
          <w:szCs w:val="24"/>
        </w:rPr>
        <w:t xml:space="preserve">, </w:t>
      </w:r>
      <w:r w:rsidR="00095632" w:rsidRPr="00103748">
        <w:rPr>
          <w:sz w:val="24"/>
          <w:szCs w:val="24"/>
        </w:rPr>
        <w:t>a set of main actions</w:t>
      </w:r>
      <w:r w:rsidR="0074730C" w:rsidRPr="00103748">
        <w:rPr>
          <w:sz w:val="24"/>
          <w:szCs w:val="24"/>
        </w:rPr>
        <w:t xml:space="preserve">, </w:t>
      </w:r>
      <w:r w:rsidR="009517A5" w:rsidRPr="00103748">
        <w:rPr>
          <w:sz w:val="24"/>
          <w:szCs w:val="24"/>
        </w:rPr>
        <w:t>output</w:t>
      </w:r>
      <w:r w:rsidR="0074730C" w:rsidRPr="00103748">
        <w:rPr>
          <w:sz w:val="24"/>
          <w:szCs w:val="24"/>
        </w:rPr>
        <w:t xml:space="preserve">s and </w:t>
      </w:r>
      <w:r w:rsidR="009517A5" w:rsidRPr="00103748">
        <w:rPr>
          <w:sz w:val="24"/>
          <w:szCs w:val="24"/>
        </w:rPr>
        <w:t>targets</w:t>
      </w:r>
      <w:r w:rsidR="00095632" w:rsidRPr="00103748">
        <w:rPr>
          <w:sz w:val="24"/>
          <w:szCs w:val="24"/>
        </w:rPr>
        <w:t xml:space="preserve"> </w:t>
      </w:r>
      <w:r w:rsidR="00A6516B" w:rsidRPr="00103748">
        <w:rPr>
          <w:sz w:val="24"/>
          <w:szCs w:val="24"/>
        </w:rPr>
        <w:t>are</w:t>
      </w:r>
      <w:r w:rsidR="00095632" w:rsidRPr="00103748">
        <w:rPr>
          <w:sz w:val="24"/>
          <w:szCs w:val="24"/>
        </w:rPr>
        <w:t xml:space="preserve"> specified</w:t>
      </w:r>
      <w:r w:rsidR="0029229D" w:rsidRPr="00103748">
        <w:rPr>
          <w:sz w:val="24"/>
          <w:szCs w:val="24"/>
        </w:rPr>
        <w:t>.</w:t>
      </w:r>
      <w:r w:rsidR="0074510D">
        <w:rPr>
          <w:sz w:val="24"/>
          <w:szCs w:val="24"/>
        </w:rPr>
        <w:t xml:space="preserve"> </w:t>
      </w:r>
      <w:r w:rsidR="00095632" w:rsidRPr="0074510D">
        <w:rPr>
          <w:sz w:val="24"/>
          <w:szCs w:val="24"/>
        </w:rPr>
        <w:t xml:space="preserve"> </w:t>
      </w:r>
    </w:p>
    <w:p w14:paraId="637984CE" w14:textId="77777777" w:rsidR="00095632" w:rsidRPr="008B33E6" w:rsidRDefault="00095632" w:rsidP="00AF0881">
      <w:pPr>
        <w:pStyle w:val="Heading2"/>
        <w:numPr>
          <w:ilvl w:val="1"/>
          <w:numId w:val="6"/>
        </w:numPr>
        <w:ind w:left="567" w:hanging="567"/>
        <w:rPr>
          <w:sz w:val="24"/>
          <w:szCs w:val="24"/>
        </w:rPr>
      </w:pPr>
      <w:bookmarkStart w:id="11" w:name="_Toc127186609"/>
      <w:bookmarkEnd w:id="10"/>
      <w:r w:rsidRPr="008B33E6">
        <w:rPr>
          <w:sz w:val="24"/>
          <w:szCs w:val="24"/>
        </w:rPr>
        <w:t>Organisation of this document</w:t>
      </w:r>
      <w:bookmarkEnd w:id="11"/>
    </w:p>
    <w:p w14:paraId="47E8C4CD" w14:textId="4CB2EBA0" w:rsidR="00095632" w:rsidRPr="00847C0D" w:rsidRDefault="00095632" w:rsidP="00095632">
      <w:pPr>
        <w:jc w:val="both"/>
        <w:rPr>
          <w:sz w:val="24"/>
          <w:szCs w:val="24"/>
        </w:rPr>
      </w:pPr>
      <w:r w:rsidRPr="00847C0D">
        <w:rPr>
          <w:sz w:val="24"/>
          <w:szCs w:val="24"/>
        </w:rPr>
        <w:t xml:space="preserve">This document is organised into </w:t>
      </w:r>
      <w:r w:rsidR="00AD4BC7">
        <w:rPr>
          <w:sz w:val="24"/>
          <w:szCs w:val="24"/>
        </w:rPr>
        <w:t xml:space="preserve">four </w:t>
      </w:r>
      <w:r w:rsidRPr="00847C0D">
        <w:rPr>
          <w:sz w:val="24"/>
          <w:szCs w:val="24"/>
        </w:rPr>
        <w:t>chapters plus an addendum</w:t>
      </w:r>
      <w:r>
        <w:rPr>
          <w:sz w:val="24"/>
          <w:szCs w:val="24"/>
        </w:rPr>
        <w:t>.</w:t>
      </w:r>
      <w:r w:rsidRPr="00847C0D">
        <w:rPr>
          <w:sz w:val="24"/>
          <w:szCs w:val="24"/>
        </w:rPr>
        <w:t xml:space="preserve"> </w:t>
      </w:r>
    </w:p>
    <w:p w14:paraId="47D2D0E0" w14:textId="77777777" w:rsidR="00095632" w:rsidRDefault="00095632" w:rsidP="00095632">
      <w:pPr>
        <w:jc w:val="both"/>
        <w:rPr>
          <w:sz w:val="24"/>
          <w:szCs w:val="24"/>
        </w:rPr>
      </w:pPr>
      <w:r w:rsidRPr="00847C0D">
        <w:rPr>
          <w:sz w:val="24"/>
          <w:szCs w:val="24"/>
        </w:rPr>
        <w:t>Chapter one</w:t>
      </w:r>
      <w:r>
        <w:rPr>
          <w:sz w:val="24"/>
          <w:szCs w:val="24"/>
        </w:rPr>
        <w:t xml:space="preserve"> is the executive summary.</w:t>
      </w:r>
    </w:p>
    <w:p w14:paraId="7DA40A7F" w14:textId="344074B1" w:rsidR="00095632" w:rsidRPr="00847C0D" w:rsidRDefault="00095632" w:rsidP="00095632">
      <w:pPr>
        <w:jc w:val="both"/>
        <w:rPr>
          <w:sz w:val="24"/>
          <w:szCs w:val="24"/>
        </w:rPr>
      </w:pPr>
      <w:r>
        <w:rPr>
          <w:sz w:val="24"/>
          <w:szCs w:val="24"/>
        </w:rPr>
        <w:t>Chapter two states</w:t>
      </w:r>
      <w:r w:rsidRPr="00847C0D">
        <w:rPr>
          <w:sz w:val="24"/>
          <w:szCs w:val="24"/>
        </w:rPr>
        <w:t xml:space="preserve"> the escalating prevalence of obesity and overweight globally as well as nationally. This chapter explains obesity and overweight to the reader and looks at the key drivers of obesity in South Afric</w:t>
      </w:r>
      <w:r w:rsidR="0081795E">
        <w:rPr>
          <w:sz w:val="24"/>
          <w:szCs w:val="24"/>
        </w:rPr>
        <w:t>a.  I</w:t>
      </w:r>
      <w:r w:rsidRPr="00847C0D">
        <w:rPr>
          <w:sz w:val="24"/>
          <w:szCs w:val="24"/>
        </w:rPr>
        <w:t xml:space="preserve">t describes the enormous economic and personal costs of obesity, including the demand on the private and public health care system.  The chapter provides an overview of the interventions </w:t>
      </w:r>
      <w:r w:rsidR="0040319B">
        <w:rPr>
          <w:sz w:val="24"/>
          <w:szCs w:val="24"/>
        </w:rPr>
        <w:t xml:space="preserve">that had </w:t>
      </w:r>
      <w:r w:rsidRPr="00847C0D">
        <w:rPr>
          <w:sz w:val="24"/>
          <w:szCs w:val="24"/>
        </w:rPr>
        <w:t>some measure of success internationally and describes local efforts that have proved to have made a difference. The key global policies aimed at improving global health, and to which South Africa has committed, are discussed. An outline of the key related national policy and legislative measures that informed the development of the strategy is also provided.</w:t>
      </w:r>
    </w:p>
    <w:p w14:paraId="1933A446" w14:textId="17160004" w:rsidR="00095632" w:rsidRPr="00847C0D" w:rsidRDefault="00095632" w:rsidP="00095632">
      <w:pPr>
        <w:jc w:val="both"/>
        <w:rPr>
          <w:sz w:val="24"/>
          <w:szCs w:val="24"/>
        </w:rPr>
      </w:pPr>
      <w:r w:rsidRPr="00847C0D">
        <w:rPr>
          <w:sz w:val="24"/>
          <w:szCs w:val="24"/>
        </w:rPr>
        <w:t>Chapter t</w:t>
      </w:r>
      <w:r>
        <w:rPr>
          <w:sz w:val="24"/>
          <w:szCs w:val="24"/>
        </w:rPr>
        <w:t>hree</w:t>
      </w:r>
      <w:r w:rsidRPr="00847C0D">
        <w:rPr>
          <w:sz w:val="24"/>
          <w:szCs w:val="24"/>
        </w:rPr>
        <w:t xml:space="preserve"> </w:t>
      </w:r>
      <w:r w:rsidR="00506041">
        <w:rPr>
          <w:sz w:val="24"/>
          <w:szCs w:val="24"/>
        </w:rPr>
        <w:t xml:space="preserve">describes the review process </w:t>
      </w:r>
      <w:r w:rsidR="0030600C">
        <w:rPr>
          <w:sz w:val="24"/>
          <w:szCs w:val="24"/>
        </w:rPr>
        <w:t xml:space="preserve">and </w:t>
      </w:r>
      <w:r w:rsidR="00F35001">
        <w:rPr>
          <w:sz w:val="24"/>
          <w:szCs w:val="24"/>
        </w:rPr>
        <w:t xml:space="preserve">its </w:t>
      </w:r>
      <w:r w:rsidR="0030600C">
        <w:rPr>
          <w:sz w:val="24"/>
          <w:szCs w:val="24"/>
        </w:rPr>
        <w:t xml:space="preserve">findings and </w:t>
      </w:r>
      <w:r w:rsidRPr="00847C0D">
        <w:rPr>
          <w:sz w:val="24"/>
          <w:szCs w:val="24"/>
        </w:rPr>
        <w:t xml:space="preserve">outlines the </w:t>
      </w:r>
      <w:r w:rsidR="0030600C">
        <w:rPr>
          <w:sz w:val="24"/>
          <w:szCs w:val="24"/>
        </w:rPr>
        <w:t>strategic framework for the updated strategy</w:t>
      </w:r>
      <w:r w:rsidRPr="00847C0D">
        <w:rPr>
          <w:sz w:val="24"/>
          <w:szCs w:val="24"/>
        </w:rPr>
        <w:t>. It states the vision</w:t>
      </w:r>
      <w:r w:rsidR="00FA76B6">
        <w:rPr>
          <w:sz w:val="24"/>
          <w:szCs w:val="24"/>
        </w:rPr>
        <w:t xml:space="preserve"> and </w:t>
      </w:r>
      <w:r w:rsidRPr="00847C0D">
        <w:rPr>
          <w:sz w:val="24"/>
          <w:szCs w:val="24"/>
        </w:rPr>
        <w:t>mission of the strategy as well as the goals</w:t>
      </w:r>
      <w:r w:rsidR="0023734A">
        <w:rPr>
          <w:sz w:val="24"/>
          <w:szCs w:val="24"/>
        </w:rPr>
        <w:t>,</w:t>
      </w:r>
      <w:r w:rsidRPr="00847C0D">
        <w:rPr>
          <w:sz w:val="24"/>
          <w:szCs w:val="24"/>
        </w:rPr>
        <w:t xml:space="preserve"> strategic objectives, each of which, in turn are expected to contribute towards the achievement of the vision for the strategy to prevent and manage obesity in South Africa. The strategy in turn, will contribute to the vision of the National Department of Health: “a long and healthy life for all South Africans”. Clear actions are identified against each of the strategic objectives to realise the overall goal.</w:t>
      </w:r>
    </w:p>
    <w:p w14:paraId="6D31C7E6" w14:textId="18C796C9" w:rsidR="00095632" w:rsidRPr="00847C0D" w:rsidRDefault="00095632" w:rsidP="00095632">
      <w:pPr>
        <w:jc w:val="both"/>
        <w:rPr>
          <w:sz w:val="24"/>
          <w:szCs w:val="24"/>
        </w:rPr>
      </w:pPr>
      <w:r w:rsidRPr="00847C0D">
        <w:rPr>
          <w:sz w:val="24"/>
          <w:szCs w:val="24"/>
        </w:rPr>
        <w:t xml:space="preserve">Chapter </w:t>
      </w:r>
      <w:r>
        <w:rPr>
          <w:sz w:val="24"/>
          <w:szCs w:val="24"/>
        </w:rPr>
        <w:t>four</w:t>
      </w:r>
      <w:r w:rsidRPr="00847C0D">
        <w:rPr>
          <w:sz w:val="24"/>
          <w:szCs w:val="24"/>
        </w:rPr>
        <w:t xml:space="preserve"> details the</w:t>
      </w:r>
      <w:r>
        <w:rPr>
          <w:sz w:val="24"/>
          <w:szCs w:val="24"/>
        </w:rPr>
        <w:t xml:space="preserve"> implementation</w:t>
      </w:r>
      <w:r w:rsidR="00791C3C">
        <w:rPr>
          <w:sz w:val="24"/>
          <w:szCs w:val="24"/>
        </w:rPr>
        <w:t>,</w:t>
      </w:r>
      <w:r>
        <w:rPr>
          <w:sz w:val="24"/>
          <w:szCs w:val="24"/>
        </w:rPr>
        <w:t xml:space="preserve"> </w:t>
      </w:r>
      <w:r w:rsidR="006F246A">
        <w:rPr>
          <w:sz w:val="24"/>
          <w:szCs w:val="24"/>
        </w:rPr>
        <w:t xml:space="preserve">monitoring </w:t>
      </w:r>
      <w:r w:rsidR="00791C3C">
        <w:rPr>
          <w:sz w:val="24"/>
          <w:szCs w:val="24"/>
        </w:rPr>
        <w:t xml:space="preserve">and evaluation </w:t>
      </w:r>
      <w:r>
        <w:rPr>
          <w:sz w:val="24"/>
          <w:szCs w:val="24"/>
        </w:rPr>
        <w:t>plan for the strategic objectives</w:t>
      </w:r>
      <w:r w:rsidR="00E23561">
        <w:rPr>
          <w:sz w:val="24"/>
          <w:szCs w:val="24"/>
        </w:rPr>
        <w:t xml:space="preserve"> and </w:t>
      </w:r>
      <w:r>
        <w:rPr>
          <w:sz w:val="24"/>
          <w:szCs w:val="24"/>
        </w:rPr>
        <w:t>actions</w:t>
      </w:r>
      <w:r w:rsidR="005D6A3F">
        <w:rPr>
          <w:sz w:val="24"/>
          <w:szCs w:val="24"/>
        </w:rPr>
        <w:t>.</w:t>
      </w:r>
      <w:r>
        <w:rPr>
          <w:sz w:val="24"/>
          <w:szCs w:val="24"/>
        </w:rPr>
        <w:t xml:space="preserve">  </w:t>
      </w:r>
      <w:r w:rsidR="006D4E64" w:rsidRPr="009C072F">
        <w:rPr>
          <w:sz w:val="24"/>
          <w:szCs w:val="24"/>
        </w:rPr>
        <w:t>Expected out</w:t>
      </w:r>
      <w:r w:rsidR="005D7DBC" w:rsidRPr="009C072F">
        <w:rPr>
          <w:sz w:val="24"/>
          <w:szCs w:val="24"/>
        </w:rPr>
        <w:t>put</w:t>
      </w:r>
      <w:r w:rsidR="006D4E64" w:rsidRPr="009C072F">
        <w:rPr>
          <w:sz w:val="24"/>
          <w:szCs w:val="24"/>
        </w:rPr>
        <w:t xml:space="preserve"> </w:t>
      </w:r>
      <w:r w:rsidR="007C6266" w:rsidRPr="009C072F">
        <w:rPr>
          <w:sz w:val="24"/>
          <w:szCs w:val="24"/>
        </w:rPr>
        <w:t xml:space="preserve">for each action </w:t>
      </w:r>
      <w:r w:rsidR="006D4E64" w:rsidRPr="009C072F">
        <w:rPr>
          <w:sz w:val="24"/>
          <w:szCs w:val="24"/>
        </w:rPr>
        <w:t xml:space="preserve">and </w:t>
      </w:r>
      <w:r w:rsidR="005D7DBC" w:rsidRPr="009C072F">
        <w:rPr>
          <w:sz w:val="24"/>
          <w:szCs w:val="24"/>
        </w:rPr>
        <w:t>targets</w:t>
      </w:r>
      <w:r w:rsidRPr="009C072F">
        <w:rPr>
          <w:sz w:val="24"/>
          <w:szCs w:val="24"/>
        </w:rPr>
        <w:t xml:space="preserve"> </w:t>
      </w:r>
      <w:r w:rsidR="007C6266" w:rsidRPr="009C072F">
        <w:rPr>
          <w:sz w:val="24"/>
          <w:szCs w:val="24"/>
        </w:rPr>
        <w:t>per year</w:t>
      </w:r>
      <w:r w:rsidRPr="009C072F">
        <w:rPr>
          <w:sz w:val="24"/>
          <w:szCs w:val="24"/>
        </w:rPr>
        <w:t xml:space="preserve"> </w:t>
      </w:r>
      <w:r w:rsidR="00894166" w:rsidRPr="009C072F">
        <w:rPr>
          <w:sz w:val="24"/>
          <w:szCs w:val="24"/>
        </w:rPr>
        <w:t>are</w:t>
      </w:r>
      <w:r w:rsidR="00894166">
        <w:rPr>
          <w:sz w:val="24"/>
          <w:szCs w:val="24"/>
        </w:rPr>
        <w:t xml:space="preserve"> </w:t>
      </w:r>
      <w:r w:rsidR="00E03EAF">
        <w:rPr>
          <w:sz w:val="24"/>
          <w:szCs w:val="24"/>
        </w:rPr>
        <w:t>included</w:t>
      </w:r>
      <w:r w:rsidRPr="00847C0D">
        <w:rPr>
          <w:sz w:val="24"/>
          <w:szCs w:val="24"/>
        </w:rPr>
        <w:t xml:space="preserve"> to monitor the implementation of each of the acti</w:t>
      </w:r>
      <w:r w:rsidR="00184503">
        <w:rPr>
          <w:sz w:val="24"/>
          <w:szCs w:val="24"/>
        </w:rPr>
        <w:t>ons</w:t>
      </w:r>
      <w:r w:rsidR="0068277F">
        <w:rPr>
          <w:sz w:val="24"/>
          <w:szCs w:val="24"/>
        </w:rPr>
        <w:t xml:space="preserve">. </w:t>
      </w:r>
      <w:r w:rsidRPr="00847C0D">
        <w:rPr>
          <w:sz w:val="24"/>
          <w:szCs w:val="24"/>
        </w:rPr>
        <w:t xml:space="preserve">Responsibilities to perform the actions have been allocated and engagement sessions have been held with the relevant </w:t>
      </w:r>
      <w:r>
        <w:rPr>
          <w:sz w:val="24"/>
          <w:szCs w:val="24"/>
        </w:rPr>
        <w:t xml:space="preserve">government departments. </w:t>
      </w:r>
      <w:r w:rsidR="00192276">
        <w:rPr>
          <w:sz w:val="24"/>
          <w:szCs w:val="24"/>
        </w:rPr>
        <w:t>The resources needed and estimated costs for activities that cannot be covered by the normal budgets of government departments are also provided</w:t>
      </w:r>
      <w:r w:rsidR="00192276" w:rsidRPr="00847C0D">
        <w:rPr>
          <w:sz w:val="24"/>
          <w:szCs w:val="24"/>
        </w:rPr>
        <w:t>.</w:t>
      </w:r>
    </w:p>
    <w:p w14:paraId="29CEC4C8" w14:textId="32047225" w:rsidR="00095632" w:rsidRPr="00847C0D" w:rsidRDefault="00095632" w:rsidP="00095632">
      <w:pPr>
        <w:jc w:val="both"/>
        <w:rPr>
          <w:sz w:val="24"/>
          <w:szCs w:val="24"/>
        </w:rPr>
      </w:pPr>
      <w:r w:rsidRPr="00847C0D">
        <w:rPr>
          <w:sz w:val="24"/>
          <w:szCs w:val="24"/>
        </w:rPr>
        <w:t xml:space="preserve">. </w:t>
      </w:r>
    </w:p>
    <w:p w14:paraId="02DDE2CD" w14:textId="47BDF75A" w:rsidR="00095632" w:rsidRPr="00847C0D" w:rsidRDefault="00095632" w:rsidP="00095632">
      <w:pPr>
        <w:jc w:val="both"/>
        <w:rPr>
          <w:sz w:val="24"/>
          <w:szCs w:val="24"/>
        </w:rPr>
      </w:pPr>
      <w:r>
        <w:rPr>
          <w:sz w:val="24"/>
          <w:szCs w:val="24"/>
        </w:rPr>
        <w:lastRenderedPageBreak/>
        <w:t>The addendum</w:t>
      </w:r>
      <w:r w:rsidRPr="00847C0D">
        <w:rPr>
          <w:sz w:val="24"/>
          <w:szCs w:val="24"/>
        </w:rPr>
        <w:t xml:space="preserve"> lists the key supporting documents that were developed in the process of updating the strategy</w:t>
      </w:r>
      <w:r>
        <w:rPr>
          <w:sz w:val="24"/>
          <w:szCs w:val="24"/>
        </w:rPr>
        <w:t>.</w:t>
      </w:r>
    </w:p>
    <w:p w14:paraId="17404B9B" w14:textId="6375BBDD" w:rsidR="00095632" w:rsidRPr="00191F20" w:rsidRDefault="00095632" w:rsidP="00B76220">
      <w:pPr>
        <w:pStyle w:val="Heading2"/>
        <w:numPr>
          <w:ilvl w:val="1"/>
          <w:numId w:val="6"/>
        </w:numPr>
        <w:ind w:left="567" w:hanging="567"/>
        <w:rPr>
          <w:sz w:val="24"/>
          <w:szCs w:val="24"/>
        </w:rPr>
      </w:pPr>
      <w:bookmarkStart w:id="12" w:name="_Toc127186610"/>
      <w:r w:rsidRPr="00191F20">
        <w:rPr>
          <w:sz w:val="24"/>
          <w:szCs w:val="24"/>
        </w:rPr>
        <w:t>Conclusion</w:t>
      </w:r>
      <w:bookmarkEnd w:id="12"/>
    </w:p>
    <w:p w14:paraId="18A12E96" w14:textId="77777777" w:rsidR="00095632" w:rsidRPr="00E92003" w:rsidRDefault="00095632" w:rsidP="00095632">
      <w:pPr>
        <w:jc w:val="both"/>
        <w:rPr>
          <w:sz w:val="24"/>
          <w:szCs w:val="24"/>
        </w:rPr>
      </w:pPr>
      <w:r w:rsidRPr="00E92003">
        <w:rPr>
          <w:sz w:val="24"/>
          <w:szCs w:val="24"/>
        </w:rPr>
        <w:t xml:space="preserve">The strategy is a multi-faceted and multi-sectoral document, which requires a focused approach to ensure that the different sectors work together to realise its goals. Ultimately, it is in everyone’s interest to enable people living in South Africa to enjoy long and healthy lives. </w:t>
      </w:r>
    </w:p>
    <w:p w14:paraId="7A84E996" w14:textId="6E0F67E4" w:rsidR="00095632" w:rsidRPr="00E92003" w:rsidRDefault="00095632" w:rsidP="00095632">
      <w:pPr>
        <w:jc w:val="both"/>
        <w:rPr>
          <w:sz w:val="24"/>
          <w:szCs w:val="24"/>
        </w:rPr>
        <w:sectPr w:rsidR="00095632" w:rsidRPr="00E92003">
          <w:pgSz w:w="11906" w:h="16838"/>
          <w:pgMar w:top="1440" w:right="1440" w:bottom="1440" w:left="1440" w:header="708" w:footer="708" w:gutter="0"/>
          <w:cols w:space="720"/>
        </w:sectPr>
      </w:pPr>
      <w:r w:rsidRPr="00E92003">
        <w:rPr>
          <w:sz w:val="24"/>
          <w:szCs w:val="24"/>
        </w:rPr>
        <w:t xml:space="preserve">The cost and extent of obesity and overweight in South Africa is unsustainable and does not contribute towards the Department of Health’s vision of a “long and healthy life for all South Africans”, or towards achieving global or national health goals. </w:t>
      </w:r>
      <w:r>
        <w:rPr>
          <w:sz w:val="24"/>
          <w:szCs w:val="24"/>
        </w:rPr>
        <w:t xml:space="preserve"> </w:t>
      </w:r>
      <w:r w:rsidRPr="00E92003">
        <w:rPr>
          <w:sz w:val="24"/>
          <w:szCs w:val="24"/>
        </w:rPr>
        <w:t xml:space="preserve">Obesity and overweight </w:t>
      </w:r>
      <w:r w:rsidR="006277AE" w:rsidRPr="00E92003">
        <w:rPr>
          <w:sz w:val="24"/>
          <w:szCs w:val="24"/>
        </w:rPr>
        <w:t>affect</w:t>
      </w:r>
      <w:r w:rsidRPr="00E92003">
        <w:rPr>
          <w:sz w:val="24"/>
          <w:szCs w:val="24"/>
        </w:rPr>
        <w:t xml:space="preserve"> the quality of life of affected South Africans and this strategy aims to positively change the situation.  With stakeholder commitment and </w:t>
      </w:r>
      <w:r>
        <w:rPr>
          <w:sz w:val="24"/>
          <w:szCs w:val="24"/>
        </w:rPr>
        <w:t>collaboration</w:t>
      </w:r>
      <w:r w:rsidRPr="00E92003">
        <w:rPr>
          <w:sz w:val="24"/>
          <w:szCs w:val="24"/>
        </w:rPr>
        <w:t xml:space="preserve">, it is expected that this strategy will assist people living in South Africa to make healthy choices and enjoy a healthier life. </w:t>
      </w:r>
    </w:p>
    <w:p w14:paraId="3A14F0F3" w14:textId="24FB6E4E" w:rsidR="002D677F" w:rsidRPr="00FA4B2E" w:rsidRDefault="00FA4B2E" w:rsidP="002D677F">
      <w:pPr>
        <w:pStyle w:val="Heading1"/>
        <w:pBdr>
          <w:bottom w:val="none" w:sz="0" w:space="0" w:color="auto"/>
        </w:pBdr>
        <w:rPr>
          <w:rFonts w:ascii="Calibri" w:hAnsi="Calibri" w:cs="Calibri"/>
          <w:color w:val="auto"/>
        </w:rPr>
      </w:pPr>
      <w:bookmarkStart w:id="13" w:name="_Toc127186611"/>
      <w:r w:rsidRPr="00FA4B2E">
        <w:rPr>
          <w:rFonts w:ascii="Calibri" w:hAnsi="Calibri" w:cs="Calibri"/>
          <w:color w:val="auto"/>
        </w:rPr>
        <w:lastRenderedPageBreak/>
        <w:t>CHAPTER 2</w:t>
      </w:r>
      <w:bookmarkEnd w:id="13"/>
    </w:p>
    <w:p w14:paraId="506C6AD4" w14:textId="77777777" w:rsidR="002D677F" w:rsidRPr="00FA4B2E" w:rsidRDefault="002D677F" w:rsidP="002D677F">
      <w:pPr>
        <w:pStyle w:val="Heading1"/>
        <w:pBdr>
          <w:bottom w:val="none" w:sz="0" w:space="0" w:color="auto"/>
        </w:pBdr>
        <w:rPr>
          <w:rFonts w:ascii="Calibri" w:hAnsi="Calibri" w:cs="Calibri"/>
          <w:color w:val="auto"/>
        </w:rPr>
      </w:pPr>
      <w:bookmarkStart w:id="14" w:name="_Toc127186612"/>
      <w:r w:rsidRPr="00FA4B2E">
        <w:rPr>
          <w:rFonts w:ascii="Calibri" w:hAnsi="Calibri" w:cs="Calibri"/>
          <w:color w:val="auto"/>
        </w:rPr>
        <w:t>Background</w:t>
      </w:r>
      <w:bookmarkEnd w:id="14"/>
    </w:p>
    <w:p w14:paraId="6A4B1B9B" w14:textId="1AC7447C" w:rsidR="002D677F" w:rsidRPr="00001A78" w:rsidRDefault="006277AE" w:rsidP="00350C28">
      <w:pPr>
        <w:pStyle w:val="Heading2"/>
        <w:numPr>
          <w:ilvl w:val="0"/>
          <w:numId w:val="0"/>
        </w:numPr>
        <w:ind w:left="567" w:hanging="567"/>
        <w:jc w:val="both"/>
        <w:rPr>
          <w:sz w:val="24"/>
          <w:szCs w:val="24"/>
        </w:rPr>
      </w:pPr>
      <w:bookmarkStart w:id="15" w:name="_Toc127186613"/>
      <w:r w:rsidRPr="00001A78">
        <w:rPr>
          <w:sz w:val="24"/>
          <w:szCs w:val="24"/>
        </w:rPr>
        <w:t>2.1 Introduction</w:t>
      </w:r>
      <w:bookmarkEnd w:id="15"/>
    </w:p>
    <w:p w14:paraId="5E6F0C48" w14:textId="77777777" w:rsidR="002D677F" w:rsidRPr="00001A78" w:rsidRDefault="002D677F" w:rsidP="002D677F">
      <w:pPr>
        <w:tabs>
          <w:tab w:val="left" w:pos="7088"/>
        </w:tabs>
        <w:jc w:val="both"/>
        <w:rPr>
          <w:sz w:val="24"/>
          <w:szCs w:val="24"/>
        </w:rPr>
      </w:pPr>
      <w:r w:rsidRPr="00001A78">
        <w:rPr>
          <w:sz w:val="24"/>
          <w:szCs w:val="24"/>
        </w:rPr>
        <w:t xml:space="preserve">The 2015-2020 South African strategy for the prevention and control of obesity aimed to “reform obesogenic environments and enablers, while enhancing opportunities for increased physical activity and healthy food options in every possible setting, including healthcare facilities, early development centres, schools, workplaces and the community at large” </w:t>
      </w:r>
      <w:r w:rsidRPr="0027432B">
        <w:rPr>
          <w:sz w:val="24"/>
          <w:szCs w:val="24"/>
        </w:rPr>
        <w:t>(National Department of Health, 2016).</w:t>
      </w:r>
      <w:r w:rsidRPr="00001A78">
        <w:rPr>
          <w:sz w:val="24"/>
          <w:szCs w:val="24"/>
        </w:rPr>
        <w:t xml:space="preserve"> The mission of the strategy was to “empower the population of South Africa to make healthy choices by creating an enabling environment that promotes healthy eating and physically active lifestyles for the prevention and control of overweight and obesity”. </w:t>
      </w:r>
    </w:p>
    <w:p w14:paraId="6537137A" w14:textId="699B0B6E" w:rsidR="002D677F" w:rsidRPr="00733F2F" w:rsidRDefault="002D677F" w:rsidP="002D677F">
      <w:pPr>
        <w:jc w:val="both"/>
        <w:rPr>
          <w:rFonts w:asciiTheme="minorHAnsi" w:hAnsiTheme="minorHAnsi" w:cstheme="minorHAnsi"/>
          <w:sz w:val="24"/>
          <w:szCs w:val="24"/>
        </w:rPr>
      </w:pPr>
      <w:r w:rsidRPr="00733F2F">
        <w:rPr>
          <w:sz w:val="24"/>
          <w:szCs w:val="24"/>
        </w:rPr>
        <w:t>The National Department of Health selected a team of professionals to review the 2015-2020 strategy and to update the strategy in line with the recommendations emerging from the review for the period 2023-2028. The updated strategy builds on the successes of the previous strategy, addresses the challenges in preventing and managing obesity in South Africa, incorporates best practices from around the world, and aims to align with relevant national and global policies, strategies</w:t>
      </w:r>
      <w:r w:rsidR="006277AE">
        <w:rPr>
          <w:sz w:val="24"/>
          <w:szCs w:val="24"/>
        </w:rPr>
        <w:t>,</w:t>
      </w:r>
      <w:r w:rsidRPr="00733F2F">
        <w:rPr>
          <w:sz w:val="24"/>
          <w:szCs w:val="24"/>
        </w:rPr>
        <w:t xml:space="preserve"> and guidelines</w:t>
      </w:r>
      <w:r w:rsidRPr="00733F2F">
        <w:rPr>
          <w:rFonts w:asciiTheme="minorHAnsi" w:hAnsiTheme="minorHAnsi" w:cstheme="minorHAnsi"/>
          <w:sz w:val="24"/>
          <w:szCs w:val="24"/>
        </w:rPr>
        <w:t>.  Although prevention and management of</w:t>
      </w:r>
      <w:r w:rsidRPr="00733F2F">
        <w:rPr>
          <w:rStyle w:val="cf01"/>
          <w:rFonts w:asciiTheme="minorHAnsi" w:hAnsiTheme="minorHAnsi" w:cstheme="minorHAnsi"/>
          <w:sz w:val="24"/>
          <w:szCs w:val="24"/>
        </w:rPr>
        <w:t xml:space="preserve"> obesity is an integral part of other policies and strategies to promote optimal nutrition, the focus of the strategy is on those actions that would impact on obesity.</w:t>
      </w:r>
    </w:p>
    <w:p w14:paraId="0CF309B0" w14:textId="77777777" w:rsidR="002D677F" w:rsidRPr="00350C28" w:rsidRDefault="002D677F" w:rsidP="002D677F">
      <w:pPr>
        <w:pStyle w:val="Heading2"/>
        <w:numPr>
          <w:ilvl w:val="0"/>
          <w:numId w:val="0"/>
        </w:numPr>
        <w:ind w:left="426" w:hanging="426"/>
        <w:rPr>
          <w:sz w:val="24"/>
          <w:szCs w:val="24"/>
        </w:rPr>
      </w:pPr>
      <w:bookmarkStart w:id="16" w:name="_Toc94517085"/>
      <w:bookmarkStart w:id="17" w:name="_Toc127186614"/>
      <w:r w:rsidRPr="00350C28">
        <w:rPr>
          <w:sz w:val="24"/>
          <w:szCs w:val="24"/>
        </w:rPr>
        <w:t>2.2 Understanding obesity</w:t>
      </w:r>
      <w:bookmarkEnd w:id="16"/>
      <w:bookmarkEnd w:id="17"/>
    </w:p>
    <w:p w14:paraId="62C75AA9" w14:textId="77777777" w:rsidR="002D677F" w:rsidRPr="003422CF" w:rsidRDefault="002D677F" w:rsidP="002D677F">
      <w:pPr>
        <w:jc w:val="both"/>
        <w:rPr>
          <w:sz w:val="24"/>
          <w:szCs w:val="24"/>
        </w:rPr>
      </w:pPr>
      <w:r w:rsidRPr="003422CF">
        <w:rPr>
          <w:sz w:val="24"/>
          <w:szCs w:val="24"/>
        </w:rPr>
        <w:t xml:space="preserve">Obesity is defined as an abnormal or excessive accumulation of fat in the body that presents a risk to health. Obesity is mostly classified using the body mass index (BMI) (WHO, 2021). BMI is calculated from weight (in kilograms) and height (in meters) as </w:t>
      </w:r>
      <w:r w:rsidRPr="00AA015D">
        <w:rPr>
          <w:sz w:val="24"/>
          <w:szCs w:val="24"/>
        </w:rPr>
        <w:t>BMI = kg/m</w:t>
      </w:r>
      <w:r w:rsidRPr="00AA015D">
        <w:rPr>
          <w:sz w:val="24"/>
          <w:szCs w:val="24"/>
          <w:vertAlign w:val="superscript"/>
        </w:rPr>
        <w:t>2</w:t>
      </w:r>
      <w:r w:rsidRPr="00AA015D">
        <w:rPr>
          <w:sz w:val="24"/>
          <w:szCs w:val="24"/>
        </w:rPr>
        <w:t>. A BMI below 18.5 is classified as underweight, BMI of 18.5-24.9 as normal weight, BMI of 25-29.9 as overweight, BMI of 30-34.9 as class I obesity, BMI of 35-39.9 as class II obesity, and a BMI of 40+ as class III obesity (also called severe or extreme obesity). BMI is the most widely used measure of obesity as it is easy to calculate and collect on a population level.  BMI, waist circumference, and waist-to-hip ratio each have a similar strength of association with cardiovascular disease risk (Emerging Risk Factors Collaboration, 2011).</w:t>
      </w:r>
    </w:p>
    <w:p w14:paraId="14EDE84E" w14:textId="77777777" w:rsidR="002D677F" w:rsidRPr="00474EB1" w:rsidRDefault="002D677F" w:rsidP="002D677F">
      <w:pPr>
        <w:jc w:val="both"/>
        <w:rPr>
          <w:sz w:val="24"/>
          <w:szCs w:val="24"/>
        </w:rPr>
      </w:pPr>
      <w:r w:rsidRPr="00244DDA">
        <w:rPr>
          <w:sz w:val="24"/>
          <w:szCs w:val="24"/>
        </w:rPr>
        <w:t xml:space="preserve">However, BMI has limitations. It does not provide information about fat distribution, which is an important risk factor for </w:t>
      </w:r>
      <w:r w:rsidRPr="00474EB1">
        <w:rPr>
          <w:sz w:val="24"/>
          <w:szCs w:val="24"/>
        </w:rPr>
        <w:t>noncommunicable diseases (NCDs), and it does not consider muscle mass. Moreover, the ability of BMI to predict cardiovascular risk, and the associated optimal BMI cut-off values, vary among racial groups, as well as between men and women (Rao et al., 2015).</w:t>
      </w:r>
    </w:p>
    <w:p w14:paraId="05F5A2D3" w14:textId="60EE8D07" w:rsidR="002D677F" w:rsidRPr="00B346EC" w:rsidRDefault="002D677F" w:rsidP="002D677F">
      <w:pPr>
        <w:jc w:val="both"/>
        <w:rPr>
          <w:i/>
          <w:sz w:val="24"/>
          <w:szCs w:val="24"/>
        </w:rPr>
      </w:pPr>
      <w:r w:rsidRPr="00474EB1">
        <w:rPr>
          <w:sz w:val="24"/>
          <w:szCs w:val="24"/>
        </w:rPr>
        <w:t xml:space="preserve">Epidemiological studies from around the globe have confirmed that increased weight is associated with increased risk of death from all causes, most notably NCDs </w:t>
      </w:r>
      <w:r w:rsidRPr="005502F0">
        <w:rPr>
          <w:sz w:val="24"/>
          <w:szCs w:val="24"/>
        </w:rPr>
        <w:fldChar w:fldCharType="begin"/>
      </w:r>
      <w:r w:rsidRPr="005502F0">
        <w:rPr>
          <w:sz w:val="24"/>
          <w:szCs w:val="24"/>
        </w:rPr>
        <w:instrText xml:space="preserve"> ADDIN ZOTERO_ITEM CSL_CITATION {"citationID":"nkrO98NF","properties":{"formattedCitation":"(Freedman et al., 2006; Gu et al., 2006; Pischon et al., 2008)","plainCitation":"(Freedman et al., 2006; Gu et al., 2006; Pischon et al., 2008)","noteIndex":0},"citationItems":[{"id":1278,"uris":["http://zotero.org/users/8152275/items/CJBKJGGT"],"uri":["http://zotero.org/users/8152275/items/CJBKJGGT"],"itemData":{"id":1278,"type":"article-journal","abstract":"CONTEXT: The effect of underweight and obesity on mortality has not been well characterized in Asian populations.\nOBJECTIVE: To examine the relationship between body mass index (BMI) and mortality in Chinese adults.\nDESIGN, SETTING, AND PARTICIPANTS: A prospective cohort study in a nationally representative sample of 169,871 Chinese men and women aged 40 years or older. Data on body weight and covariables were obtained at a baseline examination in 1991 using a standard protocol. Follow-up evaluation was conducted in 1999-2000, with a response rate of 93.4% (n = 158,666).\nMAIN OUTCOME MEASURES: Body mass index and all-cause mortality.\nRESULTS: After excluding those participants with missing body weight or height values, 154,736 adults were included in the analysis. After adjustment for age, sex, cigarette smoking, alcohol consumption, physical activity, education, geographic region (north vs south), and urbanization (urban vs rural), a U-shaped association between BMI and all-cause mortality was observed (P&lt;.001). Using those participants with a BMI of 24.0 to 24.9 as the reference group, the relative risks of all-cause mortality across categories of BMI were 1.65 (95% confidence interval [CI], 1.54-1.77) for BMI less than 18.5, 1.31 (95% CI, 1.22-1.41) for BMI 18.5 to 19.9, 1.20 (95% CI, 1.11-1.29) for BMI 20.0 to 20.9, 1.12 (95% CI, 1.04-1.21) for BMI 21.0 to 21.9, 1.11 (95% CI, 1.03-1.20) for BMI 22.0 to 22.9, 1.09 (95% CI, 1.01-1.19) for BMI 23.0 to 23.9, 1.00 (95% CI, 0.92-1.08) for BMI 25.0 to 26.9, 1.15 (95% CI, 1.06-1.24) for BMI 27.0 to 29.9, and 1.29 (95% CI, 1.16-1.42) for BMI 30.0 or more. The U-shaped association existed even after excluding participants who were current or former smokers, heavy alcohol drinkers, or who had prevalent chronic illness at the baseline examination, or who died during the first 3 years of follow-up. A similar association was observed between BMI and mortality from cardiovascular disease, cancer, and other causes.\nCONCLUSIONS: Our results indicate that both underweight and obesity were associated with increased mortality in the Chinese adult population. Furthermore, our findings support the use of a single common recommendation for defining overweight and obesity among all racial and ethnic groups.","container-title":"JAMA","DOI":"10.1001/jama.295.7.776","ISSN":"1538-3598","issue":"7","journalAbbreviation":"JAMA","language":"eng","note":"PMID: 16478900","page":"776-783","source":"PubMed","title":"Body weight and mortality among men and women in China","volume":"295","author":[{"family":"Gu","given":"Dongfeng"},{"family":"He","given":"Jiang"},{"family":"Duan","given":"Xiufeng"},{"family":"Reynolds","given":"Kristi"},{"family":"Wu","given":"Xigui"},{"family":"Chen","given":"Jing"},{"family":"Huang","given":"Guangyong"},{"family":"Chen","given":"Chung-Shiuan"},{"family":"Whelton","given":"Paul K."}],"issued":{"date-parts":[["2006",2,15]]}}},{"id":1281,"uris":["http://zotero.org/users/8152275/items/5P5XL4P2"],"uri":["http://zotero.org/users/8152275/items/5P5XL4P2"],"itemData":{"id":1281,"type":"article-journal","abstract":"OBJECTIVE: To investigate whether the nature of the relationship between body mass index (BMI (kg/m2)) and all-cause mortality is direct, J- or U-shaped, and whether this relationship changes as people age.\nDESIGN: Prospective nationwide cohort study of US radiologic technologists (USRT).\nSUBJECTS: Sixty-four thousand seven hundred and thirty-three female and 19 011 male certified radiation technologists.\nMETHODS: We prospectively followed participants from the USRT study who completed a mail survey in 1983-1989 through 2000. During an average of 14.7 years of follow-up or 1.23 million person-years, 2278 women and 1495 men died. Using Cox's proportional-hazards regression analyses, we analyzed the relationship between BMI and all-cause mortality by gender and by age group (&lt;55 years; &gt; or = 55 years). We also examined risk in never-smokers after the first 5 years of follow-up to limit bias owing to the confounding effects of smoking and illness-related weight loss on BMI and mortality.\nRESULTS: Risks were generally J-shaped for both genders and age groups. When we excluded smokers and the first 5 year of follow-up, risks were substantially reduced in those with low BMIs. In never-smoking women under the age of 55 years (excluding the initial 5-year follow-up period), risk rose as BMI increased above 21.0 kg/m2, whereas in older women, risk increased beginning at a higher BMI (&gt; or = 25.0 kg/m2). Among younger men who never smoked (excluding the initial 5-year follow-up period), risk began to rise above a BMI of 23.0 kg/m2, whereas in older men, risk did not begin to increase until exceeding a BMI of 30.0 kg/m2.\nCONCLUSIONS: In younger/middle-aged, but not older, women and men, mortality risks appear directly related to BMI. The more complicated relationship between BMI and mortality in older subjects suggests the importance of assessing whether other markers of body composition better explain mortality risk in older adults.","container-title":"International Journal of Obesity (2005)","DOI":"10.1038/sj.ijo.0803193","ISSN":"0307-0565","issue":"5","journalAbbreviation":"Int J Obes (Lond)","language":"eng","note":"PMID: 16404410","page":"822-829","source":"PubMed","title":"Body mass index and all-cause mortality in a nationwide US cohort","volume":"30","author":[{"family":"Freedman","given":"D. M."},{"family":"Ron","given":"E."},{"family":"Ballard-Barbash","given":"R."},{"family":"Doody","given":"M. M."},{"family":"Linet","given":"M. S."}],"issued":{"date-parts":[["2006",5]]}}},{"id":1284,"uris":["http://zotero.org/users/8152275/items/39VS9EAW"],"uri":["http://zotero.org/users/8152275/items/39VS9EAW"],"itemData":{"id":1284,"type":"article-journal","abstract":"BACKGROUND: Previous studies have relied predominantly on the body-mass index (BMI, the weight in kilograms divided by the square of the height in meters) to assess the association of adiposity with the risk of death, but few have examined whether the distribution of body fat contributes to the prediction of death.\nMETHODS: We examined the association of BMI, waist circumference, and waist-to-hip ratio with the risk of death among 359,387 participants from nine countries in the European Prospective Investigation into Cancer and Nutrition (EPIC). We used a Cox regression analysis, with age as the time variable, and stratified the models according to study center and age at recruitment, with further adjustment for educational level, smoking status, alcohol consumption, physical activity, and height.\nRESULTS: During a mean follow-up of 9.7 years, 14,723 participants died. The lowest risks of death related to BMI were observed at a BMI of 25.3 for men and 24.3 for women. After adjustment for BMI, waist circumference and waist-to-hip ratio were strongly associated with the risk of death. Relative risks among men and women in the highest quintile of waist circumference were 2.05 (95% confidence interval [CI], 1.80 to 2.33) and 1.78 (95% CI, 1.56 to 2.04), respectively, and in the highest quintile of waist-to-hip ratio, the relative risks were 1.68 (95% CI, 1.53 to 1.84) and 1.51 (95% CI, 1.37 to 1.66), respectively. BMI remained significantly associated with the risk of death in models that included waist circumference or waist-to-hip ratio (P&lt;0.001).\nCONCLUSIONS: These data suggest that both general adiposity and abdominal adiposity are associated with the risk of death and support the use of waist circumference or waist-to-hip ratio in addition to BMI in assessing the risk of death.","container-title":"The New England Journal of Medicine","DOI":"10.1056/NEJMoa0801891","ISSN":"1533-4406","issue":"20","journalAbbreviation":"N Engl J Med","language":"eng","note":"PMID: 19005195","page":"2105-2120","source":"PubMed","title":"General and abdominal adiposity and risk of death in Europe","volume":"359","author":[{"family":"Pischon","given":"T."},{"family":"Boeing","given":"H."},{"family":"Hoffmann","given":"K."},{"family":"Bergmann","given":"M."},{"family":"Schulze","given":"M. B."},{"family":"Overvad","given":"K."},{"family":"Schouw","given":"Y. T.","non-dropping-particle":"van der"},{"family":"Spencer","given":"E."},{"family":"Moons","given":"K. G. M."},{"family":"Tjønneland","given":"A."},{"family":"Halkjaer","given":"J."},{"family":"Jensen","given":"M. K."},{"family":"Stegger","given":"J."},{"family":"Clavel-Chapelon","given":"F."},{"family":"Boutron-Ruault","given":"M.-C."},{"family":"Chajes","given":"V."},{"family":"Linseisen","given":"J."},{"family":"Kaaks","given":"R."},{"family":"Trichopoulou","given":"A."},{"family":"Trichopoulos","given":"D."},{"family":"Bamia","given":"C."},{"family":"Sieri","given":"S."},{"family":"Palli","given":"D."},{"family":"Tumino","given":"R."},{"family":"Vineis","given":"P."},{"family":"Panico","given":"S."},{"family":"Peeters","given":"P. H. M."},{"family":"May","given":"A. M."},{"family":"Bueno-de-Mesquita","given":"H. B."},{"family":"Duijnhoven","given":"F. J. B.","non-dropping-particle":"van"},{"family":"Hallmans","given":"G."},{"family":"Weinehall","given":"L."},{"family":"Manjer","given":"J."},{"family":"Hedblad","given":"B."},{"family":"Lund","given":"E."},{"family":"Agudo","given":"A."},{"family":"Arriola","given":"L."},{"family":"Barricarte","given":"A."},{"family":"Navarro","given":"C."},{"family":"Martinez","given":"C."},{"family":"Quirós","given":"J. R."},{"family":"Key","given":"T."},{"family":"Bingham","given":"S."},{"family":"Khaw","given":"K. T."},{"family":"Boffetta","given":"P."},{"family":"Jenab","given":"M."},{"family":"Ferrari","given":"P."},{"family":"Riboli","given":"E."}],"issued":{"date-parts":[["2008",11,13]]}}}],"schema":"https://github.com/citation-style-language/schema/raw/master/csl-citation.json"} </w:instrText>
      </w:r>
      <w:r w:rsidRPr="005502F0">
        <w:rPr>
          <w:sz w:val="24"/>
          <w:szCs w:val="24"/>
        </w:rPr>
        <w:fldChar w:fldCharType="separate"/>
      </w:r>
      <w:r w:rsidRPr="005502F0">
        <w:rPr>
          <w:sz w:val="24"/>
          <w:szCs w:val="24"/>
        </w:rPr>
        <w:t xml:space="preserve">(Freedman et al., </w:t>
      </w:r>
      <w:r w:rsidRPr="005502F0">
        <w:rPr>
          <w:sz w:val="24"/>
          <w:szCs w:val="24"/>
        </w:rPr>
        <w:lastRenderedPageBreak/>
        <w:t>2006; Gu et al., 2006; Pischon et al., 2008)</w:t>
      </w:r>
      <w:r w:rsidRPr="005502F0">
        <w:rPr>
          <w:sz w:val="24"/>
          <w:szCs w:val="24"/>
        </w:rPr>
        <w:fldChar w:fldCharType="end"/>
      </w:r>
      <w:r w:rsidRPr="005502F0">
        <w:rPr>
          <w:sz w:val="24"/>
          <w:szCs w:val="24"/>
        </w:rPr>
        <w:t>. Obesity is a significant ris</w:t>
      </w:r>
      <w:r w:rsidRPr="00474EB1">
        <w:rPr>
          <w:sz w:val="24"/>
          <w:szCs w:val="24"/>
        </w:rPr>
        <w:t>k factor for d</w:t>
      </w:r>
      <w:r w:rsidRPr="00B346EC">
        <w:rPr>
          <w:sz w:val="24"/>
          <w:szCs w:val="24"/>
        </w:rPr>
        <w:t xml:space="preserve">iseases such as type 2 diabetes (T2D), hypertension, cardiovascular diseases, osteoarthritis, pulmonary diseases, and cancers of the oesophagus, stomach, colorectum, biliary tract, pancreas, kidney, endometrium, ovarium, breast, and </w:t>
      </w:r>
      <w:r w:rsidRPr="00357F1D">
        <w:rPr>
          <w:sz w:val="24"/>
          <w:szCs w:val="24"/>
        </w:rPr>
        <w:t xml:space="preserve">thyroid </w:t>
      </w:r>
      <w:r w:rsidR="00BF314D" w:rsidRPr="00357F1D">
        <w:rPr>
          <w:sz w:val="24"/>
          <w:szCs w:val="24"/>
        </w:rPr>
        <w:t>(</w:t>
      </w:r>
      <w:r w:rsidRPr="00357F1D">
        <w:rPr>
          <w:sz w:val="24"/>
          <w:szCs w:val="24"/>
        </w:rPr>
        <w:t xml:space="preserve">Lauby-Secretan et al., 2016; Wolin et al., 2010). The increase in mortality associated with obesity follows a linear pattern, with a rising death rate as BMI reaches above 25 </w:t>
      </w:r>
      <w:r w:rsidRPr="00357F1D">
        <w:rPr>
          <w:sz w:val="24"/>
          <w:szCs w:val="24"/>
        </w:rPr>
        <w:fldChar w:fldCharType="begin"/>
      </w:r>
      <w:r w:rsidRPr="00357F1D">
        <w:rPr>
          <w:sz w:val="24"/>
          <w:szCs w:val="24"/>
        </w:rPr>
        <w:instrText xml:space="preserve"> ADDIN ZOTERO_ITEM CSL_CITATION {"citationID":"HzammJDe","properties":{"formattedCitation":"(Prospective Studies Collaboration et al., 2009)","plainCitation":"(Prospective Studies Collaboration et al., 2009)","noteIndex":0},"citationItems":[{"id":1286,"uris":["http://zotero.org/users/8152275/items/JDJ66NKK"],"uri":["http://zotero.org/users/8152275/items/JDJ66NKK"],"itemData":{"id":1286,"type":"article-journal","abstract":"BACKGROUND: The main associations of body-mass index (BMI) with overall and cause-specific mortality can best be assessed by long-term prospective follow-up of large numbers of people. The Prospective Studies Collaboration aimed to investigate these associations by sharing data from many studies.\nMETHODS: Collaborative analyses were undertaken of baseline BMI versus mortality in 57 prospective studies with 894 576 participants, mostly in western Europe and North America (61% [n=541 452] male, mean recruitment age 46 [SD 11] years, median recruitment year 1979 [IQR 1975-85], mean BMI 25 [SD 4] kg/m(2)). The analyses were adjusted for age, sex, smoking status, and study. To limit reverse causality, the first 5 years of follow-up were excluded, leaving 66 552 deaths of known cause during a mean of 8 (SD 6) further years of follow-up (mean age at death 67 [SD 10] years): 30 416 vascular; 2070 diabetic, renal or hepatic; 22 592 neoplastic; 3770 respiratory; 7704 other.\nFINDINGS: In both sexes, mortality was lowest at about 22.5-25 kg/m(2). Above this range, positive associations were recorded for several specific causes and inverse associations for none, the absolute excess risks for higher BMI and smoking were roughly additive, and each 5 kg/m(2) higher BMI was on average associated with about 30% higher overall mortality (hazard ratio per 5 kg/m(2) [HR] 1.29 [95% CI 1.27-1.32]): 40% for vascular mortality (HR 1.41 [1.37-1.45]); 60-120% for diabetic, renal, and hepatic mortality (HRs 2.16 [1.89-2.46], 1.59 [1.27-1.99], and 1.82 [1.59-2.09], respectively); 10% for neoplastic mortality (HR 1.10 [1.06-1.15]); and 20% for respiratory and for all other mortality (HRs 1.20 [1.07-1.34] and 1.20 [1.16-1.25], respectively). Below the range 22.5-25 kg/m(2), BMI was associated inversely with overall mortality, mainly because of strong inverse associations with respiratory disease and lung cancer. These inverse associations were much stronger for smokers than for non-smokers, despite cigarette consumption per smoker varying little with BMI.\nINTERPRETATION: Although other anthropometric measures (eg, waist circumference, waist-to-hip ratio) could well add extra information to BMI, and BMI to them, BMI is in itself a strong predictor of overall mortality both above and below the apparent optimum of about 22.5-25 kg/m(2). The progressive excess mortality above this range is due mainly to vascular disease and is probably largely causal. At 30-35 kg/m(2), median survival is reduced by 2-4 years; at 40-45 kg/m(2), it is reduced by 8-10 years (which is comparable with the effects of smoking). The definite excess mortality below 22.5 kg/m(2) is due mainly to smoking-related diseases, and is not fully explained.","container-title":"Lancet (London, England)","DOI":"10.1016/S0140-6736(09)60318-4","ISSN":"1474-547X","issue":"9669","journalAbbreviation":"Lancet","language":"eng","note":"PMID: 19299006\nPMCID: PMC2662372","page":"1083-1096","source":"PubMed","title":"Body-mass index and cause-specific mortality in 900 000 adults: collaborative analyses of 57 prospective studies","title-short":"Body-mass index and cause-specific mortality in 900 000 adults","volume":"373","author":[{"literal":"Prospective Studies Collaboration"},{"family":"Whitlock","given":"Gary"},{"family":"Lewington","given":"Sarah"},{"family":"Sherliker","given":"Paul"},{"family":"Clarke","given":"Robert"},{"family":"Emberson","given":"Jonathan"},{"family":"Halsey","given":"Jim"},{"family":"Qizilbash","given":"Nawab"},{"family":"Collins","given":"Rory"},{"family":"Peto","given":"Richard"}],"issued":{"date-parts":[["2009",3,28]]}}}],"schema":"https://github.com/citation-style-language/schema/raw/master/csl-citation.json"} </w:instrText>
      </w:r>
      <w:r w:rsidRPr="00357F1D">
        <w:rPr>
          <w:sz w:val="24"/>
          <w:szCs w:val="24"/>
        </w:rPr>
        <w:fldChar w:fldCharType="separate"/>
      </w:r>
      <w:r w:rsidRPr="00357F1D">
        <w:rPr>
          <w:sz w:val="24"/>
          <w:szCs w:val="24"/>
        </w:rPr>
        <w:t>(Prospective Studies Collaboration et al., 2009)</w:t>
      </w:r>
      <w:r w:rsidRPr="00357F1D">
        <w:rPr>
          <w:sz w:val="24"/>
          <w:szCs w:val="24"/>
        </w:rPr>
        <w:fldChar w:fldCharType="end"/>
      </w:r>
      <w:r w:rsidRPr="00357F1D">
        <w:rPr>
          <w:sz w:val="24"/>
          <w:szCs w:val="24"/>
        </w:rPr>
        <w:t>. According to StatsSA, NCDs contributed to 57.4% of all deaths in 2016, 60% occurring in individuals younger than 70 years of age (StatsSA, 2018). It is also imperative</w:t>
      </w:r>
      <w:r w:rsidRPr="00B346EC">
        <w:rPr>
          <w:sz w:val="24"/>
          <w:szCs w:val="24"/>
        </w:rPr>
        <w:t xml:space="preserve"> to note that people living with obesity suffer from physical performance limitations and mental health issues related to stigmatisation and social discrimination (Pataky et al., 2014). </w:t>
      </w:r>
    </w:p>
    <w:p w14:paraId="3B742BC1" w14:textId="785B991A" w:rsidR="002D677F" w:rsidRPr="00A80187" w:rsidRDefault="002D677F" w:rsidP="002D677F">
      <w:pPr>
        <w:pStyle w:val="Heading3"/>
        <w:numPr>
          <w:ilvl w:val="0"/>
          <w:numId w:val="0"/>
        </w:numPr>
        <w:ind w:left="567" w:hanging="567"/>
        <w:jc w:val="both"/>
        <w:rPr>
          <w:sz w:val="24"/>
          <w:szCs w:val="24"/>
        </w:rPr>
      </w:pPr>
      <w:bookmarkStart w:id="18" w:name="_Toc94517086"/>
      <w:bookmarkStart w:id="19" w:name="_Toc127186615"/>
      <w:r w:rsidRPr="00A80187">
        <w:rPr>
          <w:sz w:val="24"/>
          <w:szCs w:val="24"/>
        </w:rPr>
        <w:t xml:space="preserve">2.2.1 </w:t>
      </w:r>
      <w:r w:rsidR="0059610B">
        <w:rPr>
          <w:sz w:val="24"/>
          <w:szCs w:val="24"/>
        </w:rPr>
        <w:tab/>
      </w:r>
      <w:r w:rsidRPr="00A80187">
        <w:rPr>
          <w:sz w:val="24"/>
          <w:szCs w:val="24"/>
        </w:rPr>
        <w:t>Key drivers of obesity</w:t>
      </w:r>
      <w:bookmarkEnd w:id="18"/>
      <w:bookmarkEnd w:id="19"/>
    </w:p>
    <w:p w14:paraId="72BF604E" w14:textId="77777777" w:rsidR="002D677F" w:rsidRPr="00357F1D" w:rsidRDefault="002D677F" w:rsidP="002D677F">
      <w:pPr>
        <w:jc w:val="both"/>
        <w:rPr>
          <w:color w:val="000000"/>
          <w:sz w:val="24"/>
          <w:szCs w:val="24"/>
        </w:rPr>
      </w:pPr>
      <w:r w:rsidRPr="005826CB">
        <w:rPr>
          <w:sz w:val="24"/>
          <w:szCs w:val="24"/>
        </w:rPr>
        <w:t xml:space="preserve">There is debate as to whether the causes of obesity, and thus the responsibility to address the increase in prevalence, lies with regulatory bodies (governments), providers (food industry), or the community (consumers). </w:t>
      </w:r>
      <w:sdt>
        <w:sdtPr>
          <w:rPr>
            <w:sz w:val="24"/>
            <w:szCs w:val="24"/>
          </w:rPr>
          <w:tag w:val="goog_rdk_1"/>
          <w:id w:val="1704364441"/>
        </w:sdtPr>
        <w:sdtContent/>
      </w:sdt>
      <w:r w:rsidRPr="005826CB">
        <w:rPr>
          <w:sz w:val="24"/>
          <w:szCs w:val="24"/>
        </w:rPr>
        <w:t xml:space="preserve">Researchers have shown that obesity is largely driven by environmental effects that undermine the self-regulatory capacity people have to make responsible decisions about personal diet and physical </w:t>
      </w:r>
      <w:r w:rsidRPr="00357F1D">
        <w:rPr>
          <w:sz w:val="24"/>
          <w:szCs w:val="24"/>
        </w:rPr>
        <w:t xml:space="preserve">activity </w:t>
      </w:r>
      <w:r w:rsidRPr="00357F1D">
        <w:rPr>
          <w:sz w:val="24"/>
          <w:szCs w:val="24"/>
        </w:rPr>
        <w:fldChar w:fldCharType="begin"/>
      </w:r>
      <w:r w:rsidRPr="00357F1D">
        <w:rPr>
          <w:sz w:val="24"/>
          <w:szCs w:val="24"/>
        </w:rPr>
        <w:instrText xml:space="preserve"> ADDIN ZOTERO_ITEM CSL_CITATION {"citationID":"ibYfICAQ","properties":{"formattedCitation":"(Roberto et al., 2015)","plainCitation":"(Roberto et al., 2015)","noteIndex":0},"citationItems":[{"id":1485,"uris":["http://zotero.org/users/8152275/items/G3LN96BK"],"uri":["http://zotero.org/users/8152275/items/G3LN96BK"],"itemData":{"id":1485,"type":"article-journal","abstract":"Despite isolated areas of improvement, no country to date has reversed its obesity epidemic. Governments, together with a broad range of stakeholders, need to act urgently to decrease the prevalence of obesity. In this Series paper, we review several regulatory and non-regulatory actions taken around the world to address obesity and discuss some of the reasons for the scarce and fitful progress. Additionally, we preview the papers in this Lancet Series, which each identify high-priority actions on key obesity issues and challenge some of the entrenched dichotomies that dominate the thinking about obesity and its solutions. Although obesity is acknowledged as a complex issue, many debates about its causes and solutions are centred around overly simple dichotomies that present seemingly competing perspectives. Examples of such dichotomies explored in this Series include personal versus collective responsibilities for actions, supply versus demand-type explanations for consumption of unhealthy food, government regulation versus industry self-regulation, top-down versus bottom-up drivers for change, treatment versus prevention priorities, and a focus on undernutrition versus overnutrition. We also explore the dichotomy of individual versus environmental drivers of obesity and conclude that people bear some personal responsibility for their health, but environmental factors can readily support or undermine the ability of people to act in their own self-interest. We propose a reframing of obesity that emphasises the reciprocal nature of the interaction between the environment and the individual. Today's food environments exploit people's biological, psychological, social, and economic vulnerabilities, making it easier for them to eat unhealthy foods. This reinforces preferences and demands for foods of poor nutritional quality, furthering the unhealthy food environments. Regulatory actions from governments and increased efforts from industry and civil society will be necessary to break these vicious cycles.","container-title":"Lancet (London, England)","DOI":"10.1016/S0140-6736(14)61744-X","ISSN":"1474-547X","issue":"9985","journalAbbreviation":"Lancet","language":"eng","note":"PMID: 25703111","page":"2400-2409","source":"PubMed","title":"Patchy progress on obesity prevention: emerging examples, entrenched barriers, and new thinking","title-short":"Patchy progress on obesity prevention","volume":"385","author":[{"family":"Roberto","given":"Christina A."},{"family":"Swinburn","given":"Boyd"},{"family":"Hawkes","given":"Corinna"},{"family":"Huang","given":"Terry T.-K."},{"family":"Costa","given":"Sergio A."},{"family":"Ashe","given":"Marice"},{"family":"Zwicker","given":"Lindsey"},{"family":"Cawley","given":"John H."},{"family":"Brownell","given":"Kelly D."}],"issued":{"date-parts":[["2015",6,13]]}}}],"schema":"https://github.com/citation-style-language/schema/raw/master/csl-citation.json"} </w:instrText>
      </w:r>
      <w:r w:rsidRPr="00357F1D">
        <w:rPr>
          <w:sz w:val="24"/>
          <w:szCs w:val="24"/>
        </w:rPr>
        <w:fldChar w:fldCharType="separate"/>
      </w:r>
      <w:r w:rsidRPr="00357F1D">
        <w:rPr>
          <w:sz w:val="24"/>
          <w:szCs w:val="24"/>
        </w:rPr>
        <w:t>(Roberto et al., 2015)</w:t>
      </w:r>
      <w:r w:rsidRPr="00357F1D">
        <w:rPr>
          <w:sz w:val="24"/>
          <w:szCs w:val="24"/>
        </w:rPr>
        <w:fldChar w:fldCharType="end"/>
      </w:r>
      <w:r w:rsidRPr="00357F1D">
        <w:rPr>
          <w:sz w:val="24"/>
          <w:szCs w:val="24"/>
        </w:rPr>
        <w:t>.</w:t>
      </w:r>
    </w:p>
    <w:p w14:paraId="32DE7E55" w14:textId="77777777" w:rsidR="002D677F" w:rsidRPr="00357F1D" w:rsidRDefault="002D677F" w:rsidP="002D677F">
      <w:pPr>
        <w:jc w:val="both"/>
        <w:rPr>
          <w:sz w:val="24"/>
          <w:szCs w:val="24"/>
        </w:rPr>
      </w:pPr>
      <w:r w:rsidRPr="00357F1D">
        <w:rPr>
          <w:sz w:val="24"/>
          <w:szCs w:val="24"/>
        </w:rPr>
        <w:t xml:space="preserve">The human body stores calories/kilojoules as fat as a net sum of the nutritional quality and volume of food consumed on any given day, together with the amount of physical movement we have subjected our body to on that day. Numerous factors influence people’s ability to eat a healthy diet and perform physical activity, including the social, economic, and cultural environment in which people live and work, issues of accessibility and affordability, and education. </w:t>
      </w:r>
    </w:p>
    <w:p w14:paraId="1CA14F3C" w14:textId="77777777" w:rsidR="002D677F" w:rsidRPr="005826CB" w:rsidRDefault="002D677F" w:rsidP="002D677F">
      <w:pPr>
        <w:jc w:val="both"/>
        <w:rPr>
          <w:sz w:val="24"/>
          <w:szCs w:val="24"/>
        </w:rPr>
      </w:pPr>
      <w:r w:rsidRPr="00357F1D">
        <w:rPr>
          <w:sz w:val="24"/>
          <w:szCs w:val="24"/>
        </w:rPr>
        <w:t>The social determinants</w:t>
      </w:r>
      <w:r w:rsidRPr="00357F1D">
        <w:rPr>
          <w:b/>
          <w:bCs/>
          <w:sz w:val="24"/>
          <w:szCs w:val="24"/>
        </w:rPr>
        <w:t xml:space="preserve"> </w:t>
      </w:r>
      <w:r w:rsidRPr="00357F1D">
        <w:rPr>
          <w:sz w:val="24"/>
          <w:szCs w:val="24"/>
        </w:rPr>
        <w:t>of health</w:t>
      </w:r>
      <w:r w:rsidRPr="00357F1D">
        <w:rPr>
          <w:sz w:val="24"/>
          <w:szCs w:val="24"/>
          <w:vertAlign w:val="superscript"/>
        </w:rPr>
        <w:footnoteReference w:id="1"/>
      </w:r>
      <w:r w:rsidRPr="00357F1D">
        <w:rPr>
          <w:sz w:val="24"/>
          <w:szCs w:val="24"/>
        </w:rPr>
        <w:t xml:space="preserve"> are the non-medical factors that influence health outcomes. These include biological and behavioural factors, socio-cultural factors, living and working conditions, and structural factors. Social determinants such as poor housing, inadequate water and sanitation, a sub-optimal food environment, high levels of alcohol and substance abuse, low levels of social cohesion, and an inadequate health-system response are some of the main drivers of ill health, and most notably, obesity, in South Africa </w:t>
      </w:r>
      <w:r w:rsidRPr="00761A67">
        <w:rPr>
          <w:sz w:val="24"/>
          <w:szCs w:val="24"/>
        </w:rPr>
        <w:fldChar w:fldCharType="begin"/>
      </w:r>
      <w:r w:rsidRPr="00761A67">
        <w:rPr>
          <w:sz w:val="24"/>
          <w:szCs w:val="24"/>
        </w:rPr>
        <w:instrText xml:space="preserve"> ADDIN ZOTERO_ITEM CSL_CITATION {"citationID":"Oh40a5N0","properties":{"formattedCitation":"(Scott et al., 2017)","plainCitation":"(Scott et al., 2017)","noteIndex":0},"citationItems":[{"id":1470,"uris":["http://zotero.org/users/8152275/items/VQYHJKIH"],"uri":["http://zotero.org/users/8152275/items/VQYHJKIH"],"itemData":{"id":1470,"type":"article-journal","container-title":"South African health review","issue":"1","note":"publisher: Health Systems Trust (HST)","page":"77–87","source":"Google Scholar","title":"Addressing social determinants of health in South Africa: the journey continues","title-short":"Addressing social determinants of health in South Africa","volume":"2017","author":[{"family":"Scott","given":"Vera"},{"family":"Schaay","given":"Nikki"},{"family":"Schneider","given":"Helen"},{"family":"Sanders","given":"David"}],"issued":{"date-parts":[["2017"]]}}}],"schema":"https://github.com/citation-style-language/schema/raw/master/csl-citation.json"} </w:instrText>
      </w:r>
      <w:r w:rsidRPr="00761A67">
        <w:rPr>
          <w:sz w:val="24"/>
          <w:szCs w:val="24"/>
        </w:rPr>
        <w:fldChar w:fldCharType="separate"/>
      </w:r>
      <w:r w:rsidRPr="00761A67">
        <w:rPr>
          <w:sz w:val="24"/>
          <w:szCs w:val="24"/>
        </w:rPr>
        <w:t>(Scott et al., 2017)</w:t>
      </w:r>
      <w:r w:rsidRPr="00761A67">
        <w:rPr>
          <w:sz w:val="24"/>
          <w:szCs w:val="24"/>
        </w:rPr>
        <w:fldChar w:fldCharType="end"/>
      </w:r>
      <w:r w:rsidRPr="00761A67">
        <w:rPr>
          <w:sz w:val="24"/>
          <w:szCs w:val="24"/>
        </w:rPr>
        <w:t>.</w:t>
      </w:r>
    </w:p>
    <w:p w14:paraId="736967CB" w14:textId="77777777" w:rsidR="002D677F" w:rsidRPr="005826CB" w:rsidRDefault="002D677F" w:rsidP="002D677F">
      <w:pPr>
        <w:pBdr>
          <w:between w:val="nil"/>
        </w:pBdr>
        <w:jc w:val="both"/>
        <w:rPr>
          <w:sz w:val="24"/>
          <w:szCs w:val="24"/>
        </w:rPr>
      </w:pPr>
      <w:r w:rsidRPr="005826CB">
        <w:rPr>
          <w:sz w:val="24"/>
          <w:szCs w:val="24"/>
        </w:rPr>
        <w:t xml:space="preserve">Commercial determinants of health are defined as factors that influence health, and which stem from the profit motive used by the private sector to promote products and choices that are detrimental to health. The commercial determinants of health cover three areas. First, they relate to unhealthy commodities that are contributing to ill-health. Secondly, they include business, market and political practices that are harmful to health and are used to sell these commodities and secure a favourable policy environment. Finally, they include the global drivers of ill-health, such as market-driven economies and globalisation, that have facilitated the use of such harmful </w:t>
      </w:r>
      <w:r w:rsidRPr="00357F1D">
        <w:rPr>
          <w:sz w:val="24"/>
          <w:szCs w:val="24"/>
        </w:rPr>
        <w:t xml:space="preserve">practices </w:t>
      </w:r>
      <w:r w:rsidRPr="00357F1D">
        <w:rPr>
          <w:sz w:val="24"/>
          <w:szCs w:val="24"/>
        </w:rPr>
        <w:fldChar w:fldCharType="begin"/>
      </w:r>
      <w:r w:rsidRPr="00357F1D">
        <w:rPr>
          <w:sz w:val="24"/>
          <w:szCs w:val="24"/>
        </w:rPr>
        <w:instrText xml:space="preserve"> ADDIN ZOTERO_ITEM CSL_CITATION {"citationID":"UdqVOYLa","properties":{"formattedCitation":"(Mialon, 2020)","plainCitation":"(Mialon, 2020)","noteIndex":0},"citationItems":[{"id":2315,"uris":["http://zotero.org/users/8152275/items/8SSP2D2J"],"uri":["http://zotero.org/users/8152275/items/8SSP2D2J"],"itemData":{"id":2315,"type":"article-journal","abstract":"Different terms are described in the literature that refer to commercial determinants as drivers of ill-health. The aim of the present review was to provide an overview of the commercial determinants of health, through a review of the literature on this subject. The review was conducted in December 2019 and updated in February 2020. Searches were conducted from peer-reviewed scientific articles, commentaries, books, and books chapters, with no restriction in their publication dates and languages.","container-title":"Globalization and Health","DOI":"10.1186/s12992-020-00607-x","ISSN":"1744-8603","issue":"1","journalAbbreviation":"Global Health","language":"en","page":"74","source":"Springer Link","title":"An overview of the commercial determinants of health","volume":"16","author":[{"family":"Mialon","given":"Melissa"}],"issued":{"date-parts":[["2020",8,17]]}}}],"schema":"https://github.com/citation-style-language/schema/raw/master/csl-citation.json"} </w:instrText>
      </w:r>
      <w:r w:rsidRPr="00357F1D">
        <w:rPr>
          <w:sz w:val="24"/>
          <w:szCs w:val="24"/>
        </w:rPr>
        <w:fldChar w:fldCharType="separate"/>
      </w:r>
      <w:r w:rsidRPr="00357F1D">
        <w:rPr>
          <w:sz w:val="24"/>
          <w:szCs w:val="24"/>
        </w:rPr>
        <w:t>(Mialon, 2020)</w:t>
      </w:r>
      <w:r w:rsidRPr="00357F1D">
        <w:rPr>
          <w:sz w:val="24"/>
          <w:szCs w:val="24"/>
        </w:rPr>
        <w:fldChar w:fldCharType="end"/>
      </w:r>
      <w:r w:rsidRPr="005826CB">
        <w:rPr>
          <w:sz w:val="24"/>
          <w:szCs w:val="24"/>
        </w:rPr>
        <w:t xml:space="preserve">. On an international scale, these </w:t>
      </w:r>
      <w:r w:rsidRPr="005826CB">
        <w:rPr>
          <w:sz w:val="24"/>
          <w:szCs w:val="24"/>
        </w:rPr>
        <w:lastRenderedPageBreak/>
        <w:t>three areas have converged to create the current obesogenic society we find ourselves existing in.</w:t>
      </w:r>
    </w:p>
    <w:p w14:paraId="2DBFBD06" w14:textId="51B31619" w:rsidR="002D677F" w:rsidRDefault="002D677F" w:rsidP="002D677F">
      <w:pPr>
        <w:rPr>
          <w:sz w:val="24"/>
          <w:szCs w:val="24"/>
        </w:rPr>
      </w:pPr>
      <w:r w:rsidRPr="00B030B7">
        <w:rPr>
          <w:sz w:val="24"/>
          <w:szCs w:val="24"/>
        </w:rPr>
        <w:t>The above drivers of obesity can be described using an adapted version of Bronfenbrenner’s Ecological Systems Theory (Bronfenbrenner, 1979; Bronfenbrenner &amp; Evans, 2000) as illustrated in Figure 1 below.</w:t>
      </w:r>
    </w:p>
    <w:p w14:paraId="5E63A6CE" w14:textId="77777777" w:rsidR="00697C60" w:rsidRPr="00B030B7" w:rsidRDefault="00697C60" w:rsidP="002D677F">
      <w:pPr>
        <w:rPr>
          <w:sz w:val="24"/>
          <w:szCs w:val="24"/>
        </w:rPr>
      </w:pPr>
    </w:p>
    <w:p w14:paraId="2FC366C6" w14:textId="77777777" w:rsidR="002D677F" w:rsidRDefault="002D677F" w:rsidP="002D677F">
      <w:pPr>
        <w:keepNext/>
      </w:pPr>
      <w:r>
        <w:rPr>
          <w:noProof/>
        </w:rPr>
        <w:drawing>
          <wp:inline distT="0" distB="0" distL="0" distR="0" wp14:anchorId="100083CA" wp14:editId="7ECC855D">
            <wp:extent cx="5731510" cy="3223895"/>
            <wp:effectExtent l="0" t="0" r="2540" b="0"/>
            <wp:docPr id="9" name="Picture 9"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64A7A5D" w14:textId="2AB606C0" w:rsidR="002D677F" w:rsidRPr="00851509" w:rsidRDefault="002D677F" w:rsidP="002D677F">
      <w:pPr>
        <w:pStyle w:val="Caption"/>
        <w:jc w:val="center"/>
        <w:rPr>
          <w:color w:val="auto"/>
          <w:sz w:val="22"/>
          <w:szCs w:val="22"/>
        </w:rPr>
      </w:pPr>
      <w:bookmarkStart w:id="20" w:name="_Toc124768718"/>
      <w:r w:rsidRPr="00851509">
        <w:rPr>
          <w:color w:val="auto"/>
          <w:sz w:val="22"/>
          <w:szCs w:val="22"/>
        </w:rPr>
        <w:t xml:space="preserve">Figure </w:t>
      </w:r>
      <w:r w:rsidRPr="00851509">
        <w:rPr>
          <w:color w:val="auto"/>
          <w:sz w:val="22"/>
          <w:szCs w:val="22"/>
        </w:rPr>
        <w:fldChar w:fldCharType="begin"/>
      </w:r>
      <w:r w:rsidRPr="00851509">
        <w:rPr>
          <w:color w:val="auto"/>
          <w:sz w:val="22"/>
          <w:szCs w:val="22"/>
        </w:rPr>
        <w:instrText>SEQ Figure \* ARABIC</w:instrText>
      </w:r>
      <w:r w:rsidRPr="00851509">
        <w:rPr>
          <w:color w:val="auto"/>
          <w:sz w:val="22"/>
          <w:szCs w:val="22"/>
        </w:rPr>
        <w:fldChar w:fldCharType="separate"/>
      </w:r>
      <w:r w:rsidR="00897BB3">
        <w:rPr>
          <w:noProof/>
          <w:color w:val="auto"/>
          <w:sz w:val="22"/>
          <w:szCs w:val="22"/>
        </w:rPr>
        <w:t>1</w:t>
      </w:r>
      <w:r w:rsidRPr="00851509">
        <w:rPr>
          <w:color w:val="auto"/>
          <w:sz w:val="22"/>
          <w:szCs w:val="22"/>
        </w:rPr>
        <w:fldChar w:fldCharType="end"/>
      </w:r>
      <w:r w:rsidRPr="00851509">
        <w:rPr>
          <w:color w:val="auto"/>
          <w:sz w:val="22"/>
          <w:szCs w:val="22"/>
        </w:rPr>
        <w:t>: Contextual framework of influencers of obesity (Adapted: Bronfenbrenner’s Ecological Systems Theory)</w:t>
      </w:r>
      <w:bookmarkEnd w:id="20"/>
    </w:p>
    <w:p w14:paraId="22454A15" w14:textId="77777777" w:rsidR="002D677F" w:rsidRPr="00851509" w:rsidRDefault="002D677F" w:rsidP="002D677F"/>
    <w:p w14:paraId="5737CAB0" w14:textId="1F6B745B" w:rsidR="002D677F" w:rsidRPr="009D6F2A" w:rsidRDefault="002D677F" w:rsidP="002D677F">
      <w:pPr>
        <w:pStyle w:val="Heading3"/>
        <w:numPr>
          <w:ilvl w:val="0"/>
          <w:numId w:val="0"/>
        </w:numPr>
        <w:ind w:left="426" w:hanging="426"/>
        <w:jc w:val="both"/>
        <w:rPr>
          <w:sz w:val="24"/>
          <w:szCs w:val="24"/>
        </w:rPr>
      </w:pPr>
      <w:bookmarkStart w:id="21" w:name="_Toc94517087"/>
      <w:bookmarkStart w:id="22" w:name="_Toc127186616"/>
      <w:r w:rsidRPr="009D6F2A">
        <w:rPr>
          <w:sz w:val="24"/>
          <w:szCs w:val="24"/>
        </w:rPr>
        <w:t>2.2.2</w:t>
      </w:r>
      <w:r w:rsidR="0059610B">
        <w:rPr>
          <w:sz w:val="24"/>
          <w:szCs w:val="24"/>
        </w:rPr>
        <w:tab/>
      </w:r>
      <w:r w:rsidRPr="009D6F2A">
        <w:rPr>
          <w:sz w:val="24"/>
          <w:szCs w:val="24"/>
        </w:rPr>
        <w:t>Obesity in South Africa</w:t>
      </w:r>
      <w:bookmarkEnd w:id="21"/>
      <w:bookmarkEnd w:id="22"/>
    </w:p>
    <w:p w14:paraId="1267B195" w14:textId="0463FF59" w:rsidR="002D677F" w:rsidRPr="009D6F2A" w:rsidRDefault="002D677F" w:rsidP="002D677F">
      <w:pPr>
        <w:jc w:val="both"/>
        <w:rPr>
          <w:sz w:val="24"/>
          <w:szCs w:val="24"/>
        </w:rPr>
      </w:pPr>
      <w:r w:rsidRPr="009D6F2A">
        <w:rPr>
          <w:sz w:val="24"/>
          <w:szCs w:val="24"/>
        </w:rPr>
        <w:t xml:space="preserve">The global prevalence of obesity has nearly tripled since 1975 and is expected to increase further during the coming decades. The highest rates of increase in obesity have been recorded in middle-income countries, including South </w:t>
      </w:r>
      <w:r w:rsidRPr="00357F1D">
        <w:rPr>
          <w:sz w:val="24"/>
          <w:szCs w:val="24"/>
        </w:rPr>
        <w:t>Africa (NCD Risk factor Collaboration,</w:t>
      </w:r>
      <w:r w:rsidRPr="009D6F2A">
        <w:rPr>
          <w:sz w:val="24"/>
          <w:szCs w:val="24"/>
        </w:rPr>
        <w:t xml:space="preserve"> 2016). In South Africa, obesity has emerged as an urgent public health crisis. In 2016, 31% of adult males, 68% of adult females, and 13% of children under five years old were either overweight or obese (N</w:t>
      </w:r>
      <w:r w:rsidR="00697C60">
        <w:rPr>
          <w:sz w:val="24"/>
          <w:szCs w:val="24"/>
        </w:rPr>
        <w:t>DoH</w:t>
      </w:r>
      <w:r w:rsidRPr="009D6F2A">
        <w:rPr>
          <w:sz w:val="24"/>
          <w:szCs w:val="24"/>
        </w:rPr>
        <w:t xml:space="preserve">, 2019). </w:t>
      </w:r>
    </w:p>
    <w:p w14:paraId="2F146D55" w14:textId="77777777" w:rsidR="002D677F" w:rsidRDefault="002D677F" w:rsidP="002D677F">
      <w:pPr>
        <w:keepNext/>
        <w:jc w:val="center"/>
      </w:pPr>
      <w:r>
        <w:rPr>
          <w:noProof/>
        </w:rPr>
        <w:lastRenderedPageBreak/>
        <w:drawing>
          <wp:inline distT="0" distB="0" distL="0" distR="0" wp14:anchorId="07254EB4" wp14:editId="3D490411">
            <wp:extent cx="4828032" cy="2216505"/>
            <wp:effectExtent l="0" t="0" r="10795"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B3254E" w14:textId="6F1A516D" w:rsidR="002D677F" w:rsidRPr="00851509" w:rsidRDefault="002D677F" w:rsidP="002D677F">
      <w:pPr>
        <w:pStyle w:val="Caption"/>
        <w:jc w:val="center"/>
        <w:rPr>
          <w:color w:val="auto"/>
          <w:sz w:val="22"/>
          <w:szCs w:val="22"/>
        </w:rPr>
      </w:pPr>
      <w:bookmarkStart w:id="23" w:name="_Toc124768719"/>
      <w:r w:rsidRPr="00851509">
        <w:rPr>
          <w:color w:val="auto"/>
          <w:sz w:val="22"/>
          <w:szCs w:val="22"/>
        </w:rPr>
        <w:t xml:space="preserve">Figure </w:t>
      </w:r>
      <w:r w:rsidRPr="00851509">
        <w:rPr>
          <w:color w:val="auto"/>
          <w:sz w:val="22"/>
          <w:szCs w:val="22"/>
        </w:rPr>
        <w:fldChar w:fldCharType="begin"/>
      </w:r>
      <w:r w:rsidRPr="00851509">
        <w:rPr>
          <w:color w:val="auto"/>
          <w:sz w:val="22"/>
          <w:szCs w:val="22"/>
        </w:rPr>
        <w:instrText>SEQ Figure \* ARABIC</w:instrText>
      </w:r>
      <w:r w:rsidRPr="00851509">
        <w:rPr>
          <w:color w:val="auto"/>
          <w:sz w:val="22"/>
          <w:szCs w:val="22"/>
        </w:rPr>
        <w:fldChar w:fldCharType="separate"/>
      </w:r>
      <w:r w:rsidR="00897BB3">
        <w:rPr>
          <w:noProof/>
          <w:color w:val="auto"/>
          <w:sz w:val="22"/>
          <w:szCs w:val="22"/>
        </w:rPr>
        <w:t>2</w:t>
      </w:r>
      <w:r w:rsidRPr="00851509">
        <w:rPr>
          <w:color w:val="auto"/>
          <w:sz w:val="22"/>
          <w:szCs w:val="22"/>
        </w:rPr>
        <w:fldChar w:fldCharType="end"/>
      </w:r>
      <w:r w:rsidRPr="00851509">
        <w:rPr>
          <w:color w:val="auto"/>
          <w:sz w:val="22"/>
          <w:szCs w:val="22"/>
        </w:rPr>
        <w:t>: prevalence of obesity in South Africa</w:t>
      </w:r>
      <w:bookmarkEnd w:id="23"/>
    </w:p>
    <w:p w14:paraId="1CAAE97F" w14:textId="77777777" w:rsidR="002D677F" w:rsidRDefault="002D677F" w:rsidP="002D677F">
      <w:pPr>
        <w:spacing w:before="240" w:after="240"/>
        <w:jc w:val="both"/>
        <w:rPr>
          <w:sz w:val="24"/>
          <w:szCs w:val="24"/>
        </w:rPr>
      </w:pPr>
      <w:r w:rsidRPr="00D07F00">
        <w:rPr>
          <w:sz w:val="24"/>
          <w:szCs w:val="24"/>
        </w:rPr>
        <w:t xml:space="preserve">Morbidity due to obesity was defined for the South African population based on a comparative risk assessment analysis of the 1998 South African Demographic and Health Survey (SADHS) data. This analysis revealed that 87% of </w:t>
      </w:r>
      <w:r w:rsidRPr="00D07F00">
        <w:rPr>
          <w:bCs/>
          <w:sz w:val="24"/>
          <w:szCs w:val="24"/>
        </w:rPr>
        <w:t>Type 2 Diabetes Mellitus</w:t>
      </w:r>
      <w:r w:rsidRPr="00D07F00">
        <w:rPr>
          <w:sz w:val="24"/>
          <w:szCs w:val="24"/>
        </w:rPr>
        <w:t xml:space="preserve"> (T2DM), 68% of hypertension, 61% of endometrial cancer, 45% of ischemic stroke, 38% of ischemic heart disease, 31% of kidney cancer, 24% of osteoarthritis, 17% of colorectal cancer, and 13% of postmenopausal breast cancer were attributable to a raised BMI </w:t>
      </w:r>
      <w:r w:rsidRPr="00D07F00">
        <w:rPr>
          <w:sz w:val="24"/>
          <w:szCs w:val="24"/>
        </w:rPr>
        <w:fldChar w:fldCharType="begin"/>
      </w:r>
      <w:r w:rsidRPr="00D07F00">
        <w:rPr>
          <w:sz w:val="24"/>
          <w:szCs w:val="24"/>
        </w:rPr>
        <w:instrText xml:space="preserve"> ADDIN ZOTERO_ITEM CSL_CITATION {"citationID":"0qJTc4dp","properties":{"formattedCitation":"(Joubert et al., 2007)","plainCitation":"(Joubert et al., 2007)","noteIndex":0},"citationItems":[{"id":1328,"uris":["http://zotero.org/users/8152275/items/86XJPDTI"],"uri":["http://zotero.org/users/8152275/items/86XJPDTI"],"itemData":{"id":1328,"type":"article-journal","abstract":"OBJECTIVE: To estimate the burden of disease attributable to excess body weight using the body mass index (BMI), by age and sex, in South Africa in 2000.\nDESIGN: World Health Organization comparative risk assessment (CRA) methodology was followed. Re-analysis of the 1998 South Africa Demographic and Health Survey data provided mean BMI estimates by age and sex. Population-attributable fractions were calculated and applied to revised burden of disease estimates. Monte Carlo simulation-modeling techniques were used for the uncertainty analysis.\nSETTING: South Africa.\nSUBJECTS: Adults &gt;or= 30 years of age.\nOUTCOME MEASURES: Deaths and disability-adjusted life years (DALYs) from ischaemic heart disease, ischaemic stroke, hypertensive disease, osteoarthritis, type 2 diabetes mellitus, and selected cancers.\nRESULTS: Overall, 87% of type 2 diabetes, 68% of hypertensive disease, 61% of endometrial cancer, 45% of ischaemic stroke, 38% of ischaemic heart disease, 31% of kidney cancer, 24% of osteoarthritis, 17% of colon cancer, and 13% of postmenopausal breast cancer were attributable to a BMI &gt;or= 21 kg/m2. Excess body weight is estimated to have caused 36,504 deaths (95% uncertainty interval 31,018 - 38,637) or 7% (95% uncertainty interval 6.0 - 7.4%) of all deaths in 2000, and 462,338 DALYs (95% uncertainty interval 396,512 - 478,847) or 2.9% of all DALYs (95% uncertainty interval 2.4 - 3.0%). The burden in females was approximately double that in males.\nCONCLUSIONS: This study shows the importance of recognizing excess body weight as a major risk to health, particularly among females, highlighting the need to develop, implement and evaluate comprehensive interventions to achieve lasting change in the determinants and impact of excess body weight.","container-title":"South African Medical Journal = Suid-Afrikaanse Tydskrif Vir Geneeskunde","ISSN":"0256-9574","issue":"8 Pt 2","journalAbbreviation":"S Afr Med J","language":"eng","note":"PMID: 17952225","page":"683-690","source":"PubMed","title":"Estimating the burden of disease attributable to excess body weight in South Africa in 2000","volume":"97","author":[{"family":"Joubert","given":"Jané"},{"family":"Norman","given":"Rosana"},{"family":"Bradshaw","given":"Debbie"},{"family":"Goedecke","given":"Julia H."},{"family":"Steyn","given":"Nelia P."},{"family":"Puoane","given":"Thandi"},{"literal":"South African Comparative Risk Assessment Collaborating Group"}],"issued":{"date-parts":[["2007",8]]}}}],"schema":"https://github.com/citation-style-language/schema/raw/master/csl-citation.json"} </w:instrText>
      </w:r>
      <w:r w:rsidRPr="00D07F00">
        <w:rPr>
          <w:sz w:val="24"/>
          <w:szCs w:val="24"/>
        </w:rPr>
        <w:fldChar w:fldCharType="separate"/>
      </w:r>
      <w:r w:rsidRPr="00D07F00">
        <w:rPr>
          <w:sz w:val="24"/>
          <w:szCs w:val="24"/>
        </w:rPr>
        <w:t>(Joubert et al., 2007)</w:t>
      </w:r>
      <w:r w:rsidRPr="00D07F00">
        <w:rPr>
          <w:sz w:val="24"/>
          <w:szCs w:val="24"/>
        </w:rPr>
        <w:fldChar w:fldCharType="end"/>
      </w:r>
      <w:r w:rsidRPr="00D07F00">
        <w:rPr>
          <w:sz w:val="24"/>
          <w:szCs w:val="24"/>
        </w:rPr>
        <w:t xml:space="preserve">. </w:t>
      </w:r>
    </w:p>
    <w:p w14:paraId="63CC5D8A" w14:textId="77777777" w:rsidR="002D677F" w:rsidRDefault="002D677F" w:rsidP="002D677F">
      <w:pPr>
        <w:keepNext/>
        <w:spacing w:before="240" w:after="240"/>
      </w:pPr>
      <w:r>
        <w:rPr>
          <w:noProof/>
        </w:rPr>
        <w:drawing>
          <wp:inline distT="0" distB="0" distL="0" distR="0" wp14:anchorId="352DCE41" wp14:editId="394E516E">
            <wp:extent cx="5976518" cy="2567635"/>
            <wp:effectExtent l="0" t="0" r="5715" b="44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2D5E03" w14:textId="3D671024" w:rsidR="002D677F" w:rsidRPr="00851509" w:rsidRDefault="002D677F" w:rsidP="002D677F">
      <w:pPr>
        <w:pStyle w:val="Caption"/>
        <w:jc w:val="center"/>
        <w:rPr>
          <w:color w:val="auto"/>
          <w:sz w:val="22"/>
          <w:szCs w:val="22"/>
        </w:rPr>
      </w:pPr>
      <w:bookmarkStart w:id="24" w:name="_Toc124768720"/>
      <w:r w:rsidRPr="00851509">
        <w:rPr>
          <w:color w:val="auto"/>
          <w:sz w:val="22"/>
          <w:szCs w:val="22"/>
        </w:rPr>
        <w:t xml:space="preserve">Figure </w:t>
      </w:r>
      <w:r w:rsidRPr="00851509">
        <w:rPr>
          <w:color w:val="auto"/>
          <w:sz w:val="22"/>
          <w:szCs w:val="22"/>
        </w:rPr>
        <w:fldChar w:fldCharType="begin"/>
      </w:r>
      <w:r w:rsidRPr="00851509">
        <w:rPr>
          <w:color w:val="auto"/>
          <w:sz w:val="22"/>
          <w:szCs w:val="22"/>
        </w:rPr>
        <w:instrText>SEQ Figure \* ARABIC</w:instrText>
      </w:r>
      <w:r w:rsidRPr="00851509">
        <w:rPr>
          <w:color w:val="auto"/>
          <w:sz w:val="22"/>
          <w:szCs w:val="22"/>
        </w:rPr>
        <w:fldChar w:fldCharType="separate"/>
      </w:r>
      <w:r w:rsidR="00897BB3">
        <w:rPr>
          <w:noProof/>
          <w:color w:val="auto"/>
          <w:sz w:val="22"/>
          <w:szCs w:val="22"/>
        </w:rPr>
        <w:t>3</w:t>
      </w:r>
      <w:r w:rsidRPr="00851509">
        <w:rPr>
          <w:color w:val="auto"/>
          <w:sz w:val="22"/>
          <w:szCs w:val="22"/>
        </w:rPr>
        <w:fldChar w:fldCharType="end"/>
      </w:r>
      <w:r w:rsidRPr="00851509">
        <w:rPr>
          <w:color w:val="auto"/>
          <w:sz w:val="22"/>
          <w:szCs w:val="22"/>
        </w:rPr>
        <w:t>: Morbidity due to obesity</w:t>
      </w:r>
      <w:bookmarkEnd w:id="24"/>
    </w:p>
    <w:p w14:paraId="117C5BA1" w14:textId="77777777" w:rsidR="002D677F" w:rsidRPr="000D16FD" w:rsidRDefault="002D677F" w:rsidP="002D677F">
      <w:pPr>
        <w:spacing w:before="240" w:after="240"/>
        <w:jc w:val="both"/>
        <w:rPr>
          <w:sz w:val="24"/>
          <w:szCs w:val="24"/>
        </w:rPr>
      </w:pPr>
      <w:r w:rsidRPr="000D16FD">
        <w:rPr>
          <w:sz w:val="24"/>
          <w:szCs w:val="24"/>
        </w:rPr>
        <w:t xml:space="preserve">The COVID-19 pandemic has emphasised and underscored our understanding of the increased mortality associated with obesity across all spheres of well-being, health, and disease (not being limited to NCD’s). Overweight and obese individuals have an increased risk of developing severe COVID-19, including hospitalisation, intensive care support, and death </w:t>
      </w:r>
      <w:r w:rsidRPr="002F251B">
        <w:rPr>
          <w:sz w:val="24"/>
          <w:szCs w:val="24"/>
        </w:rPr>
        <w:fldChar w:fldCharType="begin"/>
      </w:r>
      <w:r w:rsidRPr="002F251B">
        <w:rPr>
          <w:sz w:val="24"/>
          <w:szCs w:val="24"/>
        </w:rPr>
        <w:instrText xml:space="preserve"> ADDIN ZOTERO_ITEM CSL_CITATION {"citationID":"dlTZA92q","properties":{"formattedCitation":"(Parker et al., 2020; Popkin et al., 2020; Zhou et al., 2021)","plainCitation":"(Parker et al., 2020; Popkin et al., 2020; Zhou et al., 2021)","noteIndex":0},"citationItems":[{"id":1272,"uris":["http://zotero.org/users/8152275/items/MTWPFUXE"],"uri":["http://zotero.org/users/8152275/items/MTWPFUXE"],"itemData":{"id":1272,"type":"article-journal","abstract":"BACKGROUND: South Africa (SA) has a high prevalence of HIV and tuberculosis. Cape Town was the SA metropole most affected in the early stages of the COVID-19 pandemic. Early observational data from Africa may provide valuable insight into what can be expected as the pandemic expands across the continent.\nOBJECTIVES: To describe the prevalence, clinical features, comorbidities and outcome of an early cohort of HIV-positive and HIV-negative patients admitted with COVID-19.\nMETHODS: This was a descriptive observational study of an early cohort of adults with COVID-19 pneumonia admitted from 25 March to 11 May 2020.\nRESULTS: Of 116 patients (mean age 48 years, 61% female) admitted, 24 were HIV-positive (21%). The most common symptoms reported were cough (n=88; 73%), shortness of breath (n=78; 69%), fever (n=67; 59%), myalgia (n=29; 25%) and chest pain (n=22; 20%). The most common comorbidities were hypertension (n=46; 41%), diabetes mellitus (n=43; 38%), obesity (n=32; 28%) and HIV (n=24; 21%). Mortality was associated with older age (mean (standard deviation) 55 (12) years v. 46 (14) years; p&amp;lt;0.01); the presence of hypertension or hypertension along with diabetes and/or obesity; lower partial pressure of arterial oxygen to fraction of inspired oxygen ratio; and higher urea level, white cell count, neutrophil count, and C-reactive protein, lactate dehydrogenase and ferritin levels, and high neutrophil to lymphocyte ratio. The overall survival rate for all hospital admissions was 86/116 (73%). In this early cohort, survival was similar in patients with HIV (n=18; 75%) compared with those without HIV (n=67; 75%) (p=1). Of the 74 patients admitted to the wards, 63 (85%) survived, whereas 22 of 42 (52%) admitted to the intensive care unit survived.\nCONCLUSIONS: Patients with HIV infection represented a large proportion of all COVID-19 admissions. The presentation and outcome of patients with HIV did not differ significantly from those of patients without HIV.","container-title":"South African Medical Journal = Suid-Afrikaanse Tydskrif Vir Geneeskunde","DOI":"10.7196/SAMJ.2020.v110i10.15067","ISSN":"2078-5135","issue":"10","journalAbbreviation":"S Afr Med J","language":"eng","note":"PMID: 33205724","page":"982-987","source":"PubMed","title":"High HIV prevalence in an early cohort of hospital admissions with COVID-19 in Cape Town, South Africa","volume":"110","author":[{"family":"Parker","given":"A."},{"family":"Koegelenberg","given":"C. F. N."},{"family":"Moolla","given":"M. S."},{"family":"Louw","given":"E. H."},{"family":"Mowlana","given":"A."},{"family":"Nortjé","given":"A."},{"family":"Ahmed","given":"R."},{"family":"Brittain","given":"N."},{"family":"Lalla","given":"U."},{"family":"Allwood","given":"B. W."},{"family":"Prozesky","given":"H."},{"family":"Schrueder","given":"N."},{"family":"Taljaard","given":"J. J."}],"issued":{"date-parts":[["2020",8,21]]}}},{"id":2265,"uris":["http://zotero.org/users/8152275/items/43K4JJKV"],"uri":["http://zotero.org/users/8152275/items/43K4JJKV"],"itemData":{"id":2265,"type":"article-journal","abstract":"The linkage of individuals with obesity and COVID-19 is controversial and lacks systematic reviews. After a systematic search of the Chinese and English language literature on COVID-19, 75 studies were used to conduct a series of meta-analyses on the relationship of individuals with obesity-COVID-19 over the full spectrum from risk to mortality. A systematic review of the mechanistic pathways for COVID-19 and individuals with obesity is presented. Pooled analysis show individuals with obesity were more at risk for COVID-19 positive, &gt;46.0% higher (OR = 1.46; 95% CI, 1.30-1.65; p &lt; 0.0001); for hospitalization, 113% higher (OR = 2.13; 95% CI, 1.74-2.60; p &lt; 0.0001); for ICU admission, 74% higher (OR = 1.74; 95% CI, 1.46-2.08); and for mortality, 48% increase in deaths (OR = 1.48; 95% CI, 1.22-1.80; p &lt; 0.001). Mechanistic pathways for individuals with obesity are presented in depth for factors linked with COVID-19 risk, severity and their potential for diminished therapeutic and prophylactic treatments among these individuals. Individuals with obesity are linked with large significant increases in morbidity and mortality from COVID-19. There are many mechanisms that jointly explain this impact. A major concern is that vaccines will be less effective for the individuals with obesity.","container-title":"Obesity Reviews: An Official Journal of the International Association for the Study of Obesity","DOI":"10.1111/obr.13128","ISSN":"1467-789X","issue":"11","journalAbbreviation":"Obes Rev","language":"eng","note":"PMID: 32845580\nPMCID: PMC7461480","page":"e13128","source":"PubMed","title":"Individuals with obesity and COVID-19: A global perspective on the epidemiology and biological relationships","title-short":"Individuals with obesity and COVID-19","volume":"21","author":[{"family":"Popkin","given":"Barry M."},{"family":"Du","given":"Shufa"},{"family":"Green","given":"William D."},{"family":"Beck","given":"Melinda A."},{"family":"Algaith","given":"Taghred"},{"family":"Herbst","given":"Christopher H."},{"family":"Alsukait","given":"Reem F."},{"family":"Alluhidan","given":"Mohammed"},{"family":"Alazemi","given":"Nahar"},{"family":"Shekar","given":"Meera"}],"issued":{"date-parts":[["2020",11]]}}},{"id":1321,"uris":["http://zotero.org/users/8152275/items/K7KCI32I"],"uri":["http://zotero.org/users/8152275/items/K7KCI32I"],"itemData":{"id":1321,"type":"article-journal","abstract":"The outbreak of the coronavirus disease 2019 (Covid-19) has become an evolving worldwide health crisis. With the rising prevalence of obesity and diabetes has come an increasing awareness of their impacts on infectious diseases, including increased risk for various infections, post-infection complications and mortality from critical infections. Although epidemiological and clinical characteristics of Covid-19 have been constantly reported, no article has systematically illustrated the role of obesity and diabetes in Covid-19, or how Covid-19 affects obesity and diabetes, or special treatment in these at-risk populations. Here, we present a synthesis of the recent advances in our understanding of the relationships between obesity, diabetes and Covid-19 along with the underlying mechanisms, and provide special treatment guidance for these at-risk populations.","container-title":"Diabetes/Metabolism Research and Reviews","DOI":"10.1002/dmrr.3377","ISSN":"1520-7560","issue":"2","journalAbbreviation":"Diabetes Metab Res Rev","language":"eng","note":"PMID: 32588943\nPMCID: PMC7361201","page":"e3377","source":"PubMed","title":"Obesity and diabetes as high-risk factors for severe coronavirus disease 2019 (Covid-19)","volume":"37","author":[{"family":"Zhou","given":"Yue"},{"family":"Chi","given":"Jingwei"},{"family":"Lv","given":"Wenshan"},{"family":"Wang","given":"Yangang"}],"issued":{"date-parts":[["2021",2]]}}}],"schema":"https://github.com/citation-style-language/schema/raw/master/csl-citation.json"} </w:instrText>
      </w:r>
      <w:r w:rsidRPr="002F251B">
        <w:rPr>
          <w:sz w:val="24"/>
          <w:szCs w:val="24"/>
        </w:rPr>
        <w:fldChar w:fldCharType="separate"/>
      </w:r>
      <w:r w:rsidRPr="002F251B">
        <w:rPr>
          <w:sz w:val="24"/>
          <w:szCs w:val="24"/>
        </w:rPr>
        <w:t>(Parker et al., 2020; Popkin et al., 2020; Zhou et al., 2021)</w:t>
      </w:r>
      <w:r w:rsidRPr="002F251B">
        <w:rPr>
          <w:sz w:val="24"/>
          <w:szCs w:val="24"/>
        </w:rPr>
        <w:fldChar w:fldCharType="end"/>
      </w:r>
      <w:r w:rsidRPr="002F251B">
        <w:rPr>
          <w:sz w:val="24"/>
          <w:szCs w:val="24"/>
        </w:rPr>
        <w:t>. Increased</w:t>
      </w:r>
      <w:r w:rsidRPr="000D16FD">
        <w:rPr>
          <w:sz w:val="24"/>
          <w:szCs w:val="24"/>
        </w:rPr>
        <w:t xml:space="preserve"> COVID-19 mortality among individuals with obesity, diabetes, and hypertension is but one example of how excess weight impacts well-being at all levels and highlights the importance of strengthening intersectoral public health policies. </w:t>
      </w:r>
    </w:p>
    <w:p w14:paraId="6AD3EE5A" w14:textId="45902FEA" w:rsidR="002D677F" w:rsidRPr="00FF3ABF" w:rsidRDefault="002D677F" w:rsidP="002D677F">
      <w:pPr>
        <w:pStyle w:val="Heading3"/>
        <w:numPr>
          <w:ilvl w:val="0"/>
          <w:numId w:val="0"/>
        </w:numPr>
        <w:ind w:left="567" w:hanging="567"/>
        <w:rPr>
          <w:sz w:val="24"/>
          <w:szCs w:val="24"/>
        </w:rPr>
      </w:pPr>
      <w:bookmarkStart w:id="25" w:name="_Toc94517088"/>
      <w:bookmarkStart w:id="26" w:name="_Toc127186617"/>
      <w:r w:rsidRPr="00FF3ABF">
        <w:rPr>
          <w:sz w:val="24"/>
          <w:szCs w:val="24"/>
        </w:rPr>
        <w:lastRenderedPageBreak/>
        <w:t>2.2.3</w:t>
      </w:r>
      <w:r w:rsidR="004F32CA">
        <w:rPr>
          <w:sz w:val="24"/>
          <w:szCs w:val="24"/>
        </w:rPr>
        <w:tab/>
      </w:r>
      <w:r w:rsidRPr="00FF3ABF">
        <w:rPr>
          <w:sz w:val="24"/>
          <w:szCs w:val="24"/>
        </w:rPr>
        <w:t xml:space="preserve"> The cost of obesity</w:t>
      </w:r>
      <w:bookmarkEnd w:id="25"/>
      <w:bookmarkEnd w:id="26"/>
    </w:p>
    <w:p w14:paraId="5F6BDBBE" w14:textId="77777777" w:rsidR="002D677F" w:rsidRPr="00FF3ABF" w:rsidRDefault="002D677F" w:rsidP="002D677F">
      <w:pPr>
        <w:spacing w:before="240" w:after="240"/>
        <w:jc w:val="both"/>
        <w:rPr>
          <w:sz w:val="24"/>
          <w:szCs w:val="24"/>
        </w:rPr>
      </w:pPr>
      <w:r w:rsidRPr="00FF3ABF">
        <w:rPr>
          <w:sz w:val="24"/>
          <w:szCs w:val="24"/>
        </w:rPr>
        <w:t xml:space="preserve">The cost of treating the most common obesity associated comorbid diseases (such as acute myocardial infarction and cerebrovascular disease) offers numbers for scrutiny and presents a challenging picture to both private and public health care systems. In addition to individual cost implications due to decreased productivity and subsequent lower household income, both private and public health care costs for treating obesity-related diseases have become an enormous economic </w:t>
      </w:r>
      <w:r w:rsidRPr="00357F1D">
        <w:rPr>
          <w:sz w:val="24"/>
          <w:szCs w:val="24"/>
        </w:rPr>
        <w:t xml:space="preserve">burden </w:t>
      </w:r>
      <w:r w:rsidRPr="00357F1D">
        <w:rPr>
          <w:sz w:val="24"/>
          <w:szCs w:val="24"/>
        </w:rPr>
        <w:fldChar w:fldCharType="begin"/>
      </w:r>
      <w:r w:rsidRPr="00357F1D">
        <w:rPr>
          <w:sz w:val="24"/>
          <w:szCs w:val="24"/>
        </w:rPr>
        <w:instrText xml:space="preserve"> ADDIN ZOTERO_ITEM CSL_CITATION {"citationID":"8R0C251Y","properties":{"formattedCitation":"(Daviglus et al., 2004; Finkelstein et al., 2008; Narbro et al., 2002; Quesenberry et al., 1998)","plainCitation":"(Daviglus et al., 2004; Finkelstein et al., 2008; Narbro et al., 2002; Quesenberry et al., 1998)","noteIndex":0},"citationItems":[{"id":1384,"uris":["http://zotero.org/users/8152275/items/IR4ZYTPS"],"uri":["http://zotero.org/users/8152275/items/IR4ZYTPS"],"itemData":{"id":1384,"type":"article-journal","abstract":"CONTEXT: Increasing prevalence of overweight/obesity and rapid aging of the US population have raised concerns of increasing health care costs, with important implications for Medicare. However, little is known about the impact of body mass index (BMI) earlier in life on Medicare expenditures (cardiovascular disease [CVD]-related, diabetes-related, and total) in older age.\nOBJECTIVE: To examine relationships of BMI in young adulthood and middle age to subsequent health care expenditures at ages 65 years and older.\nDESIGN, SETTING, AND PARTICIPANTS: Medicare data (1984-2002) were linked with baseline data from the Chicago Heart Association Detection Project in Industry (CHA) (1967-1973) for 9978 men (mean age, 46.0 years) and 7623 women (mean age, 48.4 years) (baseline overall age range, 33 to 64 years) who were free of coronary heart disease, diabetes, and major electrocardiographic abnormalities, were not underweight (BMI &lt;18.5), and were Medicare-eligible (&gt; or =65 years) for at least 2 years during 1984-2002. Participants were classified by their baseline BMI as nonoverweight (BMI, 18.5-24.9), overweight (25.0-29.9), obese (30.0-34.9), and severely obese (&gt; or =35.0).\nMAIN OUTCOME MEASURES: Cardiovascular disease-related, diabetes-related, and total average annual Medicare charges, and cumulative Medicare charges from age 65 years to death or to age 83 years.\nRESULTS: In multivariate analyses, average annual and cumulative Medicare charges (CVD-related, diabetes-related, and total) were significantly higher by higher baseline BMI for both men and women. Thus, with adjustment for baseline age, race, education, and smoking, total average annual charges for nonoverweight, overweight, obese, and severely obese women were, respectively, 6224 dollars, 7653 dollars, 9612 dollars, and 12,342 dollars (P&lt;.001 for trend); corresponding total cumulative charges were 76, 866 dollars, 100,959 dollars, 125,470 dollars, and 174,752 dollars (P&lt;.001 for trend). For nonoverweight, overweight, obese, and severely obese men, total average annual charges were, respectively, 7205 dollars, 8390 dollars, 10,128 dollars, and 13,674 dollars (P&lt;.001 for trend). Corresponding total cumulative charges were 100,431 dollars, 109,098 dollars, 119,318 dollars, and 176,947 dollars (P&lt;.001 for trend).\nCONCLUSION: Overweight/obesity in young adulthood and middle age has long-term adverse consequences for health care costs in older age.","container-title":"JAMA","DOI":"10.1001/jama.292.22.2743","ISSN":"1538-3598","issue":"22","journalAbbreviation":"JAMA","language":"eng","note":"PMID: 15585734","page":"2743-2749","source":"PubMed","title":"Relation of body mass index in young adulthood and middle age to Medicare expenditures in older age","volume":"292","author":[{"family":"Daviglus","given":"Martha L."},{"family":"Liu","given":"Kiang"},{"family":"Yan","given":"Lijing L."},{"family":"Pirzada","given":"Amber"},{"family":"Manheim","given":"Larry"},{"family":"Manning","given":"Willard"},{"family":"Garside","given":"Daniel B."},{"family":"Wang","given":"Renwei"},{"family":"Dyer","given":"Alan R."},{"family":"Greenland","given":"Philip"},{"family":"Stamler","given":"Jeremiah"}],"issued":{"date-parts":[["2004",12,8]]}}},{"id":1381,"uris":["http://zotero.org/users/8152275/items/V98R99MS"],"uri":["http://zotero.org/users/8152275/items/V98R99MS"],"itemData":{"id":1381,"type":"article-journal","abstract":"This study quantifies age-specific and lifetime costs for overweight (BMI: 25-29.9), obese I (BMI: 30-34.9), and obese II/III (BMI: &gt;35) adults separately by race/gender strata. We use these results to demonstrate why private sector firms are likely to underinvest in obesity prevention efforts. Not only does the existence of Medicare reduce the economic burden that obesity imposes on private payers, but, from the perspective of a 20-year-old obese adult, the short-term costs of obesity are small. This suggests that legislation that subsidizes wellness programs and/or mandates coverage for obesity treatments might make all firms better off. Ironically, Medicare has a greater incentive to prevent obesity because when an obese 65 year old enters the program, his/her costs are immediate and higher than costs for normal weight individuals.","container-title":"Obesity (Silver Spring, Md.)","DOI":"10.1038/oby.2008.290","ISSN":"1930-7381","issue":"8","journalAbbreviation":"Obesity (Silver Spring)","language":"eng","note":"PMID: 18535543","page":"1843-1848","source":"PubMed","title":"The lifetime medical cost burden of overweight and obesity: implications for obesity prevention","title-short":"The lifetime medical cost burden of overweight and obesity","volume":"16","author":[{"family":"Finkelstein","given":"Eric A."},{"family":"Trogdon","given":"Justin G."},{"family":"Brown","given":"Derek S."},{"family":"Allaire","given":"Benjamin T."},{"family":"Dellea","given":"Pam S."},{"family":"Kamal-Bahl","given":"Sachin J."}],"issued":{"date-parts":[["2008",8]]}}},{"id":1375,"uris":["http://zotero.org/users/8152275/items/WQ2384NV"],"uri":["http://zotero.org/users/8152275/items/WQ2384NV"],"itemData":{"id":1375,"type":"article-journal","abstract":"BACKGROUND: Obesity is associated with increased morbidity rates and pharmaceutical costs. To what extent various medication costs are affected by intentional weight loss is unknown.\nMETHODS: A cross-sectional comparison of the use of prescribed pharmaceuticals was conducted in 1286 obese individuals in the Swedish Obese Subjects (SOS) intervention study and 958 randomly selected reference individuals. Medication changes for 6 years after bariatric surgery were evaluated in 510 surgically and 455 conventionally treated SOS patients.\nRESULTS: Compared with the reference group, obese individuals were more often taking diabetes mellitus, cardiovascular disease, nonsteroidal anti-inflammatory and pain, and asthma medications (risk ratios ranging from 2.3-9.2). Average annual costs for all medications were 1400 Swedish kronor (SEK) (US $140) in obese individuals and 800 SEK (US $80) in the reference population (P&lt;.001). Average yearly medication costs during follow-up were 1849 (US $185) in surgically treated patients (weight change -16%) and 1905 SEK (US $190) in weight-stable conventionally treated patients (P =.87). The surgical group had lower costs for diabetes mellitus (difference: -94 SEK/y (-US $9]) and cardiovascular disease medications (difference: -186 SEK/y (-US $19]) but higher costs for gastrointestinal tract disorder (difference: +135 SEK/y [US $13]) and anemia and vitamin deficiency medications (difference: +50 SEK/y [US $5]).\nCONCLUSIONS: Use and cost of medications are markedly increased in obese vs reference populations. Surgical obesity treatment lowers diabetes mellitus and cardiovascular disease medication costs but increases other medication costs, resulting in similar total costs for surgically and conventionally treated obese individuals for 6 years.","container-title":"Archives of Internal Medicine","DOI":"10.1001/archinte.162.18.2061","ISSN":"0003-9926","issue":"18","journalAbbreviation":"Arch Intern Med","language":"eng","note":"PMID: 12374514","page":"2061-2069","source":"PubMed","title":"Pharmaceutical costs in obese individuals: comparison with a randomly selected population sample and long-term changes after conventional and surgical treatment: the SOS intervention study","title-short":"Pharmaceutical costs in obese individuals","volume":"162","author":[{"family":"Narbro","given":"Kristina"},{"family":"Agren","given":"Göran"},{"family":"Jonsson","given":"Egon"},{"family":"Näslund","given":"Ingmar"},{"family":"Sjöström","given":"Lars"},{"family":"Peltonen","given":"Markku"},{"literal":"Swedish Obese Subjects Intervention Study"}],"issued":{"date-parts":[["2002",10,14]]}}},{"id":1378,"uris":["http://zotero.org/users/8152275/items/PCXHRYZT"],"uri":["http://zotero.org/users/8152275/items/PCXHRYZT"],"itemData":{"id":1378,"type":"article-journal","abstract":"BACKGROUND: Obesity is an independent risk factor for a variety of chronic diseases and is therefore a potential source of avoidable excess health care expenditures. Previous studies of obesity and health care costs have used group level data, applying estimates of population-attributable risks to estimates of US total costs of care for each obesity-related disease.\nOBJECTIVE: To quantify the association between body mass index (BMI) and health services use and costs stratified by age and use source at the patient level, a level of detail not previously reported.\nMETHODS: In 17,118 respondents to a 1993 health survey of members of a large health maintenance organization, we ascertained through computerized databases all hospitalizations, laboratory services, outpatient visits, outpatient pharmacy and radiology services, and the direct costs of providing these services during 1993.\nRESULTS: There was an association between BMI and annual rates of inpatient days, number and costs of outpatient visits, costs of outpatient pharmacy and laboratory services, and total costs (P &lt; or = .003). Relative to BMI of 20 to 24.9, mean annual total costs were 25% greater among those with BMI of 30 to 34.9 (rate ratio, 1.25; 95% confidence interval, 1.10-1.41), and 44% greater among those with BMI of 35 or greater (rate ratio, 1.44; 95% confidence interval, 1.22-1.71). The association between BMI and coronary heart disease, hypertension, and diabetes largely explained these elevated costs.\nCONCLUSION: Given the high prevalence of obesity and the associated elevated rates of health services use and costs, there is a significant potential for a reduction in health care expenditures through obesity prevention efforts.","container-title":"Archives of Internal Medicine","DOI":"10.1001/archinte.158.5.466","ISSN":"0003-9926","issue":"5","journalAbbreviation":"Arch Intern Med","language":"eng","note":"PMID: 9508224","page":"466-472","source":"PubMed","title":"Obesity, health services use, and health care costs among members of a health maintenance organization","volume":"158","author":[{"family":"Quesenberry","given":"C. P."},{"family":"Caan","given":"B."},{"family":"Jacobson","given":"A."}],"issued":{"date-parts":[["1998",3,9]]}}}],"schema":"https://github.com/citation-style-language/schema/raw/master/csl-citation.json"} </w:instrText>
      </w:r>
      <w:r w:rsidRPr="00357F1D">
        <w:rPr>
          <w:sz w:val="24"/>
          <w:szCs w:val="24"/>
        </w:rPr>
        <w:fldChar w:fldCharType="separate"/>
      </w:r>
      <w:r w:rsidRPr="00357F1D">
        <w:rPr>
          <w:sz w:val="24"/>
          <w:szCs w:val="24"/>
        </w:rPr>
        <w:t>(Daviglus et al., 2004; Finkelstein et al., 2008; Narbro et al., 2002; Quesenberry et al., 1998)</w:t>
      </w:r>
      <w:r w:rsidRPr="00357F1D">
        <w:rPr>
          <w:sz w:val="24"/>
          <w:szCs w:val="24"/>
        </w:rPr>
        <w:fldChar w:fldCharType="end"/>
      </w:r>
      <w:r w:rsidRPr="00357F1D">
        <w:rPr>
          <w:sz w:val="24"/>
          <w:szCs w:val="24"/>
        </w:rPr>
        <w:t>.</w:t>
      </w:r>
      <w:r w:rsidRPr="00FF3ABF">
        <w:rPr>
          <w:sz w:val="24"/>
          <w:szCs w:val="24"/>
        </w:rPr>
        <w:t xml:space="preserve"> </w:t>
      </w:r>
    </w:p>
    <w:p w14:paraId="47D9FB57" w14:textId="77777777" w:rsidR="002D677F" w:rsidRPr="00357F1D" w:rsidRDefault="002D677F" w:rsidP="002D677F">
      <w:pPr>
        <w:spacing w:before="240" w:after="240"/>
        <w:jc w:val="both"/>
        <w:rPr>
          <w:sz w:val="24"/>
          <w:szCs w:val="24"/>
        </w:rPr>
      </w:pPr>
      <w:r w:rsidRPr="00E9695B">
        <w:rPr>
          <w:sz w:val="24"/>
          <w:szCs w:val="24"/>
        </w:rPr>
        <w:t xml:space="preserve">It is estimated that 9% and 13.2% of total health expenditure in Africa and at the global level is due to overweight and obesity, respectively </w:t>
      </w:r>
      <w:r w:rsidRPr="00550DBA">
        <w:rPr>
          <w:sz w:val="24"/>
          <w:szCs w:val="24"/>
        </w:rPr>
        <w:t>(World Obesity Federation, 2020).</w:t>
      </w:r>
      <w:r w:rsidRPr="00E9695B">
        <w:rPr>
          <w:sz w:val="24"/>
          <w:szCs w:val="24"/>
        </w:rPr>
        <w:t xml:space="preserve"> The associated direct cost is only a fraction of the full </w:t>
      </w:r>
      <w:r w:rsidRPr="00357F1D">
        <w:rPr>
          <w:sz w:val="24"/>
          <w:szCs w:val="24"/>
        </w:rPr>
        <w:t>economic cost of overweight and obesity (Boachie et al., 2022)</w:t>
      </w:r>
    </w:p>
    <w:p w14:paraId="108C00FD" w14:textId="631E14A6" w:rsidR="002D677F" w:rsidRPr="00357F1D" w:rsidRDefault="002D677F" w:rsidP="002D677F">
      <w:pPr>
        <w:spacing w:before="240" w:after="240"/>
        <w:jc w:val="both"/>
        <w:rPr>
          <w:sz w:val="24"/>
          <w:szCs w:val="24"/>
        </w:rPr>
      </w:pPr>
      <w:r w:rsidRPr="00357F1D">
        <w:rPr>
          <w:sz w:val="24"/>
          <w:szCs w:val="24"/>
        </w:rPr>
        <w:t xml:space="preserve">Discovery Health in their 2017 Discovery ObeCity Index </w:t>
      </w:r>
      <w:r w:rsidRPr="00357F1D">
        <w:rPr>
          <w:sz w:val="24"/>
          <w:szCs w:val="24"/>
        </w:rPr>
        <w:fldChar w:fldCharType="begin"/>
      </w:r>
      <w:r w:rsidRPr="00357F1D">
        <w:rPr>
          <w:sz w:val="24"/>
          <w:szCs w:val="24"/>
        </w:rPr>
        <w:instrText xml:space="preserve"> ADDIN ZOTERO_ITEM CSL_CITATION {"citationID":"TNhyodqf","properties":{"formattedCitation":"(Discovery Obecity Index, 2017)","plainCitation":"(Discovery Obecity Index, 2017)","noteIndex":0},"citationItems":[{"id":1403,"uris":["http://zotero.org/users/8152275/items/4E8Y9LP4"],"uri":["http://zotero.org/users/8152275/items/4E8Y9LP4"],"itemData":{"id":1403,"type":"webpage","abstract":"The impact of obesity on individual health is significant. Good nutrition and physical activity are lifestyle changes that will set you towards better health.","title":"Fight obesity in South Africa a step at a time| Exercise","URL":"https://www.discovery.co.za/corporate/exercise-fight-obesity-a-step-at-a-time","author":[{"family":"Discovery Obecity Index","given":"ObeCity"}],"accessed":{"date-parts":[["2021",5,12]]},"issued":{"date-parts":[["2017"]]}}}],"schema":"https://github.com/citation-style-language/schema/raw/master/csl-citation.json"} </w:instrText>
      </w:r>
      <w:r w:rsidRPr="00357F1D">
        <w:rPr>
          <w:sz w:val="24"/>
          <w:szCs w:val="24"/>
        </w:rPr>
        <w:fldChar w:fldCharType="separate"/>
      </w:r>
      <w:r w:rsidRPr="00357F1D">
        <w:rPr>
          <w:sz w:val="24"/>
          <w:szCs w:val="24"/>
        </w:rPr>
        <w:t>(Discovery Obecity Index, 2017)</w:t>
      </w:r>
      <w:r w:rsidRPr="00357F1D">
        <w:rPr>
          <w:sz w:val="24"/>
          <w:szCs w:val="24"/>
        </w:rPr>
        <w:fldChar w:fldCharType="end"/>
      </w:r>
      <w:r w:rsidRPr="00357F1D">
        <w:rPr>
          <w:sz w:val="24"/>
          <w:szCs w:val="24"/>
        </w:rPr>
        <w:t xml:space="preserve"> estimated the impact</w:t>
      </w:r>
      <w:r w:rsidR="00170B1E">
        <w:rPr>
          <w:sz w:val="24"/>
          <w:szCs w:val="24"/>
        </w:rPr>
        <w:t xml:space="preserve"> of obesity</w:t>
      </w:r>
      <w:r w:rsidRPr="00357F1D">
        <w:rPr>
          <w:sz w:val="24"/>
          <w:szCs w:val="24"/>
        </w:rPr>
        <w:t xml:space="preserve"> on the South African economy. This private health insurer evaluated BMI and waist circumference in six South African cities and compared their health care spending. Results suggested that the economic impact of obesity in South Africa is R701 billion each year. This included obesity-related costs such as loss of productivity, medical spending, and absenteeism. </w:t>
      </w:r>
    </w:p>
    <w:p w14:paraId="660EAF38" w14:textId="689D6DFC" w:rsidR="002D677F" w:rsidRDefault="002D677F" w:rsidP="002D677F">
      <w:pPr>
        <w:jc w:val="both"/>
        <w:rPr>
          <w:sz w:val="24"/>
          <w:szCs w:val="24"/>
        </w:rPr>
      </w:pPr>
      <w:r w:rsidRPr="00357F1D">
        <w:rPr>
          <w:sz w:val="24"/>
          <w:szCs w:val="24"/>
        </w:rPr>
        <w:t>In a cost of illness study designed to estimate the direct cost of T2DM in the public sector in South Africa, the diagnosis and management of 240 000 patients with diagnosed T2DM cost</w:t>
      </w:r>
      <w:r w:rsidR="00287E52">
        <w:rPr>
          <w:sz w:val="24"/>
          <w:szCs w:val="24"/>
        </w:rPr>
        <w:t>ed</w:t>
      </w:r>
      <w:r w:rsidRPr="00357F1D">
        <w:rPr>
          <w:sz w:val="24"/>
          <w:szCs w:val="24"/>
        </w:rPr>
        <w:t xml:space="preserve"> R2.7 billion in 2018 </w:t>
      </w:r>
      <w:r w:rsidRPr="00357F1D">
        <w:rPr>
          <w:sz w:val="24"/>
          <w:szCs w:val="24"/>
        </w:rPr>
        <w:fldChar w:fldCharType="begin"/>
      </w:r>
      <w:r w:rsidRPr="00357F1D">
        <w:rPr>
          <w:sz w:val="24"/>
          <w:szCs w:val="24"/>
        </w:rPr>
        <w:instrText xml:space="preserve"> ADDIN ZOTERO_ITEM CSL_CITATION {"citationID":"ycLfIVo7","properties":{"formattedCitation":"(Erzse et al., 2019)","plainCitation":"(Erzse et al., 2019)","noteIndex":0},"citationItems":[{"id":1800,"uris":["http://zotero.org/users/8152275/items/7QRF238E"],"uri":["http://zotero.org/users/8152275/items/7QRF238E"],"itemData":{"id":1800,"type":"article-journal","abstract":"Background: Type 2 diabetes mellitus (T2DM) is known to require continuous clinical care and management that consumes significant health-care resources. These costs are not well understood, particularly in low- and middle-income countries. Objective: The aim of this study was to estimate the direct medical costs associated with T2DM in the South African public health sector and to project an estimate of the future direct costs of T2DM by 2030. Methods: A cost of illness study was conducted to estimate the direct medical costs of T2DM in South Africa in 2018 and to make projections for potential costs in 2030. Costs were estimated for diagnosis and management of T2DM, and related complications. Analyses were implemented in Microsoft Excel, with sensitivity analysis conducted on particular parameters. Results: In 2018, public sector costs of diagnosed T2DM patients were approximately ZAR 2.7 bn and ZAR 21.8 bn if both diagnosed and undiagnosed patients are considered. In real terms, the 2030 cost of all T2DM cases is estimated to be ZAR 35.1 bn. Approximately 51% of these estimated costs for 2030 are attributable to the management of T2DM, and 49% are attributable to complications. Conclusion: T2DM imposes a significant financial burden on the public healthcare system in South Africa. Treatment of all prevalent cases would incur a cost equivalent to approximately 12% of the total national health budget in 2018. With rising prevalence, direct costs will grow if current care regimes are maintained and case-finding improved. Increased financial resources are necessary in order to deliver effective services to people with T2DM.","container-title":"Global Health Action","DOI":"10.1080/16549716.2019.1636611","ISSN":"1654-9880","issue":"1","journalAbbreviation":"Glob Health Action","language":"eng","note":"PMID: 31282315\nPMCID: PMC7012049","page":"1636611","source":"PubMed","title":"The direct medical cost of type 2 diabetes mellitus in South Africa: a cost of illness study","title-short":"The direct medical cost of type 2 diabetes mellitus in South Africa","volume":"12","author":[{"family":"Erzse","given":"Agnes"},{"family":"Stacey","given":"Nicholas"},{"family":"Chola","given":"Lumbwe"},{"family":"Tugendhaft","given":"Aviva"},{"family":"Freeman","given":"Melvyn"},{"family":"Hofman","given":"Karen"}],"issued":{"date-parts":[["2019"]]}}}],"schema":"https://github.com/citation-style-language/schema/raw/master/csl-citation.json"} </w:instrText>
      </w:r>
      <w:r w:rsidRPr="00357F1D">
        <w:rPr>
          <w:sz w:val="24"/>
          <w:szCs w:val="24"/>
        </w:rPr>
        <w:fldChar w:fldCharType="separate"/>
      </w:r>
      <w:r w:rsidRPr="00357F1D">
        <w:rPr>
          <w:sz w:val="24"/>
          <w:szCs w:val="24"/>
        </w:rPr>
        <w:t>(Erzse et al., 2019)</w:t>
      </w:r>
      <w:r w:rsidRPr="00357F1D">
        <w:rPr>
          <w:sz w:val="24"/>
          <w:szCs w:val="24"/>
        </w:rPr>
        <w:fldChar w:fldCharType="end"/>
      </w:r>
      <w:r w:rsidRPr="00357F1D">
        <w:rPr>
          <w:sz w:val="24"/>
          <w:szCs w:val="24"/>
        </w:rPr>
        <w:t>. This amount</w:t>
      </w:r>
      <w:r w:rsidRPr="00743223">
        <w:rPr>
          <w:sz w:val="24"/>
          <w:szCs w:val="24"/>
        </w:rPr>
        <w:t xml:space="preserve"> increased to R21.8 billion if undiagnosed patients were considered. The projected 2030 cost of all T2DM cases is estimated to be R35.1 billion, with 51% of the cost attributable to the management of T2DM and 49% attributable to complications.</w:t>
      </w:r>
    </w:p>
    <w:p w14:paraId="5C64D1DB" w14:textId="77777777" w:rsidR="002D677F" w:rsidRDefault="002D677F" w:rsidP="002D677F">
      <w:pPr>
        <w:pStyle w:val="Default"/>
        <w:jc w:val="both"/>
        <w:rPr>
          <w:sz w:val="21"/>
          <w:szCs w:val="21"/>
        </w:rPr>
      </w:pPr>
    </w:p>
    <w:p w14:paraId="22D3A896" w14:textId="6883677F" w:rsidR="002D677F" w:rsidRDefault="002D677F" w:rsidP="002D677F">
      <w:pPr>
        <w:pStyle w:val="Default"/>
        <w:jc w:val="both"/>
        <w:rPr>
          <w:rFonts w:asciiTheme="minorHAnsi" w:hAnsiTheme="minorHAnsi" w:cstheme="minorHAnsi"/>
        </w:rPr>
      </w:pPr>
      <w:r w:rsidRPr="00F74CBC">
        <w:rPr>
          <w:rFonts w:asciiTheme="minorHAnsi" w:hAnsiTheme="minorHAnsi" w:cstheme="minorHAnsi"/>
        </w:rPr>
        <w:t xml:space="preserve">Although studies have estimated the healthcare cost of weight-related diseases in South Africa, these studies do not quantify the cost of overweight and obesity to the public healthcare system specifically.  A study estimating the healthcare cost of treating 12 million individuals with weight-related conditions who utilize healthcare services in the public sector and the proportion of the cost attributable specifically to overweight and obesity, showed that the total cost of overweight and obesity is estimated to be ZAR33,194 million in 2020. This represents 15.38% of government health expenditure and is equivalent to 0.67% of GDP. The overweight and obesity cost is disaggregated as follows: cancers (ZAR352 million), cardiovascular diseases (ZAR8,874 million), diabetes (ZAR19,861 million), musculoskeletal disorders (ZAR3,353 million), respiratory diseases (ZAR360 million) and digestive diseases (ZAR395 million). </w:t>
      </w:r>
      <w:r w:rsidR="00364A57" w:rsidRPr="00F74CBC">
        <w:rPr>
          <w:rFonts w:asciiTheme="minorHAnsi" w:hAnsiTheme="minorHAnsi" w:cstheme="minorHAnsi"/>
        </w:rPr>
        <w:t xml:space="preserve">Annual per person cost of </w:t>
      </w:r>
      <w:r w:rsidR="00EC7CF0">
        <w:rPr>
          <w:rFonts w:asciiTheme="minorHAnsi" w:hAnsiTheme="minorHAnsi" w:cstheme="minorHAnsi"/>
        </w:rPr>
        <w:t xml:space="preserve">treating </w:t>
      </w:r>
      <w:r w:rsidR="00364A57" w:rsidRPr="00F74CBC">
        <w:rPr>
          <w:rFonts w:asciiTheme="minorHAnsi" w:hAnsiTheme="minorHAnsi" w:cstheme="minorHAnsi"/>
        </w:rPr>
        <w:t xml:space="preserve">overweight and obesity is ZAR2,769. </w:t>
      </w:r>
      <w:r w:rsidRPr="00F74CBC">
        <w:rPr>
          <w:rFonts w:asciiTheme="minorHAnsi" w:hAnsiTheme="minorHAnsi" w:cstheme="minorHAnsi"/>
        </w:rPr>
        <w:t xml:space="preserve">These findings do not account for the significant number of undiagnosed diabetic and hypertensive patients and others who do not seek treatment neither does this include insurance beneficiaries who utilize services in the private sector.   Population-based interventions leading to significant BMI reduction can avoid up to 2.4 million incident cases of diabetes, 1.4 to 1.7 million cardiovascular diseases, and 73,000–127,000 cases of </w:t>
      </w:r>
      <w:r w:rsidRPr="00357F1D">
        <w:rPr>
          <w:rFonts w:asciiTheme="minorHAnsi" w:hAnsiTheme="minorHAnsi" w:cstheme="minorHAnsi"/>
        </w:rPr>
        <w:t>cancer (Boachie et al., 2022).</w:t>
      </w:r>
    </w:p>
    <w:p w14:paraId="2CF736CB" w14:textId="77777777" w:rsidR="002D677F" w:rsidRDefault="002D677F" w:rsidP="002D677F">
      <w:pPr>
        <w:pStyle w:val="Default"/>
        <w:jc w:val="both"/>
        <w:rPr>
          <w:rFonts w:asciiTheme="minorHAnsi" w:hAnsiTheme="minorHAnsi" w:cstheme="minorHAnsi"/>
        </w:rPr>
      </w:pPr>
    </w:p>
    <w:p w14:paraId="22FDDB58" w14:textId="56CBAED8" w:rsidR="002D677F" w:rsidRPr="003D1EA1" w:rsidRDefault="002D677F" w:rsidP="002D677F">
      <w:pPr>
        <w:jc w:val="both"/>
        <w:rPr>
          <w:sz w:val="24"/>
          <w:szCs w:val="24"/>
        </w:rPr>
      </w:pPr>
      <w:r>
        <w:rPr>
          <w:sz w:val="24"/>
          <w:szCs w:val="24"/>
        </w:rPr>
        <w:t>Another cost-analysis, estimates the annual combined (direct and indirect) cost of diabetes to be R 31 000 to R 173 000 per patient.  It is further estimated that treating 5000 obese T</w:t>
      </w:r>
      <w:r w:rsidR="001C3568">
        <w:rPr>
          <w:sz w:val="24"/>
          <w:szCs w:val="24"/>
        </w:rPr>
        <w:t xml:space="preserve">2DM </w:t>
      </w:r>
      <w:r>
        <w:rPr>
          <w:sz w:val="24"/>
          <w:szCs w:val="24"/>
        </w:rPr>
        <w:t xml:space="preserve"> patients through bariatric surgery could lead to a cost saving of R 1.2 billion to R 6.68 billion (Aquilo Consulting, 2022).</w:t>
      </w:r>
    </w:p>
    <w:p w14:paraId="7FD49163" w14:textId="191B40C3" w:rsidR="002D677F" w:rsidRPr="00BA11E4" w:rsidRDefault="002D677F" w:rsidP="00B751C8">
      <w:pPr>
        <w:pStyle w:val="Heading2"/>
        <w:numPr>
          <w:ilvl w:val="0"/>
          <w:numId w:val="0"/>
        </w:numPr>
        <w:ind w:left="426" w:hanging="426"/>
        <w:rPr>
          <w:sz w:val="24"/>
          <w:szCs w:val="24"/>
        </w:rPr>
      </w:pPr>
      <w:bookmarkStart w:id="27" w:name="_Toc94517089"/>
      <w:bookmarkStart w:id="28" w:name="_Toc127186618"/>
      <w:r w:rsidRPr="00BA11E4">
        <w:rPr>
          <w:sz w:val="24"/>
          <w:szCs w:val="24"/>
        </w:rPr>
        <w:t>2.3</w:t>
      </w:r>
      <w:r w:rsidR="004F32CA" w:rsidRPr="00BA11E4">
        <w:rPr>
          <w:sz w:val="24"/>
          <w:szCs w:val="24"/>
        </w:rPr>
        <w:tab/>
      </w:r>
      <w:r w:rsidRPr="00BA11E4">
        <w:rPr>
          <w:sz w:val="24"/>
          <w:szCs w:val="24"/>
        </w:rPr>
        <w:t xml:space="preserve"> Addressing obesity</w:t>
      </w:r>
      <w:bookmarkEnd w:id="27"/>
      <w:bookmarkEnd w:id="28"/>
    </w:p>
    <w:p w14:paraId="10C7674E" w14:textId="77777777" w:rsidR="002D677F" w:rsidRPr="00333B26" w:rsidRDefault="002D677F" w:rsidP="002D677F">
      <w:pPr>
        <w:spacing w:before="0"/>
        <w:jc w:val="both"/>
        <w:rPr>
          <w:color w:val="000000"/>
          <w:sz w:val="24"/>
          <w:szCs w:val="24"/>
        </w:rPr>
      </w:pPr>
      <w:r w:rsidRPr="00333B26">
        <w:rPr>
          <w:color w:val="000000"/>
          <w:sz w:val="24"/>
          <w:szCs w:val="24"/>
        </w:rPr>
        <w:t xml:space="preserve">Policy-based approaches often have a wider reach and are more enduring compared with other types of interventions because they codify change and survive transitions in leadership </w:t>
      </w:r>
      <w:r w:rsidRPr="00333B26">
        <w:rPr>
          <w:color w:val="000000"/>
          <w:sz w:val="24"/>
          <w:szCs w:val="24"/>
        </w:rPr>
        <w:fldChar w:fldCharType="begin"/>
      </w:r>
      <w:r w:rsidRPr="00333B26">
        <w:rPr>
          <w:color w:val="000000"/>
          <w:sz w:val="24"/>
          <w:szCs w:val="24"/>
        </w:rPr>
        <w:instrText xml:space="preserve"> ADDIN ZOTERO_ITEM CSL_CITATION {"citationID":"M3zz70Ap","properties":{"formattedCitation":"(Cobiac et al., 2013; Magnusson, 2008)","plainCitation":"(Cobiac et al., 2013; Magnusson, 2008)","noteIndex":0},"citationItems":[{"id":2273,"uris":["http://zotero.org/users/8152275/items/UZW4997J"],"uri":["http://zotero.org/users/8152275/items/UZW4997J"],"itemData":{"id":2273,"type":"article-journal","abstract":"Concern about the overconsumption of unhealthy foods is growing worldwide. With high global rates of noncommunicable diseases related to poor nutrition and projections of more rapid increases of rates in low- and middle-income countries, it is vital to identify effective but low-cost interventions. Cost-effectiveness studies show that individually targeted dietary interventions can be effective and cost-effective, but a growing number of modeling studies suggest that population-wide approaches may bring larger and more sustained benefits for population health at a lower cost to society. Mandatory regulation of salt in processed foods, in particular, is highly recommended. Future research should focus on lacunae in the current evidence base: effectiveness of interventions addressing the marketing, availability, and price of healthy and unhealthy foods; modeling health impacts of complex dietary changes and multi-intervention strategies; and modeling health implications in diverse subpopulations to identify interventions that will most efficiently and effectively reduce health inequalities.","container-title":"Annual Review of Nutrition","DOI":"10.1146/annurev-nutr-071812-161133","ISSN":"1545-4312","journalAbbreviation":"Annu Rev Nutr","language":"eng","note":"PMID: 23642205","page":"373-393","source":"PubMed","title":"The role of cost-effectiveness analysis in developing nutrition policy","volume":"33","author":[{"family":"Cobiac","given":"Linda J."},{"family":"Veerman","given":"Lennert"},{"family":"Vos","given":"Theo"}],"issued":{"date-parts":[["2013"]]}}},{"id":2270,"uris":["http://zotero.org/users/8152275/items/GR9EVXIL"],"uri":["http://zotero.org/users/8152275/items/GR9EVXIL"],"itemData":{"id":2270,"type":"article-journal","abstract":"This article provides a conceptual framework for thinking about the role of law in responding to population weight gain in Australia. Part 1 focuses on two core questions. Firstly, in pursuing the aim of weight reduction at the population level, what should law be trying to influence? The challenge here is to identify a model of the determinants of obesity that is adequate for legal purposes and that illustrates the entry points where law could best be used as an instrument of public health policy. Secondly, what kinds of strategies and tools can law offer to obesity prevention? The challenge here is to identify a model of law that captures the variety of contributions law is capable of making, at different levels of government, and across different legal systems.In Part 1 of the article, I argue that although law can intervene at a number of levels, the most important opportunities lie in seeking to influence the social, economic and environmental influences that shape patterns of eating and nutrition across the population as a whole. Only policies that impact broadly across the population can be expected to influence the weight distribution curve that has shifted relentlessly to the right in recent decades. Part 2 of the article builds on this analysis by offering a critical review of selected legal strategies for healthier nutrition and obesity prevention.","container-title":"Australia and New Zealand Health Policy","DOI":"10.1186/1743-8462-5-10","ISSN":"1743-8462","journalAbbreviation":"Aust New Zealand Health Policy","language":"eng","note":"PMID: 18533998\nPMCID: PMC2430581","page":"10","source":"PubMed","title":"What's law got to do with it part 1: A framework for obesity prevention","title-short":"What's law got to do with it part 1","volume":"5","author":[{"family":"Magnusson","given":"Roger S."}],"issued":{"date-parts":[["2008",6,5]]}}}],"schema":"https://github.com/citation-style-language/schema/raw/master/csl-citation.json"} </w:instrText>
      </w:r>
      <w:r w:rsidRPr="00333B26">
        <w:rPr>
          <w:color w:val="000000"/>
          <w:sz w:val="24"/>
          <w:szCs w:val="24"/>
        </w:rPr>
        <w:fldChar w:fldCharType="separate"/>
      </w:r>
      <w:r w:rsidRPr="00333B26">
        <w:rPr>
          <w:color w:val="000000"/>
          <w:sz w:val="24"/>
          <w:szCs w:val="24"/>
        </w:rPr>
        <w:t>(Cobiac et al., 2013; Magnusson, 2008)</w:t>
      </w:r>
      <w:r w:rsidRPr="00333B26">
        <w:rPr>
          <w:color w:val="000000"/>
          <w:sz w:val="24"/>
          <w:szCs w:val="24"/>
        </w:rPr>
        <w:fldChar w:fldCharType="end"/>
      </w:r>
      <w:r w:rsidRPr="00333B26">
        <w:rPr>
          <w:color w:val="000000"/>
          <w:sz w:val="24"/>
          <w:szCs w:val="24"/>
        </w:rPr>
        <w:t>. Compared with individually targeted interventions, population-level policy can offer larger and more sustained benefits for population health and at a lower cost to society.</w:t>
      </w:r>
    </w:p>
    <w:p w14:paraId="4CD2CB70" w14:textId="77777777" w:rsidR="002D677F" w:rsidRPr="00333B26" w:rsidRDefault="002D677F" w:rsidP="002D677F">
      <w:pPr>
        <w:spacing w:before="0"/>
        <w:jc w:val="both"/>
        <w:rPr>
          <w:sz w:val="24"/>
          <w:szCs w:val="24"/>
        </w:rPr>
      </w:pPr>
    </w:p>
    <w:p w14:paraId="4DD3790E" w14:textId="77777777" w:rsidR="002D677F" w:rsidRPr="00916B58" w:rsidRDefault="002D677F" w:rsidP="002D677F">
      <w:pPr>
        <w:jc w:val="both"/>
        <w:rPr>
          <w:sz w:val="24"/>
          <w:szCs w:val="24"/>
        </w:rPr>
      </w:pPr>
      <w:r w:rsidRPr="00916B58">
        <w:rPr>
          <w:sz w:val="24"/>
          <w:szCs w:val="24"/>
        </w:rPr>
        <w:t xml:space="preserve">Obesity prevention and management interventions can be broadly organised into three groups by the degree to which an intervention involves individual agency versus structural change </w:t>
      </w:r>
      <w:r w:rsidRPr="00916B58">
        <w:rPr>
          <w:sz w:val="24"/>
          <w:szCs w:val="24"/>
        </w:rPr>
        <w:fldChar w:fldCharType="begin"/>
      </w:r>
      <w:r w:rsidRPr="00916B58">
        <w:rPr>
          <w:sz w:val="24"/>
          <w:szCs w:val="24"/>
        </w:rPr>
        <w:instrText xml:space="preserve"> ADDIN ZOTERO_ITEM CSL_CITATION {"citationID":"XA2awiMx","properties":{"formattedCitation":"(Backholer et al., 2014)","plainCitation":"(Backholer et al., 2014)","noteIndex":0},"citationItems":[{"id":1870,"uris":["http://zotero.org/users/8152275/items/IFIF2XBX"],"uri":["http://zotero.org/users/8152275/items/IFIF2XBX"],"itemData":{"id":1870,"type":"article-journal","abstract":"We developed a theoretical framework to organize obesity prevention interventions by their likely impact on the socioeconomic gradient of weight. The degree to which an intervention involves individual agency versus structural change influences socioeconomic inequalities in weight. Agentic interventions, such as standalone social marketing, increase socioeconomic inequalities. Structural interventions, such as food procurement policies and restrictions on unhealthy foods in schools, show equal or greater benefit for lower socioeconomic groups. Many obesity prevention interventions belong to the agento-structural types of interventions, and account for the environment in which health behaviors occur, but they require a level of individual agency for behavioral change, including workplace design to encourage exercise and fiscal regulation of unhealthy foods or beverages. Obesity prevention interventions differ in their effectiveness across socioeconomic groups. Limiting further increases in socioeconomic inequalities in obesity requires implementation of structural interventions. Further empirical evaluation, especially of agento-structural type interventions, remains crucial.","container-title":"American Journal of Public Health","DOI":"10.2105/AJPH.2014.302066","ISSN":"1541-0048","issue":"10","journalAbbreviation":"Am J Public Health","language":"eng","note":"PMID: 25121810\nPMCID: PMC4167106","page":"e43-50","source":"PubMed","title":"A framework for evaluating the impact of obesity prevention strategies on socioeconomic inequalities in weight","volume":"104","author":[{"family":"Backholer","given":"Kathryn"},{"family":"Beauchamp","given":"Alison"},{"family":"Ball","given":"Kylie"},{"family":"Turrell","given":"Gavin"},{"family":"Martin","given":"Jane"},{"family":"Woods","given":"Julie"},{"family":"Peeters","given":"Anna"}],"issued":{"date-parts":[["2014",10]]}}}],"schema":"https://github.com/citation-style-language/schema/raw/master/csl-citation.json"} </w:instrText>
      </w:r>
      <w:r w:rsidRPr="00916B58">
        <w:rPr>
          <w:sz w:val="24"/>
          <w:szCs w:val="24"/>
        </w:rPr>
        <w:fldChar w:fldCharType="separate"/>
      </w:r>
      <w:r w:rsidRPr="00916B58">
        <w:rPr>
          <w:sz w:val="24"/>
          <w:szCs w:val="24"/>
        </w:rPr>
        <w:t>(Backholer et al., 2014)</w:t>
      </w:r>
      <w:r w:rsidRPr="00916B58">
        <w:rPr>
          <w:sz w:val="24"/>
          <w:szCs w:val="24"/>
        </w:rPr>
        <w:fldChar w:fldCharType="end"/>
      </w:r>
      <w:r w:rsidRPr="00916B58">
        <w:rPr>
          <w:sz w:val="24"/>
          <w:szCs w:val="24"/>
        </w:rPr>
        <w:t xml:space="preserve">. </w:t>
      </w:r>
      <w:r w:rsidRPr="00916B58">
        <w:rPr>
          <w:i/>
          <w:iCs/>
          <w:sz w:val="24"/>
          <w:szCs w:val="24"/>
        </w:rPr>
        <w:t>Agentic interventions</w:t>
      </w:r>
      <w:r w:rsidRPr="00916B58">
        <w:rPr>
          <w:sz w:val="24"/>
          <w:szCs w:val="24"/>
        </w:rPr>
        <w:t xml:space="preserve"> aim to increase individual knowledge or skills to make healthier choices, leaving the environment unchanged. </w:t>
      </w:r>
      <w:r w:rsidRPr="00916B58">
        <w:rPr>
          <w:i/>
          <w:iCs/>
          <w:sz w:val="24"/>
          <w:szCs w:val="24"/>
        </w:rPr>
        <w:t>Structural interventions</w:t>
      </w:r>
      <w:r w:rsidRPr="00916B58">
        <w:rPr>
          <w:sz w:val="24"/>
          <w:szCs w:val="24"/>
        </w:rPr>
        <w:t xml:space="preserve">, by contrast, change the environmental context within which individual behaviours occur, thereby relying less on diminishing individual agency. </w:t>
      </w:r>
      <w:r w:rsidRPr="00916B58">
        <w:rPr>
          <w:i/>
          <w:iCs/>
          <w:sz w:val="24"/>
          <w:szCs w:val="24"/>
        </w:rPr>
        <w:t>Agento-structural interventions</w:t>
      </w:r>
      <w:r w:rsidRPr="00916B58">
        <w:rPr>
          <w:sz w:val="24"/>
          <w:szCs w:val="24"/>
        </w:rPr>
        <w:t xml:space="preserve"> are situated between the two, as they address structural aspects of environments while requiring a level of individual agency for behavioural change.</w:t>
      </w:r>
    </w:p>
    <w:p w14:paraId="44D7E11B" w14:textId="77777777" w:rsidR="002D677F" w:rsidRDefault="002D677F" w:rsidP="002D677F">
      <w:pPr>
        <w:jc w:val="both"/>
        <w:rPr>
          <w:sz w:val="24"/>
          <w:szCs w:val="24"/>
        </w:rPr>
      </w:pPr>
      <w:r w:rsidRPr="00916B58">
        <w:rPr>
          <w:sz w:val="24"/>
          <w:szCs w:val="24"/>
        </w:rPr>
        <w:t xml:space="preserve">An equity-focused systematic review including 36 papers showed that the obesity-related socio-economic equity impact of most policies examined, be they agentic, agento-structural, or structural in nature, was neutral </w:t>
      </w:r>
      <w:r w:rsidRPr="00916B58">
        <w:rPr>
          <w:sz w:val="24"/>
          <w:szCs w:val="24"/>
        </w:rPr>
        <w:fldChar w:fldCharType="begin"/>
      </w:r>
      <w:r w:rsidRPr="00916B58">
        <w:rPr>
          <w:sz w:val="24"/>
          <w:szCs w:val="24"/>
        </w:rPr>
        <w:instrText xml:space="preserve"> ADDIN ZOTERO_ITEM CSL_CITATION {"citationID":"3bb5QkYD","properties":{"formattedCitation":"(Olstad et al., 2016)","plainCitation":"(Olstad et al., 2016)","noteIndex":0},"citationItems":[{"id":1859,"uris":["http://zotero.org/users/8152275/items/YFAE5BH8"],"uri":["http://zotero.org/users/8152275/items/YFAE5BH8"],"itemData":{"id":1859,"type":"article-journal","abstract":"This systematic review examined the impact of universal policies on socioeconomic inequities in obesity, dietary and physical activity behaviours among adults and children. PRISMA-Equity guidelines were followed. Database searches spanned from 2004 to August 2015. Eligible studies assessed the impact of universal policies on anthropometric, dietary or physical activity-related outcomes in adults or children according to socioeconomic position. Thirty-six studies were included. Policies were classified as agentic, agento-structural or structural, and their impact on inequities was rated as positive, neutral, negative or mixed according to the dominant associations observed. Most policies had neutral impacts on obesity-related inequities regardless of whether they were agentic (60% neutral), agento-structural (68% neutral) or structural (67% neutral). The proportion of positive impacts was similar across policy types (10% agentic, 18% agento-structural and 11% structural), with some differences for negative impacts (30% agentic, 14% agento-structural and 22% structural). The majority of associations remained neutral when stratified by participant population, implementation level and socioeconomic position measures and by anthropometric and behavioural outcomes. Fiscal measures had consistently neutral or positive impacts on inequities. Findings suggest an important role for policy in addressing obesity in an equitable manner and strengthen the case for implementing a broad complement of policies spanning the agency-structure continuum.","container-title":"Obesity Reviews: An Official Journal of the International Association for the Study of Obesity","DOI":"10.1111/obr.12457","ISSN":"1467-789X","issue":"12","journalAbbreviation":"Obes Rev","language":"eng","note":"PMID: 27484468","page":"1198-1217","source":"PubMed","title":"Can policy ameliorate socioeconomic inequities in obesity and obesity-related behaviours? A systematic review of the impact of universal policies on adults and children","title-short":"Can policy ameliorate socioeconomic inequities in obesity and obesity-related behaviours?","volume":"17","author":[{"family":"Olstad","given":"D. L."},{"family":"Teychenne","given":"M."},{"family":"Minaker","given":"L. M."},{"family":"Taber","given":"D. R."},{"family":"Raine","given":"K. D."},{"family":"Nykiforuk","given":"C. I. J."},{"family":"Ball","given":"K."}],"issued":{"date-parts":[["2016",12]]}}}],"schema":"https://github.com/citation-style-language/schema/raw/master/csl-citation.json"} </w:instrText>
      </w:r>
      <w:r w:rsidRPr="00916B58">
        <w:rPr>
          <w:sz w:val="24"/>
          <w:szCs w:val="24"/>
        </w:rPr>
        <w:fldChar w:fldCharType="separate"/>
      </w:r>
      <w:r w:rsidRPr="00916B58">
        <w:rPr>
          <w:sz w:val="24"/>
          <w:szCs w:val="24"/>
        </w:rPr>
        <w:t>(Olstad et al., 2016)</w:t>
      </w:r>
      <w:r w:rsidRPr="00916B58">
        <w:rPr>
          <w:sz w:val="24"/>
          <w:szCs w:val="24"/>
        </w:rPr>
        <w:fldChar w:fldCharType="end"/>
      </w:r>
      <w:r w:rsidRPr="00916B58">
        <w:rPr>
          <w:sz w:val="24"/>
          <w:szCs w:val="24"/>
        </w:rPr>
        <w:t>. These results were broadly consistent when findings were stratified by participant population (children versus adults), level of implementation (microenvironment versus macroenvironment), and by anthropometric and behavioural outcomes. Characteristics of policies more or less likely to improve obesity-related inequities could not be clearly ascertained. However, fiscal measures (including both taxes and subsidies) proved powerful, with free/subsidised school fruit/vegetable/healthy meal schemes having neutral impacts on obesity-related inequities in several studies, while tax-related fiscal measures had consistently neutral or positive impacts</w:t>
      </w:r>
      <w:r>
        <w:rPr>
          <w:sz w:val="24"/>
          <w:szCs w:val="24"/>
        </w:rPr>
        <w:t>.</w:t>
      </w:r>
    </w:p>
    <w:p w14:paraId="28E3AC8A" w14:textId="77777777" w:rsidR="002D677F" w:rsidRDefault="002D677F" w:rsidP="002D677F">
      <w:pPr>
        <w:jc w:val="both"/>
        <w:rPr>
          <w:sz w:val="24"/>
          <w:szCs w:val="24"/>
        </w:rPr>
      </w:pPr>
    </w:p>
    <w:p w14:paraId="415EFAE8" w14:textId="77777777" w:rsidR="002D677F" w:rsidRPr="00CC7E76" w:rsidRDefault="002D677F" w:rsidP="002D677F">
      <w:pPr>
        <w:spacing w:before="0"/>
        <w:jc w:val="both"/>
        <w:rPr>
          <w:color w:val="000000"/>
          <w:sz w:val="24"/>
          <w:szCs w:val="24"/>
        </w:rPr>
      </w:pPr>
      <w:r w:rsidRPr="00CC7E76">
        <w:rPr>
          <w:sz w:val="24"/>
          <w:szCs w:val="24"/>
        </w:rPr>
        <w:t>A growing recognition of the importance of environmental factors that promote obesity has led to a shift from the evaluation of so-called ‘upstream’ policy interventions to ‘downstream’ interventions that target behavioural changes such as regulatory and fiscal policies and community-level obesity prevention programmes</w:t>
      </w:r>
      <w:r w:rsidRPr="00CC7E76">
        <w:rPr>
          <w:color w:val="000000"/>
          <w:sz w:val="24"/>
          <w:szCs w:val="24"/>
        </w:rPr>
        <w:t xml:space="preserve">. </w:t>
      </w:r>
      <w:r w:rsidRPr="00CC7E76">
        <w:rPr>
          <w:sz w:val="24"/>
          <w:szCs w:val="24"/>
        </w:rPr>
        <w:t xml:space="preserve">Fiscal measures (including both taxes and subsidies) have proved powerful </w:t>
      </w:r>
      <w:r w:rsidRPr="00CC7E76">
        <w:rPr>
          <w:sz w:val="24"/>
          <w:szCs w:val="24"/>
        </w:rPr>
        <w:fldChar w:fldCharType="begin"/>
      </w:r>
      <w:r w:rsidRPr="00CC7E76">
        <w:rPr>
          <w:sz w:val="24"/>
          <w:szCs w:val="24"/>
        </w:rPr>
        <w:instrText xml:space="preserve"> ADDIN ZOTERO_ITEM CSL_CITATION {"citationID":"34vNgOQm","properties":{"formattedCitation":"(Vida\\uc0\\u241{}a-P\\uc0\\u233{}rez et al., 2021)","plainCitation":"(Vidaña-Pérez et al., 2021)","noteIndex":0},"citationItems":[{"id":2410,"uris":["http://zotero.org/users/8152275/items/DCC2AEUP"],"uri":["http://zotero.org/users/8152275/items/DCC2AEUP"],"itemData":{"id":2410,"type":"article-journal","abstract":"INTRODUCTION: Modeling studies have estimated the potential impact and cost effectiveness of interventions to reduce obesity; few have focused on their equity across socioeconomic groups. This study aims to compare the equitability of individual- and population-level interventions to reduce obesity in Mexico.\nMETHODS: Mathematical models were implemented to estimate the expected effect of 2 sugar-sweetened beverage tax scenarios (10% and 20%) and bariatric surgery, pharmacotherapy, and dietary advice as individual interventions to reduce body weight. Individual interventions were modeled using meta-analytical weight change, inclusion and exclusion criteria, and the probability of access to healthcare services. For the tax, investigators obtained the baseline consumption of sugar-sweetened beverages from the National Health Survey 2012 and applied the reduction in sales observed in 2016 to estimate the caloric change and weight reduction. Implementation costs and cost per person, per kilogram, and equity were calculated for all interventions over a 1-year timeframe.\nRESULTS: The 20% tax produced the largest estimated increase (4.50%) in normal BMI prevalence, was the most cost effective, and had the largest and most equitable decrease in obesity across socioeconomic categories. Pharmacotherapy and bariatric surgery produced sizable decreases in obesity prevalence (3.68% and 1.18%), particularly among the middle and high socioeconomic groups, whereas dietary advice had the lowest impact on normal and obese categories.\nCONCLUSIONS: Individual interventions were effective in reducing obesity; yet, they were more expensive and less equitable than population interventions. Obesity in Mexico affects all socioeconomic groups; available interventions need to be carefully analyzed to tailor a national strategy that is both effective and equitable.","container-title":"American Journal of Preventive Medicine","DOI":"10.1016/j.amepre.2021.05.033","ISSN":"1873-2607","journalAbbreviation":"Am J Prev Med","language":"eng","note":"PMID: 34446315","page":"S0749-3797(21)00368-8","source":"PubMed","title":"Equitability of Individual and Population Interventions to Reduce Obesity: A Modeling Study in Mexico","title-short":"Equitability of Individual and Population Interventions to Reduce Obesity","author":[{"family":"Vidaña-Pérez","given":"Dèsirée"},{"family":"Braverman-Bronstein","given":"Ariela"},{"family":"Zepeda-Tello","given":"Rodrigo"},{"family":"Camacho-García-Formentí","given":"Dalia"},{"family":"Colchero","given":"M. Arantxa"},{"family":"Rivera-Dommarco","given":"Juan A."},{"family":"Popkin","given":"Barry M."},{"family":"Barrientos-Gutierrez","given":"Tonatiuh"}],"issued":{"date-parts":[["2021",8,23]]}}}],"schema":"https://github.com/citation-style-language/schema/raw/master/csl-citation.json"} </w:instrText>
      </w:r>
      <w:r w:rsidRPr="00CC7E76">
        <w:rPr>
          <w:sz w:val="24"/>
          <w:szCs w:val="24"/>
        </w:rPr>
        <w:fldChar w:fldCharType="separate"/>
      </w:r>
      <w:r w:rsidRPr="00CC7E76">
        <w:rPr>
          <w:sz w:val="24"/>
          <w:szCs w:val="24"/>
        </w:rPr>
        <w:t>(Vidaña-Pérez et al., 2021)</w:t>
      </w:r>
      <w:r w:rsidRPr="00CC7E76">
        <w:rPr>
          <w:sz w:val="24"/>
          <w:szCs w:val="24"/>
        </w:rPr>
        <w:fldChar w:fldCharType="end"/>
      </w:r>
      <w:r w:rsidRPr="00CC7E76">
        <w:rPr>
          <w:sz w:val="24"/>
          <w:szCs w:val="24"/>
        </w:rPr>
        <w:t xml:space="preserve"> and mathematical models have determined sugar-sweetened beverage (SSB) tax was the most cost effective, and had the largest and most equitable decrease in obesity across socioeconomic categories.</w:t>
      </w:r>
    </w:p>
    <w:p w14:paraId="73CC68C6" w14:textId="77777777" w:rsidR="002D677F" w:rsidRPr="00CC7E76" w:rsidRDefault="002D677F" w:rsidP="002D677F">
      <w:pPr>
        <w:spacing w:before="0"/>
        <w:jc w:val="both"/>
        <w:rPr>
          <w:color w:val="000000"/>
          <w:sz w:val="24"/>
          <w:szCs w:val="24"/>
        </w:rPr>
      </w:pPr>
    </w:p>
    <w:p w14:paraId="03DC739D" w14:textId="77777777" w:rsidR="002D677F" w:rsidRPr="00CC7E76" w:rsidRDefault="002D677F" w:rsidP="002D677F">
      <w:pPr>
        <w:spacing w:before="0"/>
        <w:jc w:val="both"/>
        <w:rPr>
          <w:color w:val="000000"/>
          <w:sz w:val="24"/>
          <w:szCs w:val="24"/>
        </w:rPr>
      </w:pPr>
      <w:r w:rsidRPr="00CC7E76">
        <w:rPr>
          <w:color w:val="000000"/>
          <w:sz w:val="24"/>
          <w:szCs w:val="24"/>
        </w:rPr>
        <w:lastRenderedPageBreak/>
        <w:t xml:space="preserve">Since the introduction of HPL in South Africa, there has been growing evidence of product reformulation, with many brands reducing sugar content (Stacey et al., 2021). Argentina has had success in the banning of trans-fatty acids </w:t>
      </w:r>
      <w:r w:rsidRPr="00CC7E76">
        <w:rPr>
          <w:color w:val="000000"/>
          <w:sz w:val="24"/>
          <w:szCs w:val="24"/>
        </w:rPr>
        <w:fldChar w:fldCharType="begin"/>
      </w:r>
      <w:r w:rsidRPr="00CC7E76">
        <w:rPr>
          <w:color w:val="000000"/>
          <w:sz w:val="24"/>
          <w:szCs w:val="24"/>
        </w:rPr>
        <w:instrText xml:space="preserve"> ADDIN ZOTERO_ITEM CSL_CITATION {"citationID":"qy76YHJn","properties":{"formattedCitation":"(Downs et al., 2017, 2013)","plainCitation":"(Downs et al., 2017, 2013)","noteIndex":0},"citationItems":[{"id":1965,"uris":["http://zotero.org/users/8152275/items/ZY9UQRU9"],"uri":["http://zotero.org/users/8152275/items/ZY9UQRU9"],"itemData":{"id":1965,"type":"article-journal","abstract":"Background: The consumption of industrially produced trans fatty acids (TFAs) has been associated with an increased risk of heart disease. In recognition of this, countries, states, and cities worldwide have implemented TFA policies aimed at reducing their availability in the food supply. Objective: This article aims to provide an update of the evidence of the effectiveness of policies aimed at reducing TFAs in the food supply. Methods: A systematic review of the literature from 2013 onward was conducted, building on a previously published review that examined the evidence of the impact of TFA policies worldwide from 2000 to 2012. Studies that were 1) empirical, 2) examined a TFA policy, and 3) examined the effect of the policy on TFA amounts and availability pre- and post-policy intervention were included. Modeling studies examining the impact of TFA policies on cardiovascular, equity, and economic outcomes were also included. Results: A total of 18 articles from the updated search were combined with 14 articles from the previous review (total = 32 articles). All types of TFA policies led to their reduction; however, trans fat bans had a larger impact (TFAs virtually eliminated) than did voluntary (range: 20-38% reduction in TFA intakes) or labeling (range: 30-74% reduction in TFA intakes, plasma serum, or breast-milk concentrations) approaches to reducing TFA amounts in the food supply. Product reformulation to reduce TFAs had variable effects on saturated fatty acid (SFA) contents in these foods; however, the combined amount of TFAs and SFAs declined in most products. Overall, the modeling studies indicated that TFA bans would reduce heart disease risk, benefit socioeconomically disadvantaged populations the most, and be cost-saving. Conclusions: Policies aimed at reducing TFAs in the food supply are effective and will likely reduce the burden of diet-related disease, particularly among the most vulnerable socioeconomic groups. Although all policy approaches lead to reductions in TFAs in foods, TFA bans are likely the most effective, economical, and equitable policy approach to reducing TFAs in the food supply.","container-title":"Current Developments in Nutrition","DOI":"10.3945/cdn.117.000778","ISSN":"2475-2991","issue":"12","journalAbbreviation":"Curr Dev Nutr","language":"eng","note":"PMID: 29955689\nPMCID: PMC5998794","source":"PubMed","title":"The Impact of Policies to Reduce trans Fat Consumption: A Systematic Review of the Evidence","title-short":"The Impact of Policies to Reduce trans Fat Consumption","volume":"1","author":[{"family":"Downs","given":"Shauna M."},{"family":"Bloem","given":"Milan Z."},{"family":"Zheng","given":"Miaobing"},{"family":"Catterall","given":"Elise"},{"family":"Thomas","given":"Beth"},{"family":"Veerman","given":"Lennert"},{"family":"Wu","given":"Jason Hy"}],"issued":{"date-parts":[["2017",12]]}}},{"id":1962,"uris":["http://zotero.org/users/8152275/items/CXPXKS8R"],"uri":["http://zotero.org/users/8152275/items/CXPXKS8R"],"itemData":{"id":1962,"type":"article-journal","abstract":"OBJECTIVE: To systematically review evidence for the effectiveness of policies, including self-regulation, aimed at reducing industrially produced trans fatty acids (TFAs) in food.\nMETHODS: The Medline, Embase and Cinahl databases were searched to identify peer-reviewed articles examining the effect of TFA policies. In addition, the first 20 pages of Google searches were examined for articles from the grey literature. A study was included if: (i) it was empirical and conducted in a \"real-world\" setting (i.e. modelling studies were excluded); (ii) it examined a TFA policy involving, for example, labelling, voluntary limits or bans; and (iii) it examined a policy's effect on TFA levels in food, people's diets, blood or breast milk.\nFINDINGS: Twenty-six articles met the inclusion criteria: 5 involved voluntary self-regulation; 8, labelling alone; 4, labelling and voluntary limits; 5, local bans and 4, national bans. Overall, the TFA content of food decreased with all types of policy intervention. In general, saturated fat levels increased or decreased, depending on the product type, and total fat content remained stable. National and local bans were most effective at eliminating TFAs from the food supply, whereas mandatory TFA labelling and voluntary TFA limits had a varying degree of success, which largely depended on food category.\nCONCLUSION: Policies aimed at restricting the TFA content of food were associated with significant reductions in TFA levels, without increasing total fat content. Such policies are feasible, achievable and likely to have an effect on public health.","container-title":"Bulletin of the World Health Organization","DOI":"10.2471/BLT.12.111468","ISSN":"1564-0604","issue":"4","journalAbbreviation":"Bull World Health Organ","language":"eng","note":"PMID: 23599549\nPMCID: PMC3629452","page":"262-269H","source":"PubMed","title":"The effectiveness of policies for reducing dietary trans fat: a systematic review of the evidence","title-short":"The effectiveness of policies for reducing dietary trans fat","volume":"91","author":[{"family":"Downs","given":"Shauna M."},{"family":"Thow","given":"Anne Marie"},{"family":"Leeder","given":"Stephen R."}],"issued":{"date-parts":[["2013",4,1]]}}}],"schema":"https://github.com/citation-style-language/schema/raw/master/csl-citation.json"} </w:instrText>
      </w:r>
      <w:r w:rsidRPr="00CC7E76">
        <w:rPr>
          <w:color w:val="000000"/>
          <w:sz w:val="24"/>
          <w:szCs w:val="24"/>
        </w:rPr>
        <w:fldChar w:fldCharType="separate"/>
      </w:r>
      <w:r w:rsidRPr="00CC7E76">
        <w:rPr>
          <w:color w:val="000000"/>
          <w:sz w:val="24"/>
          <w:szCs w:val="24"/>
        </w:rPr>
        <w:t>(Downs et al., 2017, 2013)</w:t>
      </w:r>
      <w:r w:rsidRPr="00CC7E76">
        <w:rPr>
          <w:color w:val="000000"/>
          <w:sz w:val="24"/>
          <w:szCs w:val="24"/>
        </w:rPr>
        <w:fldChar w:fldCharType="end"/>
      </w:r>
      <w:r w:rsidRPr="00CC7E76">
        <w:rPr>
          <w:color w:val="000000"/>
          <w:sz w:val="24"/>
          <w:szCs w:val="24"/>
        </w:rPr>
        <w:t xml:space="preserve"> and importantly, has been identified by the WHO as a ‘best-buy’ public health intervention for LMICs </w:t>
      </w:r>
      <w:r w:rsidRPr="00BE4206">
        <w:rPr>
          <w:color w:val="000000"/>
          <w:sz w:val="24"/>
          <w:szCs w:val="24"/>
        </w:rPr>
        <w:fldChar w:fldCharType="begin"/>
      </w:r>
      <w:r w:rsidRPr="00BE4206">
        <w:rPr>
          <w:color w:val="000000"/>
          <w:sz w:val="24"/>
          <w:szCs w:val="24"/>
        </w:rPr>
        <w:instrText xml:space="preserve"> ADDIN ZOTERO_ITEM CSL_CITATION {"citationID":"n2DcZegx","properties":{"formattedCitation":"(Cecchini et al., 2010)","plainCitation":"(Cecchini et al., 2010)","noteIndex":0},"citationItems":[{"id":1397,"uris":["http://zotero.org/users/8152275/items/L2QRHYX4"],"uri":["http://zotero.org/users/8152275/items/L2QRHYX4"],"itemData":{"id":1397,"type":"article-journal","abstract":"The obesity epidemic is spreading to low-income and middle-income countries as a result of new dietary habits and sedentary ways of life, fuelling chronic diseases and premature mortality. In this report we present an assessment of public health strategies designed to tackle behavioural risk factors for chronic diseases that are closely linked with obesity, including aspects of diet and physical inactivity, in Brazil, China, India, Mexico, Russia, and South Africa. England was included for comparative purposes. Several population-based prevention policies can be expected to generate substantial health gains while entirely or largely paying for themselves through future reductions of health-care expenditures. These strategies include health information and communication strategies that improve population awareness about the benefits of healthy eating and physical activity; fiscal measures that increase the price of unhealthy food content or reduce the cost of healthy foods rich in fibre; and regulatory measures that improve nutritional information or restrict the marketing of unhealthy foods to children. A package of measures for the prevention of chronic diseases would deliver substantial health gains, with a very favourable cost-effectiveness profile.","container-title":"Lancet (London, England)","DOI":"10.1016/S0140-6736(10)61514-0","ISSN":"1474-547X","issue":"9754","journalAbbreviation":"Lancet","language":"eng","note":"PMID: 21074255","page":"1775-1784","source":"PubMed","title":"Tackling of unhealthy diets, physical inactivity, and obesity: health effects and cost-effectiveness","title-short":"Tackling of unhealthy diets, physical inactivity, and obesity","volume":"376","author":[{"family":"Cecchini","given":"Michele"},{"family":"Sassi","given":"Franco"},{"family":"Lauer","given":"Jeremy A."},{"family":"Lee","given":"Yong Y."},{"family":"Guajardo-Barron","given":"Veronica"},{"family":"Chisholm","given":"Daniel"}],"issued":{"date-parts":[["2010",11,20]]}}}],"schema":"https://github.com/citation-style-language/schema/raw/master/csl-citation.json"} </w:instrText>
      </w:r>
      <w:r w:rsidRPr="00BE4206">
        <w:rPr>
          <w:color w:val="000000"/>
          <w:sz w:val="24"/>
          <w:szCs w:val="24"/>
        </w:rPr>
        <w:fldChar w:fldCharType="separate"/>
      </w:r>
      <w:r w:rsidRPr="00BE4206">
        <w:rPr>
          <w:color w:val="000000"/>
          <w:sz w:val="24"/>
          <w:szCs w:val="24"/>
        </w:rPr>
        <w:t>(Cecchini et al., 2010)</w:t>
      </w:r>
      <w:r w:rsidRPr="00BE4206">
        <w:rPr>
          <w:color w:val="000000"/>
          <w:sz w:val="24"/>
          <w:szCs w:val="24"/>
        </w:rPr>
        <w:fldChar w:fldCharType="end"/>
      </w:r>
    </w:p>
    <w:p w14:paraId="3B4BEEEE" w14:textId="77777777" w:rsidR="002D677F" w:rsidRPr="00CC7E76" w:rsidRDefault="002D677F" w:rsidP="002D677F">
      <w:pPr>
        <w:spacing w:before="0"/>
        <w:jc w:val="both"/>
        <w:rPr>
          <w:color w:val="000000"/>
          <w:sz w:val="24"/>
          <w:szCs w:val="24"/>
        </w:rPr>
      </w:pPr>
    </w:p>
    <w:p w14:paraId="6B19F055" w14:textId="77777777" w:rsidR="002D677F" w:rsidRPr="00CC7E76" w:rsidRDefault="002D677F" w:rsidP="002D677F">
      <w:pPr>
        <w:spacing w:before="0"/>
        <w:jc w:val="both"/>
        <w:rPr>
          <w:color w:val="000000"/>
          <w:sz w:val="24"/>
          <w:szCs w:val="24"/>
        </w:rPr>
      </w:pPr>
      <w:r w:rsidRPr="00CC7E76">
        <w:rPr>
          <w:color w:val="000000"/>
          <w:sz w:val="24"/>
          <w:szCs w:val="24"/>
        </w:rPr>
        <w:t xml:space="preserve">Globally, the most frequently reported challenges and barriers to addressing obesity involved the limited ability/competence by governments or their agencies to implement and enforce public policy. </w:t>
      </w:r>
    </w:p>
    <w:p w14:paraId="5D25DED8" w14:textId="77777777" w:rsidR="002D677F" w:rsidRPr="00CC7E76" w:rsidRDefault="002D677F" w:rsidP="002D677F">
      <w:pPr>
        <w:spacing w:before="0"/>
        <w:jc w:val="both"/>
        <w:rPr>
          <w:color w:val="000000"/>
          <w:sz w:val="24"/>
          <w:szCs w:val="24"/>
        </w:rPr>
      </w:pPr>
    </w:p>
    <w:p w14:paraId="10E2E8F3" w14:textId="77777777" w:rsidR="002D677F" w:rsidRPr="00A369E0" w:rsidRDefault="002D677F" w:rsidP="002D677F">
      <w:pPr>
        <w:spacing w:before="0"/>
        <w:jc w:val="both"/>
        <w:rPr>
          <w:color w:val="000000"/>
          <w:sz w:val="24"/>
          <w:szCs w:val="24"/>
        </w:rPr>
      </w:pPr>
      <w:r w:rsidRPr="00CC7E76">
        <w:rPr>
          <w:color w:val="000000"/>
          <w:sz w:val="24"/>
          <w:szCs w:val="24"/>
        </w:rPr>
        <w:t xml:space="preserve">In South Africa, for example, in a recent study to investigating </w:t>
      </w:r>
      <w:r w:rsidRPr="00CC7E76">
        <w:rPr>
          <w:sz w:val="24"/>
          <w:szCs w:val="24"/>
        </w:rPr>
        <w:t>the extent and nature of advertising of unhealthy versus healthy food and beverages to children in South African TV broadcasting channels. Unhealthy food and beverage advertising was recorded at a significantly higher rate compared with healthy food and beverages during the time frame when children were likely to be watching TV (Yamoah et al., 2021).</w:t>
      </w:r>
      <w:r w:rsidRPr="00A369E0">
        <w:rPr>
          <w:rStyle w:val="FootnoteReference"/>
          <w:color w:val="000000"/>
          <w:sz w:val="24"/>
          <w:szCs w:val="24"/>
        </w:rPr>
        <w:t xml:space="preserve"> </w:t>
      </w:r>
    </w:p>
    <w:p w14:paraId="6C0F7C01" w14:textId="77777777" w:rsidR="002D677F" w:rsidRPr="00B751C8" w:rsidRDefault="002D677F" w:rsidP="00B751C8">
      <w:pPr>
        <w:pStyle w:val="Heading3"/>
        <w:numPr>
          <w:ilvl w:val="0"/>
          <w:numId w:val="0"/>
        </w:numPr>
        <w:ind w:left="567" w:hanging="567"/>
        <w:rPr>
          <w:sz w:val="24"/>
          <w:szCs w:val="24"/>
        </w:rPr>
      </w:pPr>
      <w:bookmarkStart w:id="29" w:name="_3.1_International_best"/>
      <w:bookmarkStart w:id="30" w:name="_Toc94517090"/>
      <w:bookmarkStart w:id="31" w:name="_Toc127186619"/>
      <w:bookmarkEnd w:id="29"/>
      <w:r w:rsidRPr="00B751C8">
        <w:rPr>
          <w:sz w:val="24"/>
          <w:szCs w:val="24"/>
        </w:rPr>
        <w:t>2.3.1 International best practices</w:t>
      </w:r>
      <w:bookmarkEnd w:id="30"/>
      <w:bookmarkEnd w:id="31"/>
    </w:p>
    <w:p w14:paraId="29152861" w14:textId="77777777" w:rsidR="002D677F" w:rsidRDefault="002D677F" w:rsidP="002D677F">
      <w:pPr>
        <w:jc w:val="both"/>
        <w:rPr>
          <w:sz w:val="24"/>
          <w:szCs w:val="24"/>
        </w:rPr>
      </w:pPr>
      <w:r w:rsidRPr="00A2184D">
        <w:rPr>
          <w:sz w:val="24"/>
          <w:szCs w:val="24"/>
        </w:rPr>
        <w:t xml:space="preserve">Examples of interventions that have been successfully implemented in obesity programmes around the world include front-of-package labelling of foods, restrictions on marketing unhealthy products to children, improvement in school food standards and options, taxation on sugar sweetened beverages (SSBs), reformulation of ultra-processed foods to improve nutrient content, retail environment changes such as menu labelling, corporate voluntary efforts and social investment, utilising digital technology for weight awareness and management, and programmes for increased physical activity. </w:t>
      </w:r>
    </w:p>
    <w:p w14:paraId="2BBAC803" w14:textId="77777777" w:rsidR="002D677F" w:rsidRDefault="002D677F" w:rsidP="002D677F">
      <w:pPr>
        <w:jc w:val="both"/>
        <w:rPr>
          <w:sz w:val="24"/>
          <w:szCs w:val="24"/>
        </w:rPr>
      </w:pPr>
      <w:r w:rsidRPr="00A2184D">
        <w:rPr>
          <w:sz w:val="24"/>
          <w:szCs w:val="24"/>
        </w:rPr>
        <w:t xml:space="preserve">Policy-based approaches often have a wider reach and are more enduring compared with other types of interventions because they codify change and survive transitions in leadership (Cobiac et al., 2013; Magnusson, 2008). </w:t>
      </w:r>
    </w:p>
    <w:p w14:paraId="3797EC76" w14:textId="77777777" w:rsidR="002D677F" w:rsidRDefault="002D677F" w:rsidP="002D677F">
      <w:pPr>
        <w:jc w:val="both"/>
        <w:rPr>
          <w:sz w:val="24"/>
          <w:szCs w:val="24"/>
        </w:rPr>
      </w:pPr>
      <w:r w:rsidRPr="00A2184D">
        <w:rPr>
          <w:sz w:val="24"/>
          <w:szCs w:val="24"/>
        </w:rPr>
        <w:t xml:space="preserve">The least successful policies tend to rely solely on individuals to make behaviour changes rather than shaping external influences. </w:t>
      </w:r>
    </w:p>
    <w:p w14:paraId="5A574EBF" w14:textId="77777777" w:rsidR="002D677F" w:rsidRDefault="002D677F" w:rsidP="002D677F">
      <w:pPr>
        <w:jc w:val="both"/>
        <w:rPr>
          <w:sz w:val="24"/>
          <w:szCs w:val="24"/>
        </w:rPr>
      </w:pPr>
      <w:r w:rsidRPr="00A2184D">
        <w:rPr>
          <w:sz w:val="24"/>
          <w:szCs w:val="24"/>
        </w:rPr>
        <w:t xml:space="preserve">Cost-effectiveness modelling studies of obesity prevention interventions in different countries have shown that regulatory and fiscal policies result in the largest cost savings over </w:t>
      </w:r>
      <w:r w:rsidRPr="00F869E5">
        <w:rPr>
          <w:sz w:val="24"/>
          <w:szCs w:val="24"/>
        </w:rPr>
        <w:t xml:space="preserve">time, largely due to low implementation costs and wider population coverage resulting in lower cost per person (Ananthapavan et al., 2020; Lehnert et al., 2012). </w:t>
      </w:r>
    </w:p>
    <w:p w14:paraId="6274D418" w14:textId="269AB9C0" w:rsidR="002D677F" w:rsidRPr="0006684E" w:rsidRDefault="002D677F" w:rsidP="002D677F">
      <w:pPr>
        <w:jc w:val="both"/>
        <w:rPr>
          <w:sz w:val="24"/>
          <w:szCs w:val="24"/>
        </w:rPr>
      </w:pPr>
      <w:r w:rsidRPr="00F869E5">
        <w:rPr>
          <w:sz w:val="24"/>
          <w:szCs w:val="24"/>
        </w:rPr>
        <w:t xml:space="preserve">Obesity prevention interventions targeting children, such as health education programmes or setting nutrition standards for food and beverages provided in schools, can reduce future health care expenditure throughout adulthood. </w:t>
      </w:r>
      <w:r w:rsidRPr="0006684E">
        <w:rPr>
          <w:sz w:val="24"/>
          <w:szCs w:val="24"/>
        </w:rPr>
        <w:t xml:space="preserve">The authors of a meta-analysis of interventions in the school food environment from all over the world concluded that policy actions are necessary to improve school food environments to sustain healthy dietary intake and prevent obesity, but that the effect may not be sustainable if an unhealthy food environment around schools competes with a healthy in-school environment </w:t>
      </w:r>
      <w:r w:rsidRPr="0006684E">
        <w:rPr>
          <w:sz w:val="24"/>
          <w:szCs w:val="24"/>
        </w:rPr>
        <w:fldChar w:fldCharType="begin"/>
      </w:r>
      <w:r w:rsidRPr="0006684E">
        <w:rPr>
          <w:sz w:val="24"/>
          <w:szCs w:val="24"/>
        </w:rPr>
        <w:instrText xml:space="preserve"> ADDIN ZOTERO_ITEM CSL_CITATION {"citationID":"sZxKhodG","properties":{"formattedCitation":"(Pineda et al., 2021)","plainCitation":"(Pineda et al., 2021)","noteIndex":0},"citationItems":[{"id":1609,"uris":["http://zotero.org/users/8152275/items/VKL3TTTZ"],"uri":["http://zotero.org/users/8152275/items/VKL3TTTZ"],"itemData":{"id":1609,"type":"article-journal","abstract":"The food environment has a significant influence on dietary choices, and interventions designed to modify the food environment could contribute to the prevention of childhood obesity. Many interventions have been implemented at the school level, but effectiveness in addressing childhood obesity remains unclear. We undertook a systematic review, a meta-analysis, and meta-regression analyses to assess the effectiveness of interventions on the food environment within and around schools to improve dietary intake and prevent childhood obesity. Estimates were pooled in a random-effects meta-analysis with stratification by anthropometric or dietary intake outcome. Risk of bias was formally assessed. One hundred papers were included. Interventions had a significant and meaningful effect on adiposity (body mass index [BMI] z score, standard mean difference: -0.12, 95% confidence interval: 0.15, 0.10) and fruit consumption (portions per day, standard mean difference: +0.19, 95% confidence interval: 0.16, 0.22) but not on vegetable intake. Risk of bias assessment indicated that n = 43 (81%) of non-randomized controlled studies presented a high risk of bias in the study design by not accounting for a control. Attrition bias (n = 34, 79%) and low protection of potential contamination (n = 41, 95%) presented the highest risk of bias for randomized controlled trials. Changes in the school food environment could improve children's dietary behavior and BMI, but policy actions are needed to improve surrounding school food environments to sustain healthy dietary intake and BMI.","container-title":"Obesity Reviews: An Official Journal of the International Association for the Study of Obesity","DOI":"10.1111/obr.13176","ISSN":"1467-789X","issue":"2","journalAbbreviation":"Obes Rev","language":"eng","note":"PMID: 33462933","page":"e13176","source":"PubMed","title":"Improving the school food environment for the prevention of childhood obesity: What works and what doesn't","title-short":"Improving the school food environment for the prevention of childhood obesity","volume":"22","author":[{"family":"Pineda","given":"Elisa"},{"family":"Bascunan","given":"Josefina"},{"family":"Sassi","given":"Franco"}],"issued":{"date-parts":[["2021",2]]}}}],"schema":"https://github.com/citation-style-language/schema/raw/master/csl-citation.json"} </w:instrText>
      </w:r>
      <w:r w:rsidRPr="0006684E">
        <w:rPr>
          <w:sz w:val="24"/>
          <w:szCs w:val="24"/>
        </w:rPr>
        <w:fldChar w:fldCharType="separate"/>
      </w:r>
      <w:r w:rsidRPr="0006684E">
        <w:rPr>
          <w:sz w:val="24"/>
          <w:szCs w:val="24"/>
        </w:rPr>
        <w:t>(Pineda et al., 2021)</w:t>
      </w:r>
      <w:r w:rsidRPr="0006684E">
        <w:rPr>
          <w:sz w:val="24"/>
          <w:szCs w:val="24"/>
        </w:rPr>
        <w:fldChar w:fldCharType="end"/>
      </w:r>
      <w:r w:rsidRPr="0006684E">
        <w:rPr>
          <w:sz w:val="24"/>
          <w:szCs w:val="24"/>
        </w:rPr>
        <w:t xml:space="preserve">. The food environment around schools includes the location and concentration of food retailers such as convenience stores, take-aways, and fast food outlets within a 5km radius of </w:t>
      </w:r>
      <w:r w:rsidRPr="0006684E">
        <w:rPr>
          <w:sz w:val="24"/>
          <w:szCs w:val="24"/>
        </w:rPr>
        <w:lastRenderedPageBreak/>
        <w:t xml:space="preserve">the school </w:t>
      </w:r>
      <w:r w:rsidRPr="0006684E">
        <w:rPr>
          <w:sz w:val="24"/>
          <w:szCs w:val="24"/>
        </w:rPr>
        <w:fldChar w:fldCharType="begin"/>
      </w:r>
      <w:r w:rsidRPr="0006684E">
        <w:rPr>
          <w:sz w:val="24"/>
          <w:szCs w:val="24"/>
        </w:rPr>
        <w:instrText xml:space="preserve"> ADDIN ZOTERO_ITEM CSL_CITATION {"citationID":"UVB48Ais","properties":{"formattedCitation":"(Williams et al., 2014)","plainCitation":"(Williams et al., 2014)","noteIndex":0},"citationItems":[{"id":2309,"uris":["http://zotero.org/users/8152275/items/7GFJST9N"],"uri":["http://zotero.org/users/8152275/items/7GFJST9N"],"itemData":{"id":2309,"type":"article-journal","abstract":"The high prevalence of childhood obesity has led to questions about the influence of 'obesogenic' environments on children's health. Public health interventions targeting the retail food environment around schools have been proposed, but it is unclear if they are evidence based. This systematic review investigates associations between food outlets near schools and children's food purchases, consumption and body weight. We conducted a keyword search in 10 databases. Inclusion criteria required papers to be peer reviewed, to measure retailing around schools and to measure obesity-related outcomes among schoolchildren. Thirty papers were included. This review found very little evidence for an effect of the retail food environment surrounding schools on food purchases and consumption, but some evidence of an effect on body weight. Given the general lack of evidence for association with the mediating variables of food purchases and consumption, and the observational nature of the included studies, it is possible that the effect on body weight is a result of residual confounding. Most of the included studies did not consider individual children's journeys through the food environment, suggesting that predominant exposure measures may not account for what individual children actually experience. These findings suggest that future interventions targeting the food environment around schools need careful evaluation.","container-title":"Obesity Reviews: An Official Journal of the International Association for the Study of Obesity","DOI":"10.1111/obr.12142","ISSN":"1467-789X","issue":"5","journalAbbreviation":"Obes Rev","language":"eng","note":"PMID: 24417984","page":"359-374","source":"PubMed","title":"A systematic review of the influence of the retail food environment around schools on obesity-related outcomes","volume":"15","author":[{"family":"Williams","given":"J."},{"family":"Scarborough","given":"P."},{"family":"Matthews","given":"A."},{"family":"Cowburn","given":"G."},{"family":"Foster","given":"C."},{"family":"Roberts","given":"N."},{"family":"Rayner","given":"M."}],"issued":{"date-parts":[["2014",5]]}}}],"schema":"https://github.com/citation-style-language/schema/raw/master/csl-citation.json"} </w:instrText>
      </w:r>
      <w:r w:rsidRPr="0006684E">
        <w:rPr>
          <w:sz w:val="24"/>
          <w:szCs w:val="24"/>
        </w:rPr>
        <w:fldChar w:fldCharType="separate"/>
      </w:r>
      <w:r w:rsidRPr="0006684E">
        <w:rPr>
          <w:sz w:val="24"/>
          <w:szCs w:val="24"/>
        </w:rPr>
        <w:t>(Williams et al., 2014)</w:t>
      </w:r>
      <w:r w:rsidRPr="0006684E">
        <w:rPr>
          <w:sz w:val="24"/>
          <w:szCs w:val="24"/>
        </w:rPr>
        <w:fldChar w:fldCharType="end"/>
      </w:r>
      <w:r w:rsidR="00203042">
        <w:rPr>
          <w:sz w:val="24"/>
          <w:szCs w:val="24"/>
        </w:rPr>
        <w:t xml:space="preserve">. </w:t>
      </w:r>
      <w:r w:rsidR="00B22FBB">
        <w:rPr>
          <w:sz w:val="24"/>
          <w:szCs w:val="24"/>
        </w:rPr>
        <w:t xml:space="preserve"> </w:t>
      </w:r>
      <w:r w:rsidR="00C92551">
        <w:rPr>
          <w:sz w:val="24"/>
          <w:szCs w:val="24"/>
        </w:rPr>
        <w:t>In the South African context</w:t>
      </w:r>
      <w:r w:rsidR="009B49FF">
        <w:rPr>
          <w:sz w:val="24"/>
          <w:szCs w:val="24"/>
        </w:rPr>
        <w:t>, the food environment around the schools also include</w:t>
      </w:r>
      <w:r w:rsidR="000A2598">
        <w:rPr>
          <w:sz w:val="24"/>
          <w:szCs w:val="24"/>
        </w:rPr>
        <w:t>s</w:t>
      </w:r>
      <w:r w:rsidR="0011623E">
        <w:rPr>
          <w:sz w:val="24"/>
          <w:szCs w:val="24"/>
        </w:rPr>
        <w:t xml:space="preserve"> </w:t>
      </w:r>
      <w:r w:rsidR="006E2604">
        <w:rPr>
          <w:sz w:val="24"/>
          <w:szCs w:val="24"/>
        </w:rPr>
        <w:t xml:space="preserve">informal </w:t>
      </w:r>
      <w:r w:rsidR="002368EF">
        <w:rPr>
          <w:sz w:val="24"/>
          <w:szCs w:val="24"/>
        </w:rPr>
        <w:t xml:space="preserve">food </w:t>
      </w:r>
      <w:r w:rsidR="004524C1">
        <w:rPr>
          <w:sz w:val="24"/>
          <w:szCs w:val="24"/>
        </w:rPr>
        <w:t>vendors.</w:t>
      </w:r>
    </w:p>
    <w:p w14:paraId="36F98D56" w14:textId="3B35B956" w:rsidR="002D677F" w:rsidRPr="00A369E0" w:rsidRDefault="002D677F" w:rsidP="002D677F">
      <w:pPr>
        <w:jc w:val="both"/>
        <w:rPr>
          <w:b/>
          <w:bCs/>
          <w:sz w:val="24"/>
          <w:szCs w:val="24"/>
        </w:rPr>
      </w:pPr>
      <w:r w:rsidRPr="00A2184D">
        <w:rPr>
          <w:sz w:val="24"/>
          <w:szCs w:val="24"/>
        </w:rPr>
        <w:t xml:space="preserve">Several country examples emphasised the importance of adequate monitoring at the local level and effective oversight from government departments of fiscal and other measures adopted in relation to food products. </w:t>
      </w:r>
      <w:r>
        <w:rPr>
          <w:sz w:val="24"/>
          <w:szCs w:val="24"/>
        </w:rPr>
        <w:t xml:space="preserve"> </w:t>
      </w:r>
      <w:r w:rsidRPr="00A369E0">
        <w:rPr>
          <w:bCs/>
          <w:sz w:val="24"/>
          <w:szCs w:val="24"/>
        </w:rPr>
        <w:t xml:space="preserve">Timely, </w:t>
      </w:r>
      <w:r w:rsidR="009D7527" w:rsidRPr="00A369E0">
        <w:rPr>
          <w:bCs/>
          <w:sz w:val="24"/>
          <w:szCs w:val="24"/>
        </w:rPr>
        <w:t>ea</w:t>
      </w:r>
      <w:r w:rsidR="009D7527">
        <w:rPr>
          <w:bCs/>
          <w:sz w:val="24"/>
          <w:szCs w:val="24"/>
        </w:rPr>
        <w:t>s</w:t>
      </w:r>
      <w:r w:rsidR="009D7527" w:rsidRPr="00A369E0">
        <w:rPr>
          <w:bCs/>
          <w:sz w:val="24"/>
          <w:szCs w:val="24"/>
        </w:rPr>
        <w:t>ily</w:t>
      </w:r>
      <w:r w:rsidRPr="00A369E0">
        <w:rPr>
          <w:bCs/>
          <w:sz w:val="24"/>
          <w:szCs w:val="24"/>
        </w:rPr>
        <w:t xml:space="preserve"> understood, concise, and locally relevant data is needed to inform policy development to prevent obesity. Relevant data should be drawn from multiple sectors, and cross-sector collaboration is therefore essential. Indicators for implemented strategies should be developed and included in current data collection tools to ensure that monitoring and evaluation is effective </w:t>
      </w:r>
      <w:r w:rsidRPr="00A369E0">
        <w:rPr>
          <w:b/>
          <w:bCs/>
          <w:sz w:val="24"/>
          <w:szCs w:val="24"/>
        </w:rPr>
        <w:fldChar w:fldCharType="begin"/>
      </w:r>
      <w:r w:rsidRPr="00A369E0">
        <w:rPr>
          <w:bCs/>
          <w:sz w:val="24"/>
          <w:szCs w:val="24"/>
        </w:rPr>
        <w:instrText xml:space="preserve"> ADDIN ZOTERO_ITEM CSL_CITATION {"citationID":"qqfvo5Ci","properties":{"formattedCitation":"(Erzse et al., 2021)","plainCitation":"(Erzse et al., 2021)","noteIndex":0},"citationItems":[{"id":1463,"uris":["http://zotero.org/users/8152275/items/CN943HGS"],"uri":["http://zotero.org/users/8152275/items/CN943HGS"],"itemData":{"id":1463,"type":"article-journal","abstract":"Background: Credible data and indicators are necessary for country-specific evidence to support the design, implementation, monitoring and evaluation of sugar-sweetened beverage (SSB) taxation.Objective: A cross-country analysis was undertaken in seven Sub-Saharan African countries to describe the potential role of available data in strengthening SSB taxation. The objectives were to: document currently available data sources; report on public access; discuss strengths and limitations for use in monitoring SSB taxation; describe policy maker's data needs, and propose improvements in data collection.Methods: The study used a mixed-methods approach involving a secondary data analysis of publicly available documents, and a qualitative exploration of the data needs of policy makers' using primary data. Findings were synthesised and assessed for data strengths and weaknesses, including usability and availability. SSB taxation-related data availability was critically assessed with respect to adequacy in strengthening taxation policy on SSBs.Results: Findings showed a paucity of SSB taxation-related data in all seven countries. National survey data are inadequate regarding the intake of SSBs and household expenditure on SSBs. Fiscal data from SSB tax revenue, value added tax from SSB sales, corporate income tax from SSB companies and SSB custom duty revenues, are lacking. Accurate information on the soft drink industry is not easily accessed.Conclusion: Timely, easily understood, concise, and locally relevant evidence is needed in order to inform policy development on SSBs. The relevant data are drawn from multiple sectors. Cross- sector collaboration is therefore needed. Indicators for SSBs should be developed and included in current data collection tools to ensure monitoring and evaluation for SSB taxation.","container-title":"Global Health Action","DOI":"10.1080/16549716.2020.1871189","ISSN":"1654-9880","issue":"1","journalAbbreviation":"Glob Health Action","language":"eng","note":"PMID: 33876702\nPMCID: PMC8079050","page":"1871189","source":"PubMed","title":"The data availability landscape in seven sub-Saharan African countries and its role in strengthening sugar-sweetened beverage taxation","volume":"14","author":[{"family":"Erzse","given":"Agnes"},{"family":"Abdool Karim","given":"Safura"},{"family":"Thow","given":"Anne Marie"},{"family":"Ahaibwe","given":"Gemma"},{"family":"Amukugo","given":"Hans Justus"},{"family":"Asiki","given":"Gershim"},{"family":"Gaogane","given":"Lebogang"},{"family":"Mukanu","given":"Mulenga M."},{"family":"Ngoma","given":"Twalib"},{"family":"Ruhara","given":"Charles Mulindabigwi"},{"family":"Wanjohi","given":"Milkah N."},{"family":"Hofman","given":"Karen"}],"issued":{"date-parts":[["2021",1,1]]}}}],"schema":"https://github.com/citation-style-language/schema/raw/master/csl-citation.json"} </w:instrText>
      </w:r>
      <w:r w:rsidRPr="00A369E0">
        <w:rPr>
          <w:b/>
          <w:bCs/>
          <w:sz w:val="24"/>
          <w:szCs w:val="24"/>
        </w:rPr>
        <w:fldChar w:fldCharType="separate"/>
      </w:r>
      <w:r w:rsidRPr="00A369E0">
        <w:rPr>
          <w:bCs/>
          <w:sz w:val="24"/>
          <w:szCs w:val="24"/>
        </w:rPr>
        <w:t>(Erzse et al., 2021)</w:t>
      </w:r>
      <w:r w:rsidRPr="00A369E0">
        <w:rPr>
          <w:b/>
          <w:bCs/>
          <w:sz w:val="24"/>
          <w:szCs w:val="24"/>
        </w:rPr>
        <w:fldChar w:fldCharType="end"/>
      </w:r>
      <w:r w:rsidRPr="00A369E0">
        <w:rPr>
          <w:bCs/>
          <w:sz w:val="24"/>
          <w:szCs w:val="24"/>
        </w:rPr>
        <w:t>.</w:t>
      </w:r>
    </w:p>
    <w:p w14:paraId="1EAFF64F" w14:textId="77777777" w:rsidR="002D677F" w:rsidRPr="00A369E0" w:rsidRDefault="002D677F" w:rsidP="002D677F">
      <w:pPr>
        <w:spacing w:before="0"/>
        <w:jc w:val="both"/>
        <w:rPr>
          <w:color w:val="000000"/>
          <w:sz w:val="24"/>
          <w:szCs w:val="24"/>
        </w:rPr>
      </w:pPr>
    </w:p>
    <w:p w14:paraId="5F88F4E9" w14:textId="77777777" w:rsidR="002D677F" w:rsidRPr="00A369E0" w:rsidRDefault="002D677F" w:rsidP="002D677F">
      <w:pPr>
        <w:spacing w:before="0"/>
        <w:jc w:val="both"/>
        <w:rPr>
          <w:sz w:val="24"/>
          <w:szCs w:val="24"/>
        </w:rPr>
      </w:pPr>
      <w:r w:rsidRPr="00A369E0">
        <w:rPr>
          <w:color w:val="000000"/>
          <w:sz w:val="24"/>
          <w:szCs w:val="24"/>
        </w:rPr>
        <w:t>Monitoring the prevalence of obesity provides excellent markers for the efficacy of a strategy, however, m</w:t>
      </w:r>
      <w:r w:rsidRPr="00A369E0">
        <w:rPr>
          <w:sz w:val="24"/>
          <w:szCs w:val="24"/>
        </w:rPr>
        <w:t xml:space="preserve">onitoring obesity prevalence alone is insufficient information, because obesity is a complex and multifactorial issue. Measures of environmental determinants, such as the food and built environments should be included as part of surveillance data and recorded in such a way as to calculate outcomes benchmarked against internationally accepted recommendations for weight-related behaviours. In 2019 the Lancet Commission on Obesity suggested a framework, inclusive of LMICs, which identifies relevant interventions and indicators by which urban design, land use, and the built environment can address obesity </w:t>
      </w:r>
      <w:r w:rsidRPr="00A369E0">
        <w:rPr>
          <w:sz w:val="24"/>
          <w:szCs w:val="24"/>
        </w:rPr>
        <w:fldChar w:fldCharType="begin"/>
      </w:r>
      <w:r w:rsidRPr="00A369E0">
        <w:rPr>
          <w:sz w:val="24"/>
          <w:szCs w:val="24"/>
        </w:rPr>
        <w:instrText xml:space="preserve"> ADDIN ZOTERO_ITEM CSL_CITATION {"citationID":"fjDuPZim","properties":{"formattedCitation":"(Devarajan et al., 2020)","plainCitation":"(Devarajan et al., 2020)","noteIndex":0},"citationItems":[{"id":2151,"uris":["http://zotero.org/users/8152275/items/FD8MYK5H"],"uri":["http://zotero.org/users/8152275/items/FD8MYK5H"],"itemData":{"id":2151,"type":"article-journal","abstract":"The Lancet Commission on Obesity (LCO), also known as the \"syndemic commission,\" states that radical changes are required to harness the common drivers of \"obesity, undernutrition, and climate change.\" Urban design, land use, and the built environment are few such drivers. Holding individuals responsible for obesity detracts from the obesogenic built environments. Pedestrian priority and dignity, wide pavements with tree canopies, water fountains with potable water, benches for the elderly at regular intervals, access to open-green spaces within 0.5-km radius and playgrounds in schools are required. Facilities for physical activity at worksite, prioritization of staircases and ramps in building construction, redistribution of land use, and access to quality, adequate capacity, comfortable, and well-networked public transport, which are elderly and differently abled sensitive with universal design are some of the interventions that require urgent implementation and monitoring. An urban barometer consisting of valid relevant indicators aligned to the sustainable development goals (SDGs), UN-Habitat-3 and healthy cities, should be considered a basic human right and ought to be mounted for purposes of surveillance and monitoring. A \"Framework Convention on Built Environment and Physical Activity\" needs to be taken up by WHO and the UN for uptake and implementation by member countries.","container-title":"Obesity Reviews: An Official Journal of the International Association for the Study of Obesity","DOI":"10.1111/obr.12938","ISSN":"1467-789X","issue":"1","journalAbbreviation":"Obes Rev","language":"eng","note":"PMID: 31701653\nPMCID: PMC6916279","page":"e12938","source":"PubMed","title":"Built environment for physical activity-An urban barometer, surveillance, and monitoring","volume":"21","author":[{"family":"Devarajan","given":"Raji"},{"family":"Prabhakaran","given":"Dorairaj"},{"family":"Goenka","given":"Shifalika"}],"issued":{"date-parts":[["2020",1]]}}}],"schema":"https://github.com/citation-style-language/schema/raw/master/csl-citation.json"} </w:instrText>
      </w:r>
      <w:r w:rsidRPr="00A369E0">
        <w:rPr>
          <w:sz w:val="24"/>
          <w:szCs w:val="24"/>
        </w:rPr>
        <w:fldChar w:fldCharType="separate"/>
      </w:r>
      <w:r w:rsidRPr="00A369E0">
        <w:rPr>
          <w:sz w:val="24"/>
          <w:szCs w:val="24"/>
        </w:rPr>
        <w:t>(Devarajan et al., 2020)</w:t>
      </w:r>
      <w:r w:rsidRPr="00A369E0">
        <w:rPr>
          <w:sz w:val="24"/>
          <w:szCs w:val="24"/>
        </w:rPr>
        <w:fldChar w:fldCharType="end"/>
      </w:r>
      <w:r w:rsidRPr="00A369E0">
        <w:rPr>
          <w:sz w:val="24"/>
          <w:szCs w:val="24"/>
        </w:rPr>
        <w:t xml:space="preserve">. </w:t>
      </w:r>
    </w:p>
    <w:p w14:paraId="4111629E" w14:textId="77777777" w:rsidR="002D677F" w:rsidRDefault="002D677F" w:rsidP="002D677F">
      <w:pPr>
        <w:jc w:val="both"/>
        <w:rPr>
          <w:sz w:val="24"/>
          <w:szCs w:val="24"/>
        </w:rPr>
      </w:pPr>
      <w:r w:rsidRPr="00F82087">
        <w:rPr>
          <w:sz w:val="24"/>
          <w:szCs w:val="24"/>
        </w:rPr>
        <w:t xml:space="preserve">Country examples highlighted </w:t>
      </w:r>
      <w:r w:rsidRPr="00F82087">
        <w:rPr>
          <w:color w:val="000000"/>
          <w:sz w:val="24"/>
          <w:szCs w:val="24"/>
        </w:rPr>
        <w:t xml:space="preserve">multisectoral coalitions, strong advocacy, and persuasive evidence of the feasibility of policy implementation to accelerate the process to effectively address obesity </w:t>
      </w:r>
      <w:r w:rsidRPr="00654D02">
        <w:rPr>
          <w:sz w:val="24"/>
          <w:szCs w:val="24"/>
        </w:rPr>
        <w:fldChar w:fldCharType="begin"/>
      </w:r>
      <w:r w:rsidRPr="00654D02">
        <w:rPr>
          <w:sz w:val="24"/>
          <w:szCs w:val="24"/>
        </w:rPr>
        <w:instrText xml:space="preserve"> ADDIN ZOTERO_ITEM CSL_CITATION {"citationID":"YbZ1HGYd","properties":{"formattedCitation":"(Paina and Peters, 2012; P\\uc0\\u233{}rez-Escamilla et al., 2017)","plainCitation":"(Paina and Peters, 2012; Pérez-Escamilla et al., 2017)","noteIndex":0},"citationItems":[{"id":1945,"uris":["http://zotero.org/users/8152275/items/YVJCTQ7T"],"uri":["http://zotero.org/users/8152275/items/YVJCTQ7T"],"itemData":{"id":1945,"type":"article-journal","abstract":"Despite increased prominence and funding of global health initiatives, efforts to scale up health services in developing countries are falling short of the expectations of the Millennium Development Goals. Arguing that the dominant assumptions for scaling up are inadequate, we propose that interpreting change in health systems through the lens of complex adaptive systems (CAS) provides better models of pathways for scaling up. Based on an understanding of CAS behaviours, we describe how phenomena such as path dependence, feedback loops, scale-free networks, emergent behaviour and phase transitions can uncover relevant lessons for the design and implementation of health policy and programmes in the context of scaling up health services. The implications include paying more attention to local context, incentives and institutions, as well as anticipating certain types of unintended consequences that can undermine scaling up efforts, and developing and implementing programmes that engage key actors through transparent use of data for ongoing problem-solving and adaptation. We propose that future efforts to scale up should adapt and apply the models and methodologies which have been used in other fields that study CAS, yet are underused in public health. This can help policy makers, planners, implementers and researchers to explore different and innovative approaches for reaching populations in need with effective, equitable and efficient health services. The old assumptions have led to disappointed expectations about how to scale up health services, and offer little insight on how to scale up effective interventions in the future. The alternative perspectives offered by CAS may better reflect the complex and changing nature of health systems, and create new opportunities for understanding and scaling up health services.","container-title":"Health Policy and Planning","DOI":"10.1093/heapol/czr054","ISSN":"1460-2237","issue":"5","journalAbbreviation":"Health Policy Plan","language":"eng","note":"PMID: 21821667","page":"365-373","source":"PubMed","title":"Understanding pathways for scaling up health services through the lens of complex adaptive systems","volume":"27","author":[{"family":"Paina","given":"Ligia"},{"family":"Peters","given":"David H."}],"issued":{"date-parts":[["2012",8]]}}},{"id":1959,"uris":["http://zotero.org/users/8152275/items/CNT3IGPL"],"uri":["http://zotero.org/users/8152275/items/CNT3IGPL"],"itemData":{"id":1959,"type":"article-journal","abstract":"BACKGROUND: Addressing childhood obesity in Latin America requires a package of multisectoral, evidence-based policies that enable environments conducive to healthy lifestyles.\nOBJECTIVE: Identify and examine key elements to translating research into effective obesity policies in Latin America.\nMETHODS: We examined obesity prevention policies through case studies developed with an expert in the specific policy. Policies were selected based on their level of implementation, visibility and potential impact to reduce childhood obesity. They include: (i) excise taxes on sugar sweetened beverages and energy-dense foods; (ii) front-of-package food label legislation; (iii) trans fatty acids removal from processed foods; and (iv) Ciclovías recreativas or 'open streets'. Case studies were coded to identify components that explained successful implementation and sustainability using the Complex Adaptive Health Systems framework.\nRESULTS: The analysis identified key elements for effective and sustainable policy, including evidence justifying policy; evidence-based advocacy by civil society; political will; and legislation and skillful negotiations across government, academia, the private sector and civil society. Scientific evidence and evaluation played an important role in achieving tipping points for policies' launch and sustain effective implementation.\nCONCLUSIONS: Well-coordinated, intersectoral partnerships are needed to successfully implement evidence-based anti-obesity policies. Prospective policy research may be useful for advancing knowledge translation.","container-title":"Obesity Reviews: An Official Journal of the International Association for the Study of Obesity","DOI":"10.1111/obr.12574","ISSN":"1467-789X","journalAbbreviation":"Obes Rev","language":"eng","note":"PMID: 28741904","page":"28-38","source":"PubMed","title":"Prevention of childhood obesity and food policies in Latin America: from research to practice","title-short":"Prevention of childhood obesity and food policies in Latin America","volume":"18 Suppl 2","author":[{"family":"Pérez-Escamilla","given":"R."},{"family":"Lutter","given":"C. K."},{"family":"Rabadan-Diehl","given":"C."},{"family":"Rubinstein","given":"A."},{"family":"Calvillo","given":"A."},{"family":"Corvalán","given":"C."},{"family":"Batis","given":"C."},{"family":"Jacoby","given":"E."},{"family":"Vorkoper","given":"S."},{"family":"Kline","given":"L."},{"family":"Ewart-Pierce","given":"E."},{"family":"Rivera","given":"J. A."}],"issued":{"date-parts":[["2017",7]]}}}],"schema":"https://github.com/citation-style-language/schema/raw/master/csl-citation.json"} </w:instrText>
      </w:r>
      <w:r w:rsidRPr="00654D02">
        <w:rPr>
          <w:sz w:val="24"/>
          <w:szCs w:val="24"/>
        </w:rPr>
        <w:fldChar w:fldCharType="separate"/>
      </w:r>
      <w:r w:rsidRPr="00654D02">
        <w:rPr>
          <w:sz w:val="24"/>
          <w:szCs w:val="24"/>
        </w:rPr>
        <w:t>(Paina and Peters, 2012; Pérez-Escamilla et al., 2017)</w:t>
      </w:r>
      <w:r w:rsidRPr="00654D02">
        <w:rPr>
          <w:sz w:val="24"/>
          <w:szCs w:val="24"/>
        </w:rPr>
        <w:fldChar w:fldCharType="end"/>
      </w:r>
      <w:r w:rsidRPr="00654D02">
        <w:rPr>
          <w:sz w:val="24"/>
          <w:szCs w:val="24"/>
        </w:rPr>
        <w:t>.  Other key elements for successful and sustainable interventions were identified:</w:t>
      </w:r>
    </w:p>
    <w:p w14:paraId="53012EF3" w14:textId="77777777" w:rsidR="002D677F" w:rsidRDefault="002D677F" w:rsidP="002D677F">
      <w:pPr>
        <w:pStyle w:val="ListParagraph"/>
        <w:numPr>
          <w:ilvl w:val="0"/>
          <w:numId w:val="11"/>
        </w:numPr>
        <w:jc w:val="both"/>
        <w:rPr>
          <w:sz w:val="24"/>
          <w:szCs w:val="24"/>
        </w:rPr>
      </w:pPr>
      <w:r w:rsidRPr="00654D02">
        <w:rPr>
          <w:sz w:val="24"/>
          <w:szCs w:val="24"/>
        </w:rPr>
        <w:t>Anticipating and addressing feedback loops early. Examples of positive feedback loops include research and evidence, informed advocates, public outreach, and a broad range of supporters. Negative feedback loops include outside interest groups, misunderstood definitions, and negative perceptions</w:t>
      </w:r>
    </w:p>
    <w:p w14:paraId="6F72FB2A" w14:textId="77777777" w:rsidR="002D677F" w:rsidRDefault="002D677F" w:rsidP="002D677F">
      <w:pPr>
        <w:pStyle w:val="ListParagraph"/>
        <w:numPr>
          <w:ilvl w:val="0"/>
          <w:numId w:val="11"/>
        </w:numPr>
        <w:jc w:val="both"/>
        <w:rPr>
          <w:sz w:val="24"/>
          <w:szCs w:val="24"/>
        </w:rPr>
      </w:pPr>
      <w:r w:rsidRPr="00654D02">
        <w:rPr>
          <w:sz w:val="24"/>
          <w:szCs w:val="24"/>
        </w:rPr>
        <w:t>Utilising scale free networks - by change in one aspect leading to change in many areas. Strong evidence used in marketing campaigns (along with a plan for overcoming expected challenges) had a large impact on the support the interventions ultimately received.</w:t>
      </w:r>
    </w:p>
    <w:p w14:paraId="291A60C3" w14:textId="77777777" w:rsidR="002D677F" w:rsidRDefault="002D677F" w:rsidP="002D677F">
      <w:pPr>
        <w:pStyle w:val="ListParagraph"/>
        <w:numPr>
          <w:ilvl w:val="0"/>
          <w:numId w:val="11"/>
        </w:numPr>
        <w:jc w:val="both"/>
        <w:rPr>
          <w:sz w:val="24"/>
          <w:szCs w:val="24"/>
        </w:rPr>
      </w:pPr>
      <w:r w:rsidRPr="00654D02">
        <w:rPr>
          <w:sz w:val="24"/>
          <w:szCs w:val="24"/>
        </w:rPr>
        <w:t xml:space="preserve">Opting for phased transitions. Most countries went through a phased transition using multisectoral coalitions, strong advocacy, and persuasive evidence of the feasibility of implementation. </w:t>
      </w:r>
    </w:p>
    <w:p w14:paraId="73FEDEE5" w14:textId="77777777" w:rsidR="002D677F" w:rsidRDefault="002D677F" w:rsidP="002D677F">
      <w:pPr>
        <w:pStyle w:val="ListParagraph"/>
        <w:numPr>
          <w:ilvl w:val="0"/>
          <w:numId w:val="11"/>
        </w:numPr>
        <w:jc w:val="both"/>
        <w:rPr>
          <w:sz w:val="24"/>
          <w:szCs w:val="24"/>
        </w:rPr>
      </w:pPr>
      <w:r w:rsidRPr="00654D02">
        <w:rPr>
          <w:sz w:val="24"/>
          <w:szCs w:val="24"/>
        </w:rPr>
        <w:t>Understanding path dependence by explaining what characteristics influence divergent outcomes and anticipating the factors that will support or divert implementation.</w:t>
      </w:r>
    </w:p>
    <w:p w14:paraId="13B9F107" w14:textId="77777777" w:rsidR="002D677F" w:rsidRDefault="002D677F" w:rsidP="002D677F">
      <w:pPr>
        <w:pStyle w:val="ListParagraph"/>
        <w:numPr>
          <w:ilvl w:val="0"/>
          <w:numId w:val="11"/>
        </w:numPr>
        <w:jc w:val="both"/>
        <w:rPr>
          <w:sz w:val="24"/>
          <w:szCs w:val="24"/>
        </w:rPr>
      </w:pPr>
      <w:r w:rsidRPr="00654D02">
        <w:rPr>
          <w:sz w:val="24"/>
          <w:szCs w:val="24"/>
        </w:rPr>
        <w:t xml:space="preserve">Optimising emergent behaviour when smaller entities spontaneously come together as a collective. Successful examples of policy implementation were marked by multiple consultations with members of academia, government, advocacy groups and civil society who eventually formed a coalition, with each stakeholder bringing a different </w:t>
      </w:r>
      <w:r w:rsidRPr="00654D02">
        <w:rPr>
          <w:sz w:val="24"/>
          <w:szCs w:val="24"/>
        </w:rPr>
        <w:lastRenderedPageBreak/>
        <w:t>skill set to help overcome major negative feedback loops mostly driven by the food industry.</w:t>
      </w:r>
    </w:p>
    <w:p w14:paraId="5F605A81" w14:textId="77777777" w:rsidR="002D677F" w:rsidRDefault="002D677F" w:rsidP="002D677F">
      <w:pPr>
        <w:pStyle w:val="ListParagraph"/>
        <w:numPr>
          <w:ilvl w:val="0"/>
          <w:numId w:val="11"/>
        </w:numPr>
        <w:jc w:val="both"/>
        <w:rPr>
          <w:sz w:val="24"/>
          <w:szCs w:val="24"/>
        </w:rPr>
      </w:pPr>
      <w:r>
        <w:rPr>
          <w:sz w:val="24"/>
          <w:szCs w:val="24"/>
        </w:rPr>
        <w:t>I</w:t>
      </w:r>
      <w:r w:rsidRPr="00FF1835">
        <w:rPr>
          <w:sz w:val="24"/>
          <w:szCs w:val="24"/>
        </w:rPr>
        <w:t xml:space="preserve">mplementation should be based on clear time frames, well-defined goals, and regular reviews of progress (in the form of agreed actions, committed resources and results). No strategy can claim success or failure unless it is closely monitored, with results recorded and swiftly communicated to all stakeholders (from national to local levels) and the public. Only this approach was found to generate both public accountability and the desired momentum in strategy implementation. </w:t>
      </w:r>
    </w:p>
    <w:p w14:paraId="0E7CF337" w14:textId="77777777" w:rsidR="002D677F" w:rsidRPr="00FA779A" w:rsidRDefault="002D677F" w:rsidP="002D677F">
      <w:pPr>
        <w:pStyle w:val="ListParagraph"/>
        <w:numPr>
          <w:ilvl w:val="0"/>
          <w:numId w:val="11"/>
        </w:numPr>
        <w:jc w:val="both"/>
        <w:rPr>
          <w:sz w:val="24"/>
          <w:szCs w:val="24"/>
        </w:rPr>
      </w:pPr>
      <w:r w:rsidRPr="00FA779A">
        <w:rPr>
          <w:color w:val="000000"/>
          <w:sz w:val="24"/>
          <w:szCs w:val="24"/>
        </w:rPr>
        <w:t>The strategy must have a champion or driver to coordinate the strategy and ensure implementation. An effective mechanism for cooperation and coordination between the sectors and between government departments must be established and information effectively disseminated.  Adequate resources must be allocated to the implementation of the strategy across the relevant government departments.</w:t>
      </w:r>
    </w:p>
    <w:p w14:paraId="78020931" w14:textId="7D5A2207" w:rsidR="002D677F" w:rsidRPr="00E47DE0" w:rsidRDefault="002D677F" w:rsidP="002D677F">
      <w:pPr>
        <w:jc w:val="both"/>
        <w:rPr>
          <w:sz w:val="24"/>
          <w:szCs w:val="24"/>
        </w:rPr>
      </w:pPr>
      <w:r w:rsidRPr="00E47DE0">
        <w:rPr>
          <w:sz w:val="24"/>
          <w:szCs w:val="24"/>
        </w:rPr>
        <w:t xml:space="preserve">Further detail on best practice examples from a selection of Asia Pacific, Latin American and European countries can be found in the </w:t>
      </w:r>
      <w:hyperlink r:id="rId16" w:history="1">
        <w:r w:rsidRPr="00E47DE0">
          <w:rPr>
            <w:rStyle w:val="Hyperlink"/>
            <w:sz w:val="24"/>
            <w:szCs w:val="24"/>
          </w:rPr>
          <w:t>Best Practices Report</w:t>
        </w:r>
      </w:hyperlink>
      <w:r w:rsidRPr="00E47DE0">
        <w:rPr>
          <w:sz w:val="24"/>
          <w:szCs w:val="24"/>
        </w:rPr>
        <w:t xml:space="preserve"> </w:t>
      </w:r>
      <w:r w:rsidR="00C741D9">
        <w:rPr>
          <w:sz w:val="24"/>
          <w:szCs w:val="24"/>
        </w:rPr>
        <w:t>.</w:t>
      </w:r>
    </w:p>
    <w:p w14:paraId="0127A134" w14:textId="77777777" w:rsidR="002D677F" w:rsidRPr="006D0A6A" w:rsidRDefault="002D677F" w:rsidP="00B751C8">
      <w:pPr>
        <w:pStyle w:val="Heading3"/>
        <w:numPr>
          <w:ilvl w:val="0"/>
          <w:numId w:val="0"/>
        </w:numPr>
        <w:ind w:left="567" w:hanging="567"/>
      </w:pPr>
      <w:bookmarkStart w:id="32" w:name="_Toc94517091"/>
      <w:bookmarkStart w:id="33" w:name="_Toc127186620"/>
      <w:r w:rsidRPr="00B751C8">
        <w:rPr>
          <w:sz w:val="24"/>
          <w:szCs w:val="24"/>
        </w:rPr>
        <w:t>2.3.2 National best practices</w:t>
      </w:r>
      <w:bookmarkEnd w:id="32"/>
      <w:bookmarkEnd w:id="33"/>
    </w:p>
    <w:p w14:paraId="685FF9DE" w14:textId="77777777" w:rsidR="002D677F" w:rsidRPr="00906D1B" w:rsidRDefault="002D677F" w:rsidP="002D677F">
      <w:pPr>
        <w:jc w:val="both"/>
        <w:rPr>
          <w:sz w:val="24"/>
          <w:szCs w:val="24"/>
        </w:rPr>
      </w:pPr>
      <w:r w:rsidRPr="00906D1B">
        <w:rPr>
          <w:sz w:val="24"/>
          <w:szCs w:val="24"/>
        </w:rPr>
        <w:t xml:space="preserve">Apart from a few noteworthy research reports, there is limited published evidence about the effectiveness of measures adopted in South Africa to reduce obesity. The absence of monitoring data for the 2015-2020 national obesity strategy in South Africa, means that it is impossible to assess the efficacy of the strategy. The most notable apparent successes in South Africa for obesity prevention and reduction are the South African National School Nutrition Programme (NSNP) and the Health Promotion Levy. </w:t>
      </w:r>
    </w:p>
    <w:p w14:paraId="45019968" w14:textId="77777777" w:rsidR="002D677F" w:rsidRPr="00906D1B" w:rsidRDefault="002D677F" w:rsidP="002D677F">
      <w:pPr>
        <w:jc w:val="both"/>
        <w:rPr>
          <w:sz w:val="24"/>
          <w:szCs w:val="24"/>
        </w:rPr>
      </w:pPr>
      <w:r w:rsidRPr="00906D1B">
        <w:rPr>
          <w:sz w:val="24"/>
          <w:szCs w:val="24"/>
        </w:rPr>
        <w:t>The NSNP provides one nutritious meal daily to 9 million children during school terms, supplemented by an additional nutritious breakfast to 40,000 children in the poorest schools (Hazell, 2016). Though one small study (Graham et al., 2018) has shown optimism that a nutritious daily meal may have protective effects against overweight and obesity among primary school children, there is not sufficient data on a larger scale to determine the programme’s impact.</w:t>
      </w:r>
    </w:p>
    <w:p w14:paraId="69671554" w14:textId="356EEA4F" w:rsidR="002D677F" w:rsidRPr="00906D1B" w:rsidRDefault="002D677F" w:rsidP="002D677F">
      <w:pPr>
        <w:jc w:val="both"/>
        <w:rPr>
          <w:sz w:val="24"/>
          <w:szCs w:val="24"/>
        </w:rPr>
      </w:pPr>
      <w:r w:rsidRPr="00906D1B">
        <w:rPr>
          <w:sz w:val="24"/>
          <w:szCs w:val="24"/>
        </w:rPr>
        <w:t>The implementation of a tax on SSBs in South Africa in 2018, called the Health Promotion Levy (HPL), was followed by a clear reduction in mean sugar intake, reduction of taxed beverage sales and increase in selection of untaxed beverages (milk, bottled water, 100% fruit juice, and alcohol) (Stacey et al., 2021). Remarkably, there were greater reductions in SSB</w:t>
      </w:r>
      <w:r w:rsidR="00C43D0E">
        <w:rPr>
          <w:sz w:val="24"/>
          <w:szCs w:val="24"/>
        </w:rPr>
        <w:t>s</w:t>
      </w:r>
      <w:r w:rsidRPr="00906D1B">
        <w:rPr>
          <w:sz w:val="24"/>
          <w:szCs w:val="24"/>
        </w:rPr>
        <w:t xml:space="preserve"> purchases among lower socioeconomic groups and in subpopulations with higher SSB</w:t>
      </w:r>
      <w:r w:rsidR="00C43D0E">
        <w:rPr>
          <w:sz w:val="24"/>
          <w:szCs w:val="24"/>
        </w:rPr>
        <w:t>s</w:t>
      </w:r>
      <w:r w:rsidRPr="00906D1B">
        <w:rPr>
          <w:sz w:val="24"/>
          <w:szCs w:val="24"/>
        </w:rPr>
        <w:t xml:space="preserve"> consumption. These groups bear larger burdens from obesity and related diseases, underscoring that this policy improves health equity (Hofman et al., 2021).</w:t>
      </w:r>
    </w:p>
    <w:p w14:paraId="32AA1C98" w14:textId="77777777" w:rsidR="002D677F" w:rsidRPr="00B751C8" w:rsidRDefault="002D677F" w:rsidP="00B751C8">
      <w:pPr>
        <w:pStyle w:val="Heading2"/>
        <w:numPr>
          <w:ilvl w:val="0"/>
          <w:numId w:val="0"/>
        </w:numPr>
        <w:ind w:left="567" w:hanging="567"/>
        <w:rPr>
          <w:sz w:val="24"/>
          <w:szCs w:val="24"/>
        </w:rPr>
      </w:pPr>
      <w:bookmarkStart w:id="34" w:name="_Toc94517092"/>
      <w:bookmarkStart w:id="35" w:name="_Toc127186621"/>
      <w:r w:rsidRPr="00B751C8">
        <w:rPr>
          <w:sz w:val="24"/>
          <w:szCs w:val="24"/>
        </w:rPr>
        <w:t>2.4 The policy and legislative framework</w:t>
      </w:r>
      <w:bookmarkEnd w:id="34"/>
      <w:bookmarkEnd w:id="35"/>
    </w:p>
    <w:p w14:paraId="4317CE55" w14:textId="77777777" w:rsidR="002D677F" w:rsidRPr="00782C40" w:rsidRDefault="002D677F" w:rsidP="002D677F">
      <w:pPr>
        <w:jc w:val="both"/>
        <w:rPr>
          <w:sz w:val="24"/>
          <w:szCs w:val="24"/>
        </w:rPr>
      </w:pPr>
      <w:r w:rsidRPr="00782C40">
        <w:rPr>
          <w:sz w:val="24"/>
          <w:szCs w:val="24"/>
        </w:rPr>
        <w:t>The national strategy for the prevention and management of obesity (2023-2028) is informed by, and built on, international and regional commitments to which South Africa is a signatory, as well as on the key legislative documents that inform South Africa’s health response.</w:t>
      </w:r>
    </w:p>
    <w:p w14:paraId="035367ED" w14:textId="77777777" w:rsidR="002D677F" w:rsidRPr="00B751C8" w:rsidRDefault="002D677F" w:rsidP="00B751C8">
      <w:pPr>
        <w:pStyle w:val="Heading3"/>
        <w:numPr>
          <w:ilvl w:val="0"/>
          <w:numId w:val="0"/>
        </w:numPr>
        <w:ind w:left="567" w:hanging="567"/>
        <w:rPr>
          <w:sz w:val="24"/>
          <w:szCs w:val="24"/>
        </w:rPr>
      </w:pPr>
      <w:bookmarkStart w:id="36" w:name="_Toc94517093"/>
      <w:bookmarkStart w:id="37" w:name="_Toc127186622"/>
      <w:r w:rsidRPr="00B751C8">
        <w:rPr>
          <w:sz w:val="24"/>
          <w:szCs w:val="24"/>
        </w:rPr>
        <w:lastRenderedPageBreak/>
        <w:t>2.4.1  International commitments</w:t>
      </w:r>
      <w:bookmarkEnd w:id="36"/>
      <w:bookmarkEnd w:id="37"/>
    </w:p>
    <w:p w14:paraId="31C6A8CB" w14:textId="77777777" w:rsidR="002D677F" w:rsidRPr="00782C40" w:rsidRDefault="002D677F" w:rsidP="002D677F">
      <w:pPr>
        <w:spacing w:before="0" w:after="160"/>
        <w:jc w:val="both"/>
        <w:rPr>
          <w:rFonts w:asciiTheme="minorHAnsi" w:hAnsiTheme="minorHAnsi" w:cstheme="minorHAnsi"/>
          <w:iCs/>
          <w:sz w:val="24"/>
          <w:szCs w:val="24"/>
        </w:rPr>
      </w:pPr>
      <w:r w:rsidRPr="00782C40">
        <w:rPr>
          <w:rFonts w:asciiTheme="minorHAnsi" w:hAnsiTheme="minorHAnsi" w:cstheme="minorHAnsi"/>
          <w:iCs/>
          <w:sz w:val="24"/>
          <w:szCs w:val="24"/>
        </w:rPr>
        <w:t>Efforts to improve health throughout the world have included a wide range of international health policy instruments. It has been recognised that health is an investment in both human and economic development, that it is a central building block in fighting poverty and in ensuring sustainable development, and that health security and protection is the cornerstone of human security (Kickbusch, 2011).</w:t>
      </w:r>
    </w:p>
    <w:p w14:paraId="2D464858" w14:textId="77777777" w:rsidR="002D677F" w:rsidRPr="00703956" w:rsidRDefault="002D677F" w:rsidP="002D677F">
      <w:pPr>
        <w:jc w:val="both"/>
        <w:rPr>
          <w:rFonts w:asciiTheme="minorHAnsi" w:hAnsiTheme="minorHAnsi" w:cstheme="minorHAnsi"/>
          <w:iCs/>
          <w:sz w:val="24"/>
          <w:szCs w:val="24"/>
        </w:rPr>
      </w:pPr>
      <w:r w:rsidRPr="00782C40">
        <w:rPr>
          <w:rFonts w:asciiTheme="minorHAnsi" w:hAnsiTheme="minorHAnsi" w:cstheme="minorHAnsi"/>
          <w:iCs/>
          <w:sz w:val="24"/>
          <w:szCs w:val="24"/>
        </w:rPr>
        <w:t xml:space="preserve">Key international policies and strategies that this strategy has considered are </w:t>
      </w:r>
      <w:r w:rsidRPr="004234A1">
        <w:rPr>
          <w:rFonts w:asciiTheme="minorHAnsi" w:hAnsiTheme="minorHAnsi" w:cstheme="minorHAnsi"/>
          <w:iCs/>
          <w:sz w:val="24"/>
          <w:szCs w:val="24"/>
        </w:rPr>
        <w:t>outlined below.</w:t>
      </w:r>
    </w:p>
    <w:p w14:paraId="7C522537" w14:textId="77777777" w:rsidR="002D677F" w:rsidRPr="00703956" w:rsidRDefault="002D677F" w:rsidP="002D677F">
      <w:pPr>
        <w:jc w:val="both"/>
        <w:rPr>
          <w:rFonts w:asciiTheme="minorHAnsi" w:hAnsiTheme="minorHAnsi" w:cstheme="minorHAnsi"/>
          <w:sz w:val="24"/>
          <w:szCs w:val="24"/>
        </w:rPr>
      </w:pPr>
      <w:r w:rsidRPr="00703956">
        <w:rPr>
          <w:rFonts w:asciiTheme="minorHAnsi" w:hAnsiTheme="minorHAnsi" w:cstheme="minorHAnsi"/>
          <w:sz w:val="24"/>
          <w:szCs w:val="24"/>
        </w:rPr>
        <w:t xml:space="preserve">The </w:t>
      </w:r>
      <w:r w:rsidRPr="00703956">
        <w:rPr>
          <w:rFonts w:asciiTheme="minorHAnsi" w:hAnsiTheme="minorHAnsi" w:cstheme="minorHAnsi"/>
          <w:b/>
          <w:bCs/>
          <w:sz w:val="24"/>
          <w:szCs w:val="24"/>
        </w:rPr>
        <w:t>United Nations Sustainable Development Goal 3</w:t>
      </w:r>
      <w:r w:rsidRPr="00703956">
        <w:rPr>
          <w:rFonts w:asciiTheme="minorHAnsi" w:hAnsiTheme="minorHAnsi" w:cstheme="minorHAnsi"/>
          <w:sz w:val="24"/>
          <w:szCs w:val="24"/>
        </w:rPr>
        <w:t xml:space="preserve"> “</w:t>
      </w:r>
      <w:r w:rsidRPr="00703956">
        <w:rPr>
          <w:rFonts w:asciiTheme="minorHAnsi" w:hAnsiTheme="minorHAnsi" w:cstheme="minorHAnsi"/>
          <w:i/>
          <w:iCs/>
          <w:sz w:val="24"/>
          <w:szCs w:val="24"/>
        </w:rPr>
        <w:t>to ensure healthy lives and promote well-being for all at all age</w:t>
      </w:r>
      <w:r w:rsidRPr="00703956">
        <w:rPr>
          <w:rFonts w:asciiTheme="minorHAnsi" w:hAnsiTheme="minorHAnsi" w:cstheme="minorHAnsi"/>
          <w:sz w:val="24"/>
          <w:szCs w:val="24"/>
        </w:rPr>
        <w:t>s”, specifically noting objective 3.4 (to reduce by one third premature mortality from non-communicable diseases through prevention and treatment and promote mental health and well-being) and taking cognisance of the target to strengthen the capacity for early warning, risk reduction and management of national and global health risks.</w:t>
      </w:r>
    </w:p>
    <w:p w14:paraId="766AB998" w14:textId="083A4665" w:rsidR="002D677F" w:rsidRDefault="002D677F" w:rsidP="002D677F">
      <w:pPr>
        <w:jc w:val="both"/>
        <w:rPr>
          <w:rFonts w:asciiTheme="minorHAnsi" w:hAnsiTheme="minorHAnsi" w:cstheme="minorHAnsi"/>
          <w:sz w:val="24"/>
          <w:szCs w:val="24"/>
        </w:rPr>
      </w:pPr>
      <w:r w:rsidRPr="00703956">
        <w:rPr>
          <w:rFonts w:asciiTheme="minorHAnsi" w:hAnsiTheme="minorHAnsi" w:cstheme="minorHAnsi"/>
          <w:sz w:val="24"/>
          <w:szCs w:val="24"/>
        </w:rPr>
        <w:t xml:space="preserve">The </w:t>
      </w:r>
      <w:r w:rsidRPr="00703956">
        <w:rPr>
          <w:rFonts w:asciiTheme="minorHAnsi" w:hAnsiTheme="minorHAnsi" w:cstheme="minorHAnsi"/>
          <w:b/>
          <w:bCs/>
          <w:sz w:val="24"/>
          <w:szCs w:val="24"/>
        </w:rPr>
        <w:t>WHO Global Strategy on Diet, Physical Activity and Health</w:t>
      </w:r>
      <w:r w:rsidRPr="00703956">
        <w:rPr>
          <w:rFonts w:asciiTheme="minorHAnsi" w:hAnsiTheme="minorHAnsi" w:cstheme="minorHAnsi"/>
          <w:sz w:val="24"/>
          <w:szCs w:val="24"/>
        </w:rPr>
        <w:t xml:space="preserve"> addresses the major risk factors for non</w:t>
      </w:r>
      <w:r w:rsidR="001E4840">
        <w:rPr>
          <w:rFonts w:asciiTheme="minorHAnsi" w:hAnsiTheme="minorHAnsi" w:cstheme="minorHAnsi"/>
          <w:sz w:val="24"/>
          <w:szCs w:val="24"/>
        </w:rPr>
        <w:t>-</w:t>
      </w:r>
      <w:r w:rsidRPr="00703956">
        <w:rPr>
          <w:rFonts w:asciiTheme="minorHAnsi" w:hAnsiTheme="minorHAnsi" w:cstheme="minorHAnsi"/>
          <w:sz w:val="24"/>
          <w:szCs w:val="24"/>
        </w:rPr>
        <w:t>communicable diseases and recognises that national strategies will need a clear plan for long-term and sustained disease-prevention measure and that national plans should have achievable short-term and intermediate goals.</w:t>
      </w:r>
    </w:p>
    <w:p w14:paraId="775EFDEB" w14:textId="77777777" w:rsidR="002D677F" w:rsidRPr="00703956" w:rsidRDefault="002D677F" w:rsidP="002D677F">
      <w:pPr>
        <w:jc w:val="both"/>
        <w:rPr>
          <w:rFonts w:asciiTheme="minorHAnsi" w:hAnsiTheme="minorHAnsi" w:cstheme="minorHAnsi"/>
          <w:sz w:val="24"/>
          <w:szCs w:val="24"/>
        </w:rPr>
      </w:pPr>
      <w:r w:rsidRPr="00703956">
        <w:rPr>
          <w:rFonts w:asciiTheme="minorHAnsi" w:hAnsiTheme="minorHAnsi" w:cstheme="minorHAnsi"/>
          <w:sz w:val="24"/>
          <w:szCs w:val="24"/>
        </w:rPr>
        <w:t xml:space="preserve">The </w:t>
      </w:r>
      <w:r w:rsidRPr="00703956">
        <w:rPr>
          <w:rFonts w:asciiTheme="minorHAnsi" w:hAnsiTheme="minorHAnsi" w:cstheme="minorHAnsi"/>
          <w:b/>
          <w:bCs/>
          <w:sz w:val="24"/>
          <w:szCs w:val="24"/>
        </w:rPr>
        <w:t>Report of the WHO Commission on Ending Childhood Obesity</w:t>
      </w:r>
      <w:r w:rsidRPr="00703956">
        <w:rPr>
          <w:rFonts w:asciiTheme="minorHAnsi" w:hAnsiTheme="minorHAnsi" w:cstheme="minorHAnsi"/>
          <w:sz w:val="24"/>
          <w:szCs w:val="24"/>
        </w:rPr>
        <w:t xml:space="preserve"> provides a set of recommendations focusing on six key areas:</w:t>
      </w:r>
    </w:p>
    <w:p w14:paraId="12400A66" w14:textId="77777777" w:rsidR="002D677F" w:rsidRPr="00703956" w:rsidRDefault="002D677F" w:rsidP="002D677F">
      <w:pPr>
        <w:pStyle w:val="CommentText"/>
        <w:numPr>
          <w:ilvl w:val="0"/>
          <w:numId w:val="10"/>
        </w:numPr>
        <w:jc w:val="both"/>
        <w:rPr>
          <w:rFonts w:asciiTheme="minorHAnsi" w:hAnsiTheme="minorHAnsi" w:cstheme="minorHAnsi"/>
          <w:sz w:val="24"/>
          <w:szCs w:val="24"/>
        </w:rPr>
      </w:pPr>
      <w:r w:rsidRPr="00703956">
        <w:rPr>
          <w:rFonts w:asciiTheme="minorHAnsi" w:hAnsiTheme="minorHAnsi" w:cstheme="minorHAnsi"/>
          <w:sz w:val="24"/>
          <w:szCs w:val="24"/>
        </w:rPr>
        <w:t>The promotion of healthy food intake</w:t>
      </w:r>
      <w:r>
        <w:rPr>
          <w:rFonts w:asciiTheme="minorHAnsi" w:hAnsiTheme="minorHAnsi" w:cstheme="minorHAnsi"/>
          <w:sz w:val="24"/>
          <w:szCs w:val="24"/>
        </w:rPr>
        <w:t>.</w:t>
      </w:r>
    </w:p>
    <w:p w14:paraId="3DDB9F6E" w14:textId="652C67C3" w:rsidR="002D677F" w:rsidRPr="00703956" w:rsidRDefault="002D677F" w:rsidP="002D677F">
      <w:pPr>
        <w:pStyle w:val="CommentText"/>
        <w:numPr>
          <w:ilvl w:val="0"/>
          <w:numId w:val="10"/>
        </w:numPr>
        <w:jc w:val="both"/>
        <w:rPr>
          <w:rFonts w:asciiTheme="minorHAnsi" w:hAnsiTheme="minorHAnsi" w:cstheme="minorHAnsi"/>
          <w:sz w:val="24"/>
          <w:szCs w:val="24"/>
        </w:rPr>
      </w:pPr>
      <w:r w:rsidRPr="00703956">
        <w:rPr>
          <w:rFonts w:asciiTheme="minorHAnsi" w:hAnsiTheme="minorHAnsi" w:cstheme="minorHAnsi"/>
          <w:sz w:val="24"/>
          <w:szCs w:val="24"/>
        </w:rPr>
        <w:t>The promotion of physical activity</w:t>
      </w:r>
      <w:r w:rsidR="00382D40">
        <w:rPr>
          <w:rFonts w:asciiTheme="minorHAnsi" w:hAnsiTheme="minorHAnsi" w:cstheme="minorHAnsi"/>
          <w:sz w:val="24"/>
          <w:szCs w:val="24"/>
        </w:rPr>
        <w:t>.</w:t>
      </w:r>
    </w:p>
    <w:p w14:paraId="2D801787" w14:textId="4A03225F" w:rsidR="002D677F" w:rsidRPr="00703956" w:rsidRDefault="002D677F" w:rsidP="002D677F">
      <w:pPr>
        <w:pStyle w:val="CommentText"/>
        <w:numPr>
          <w:ilvl w:val="0"/>
          <w:numId w:val="10"/>
        </w:numPr>
        <w:jc w:val="both"/>
        <w:rPr>
          <w:rFonts w:asciiTheme="minorHAnsi" w:hAnsiTheme="minorHAnsi" w:cstheme="minorHAnsi"/>
          <w:sz w:val="24"/>
          <w:szCs w:val="24"/>
        </w:rPr>
      </w:pPr>
      <w:r w:rsidRPr="00703956">
        <w:rPr>
          <w:rFonts w:asciiTheme="minorHAnsi" w:hAnsiTheme="minorHAnsi" w:cstheme="minorHAnsi"/>
          <w:sz w:val="24"/>
          <w:szCs w:val="24"/>
        </w:rPr>
        <w:t>Preconception and pregnancy care</w:t>
      </w:r>
      <w:r w:rsidR="00382D40">
        <w:rPr>
          <w:rFonts w:asciiTheme="minorHAnsi" w:hAnsiTheme="minorHAnsi" w:cstheme="minorHAnsi"/>
          <w:sz w:val="24"/>
          <w:szCs w:val="24"/>
        </w:rPr>
        <w:t>.</w:t>
      </w:r>
    </w:p>
    <w:p w14:paraId="26136458" w14:textId="463D61EA" w:rsidR="002D677F" w:rsidRPr="00703956" w:rsidRDefault="002D677F" w:rsidP="002D677F">
      <w:pPr>
        <w:pStyle w:val="CommentText"/>
        <w:numPr>
          <w:ilvl w:val="0"/>
          <w:numId w:val="10"/>
        </w:numPr>
        <w:jc w:val="both"/>
        <w:rPr>
          <w:rFonts w:asciiTheme="minorHAnsi" w:hAnsiTheme="minorHAnsi" w:cstheme="minorHAnsi"/>
          <w:sz w:val="24"/>
          <w:szCs w:val="24"/>
        </w:rPr>
      </w:pPr>
      <w:r w:rsidRPr="00703956">
        <w:rPr>
          <w:rFonts w:asciiTheme="minorHAnsi" w:hAnsiTheme="minorHAnsi" w:cstheme="minorHAnsi"/>
          <w:sz w:val="24"/>
          <w:szCs w:val="24"/>
        </w:rPr>
        <w:t>Early childhood diet and physical activity</w:t>
      </w:r>
      <w:r w:rsidR="00382D40">
        <w:rPr>
          <w:rFonts w:asciiTheme="minorHAnsi" w:hAnsiTheme="minorHAnsi" w:cstheme="minorHAnsi"/>
          <w:sz w:val="24"/>
          <w:szCs w:val="24"/>
        </w:rPr>
        <w:t>.</w:t>
      </w:r>
    </w:p>
    <w:p w14:paraId="50FD56B0" w14:textId="77777777" w:rsidR="002D677F" w:rsidRPr="00703956" w:rsidRDefault="002D677F" w:rsidP="002D677F">
      <w:pPr>
        <w:pStyle w:val="CommentText"/>
        <w:numPr>
          <w:ilvl w:val="0"/>
          <w:numId w:val="10"/>
        </w:numPr>
        <w:jc w:val="both"/>
        <w:rPr>
          <w:rFonts w:asciiTheme="minorHAnsi" w:hAnsiTheme="minorHAnsi" w:cstheme="minorHAnsi"/>
          <w:sz w:val="24"/>
          <w:szCs w:val="24"/>
        </w:rPr>
      </w:pPr>
      <w:r w:rsidRPr="00703956">
        <w:rPr>
          <w:rFonts w:asciiTheme="minorHAnsi" w:hAnsiTheme="minorHAnsi" w:cstheme="minorHAnsi"/>
          <w:sz w:val="24"/>
          <w:szCs w:val="24"/>
        </w:rPr>
        <w:t xml:space="preserve">Health, nutrition and physical activity for school age children, and </w:t>
      </w:r>
    </w:p>
    <w:p w14:paraId="21F38C29" w14:textId="77777777" w:rsidR="002D677F" w:rsidRDefault="002D677F" w:rsidP="002D677F">
      <w:pPr>
        <w:pStyle w:val="CommentText"/>
        <w:numPr>
          <w:ilvl w:val="0"/>
          <w:numId w:val="10"/>
        </w:numPr>
        <w:jc w:val="both"/>
        <w:rPr>
          <w:rFonts w:asciiTheme="minorHAnsi" w:hAnsiTheme="minorHAnsi" w:cstheme="minorHAnsi"/>
          <w:sz w:val="24"/>
          <w:szCs w:val="24"/>
        </w:rPr>
      </w:pPr>
      <w:r w:rsidRPr="00703956">
        <w:rPr>
          <w:rFonts w:asciiTheme="minorHAnsi" w:hAnsiTheme="minorHAnsi" w:cstheme="minorHAnsi"/>
          <w:sz w:val="24"/>
          <w:szCs w:val="24"/>
        </w:rPr>
        <w:t xml:space="preserve">Weight management. </w:t>
      </w:r>
    </w:p>
    <w:p w14:paraId="1754BBCA" w14:textId="77777777" w:rsidR="002D677F" w:rsidRPr="00703956" w:rsidRDefault="002D677F" w:rsidP="002D677F">
      <w:pPr>
        <w:pStyle w:val="CommentText"/>
        <w:jc w:val="both"/>
        <w:rPr>
          <w:rFonts w:asciiTheme="minorHAnsi" w:hAnsiTheme="minorHAnsi" w:cstheme="minorHAnsi"/>
          <w:sz w:val="24"/>
          <w:szCs w:val="24"/>
        </w:rPr>
      </w:pPr>
    </w:p>
    <w:p w14:paraId="28B50562" w14:textId="1410EBF5" w:rsidR="002D677F" w:rsidRPr="00703956" w:rsidRDefault="002D677F" w:rsidP="002D677F">
      <w:pPr>
        <w:jc w:val="both"/>
        <w:rPr>
          <w:rFonts w:asciiTheme="minorHAnsi" w:hAnsiTheme="minorHAnsi" w:cstheme="minorHAnsi"/>
          <w:sz w:val="24"/>
          <w:szCs w:val="24"/>
        </w:rPr>
      </w:pPr>
      <w:r w:rsidRPr="00703956">
        <w:rPr>
          <w:rFonts w:asciiTheme="minorHAnsi" w:hAnsiTheme="minorHAnsi" w:cstheme="minorHAnsi"/>
          <w:sz w:val="24"/>
          <w:szCs w:val="24"/>
        </w:rPr>
        <w:t xml:space="preserve">The </w:t>
      </w:r>
      <w:r w:rsidRPr="00703956">
        <w:rPr>
          <w:rFonts w:asciiTheme="minorHAnsi" w:hAnsiTheme="minorHAnsi" w:cstheme="minorHAnsi"/>
          <w:b/>
          <w:bCs/>
          <w:sz w:val="24"/>
          <w:szCs w:val="24"/>
        </w:rPr>
        <w:t>WHO Global Action Plan for the Prevention and Control of Non-Communicable Diseases (2013-2020</w:t>
      </w:r>
      <w:r w:rsidRPr="00703956">
        <w:rPr>
          <w:rFonts w:asciiTheme="minorHAnsi" w:hAnsiTheme="minorHAnsi" w:cstheme="minorHAnsi"/>
          <w:sz w:val="24"/>
          <w:szCs w:val="24"/>
        </w:rPr>
        <w:t>), advances the implementation of the global strategy on diet, physical activity and health and other relevant strategies, and recognises that “most of the premature deaths from NCDs are largely preventable”.  Health systems should be enabled to respond more effectively and equitably to the healthcare needs of people with NCDs, and public policies should target sectors that impact on health such as tobacco use, unhealthy diet, physical inactivity, and the harmful use of alcohol. The goal for the action plan is stated as follows:</w:t>
      </w:r>
    </w:p>
    <w:p w14:paraId="439C41A4" w14:textId="77777777" w:rsidR="002D677F" w:rsidRPr="00703956" w:rsidRDefault="002D677F" w:rsidP="002D677F">
      <w:pPr>
        <w:ind w:left="720"/>
        <w:jc w:val="both"/>
        <w:rPr>
          <w:rFonts w:asciiTheme="minorHAnsi" w:hAnsiTheme="minorHAnsi" w:cstheme="minorHAnsi"/>
          <w:i/>
          <w:iCs/>
          <w:sz w:val="24"/>
          <w:szCs w:val="24"/>
        </w:rPr>
      </w:pPr>
      <w:r w:rsidRPr="00703956">
        <w:rPr>
          <w:rFonts w:asciiTheme="minorHAnsi" w:hAnsiTheme="minorHAnsi" w:cstheme="minorHAnsi"/>
          <w:sz w:val="24"/>
          <w:szCs w:val="24"/>
        </w:rPr>
        <w:t>“</w:t>
      </w:r>
      <w:r w:rsidRPr="00703956">
        <w:rPr>
          <w:rFonts w:asciiTheme="minorHAnsi" w:hAnsiTheme="minorHAnsi" w:cstheme="minorHAnsi"/>
          <w:i/>
          <w:iCs/>
          <w:sz w:val="24"/>
          <w:szCs w:val="24"/>
        </w:rPr>
        <w:t>To reduce the preventable and avoidable burden of morbidity, mortality and disability due to noncommunicable diseases by means of multisectoral collaboration and cooperation at national, regional and global levels, so that populations reach the highest attainable standards of health and productivity at every age and those diseases are no longer a barrier to well-being or socioeconomic development</w:t>
      </w:r>
      <w:r w:rsidRPr="00703956">
        <w:rPr>
          <w:rFonts w:asciiTheme="minorHAnsi" w:hAnsiTheme="minorHAnsi" w:cstheme="minorHAnsi"/>
          <w:sz w:val="24"/>
          <w:szCs w:val="24"/>
        </w:rPr>
        <w:t>.”</w:t>
      </w:r>
    </w:p>
    <w:p w14:paraId="5C8EFD87" w14:textId="77777777" w:rsidR="002D677F" w:rsidRPr="00703956" w:rsidRDefault="002D677F" w:rsidP="002D677F">
      <w:pPr>
        <w:jc w:val="both"/>
        <w:rPr>
          <w:rFonts w:asciiTheme="minorHAnsi" w:hAnsiTheme="minorHAnsi" w:cstheme="minorHAnsi"/>
          <w:sz w:val="24"/>
          <w:szCs w:val="24"/>
        </w:rPr>
      </w:pPr>
      <w:r w:rsidRPr="00703956">
        <w:rPr>
          <w:rFonts w:asciiTheme="minorHAnsi" w:hAnsiTheme="minorHAnsi" w:cstheme="minorHAnsi"/>
          <w:sz w:val="24"/>
          <w:szCs w:val="24"/>
        </w:rPr>
        <w:lastRenderedPageBreak/>
        <w:t>The action plan outlines nine specific targets, seven of which are relevant to the national strategy to prevent and control obesity:</w:t>
      </w:r>
    </w:p>
    <w:p w14:paraId="74A112C9" w14:textId="77777777" w:rsidR="002D677F" w:rsidRPr="00703956" w:rsidRDefault="002D677F" w:rsidP="002D677F">
      <w:pPr>
        <w:pStyle w:val="CommentText"/>
        <w:numPr>
          <w:ilvl w:val="0"/>
          <w:numId w:val="9"/>
        </w:numPr>
        <w:jc w:val="both"/>
        <w:rPr>
          <w:rFonts w:asciiTheme="minorHAnsi" w:hAnsiTheme="minorHAnsi" w:cstheme="minorHAnsi"/>
          <w:sz w:val="24"/>
          <w:szCs w:val="24"/>
        </w:rPr>
      </w:pPr>
      <w:r w:rsidRPr="00703956">
        <w:rPr>
          <w:rFonts w:asciiTheme="minorHAnsi" w:hAnsiTheme="minorHAnsi" w:cstheme="minorHAnsi"/>
          <w:sz w:val="24"/>
          <w:szCs w:val="24"/>
        </w:rPr>
        <w:t>A 25% relative reduction in risk of premature mortality from cardiovascular diseases, cancer, diabetes, or chronic respiratory diseases.</w:t>
      </w:r>
    </w:p>
    <w:p w14:paraId="625A94B1" w14:textId="77777777" w:rsidR="002D677F" w:rsidRPr="00703956" w:rsidRDefault="002D677F" w:rsidP="002D677F">
      <w:pPr>
        <w:pStyle w:val="CommentText"/>
        <w:numPr>
          <w:ilvl w:val="0"/>
          <w:numId w:val="9"/>
        </w:numPr>
        <w:jc w:val="both"/>
        <w:rPr>
          <w:rFonts w:asciiTheme="minorHAnsi" w:hAnsiTheme="minorHAnsi" w:cstheme="minorHAnsi"/>
          <w:sz w:val="24"/>
          <w:szCs w:val="24"/>
        </w:rPr>
      </w:pPr>
      <w:r w:rsidRPr="00703956">
        <w:rPr>
          <w:rFonts w:asciiTheme="minorHAnsi" w:hAnsiTheme="minorHAnsi" w:cstheme="minorHAnsi"/>
          <w:sz w:val="24"/>
          <w:szCs w:val="24"/>
        </w:rPr>
        <w:t>At least 10% relative reduction in the harmful use of alcohol, as appropriate, within the national context.</w:t>
      </w:r>
    </w:p>
    <w:p w14:paraId="480724E4" w14:textId="77777777" w:rsidR="002D677F" w:rsidRPr="00703956" w:rsidRDefault="002D677F" w:rsidP="002D677F">
      <w:pPr>
        <w:pStyle w:val="CommentText"/>
        <w:numPr>
          <w:ilvl w:val="0"/>
          <w:numId w:val="9"/>
        </w:numPr>
        <w:jc w:val="both"/>
        <w:rPr>
          <w:rFonts w:asciiTheme="minorHAnsi" w:hAnsiTheme="minorHAnsi" w:cstheme="minorHAnsi"/>
          <w:sz w:val="24"/>
          <w:szCs w:val="24"/>
        </w:rPr>
      </w:pPr>
      <w:r w:rsidRPr="00703956">
        <w:rPr>
          <w:rFonts w:asciiTheme="minorHAnsi" w:hAnsiTheme="minorHAnsi" w:cstheme="minorHAnsi"/>
          <w:sz w:val="24"/>
          <w:szCs w:val="24"/>
        </w:rPr>
        <w:t>A 10% relative reduction in prevalence of insufficient physical activity.</w:t>
      </w:r>
    </w:p>
    <w:p w14:paraId="551F0975" w14:textId="77777777" w:rsidR="002D677F" w:rsidRPr="00703956" w:rsidRDefault="002D677F" w:rsidP="002D677F">
      <w:pPr>
        <w:pStyle w:val="CommentText"/>
        <w:numPr>
          <w:ilvl w:val="0"/>
          <w:numId w:val="9"/>
        </w:numPr>
        <w:jc w:val="both"/>
        <w:rPr>
          <w:rFonts w:asciiTheme="minorHAnsi" w:hAnsiTheme="minorHAnsi" w:cstheme="minorHAnsi"/>
          <w:sz w:val="24"/>
          <w:szCs w:val="24"/>
        </w:rPr>
      </w:pPr>
      <w:r w:rsidRPr="00703956">
        <w:rPr>
          <w:rFonts w:asciiTheme="minorHAnsi" w:hAnsiTheme="minorHAnsi" w:cstheme="minorHAnsi"/>
          <w:sz w:val="24"/>
          <w:szCs w:val="24"/>
        </w:rPr>
        <w:t>A 30% relative reduction in mean population intake of salt/sodium.</w:t>
      </w:r>
    </w:p>
    <w:p w14:paraId="22BAA40C" w14:textId="77777777" w:rsidR="002D677F" w:rsidRPr="00703956" w:rsidRDefault="002D677F" w:rsidP="002D677F">
      <w:pPr>
        <w:pStyle w:val="CommentText"/>
        <w:numPr>
          <w:ilvl w:val="0"/>
          <w:numId w:val="9"/>
        </w:numPr>
        <w:jc w:val="both"/>
        <w:rPr>
          <w:rFonts w:asciiTheme="minorHAnsi" w:hAnsiTheme="minorHAnsi" w:cstheme="minorHAnsi"/>
          <w:sz w:val="24"/>
          <w:szCs w:val="24"/>
        </w:rPr>
      </w:pPr>
      <w:r w:rsidRPr="00703956">
        <w:rPr>
          <w:rFonts w:asciiTheme="minorHAnsi" w:hAnsiTheme="minorHAnsi" w:cstheme="minorHAnsi"/>
          <w:sz w:val="24"/>
          <w:szCs w:val="24"/>
        </w:rPr>
        <w:t>A 25% relative reduction in the prevalence of raised blood pressure or contain the prevalence of raised blood pressure, according to national circumstances.</w:t>
      </w:r>
    </w:p>
    <w:p w14:paraId="6D343254" w14:textId="77777777" w:rsidR="002D677F" w:rsidRPr="00703956" w:rsidRDefault="002D677F" w:rsidP="002D677F">
      <w:pPr>
        <w:pStyle w:val="CommentText"/>
        <w:numPr>
          <w:ilvl w:val="0"/>
          <w:numId w:val="9"/>
        </w:numPr>
        <w:jc w:val="both"/>
        <w:rPr>
          <w:rFonts w:asciiTheme="minorHAnsi" w:hAnsiTheme="minorHAnsi" w:cstheme="minorHAnsi"/>
          <w:sz w:val="24"/>
          <w:szCs w:val="24"/>
        </w:rPr>
      </w:pPr>
      <w:r w:rsidRPr="00703956">
        <w:rPr>
          <w:rFonts w:asciiTheme="minorHAnsi" w:hAnsiTheme="minorHAnsi" w:cstheme="minorHAnsi"/>
          <w:sz w:val="24"/>
          <w:szCs w:val="24"/>
        </w:rPr>
        <w:t>Halt the rise in diabetes and obesity.</w:t>
      </w:r>
    </w:p>
    <w:p w14:paraId="067BB5C8" w14:textId="77777777" w:rsidR="002D677F" w:rsidRPr="00703956" w:rsidRDefault="002D677F" w:rsidP="002D677F">
      <w:pPr>
        <w:pStyle w:val="CommentText"/>
        <w:numPr>
          <w:ilvl w:val="0"/>
          <w:numId w:val="9"/>
        </w:numPr>
        <w:jc w:val="both"/>
        <w:rPr>
          <w:rFonts w:asciiTheme="minorHAnsi" w:hAnsiTheme="minorHAnsi" w:cstheme="minorHAnsi"/>
          <w:sz w:val="24"/>
          <w:szCs w:val="24"/>
        </w:rPr>
      </w:pPr>
      <w:r w:rsidRPr="00703956">
        <w:rPr>
          <w:rFonts w:asciiTheme="minorHAnsi" w:hAnsiTheme="minorHAnsi" w:cstheme="minorHAnsi"/>
          <w:sz w:val="24"/>
          <w:szCs w:val="24"/>
        </w:rPr>
        <w:t>At least 50% of eligible people receive drug therapy and counselling (including glycaemic control) to prevent heart attacks and strokes.</w:t>
      </w:r>
    </w:p>
    <w:p w14:paraId="52F97779" w14:textId="77777777" w:rsidR="002D677F" w:rsidRPr="00703956" w:rsidRDefault="002D677F" w:rsidP="002D677F">
      <w:pPr>
        <w:jc w:val="both"/>
        <w:rPr>
          <w:rFonts w:asciiTheme="minorHAnsi" w:hAnsiTheme="minorHAnsi" w:cstheme="minorHAnsi"/>
          <w:sz w:val="24"/>
          <w:szCs w:val="24"/>
        </w:rPr>
      </w:pPr>
      <w:r w:rsidRPr="00703956">
        <w:rPr>
          <w:rFonts w:asciiTheme="minorHAnsi" w:hAnsiTheme="minorHAnsi" w:cstheme="minorHAnsi"/>
          <w:sz w:val="24"/>
          <w:szCs w:val="24"/>
        </w:rPr>
        <w:t>Member states are urged to consider developing or strengthening national food and nutrition policies and action plans and implementing the global strategy on diet, physical activity and health, the global strategy for infant and young child feeding, the comprehensive implementation plan on maternal, infant and young child nutrition and WHO’s set of recommendations on the marketing of foods and non-alcoholic beverages to children. Member States are also urged to consider implementing strategies to promote healthy diets in the entire population, while protecting dietary guidance and food policy from undue influence of commercial and other vested interests</w:t>
      </w:r>
    </w:p>
    <w:p w14:paraId="4769312D" w14:textId="77777777" w:rsidR="002D677F" w:rsidRPr="00703956" w:rsidRDefault="002D677F" w:rsidP="002D677F">
      <w:pPr>
        <w:jc w:val="both"/>
        <w:rPr>
          <w:rFonts w:asciiTheme="minorHAnsi" w:hAnsiTheme="minorHAnsi" w:cstheme="minorHAnsi"/>
          <w:sz w:val="24"/>
          <w:szCs w:val="24"/>
        </w:rPr>
      </w:pPr>
      <w:r w:rsidRPr="00703956">
        <w:rPr>
          <w:rFonts w:asciiTheme="minorHAnsi" w:hAnsiTheme="minorHAnsi" w:cstheme="minorHAnsi"/>
          <w:sz w:val="24"/>
          <w:szCs w:val="24"/>
        </w:rPr>
        <w:t>The Action Plan calls on member states to develop multisectoral policies to address health and to implement national guidelines on physical activity. It also encourages member states to develop and put into practice policies and interventions to, among others, introduce transport policies that promote active and safe methods for travelling to and from schools and workplaces, such as walking or cycling.</w:t>
      </w:r>
    </w:p>
    <w:p w14:paraId="30A70692" w14:textId="1713F827" w:rsidR="002D677F" w:rsidRPr="00B22FBB" w:rsidRDefault="002D677F" w:rsidP="006C5440">
      <w:pPr>
        <w:jc w:val="both"/>
        <w:rPr>
          <w:rFonts w:asciiTheme="minorHAnsi" w:hAnsiTheme="minorHAnsi" w:cstheme="minorHAnsi"/>
          <w:sz w:val="24"/>
          <w:szCs w:val="24"/>
        </w:rPr>
      </w:pPr>
      <w:r w:rsidRPr="001C0930">
        <w:rPr>
          <w:rFonts w:asciiTheme="minorHAnsi" w:hAnsiTheme="minorHAnsi" w:cstheme="minorHAnsi"/>
          <w:sz w:val="24"/>
          <w:szCs w:val="24"/>
        </w:rPr>
        <w:t>The WHO’s</w:t>
      </w:r>
      <w:r>
        <w:rPr>
          <w:rFonts w:asciiTheme="minorHAnsi" w:hAnsiTheme="minorHAnsi" w:cstheme="minorHAnsi"/>
          <w:sz w:val="24"/>
          <w:szCs w:val="24"/>
        </w:rPr>
        <w:t xml:space="preserve"> </w:t>
      </w:r>
      <w:r w:rsidRPr="001C0930">
        <w:rPr>
          <w:rFonts w:asciiTheme="minorHAnsi" w:hAnsiTheme="minorHAnsi" w:cstheme="minorHAnsi"/>
          <w:b/>
          <w:bCs/>
          <w:color w:val="333333"/>
          <w:sz w:val="24"/>
          <w:szCs w:val="24"/>
        </w:rPr>
        <w:t>Tackling NCDs: 'best buys' and other recommended interventions for the prevention and control of noncommunicable diseases</w:t>
      </w:r>
      <w:r w:rsidRPr="00703956">
        <w:rPr>
          <w:rFonts w:asciiTheme="minorHAnsi" w:hAnsiTheme="minorHAnsi" w:cstheme="minorHAnsi"/>
          <w:color w:val="333333"/>
          <w:sz w:val="24"/>
          <w:szCs w:val="24"/>
        </w:rPr>
        <w:t>, provides policymakers with a list of ‘best buys’ and other recommended interventions to address noncommunicable diseases (NCDs) based on an update of Appendix 3 of the Global Action Plan for the Prevention and Control of NCDs 2013–20</w:t>
      </w:r>
      <w:r w:rsidR="006C34E5">
        <w:rPr>
          <w:rFonts w:asciiTheme="minorHAnsi" w:hAnsiTheme="minorHAnsi" w:cstheme="minorHAnsi"/>
          <w:color w:val="333333"/>
          <w:sz w:val="24"/>
          <w:szCs w:val="24"/>
        </w:rPr>
        <w:t>30</w:t>
      </w:r>
      <w:r w:rsidRPr="00703956">
        <w:rPr>
          <w:rFonts w:asciiTheme="minorHAnsi" w:hAnsiTheme="minorHAnsi" w:cstheme="minorHAnsi"/>
          <w:color w:val="333333"/>
          <w:sz w:val="24"/>
          <w:szCs w:val="24"/>
        </w:rPr>
        <w:t>. A list of options is presented for each of the four key risk factors for NCDs (tobacco, harmful use of alcohol, unhealthy diet</w:t>
      </w:r>
      <w:r w:rsidR="009D7527">
        <w:rPr>
          <w:rFonts w:asciiTheme="minorHAnsi" w:hAnsiTheme="minorHAnsi" w:cstheme="minorHAnsi"/>
          <w:color w:val="333333"/>
          <w:sz w:val="24"/>
          <w:szCs w:val="24"/>
        </w:rPr>
        <w:t>,</w:t>
      </w:r>
      <w:r w:rsidRPr="00703956">
        <w:rPr>
          <w:rFonts w:asciiTheme="minorHAnsi" w:hAnsiTheme="minorHAnsi" w:cstheme="minorHAnsi"/>
          <w:color w:val="333333"/>
          <w:sz w:val="24"/>
          <w:szCs w:val="24"/>
        </w:rPr>
        <w:t xml:space="preserve"> and physical inactivity) and for four disease areas (cardiovascular disease, diabetes, cancer and chronic respiratory disease). </w:t>
      </w:r>
      <w:bookmarkStart w:id="38" w:name="_Toc92440001"/>
      <w:bookmarkStart w:id="39" w:name="_Toc92440066"/>
      <w:bookmarkStart w:id="40" w:name="_Toc93665694"/>
      <w:bookmarkStart w:id="41" w:name="_Toc93838885"/>
      <w:bookmarkStart w:id="42" w:name="_Toc93851273"/>
      <w:bookmarkStart w:id="43" w:name="_Toc93924510"/>
      <w:bookmarkStart w:id="44" w:name="_Toc93934200"/>
      <w:bookmarkStart w:id="45" w:name="_Toc93942765"/>
      <w:bookmarkStart w:id="46" w:name="_Toc93999344"/>
      <w:bookmarkStart w:id="47" w:name="_Toc94515247"/>
      <w:bookmarkStart w:id="48" w:name="_Toc94515376"/>
      <w:bookmarkStart w:id="49" w:name="_Toc94517095"/>
      <w:bookmarkStart w:id="50" w:name="_Toc120632584"/>
      <w:bookmarkStart w:id="51" w:name="_Toc120699660"/>
      <w:bookmarkStart w:id="52" w:name="_Toc120706434"/>
      <w:bookmarkStart w:id="53" w:name="_Toc120708914"/>
      <w:bookmarkStart w:id="54" w:name="_Toc121740504"/>
      <w:bookmarkStart w:id="55" w:name="_Toc92440000"/>
      <w:bookmarkStart w:id="56" w:name="_Toc92440065"/>
      <w:bookmarkStart w:id="57" w:name="_Toc93665693"/>
      <w:bookmarkStart w:id="58" w:name="_Toc93838884"/>
      <w:bookmarkStart w:id="59" w:name="_Toc93851272"/>
      <w:bookmarkStart w:id="60" w:name="_Toc93924509"/>
      <w:bookmarkStart w:id="61" w:name="_Toc93934199"/>
      <w:bookmarkStart w:id="62" w:name="_Toc93942764"/>
      <w:bookmarkStart w:id="63" w:name="_Toc93999343"/>
      <w:bookmarkStart w:id="64" w:name="_Toc94515246"/>
      <w:bookmarkStart w:id="65" w:name="_Toc94515375"/>
      <w:bookmarkStart w:id="66" w:name="_Toc94517094"/>
      <w:bookmarkStart w:id="67" w:name="_Toc120632583"/>
      <w:bookmarkStart w:id="68" w:name="_Toc120699659"/>
      <w:bookmarkStart w:id="69" w:name="_Toc120706433"/>
      <w:bookmarkStart w:id="70" w:name="_Toc120708913"/>
      <w:bookmarkStart w:id="71" w:name="_Toc121740503"/>
      <w:bookmarkStart w:id="72" w:name="_Toc92440002"/>
      <w:bookmarkStart w:id="73" w:name="_Toc92440067"/>
      <w:bookmarkStart w:id="74" w:name="_Toc93665695"/>
      <w:bookmarkStart w:id="75" w:name="_Toc93838886"/>
      <w:bookmarkStart w:id="76" w:name="_Toc93851274"/>
      <w:bookmarkStart w:id="77" w:name="_Toc93924511"/>
      <w:bookmarkStart w:id="78" w:name="_Toc93934201"/>
      <w:bookmarkStart w:id="79" w:name="_Toc93942766"/>
      <w:bookmarkStart w:id="80" w:name="_Toc93999345"/>
      <w:bookmarkStart w:id="81" w:name="_Toc94515248"/>
      <w:bookmarkStart w:id="82" w:name="_Toc94515377"/>
      <w:bookmarkStart w:id="83" w:name="_Toc94517096"/>
      <w:bookmarkStart w:id="84" w:name="_Toc120632585"/>
      <w:bookmarkStart w:id="85" w:name="_Toc120699661"/>
      <w:bookmarkStart w:id="86" w:name="_Toc120706435"/>
      <w:bookmarkStart w:id="87" w:name="_Toc120708915"/>
      <w:bookmarkStart w:id="88" w:name="_Toc12174050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2B3E5E2" w14:textId="5ECBB146" w:rsidR="002D677F" w:rsidRDefault="002D677F" w:rsidP="003B7174">
      <w:pPr>
        <w:pStyle w:val="Heading3"/>
        <w:numPr>
          <w:ilvl w:val="0"/>
          <w:numId w:val="0"/>
        </w:numPr>
        <w:ind w:left="567" w:hanging="567"/>
        <w:rPr>
          <w:sz w:val="24"/>
          <w:szCs w:val="24"/>
        </w:rPr>
      </w:pPr>
      <w:bookmarkStart w:id="89" w:name="_Toc94517097"/>
      <w:bookmarkStart w:id="90" w:name="_Toc127186623"/>
      <w:r w:rsidRPr="003B7174">
        <w:rPr>
          <w:sz w:val="24"/>
          <w:szCs w:val="24"/>
        </w:rPr>
        <w:t>2.4.2  National policy, legislation and plans</w:t>
      </w:r>
      <w:bookmarkEnd w:id="89"/>
      <w:bookmarkEnd w:id="90"/>
    </w:p>
    <w:p w14:paraId="1A86D696" w14:textId="77777777" w:rsidR="002D677F" w:rsidRPr="00703956" w:rsidRDefault="002D677F" w:rsidP="002D677F">
      <w:pPr>
        <w:jc w:val="both"/>
        <w:rPr>
          <w:rFonts w:asciiTheme="minorHAnsi" w:hAnsiTheme="minorHAnsi" w:cstheme="minorHAnsi"/>
          <w:sz w:val="24"/>
          <w:szCs w:val="24"/>
        </w:rPr>
      </w:pPr>
      <w:r w:rsidRPr="00703956">
        <w:rPr>
          <w:rFonts w:asciiTheme="minorHAnsi" w:hAnsiTheme="minorHAnsi" w:cstheme="minorHAnsi"/>
          <w:sz w:val="24"/>
          <w:szCs w:val="24"/>
        </w:rPr>
        <w:t xml:space="preserve">The </w:t>
      </w:r>
      <w:r w:rsidRPr="00703956">
        <w:rPr>
          <w:rFonts w:asciiTheme="minorHAnsi" w:hAnsiTheme="minorHAnsi" w:cstheme="minorHAnsi"/>
          <w:b/>
          <w:bCs/>
          <w:sz w:val="24"/>
          <w:szCs w:val="24"/>
        </w:rPr>
        <w:t>National Development Plan</w:t>
      </w:r>
      <w:r>
        <w:rPr>
          <w:rFonts w:asciiTheme="minorHAnsi" w:hAnsiTheme="minorHAnsi" w:cstheme="minorHAnsi"/>
          <w:b/>
          <w:bCs/>
          <w:sz w:val="24"/>
          <w:szCs w:val="24"/>
        </w:rPr>
        <w:t xml:space="preserve"> (NDP)</w:t>
      </w:r>
      <w:r w:rsidRPr="00703956">
        <w:rPr>
          <w:rFonts w:asciiTheme="minorHAnsi" w:hAnsiTheme="minorHAnsi" w:cstheme="minorHAnsi"/>
          <w:sz w:val="24"/>
          <w:szCs w:val="24"/>
        </w:rPr>
        <w:t xml:space="preserve"> </w:t>
      </w:r>
      <w:r w:rsidRPr="00703956">
        <w:rPr>
          <w:rFonts w:asciiTheme="minorHAnsi" w:hAnsiTheme="minorHAnsi" w:cstheme="minorHAnsi"/>
          <w:b/>
          <w:bCs/>
          <w:sz w:val="24"/>
          <w:szCs w:val="24"/>
        </w:rPr>
        <w:t>2030</w:t>
      </w:r>
      <w:r w:rsidRPr="00703956">
        <w:rPr>
          <w:rFonts w:asciiTheme="minorHAnsi" w:hAnsiTheme="minorHAnsi" w:cstheme="minorHAnsi"/>
          <w:sz w:val="24"/>
          <w:szCs w:val="24"/>
        </w:rPr>
        <w:t xml:space="preserve"> commits the Government of South Africa to improving long-term health outcomes by prioritising, amongst other things, nutrition, physical activity, combating smoking, and alcohol abuse. The NDP recognises the need to:</w:t>
      </w:r>
    </w:p>
    <w:p w14:paraId="41E2F6E8" w14:textId="77777777" w:rsidR="002D677F" w:rsidRPr="00703956" w:rsidRDefault="002D677F" w:rsidP="002D677F">
      <w:pPr>
        <w:pStyle w:val="CommentText"/>
        <w:numPr>
          <w:ilvl w:val="0"/>
          <w:numId w:val="9"/>
        </w:numPr>
        <w:jc w:val="both"/>
        <w:rPr>
          <w:rFonts w:asciiTheme="minorHAnsi" w:hAnsiTheme="minorHAnsi" w:cstheme="minorHAnsi"/>
          <w:sz w:val="24"/>
          <w:szCs w:val="24"/>
        </w:rPr>
      </w:pPr>
      <w:r w:rsidRPr="00703956">
        <w:rPr>
          <w:rFonts w:asciiTheme="minorHAnsi" w:hAnsiTheme="minorHAnsi" w:cstheme="minorHAnsi"/>
          <w:sz w:val="24"/>
          <w:szCs w:val="24"/>
        </w:rPr>
        <w:t>Address the social determinants of health including promoting healthy behaviours and lifestyles.</w:t>
      </w:r>
    </w:p>
    <w:p w14:paraId="3B2707E2" w14:textId="77777777" w:rsidR="002D677F" w:rsidRPr="00703956" w:rsidRDefault="002D677F" w:rsidP="002D677F">
      <w:pPr>
        <w:pStyle w:val="CommentText"/>
        <w:numPr>
          <w:ilvl w:val="0"/>
          <w:numId w:val="9"/>
        </w:numPr>
        <w:jc w:val="both"/>
        <w:rPr>
          <w:rFonts w:asciiTheme="minorHAnsi" w:hAnsiTheme="minorHAnsi" w:cstheme="minorHAnsi"/>
          <w:sz w:val="24"/>
          <w:szCs w:val="24"/>
        </w:rPr>
      </w:pPr>
      <w:r w:rsidRPr="00703956">
        <w:rPr>
          <w:rFonts w:asciiTheme="minorHAnsi" w:hAnsiTheme="minorHAnsi" w:cstheme="minorHAnsi"/>
          <w:sz w:val="24"/>
          <w:szCs w:val="24"/>
        </w:rPr>
        <w:lastRenderedPageBreak/>
        <w:t xml:space="preserve">Strengthen intersectoral and inter-ministerial collaboration to promote health in South Africa. </w:t>
      </w:r>
    </w:p>
    <w:p w14:paraId="63664EA1" w14:textId="77777777" w:rsidR="002D677F" w:rsidRPr="00703956" w:rsidRDefault="002D677F" w:rsidP="002D677F">
      <w:pPr>
        <w:pStyle w:val="CommentText"/>
        <w:numPr>
          <w:ilvl w:val="0"/>
          <w:numId w:val="9"/>
        </w:numPr>
        <w:jc w:val="both"/>
        <w:rPr>
          <w:rFonts w:asciiTheme="minorHAnsi" w:hAnsiTheme="minorHAnsi" w:cstheme="minorHAnsi"/>
          <w:sz w:val="24"/>
          <w:szCs w:val="24"/>
        </w:rPr>
      </w:pPr>
      <w:r w:rsidRPr="00703956">
        <w:rPr>
          <w:rFonts w:asciiTheme="minorHAnsi" w:hAnsiTheme="minorHAnsi" w:cstheme="minorHAnsi"/>
          <w:sz w:val="24"/>
          <w:szCs w:val="24"/>
        </w:rPr>
        <w:t xml:space="preserve">Train and manage community health workers in adequate numbers and deploy them where most needed. </w:t>
      </w:r>
    </w:p>
    <w:p w14:paraId="66E3550C" w14:textId="77777777" w:rsidR="002D677F" w:rsidRPr="00703956" w:rsidRDefault="002D677F" w:rsidP="002D677F">
      <w:pPr>
        <w:jc w:val="both"/>
        <w:rPr>
          <w:rFonts w:asciiTheme="minorHAnsi" w:hAnsiTheme="minorHAnsi" w:cstheme="minorHAnsi"/>
          <w:sz w:val="24"/>
          <w:szCs w:val="24"/>
        </w:rPr>
      </w:pPr>
      <w:r w:rsidRPr="00703956">
        <w:rPr>
          <w:rFonts w:asciiTheme="minorHAnsi" w:hAnsiTheme="minorHAnsi" w:cstheme="minorHAnsi"/>
          <w:sz w:val="24"/>
          <w:szCs w:val="24"/>
        </w:rPr>
        <w:t>Goal 4 of the NDP, to “</w:t>
      </w:r>
      <w:r w:rsidRPr="00703956">
        <w:rPr>
          <w:rFonts w:asciiTheme="minorHAnsi" w:hAnsiTheme="minorHAnsi" w:cstheme="minorHAnsi"/>
          <w:i/>
          <w:iCs/>
          <w:sz w:val="24"/>
          <w:szCs w:val="24"/>
        </w:rPr>
        <w:t>significantly reduce the prevalence of non-communicable chronic diseases</w:t>
      </w:r>
      <w:r w:rsidRPr="00703956">
        <w:rPr>
          <w:rFonts w:asciiTheme="minorHAnsi" w:hAnsiTheme="minorHAnsi" w:cstheme="minorHAnsi"/>
          <w:sz w:val="24"/>
          <w:szCs w:val="24"/>
        </w:rPr>
        <w:t>” and Goal 7, “</w:t>
      </w:r>
      <w:r w:rsidRPr="00703956">
        <w:rPr>
          <w:rFonts w:asciiTheme="minorHAnsi" w:hAnsiTheme="minorHAnsi" w:cstheme="minorHAnsi"/>
          <w:i/>
          <w:iCs/>
          <w:sz w:val="24"/>
          <w:szCs w:val="24"/>
        </w:rPr>
        <w:t>primary healthcare teams provide care to families and communities</w:t>
      </w:r>
      <w:r w:rsidRPr="00703956">
        <w:rPr>
          <w:rFonts w:asciiTheme="minorHAnsi" w:hAnsiTheme="minorHAnsi" w:cstheme="minorHAnsi"/>
          <w:sz w:val="24"/>
          <w:szCs w:val="24"/>
        </w:rPr>
        <w:t xml:space="preserve">”, are specifically relevant to the national strategy for the prevention and management of obesity. </w:t>
      </w:r>
    </w:p>
    <w:p w14:paraId="3A42900A" w14:textId="384756B2" w:rsidR="002D677F" w:rsidRDefault="002D677F" w:rsidP="002D677F">
      <w:pPr>
        <w:jc w:val="both"/>
        <w:rPr>
          <w:rFonts w:asciiTheme="minorHAnsi" w:hAnsiTheme="minorHAnsi" w:cstheme="minorHAnsi"/>
          <w:sz w:val="24"/>
          <w:szCs w:val="24"/>
        </w:rPr>
      </w:pPr>
      <w:r w:rsidRPr="00703956">
        <w:rPr>
          <w:rFonts w:asciiTheme="minorHAnsi" w:hAnsiTheme="minorHAnsi" w:cstheme="minorHAnsi"/>
          <w:sz w:val="24"/>
          <w:szCs w:val="24"/>
        </w:rPr>
        <w:t xml:space="preserve">The </w:t>
      </w:r>
      <w:r w:rsidRPr="00703956">
        <w:rPr>
          <w:rFonts w:asciiTheme="minorHAnsi" w:hAnsiTheme="minorHAnsi" w:cstheme="minorHAnsi"/>
          <w:b/>
          <w:bCs/>
          <w:sz w:val="24"/>
          <w:szCs w:val="24"/>
        </w:rPr>
        <w:t>National Health Act</w:t>
      </w:r>
      <w:r w:rsidR="00B352B9">
        <w:rPr>
          <w:rFonts w:asciiTheme="minorHAnsi" w:hAnsiTheme="minorHAnsi" w:cstheme="minorHAnsi"/>
          <w:b/>
          <w:bCs/>
          <w:sz w:val="24"/>
          <w:szCs w:val="24"/>
        </w:rPr>
        <w:t>, 2003</w:t>
      </w:r>
      <w:r w:rsidRPr="00703956">
        <w:rPr>
          <w:rFonts w:asciiTheme="minorHAnsi" w:hAnsiTheme="minorHAnsi" w:cstheme="minorHAnsi"/>
          <w:b/>
          <w:bCs/>
          <w:sz w:val="24"/>
          <w:szCs w:val="24"/>
        </w:rPr>
        <w:t xml:space="preserve"> </w:t>
      </w:r>
      <w:r w:rsidR="00B352B9">
        <w:rPr>
          <w:rFonts w:asciiTheme="minorHAnsi" w:hAnsiTheme="minorHAnsi" w:cstheme="minorHAnsi"/>
          <w:b/>
          <w:bCs/>
          <w:sz w:val="24"/>
          <w:szCs w:val="24"/>
        </w:rPr>
        <w:t xml:space="preserve">(Act </w:t>
      </w:r>
      <w:r w:rsidRPr="00703956">
        <w:rPr>
          <w:rFonts w:asciiTheme="minorHAnsi" w:hAnsiTheme="minorHAnsi" w:cstheme="minorHAnsi"/>
          <w:b/>
          <w:bCs/>
          <w:sz w:val="24"/>
          <w:szCs w:val="24"/>
        </w:rPr>
        <w:t>No. 61 of 2003</w:t>
      </w:r>
      <w:r w:rsidR="00B352B9">
        <w:rPr>
          <w:rFonts w:asciiTheme="minorHAnsi" w:hAnsiTheme="minorHAnsi" w:cstheme="minorHAnsi"/>
          <w:b/>
          <w:bCs/>
          <w:sz w:val="24"/>
          <w:szCs w:val="24"/>
        </w:rPr>
        <w:t>)</w:t>
      </w:r>
      <w:r w:rsidRPr="00703956">
        <w:rPr>
          <w:rFonts w:asciiTheme="minorHAnsi" w:hAnsiTheme="minorHAnsi" w:cstheme="minorHAnsi"/>
          <w:sz w:val="24"/>
          <w:szCs w:val="24"/>
        </w:rPr>
        <w:t xml:space="preserve"> provides for, among other things, the establishment of a district health system, which ensures that appropriate health services are effectively and equitably provided [Ch5, 32(1)] and that district health plans are developed based on national and provincial health policies [Ch5, 33(1)]. The Act also provides for the development of guidelines for the appropriate distribution of health care providers and health workers [Ch6, 49]. In addition, the Minister is mandated to make regulations to ensure that adequate resources are available for the education and training of health care personnel to meet the human resources requirements of the national health system [Ch7, 52(a)].</w:t>
      </w:r>
    </w:p>
    <w:p w14:paraId="269CB1F1" w14:textId="77777777" w:rsidR="002D677F" w:rsidRPr="001C0930" w:rsidRDefault="002D677F" w:rsidP="002D677F">
      <w:pPr>
        <w:jc w:val="both"/>
        <w:rPr>
          <w:rFonts w:asciiTheme="minorHAnsi" w:hAnsiTheme="minorHAnsi" w:cstheme="minorHAnsi"/>
          <w:sz w:val="24"/>
          <w:szCs w:val="24"/>
        </w:rPr>
      </w:pPr>
      <w:r w:rsidRPr="00096502">
        <w:rPr>
          <w:rFonts w:asciiTheme="minorHAnsi" w:eastAsia="Univers-Light" w:hAnsiTheme="minorHAnsi" w:cstheme="minorHAnsi"/>
          <w:sz w:val="24"/>
          <w:szCs w:val="24"/>
          <w:lang w:eastAsia="en-US"/>
        </w:rPr>
        <w:t>The</w:t>
      </w:r>
      <w:r w:rsidRPr="001C0930">
        <w:rPr>
          <w:rFonts w:asciiTheme="minorHAnsi" w:eastAsia="Univers-Light" w:hAnsiTheme="minorHAnsi" w:cstheme="minorHAnsi"/>
          <w:b/>
          <w:bCs/>
          <w:sz w:val="24"/>
          <w:szCs w:val="24"/>
          <w:lang w:eastAsia="en-US"/>
        </w:rPr>
        <w:t xml:space="preserve"> National Strategic Plan</w:t>
      </w:r>
      <w:r w:rsidRPr="00703956">
        <w:rPr>
          <w:rFonts w:asciiTheme="minorHAnsi" w:eastAsia="Univers-Light" w:hAnsiTheme="minorHAnsi" w:cstheme="minorHAnsi"/>
          <w:b/>
          <w:bCs/>
          <w:sz w:val="24"/>
          <w:szCs w:val="24"/>
          <w:lang w:eastAsia="en-US"/>
        </w:rPr>
        <w:t xml:space="preserve"> (NSP)</w:t>
      </w:r>
      <w:r w:rsidRPr="001C0930">
        <w:rPr>
          <w:rFonts w:asciiTheme="minorHAnsi" w:eastAsia="Univers-Light" w:hAnsiTheme="minorHAnsi" w:cstheme="minorHAnsi"/>
          <w:b/>
          <w:bCs/>
          <w:sz w:val="24"/>
          <w:szCs w:val="24"/>
          <w:lang w:eastAsia="en-US"/>
        </w:rPr>
        <w:t xml:space="preserve"> for the Prevention and Control</w:t>
      </w:r>
      <w:r w:rsidRPr="00703956">
        <w:rPr>
          <w:rFonts w:asciiTheme="minorHAnsi" w:eastAsia="Univers-Light" w:hAnsiTheme="minorHAnsi" w:cstheme="minorHAnsi"/>
          <w:b/>
          <w:bCs/>
          <w:sz w:val="24"/>
          <w:szCs w:val="24"/>
          <w:lang w:eastAsia="en-US"/>
        </w:rPr>
        <w:t xml:space="preserve"> </w:t>
      </w:r>
      <w:r w:rsidRPr="001C0930">
        <w:rPr>
          <w:rFonts w:asciiTheme="minorHAnsi" w:eastAsia="Univers-Light" w:hAnsiTheme="minorHAnsi" w:cstheme="minorHAnsi"/>
          <w:b/>
          <w:bCs/>
          <w:sz w:val="24"/>
          <w:szCs w:val="24"/>
          <w:lang w:eastAsia="en-US"/>
        </w:rPr>
        <w:t>of Non-Communicable Diseases, 2022 – 2027</w:t>
      </w:r>
      <w:r w:rsidRPr="00703956">
        <w:rPr>
          <w:rFonts w:asciiTheme="minorHAnsi" w:eastAsia="Univers-Light" w:hAnsiTheme="minorHAnsi" w:cstheme="minorHAnsi"/>
          <w:b/>
          <w:bCs/>
          <w:sz w:val="24"/>
          <w:szCs w:val="24"/>
          <w:lang w:eastAsia="en-US"/>
        </w:rPr>
        <w:t xml:space="preserve"> </w:t>
      </w:r>
      <w:r w:rsidRPr="001C0930">
        <w:rPr>
          <w:rFonts w:asciiTheme="minorHAnsi" w:eastAsia="Univers-Light" w:hAnsiTheme="minorHAnsi" w:cstheme="minorHAnsi"/>
          <w:sz w:val="24"/>
          <w:szCs w:val="24"/>
          <w:lang w:eastAsia="en-US"/>
        </w:rPr>
        <w:t xml:space="preserve">aims to move South Africa closer to Sustainable Development Goal (SDG) 3.4: </w:t>
      </w:r>
      <w:r w:rsidRPr="001C0930">
        <w:rPr>
          <w:rFonts w:asciiTheme="minorHAnsi" w:eastAsia="UniversLTStd-Bold" w:hAnsiTheme="minorHAnsi" w:cstheme="minorHAnsi"/>
          <w:sz w:val="24"/>
          <w:szCs w:val="24"/>
          <w:lang w:eastAsia="en-US"/>
        </w:rPr>
        <w:t>To</w:t>
      </w:r>
      <w:r>
        <w:rPr>
          <w:rFonts w:asciiTheme="minorHAnsi" w:eastAsia="UniversLTStd-Bold" w:hAnsiTheme="minorHAnsi" w:cstheme="minorHAnsi"/>
          <w:sz w:val="24"/>
          <w:szCs w:val="24"/>
          <w:lang w:eastAsia="en-US"/>
        </w:rPr>
        <w:t xml:space="preserve"> </w:t>
      </w:r>
      <w:r w:rsidRPr="001C0930">
        <w:rPr>
          <w:rFonts w:asciiTheme="minorHAnsi" w:eastAsia="UniversLTStd-Bold" w:hAnsiTheme="minorHAnsi" w:cstheme="minorHAnsi"/>
          <w:sz w:val="24"/>
          <w:szCs w:val="24"/>
          <w:lang w:eastAsia="en-US"/>
        </w:rPr>
        <w:t>reduce, by one-third, premature mortality from NCDs+ through prevention and treatment</w:t>
      </w:r>
      <w:r>
        <w:rPr>
          <w:rFonts w:asciiTheme="minorHAnsi" w:eastAsia="UniversLTStd-Bold" w:hAnsiTheme="minorHAnsi" w:cstheme="minorHAnsi"/>
          <w:sz w:val="24"/>
          <w:szCs w:val="24"/>
          <w:lang w:eastAsia="en-US"/>
        </w:rPr>
        <w:t xml:space="preserve"> </w:t>
      </w:r>
      <w:r w:rsidRPr="001C0930">
        <w:rPr>
          <w:rFonts w:asciiTheme="minorHAnsi" w:eastAsia="UniversLTStd-Bold" w:hAnsiTheme="minorHAnsi" w:cstheme="minorHAnsi"/>
          <w:sz w:val="24"/>
          <w:szCs w:val="24"/>
          <w:lang w:eastAsia="en-US"/>
        </w:rPr>
        <w:t>and promote mental health and well-being by 2030</w:t>
      </w:r>
      <w:r w:rsidRPr="001C0930">
        <w:rPr>
          <w:rFonts w:asciiTheme="minorHAnsi" w:eastAsia="UniversLTStd-Bold" w:hAnsiTheme="minorHAnsi" w:cstheme="minorHAnsi"/>
          <w:b/>
          <w:bCs/>
          <w:sz w:val="24"/>
          <w:szCs w:val="24"/>
          <w:lang w:eastAsia="en-US"/>
        </w:rPr>
        <w:t xml:space="preserve"> </w:t>
      </w:r>
      <w:r w:rsidRPr="001C0930">
        <w:rPr>
          <w:rFonts w:asciiTheme="minorHAnsi" w:eastAsia="Univers-Light" w:hAnsiTheme="minorHAnsi" w:cstheme="minorHAnsi"/>
          <w:sz w:val="24"/>
          <w:szCs w:val="24"/>
          <w:lang w:eastAsia="en-US"/>
        </w:rPr>
        <w:t>through the progressive improvement</w:t>
      </w:r>
      <w:r>
        <w:rPr>
          <w:rFonts w:asciiTheme="minorHAnsi" w:eastAsia="Univers-Light" w:hAnsiTheme="minorHAnsi" w:cstheme="minorHAnsi"/>
          <w:sz w:val="24"/>
          <w:szCs w:val="24"/>
          <w:lang w:eastAsia="en-US"/>
        </w:rPr>
        <w:t xml:space="preserve"> </w:t>
      </w:r>
      <w:r w:rsidRPr="001C0930">
        <w:rPr>
          <w:rFonts w:asciiTheme="minorHAnsi" w:eastAsia="Univers-Light" w:hAnsiTheme="minorHAnsi" w:cstheme="minorHAnsi"/>
          <w:sz w:val="24"/>
          <w:szCs w:val="24"/>
          <w:lang w:eastAsia="en-US"/>
        </w:rPr>
        <w:t>of wellness and reduction of premature morbidity, disability and mortality from NCDs+. The</w:t>
      </w:r>
      <w:r>
        <w:rPr>
          <w:rFonts w:asciiTheme="minorHAnsi" w:eastAsia="Univers-Light" w:hAnsiTheme="minorHAnsi" w:cstheme="minorHAnsi"/>
          <w:sz w:val="24"/>
          <w:szCs w:val="24"/>
          <w:lang w:eastAsia="en-US"/>
        </w:rPr>
        <w:t xml:space="preserve"> </w:t>
      </w:r>
      <w:r w:rsidRPr="001C0930">
        <w:rPr>
          <w:rFonts w:asciiTheme="minorHAnsi" w:eastAsia="Univers-Light" w:hAnsiTheme="minorHAnsi" w:cstheme="minorHAnsi"/>
          <w:sz w:val="24"/>
          <w:szCs w:val="24"/>
          <w:lang w:eastAsia="en-US"/>
        </w:rPr>
        <w:t>NSP recognises the large number of health conditions covered by the NCDs+ umbrella and</w:t>
      </w:r>
      <w:r>
        <w:rPr>
          <w:rFonts w:asciiTheme="minorHAnsi" w:eastAsia="Univers-Light" w:hAnsiTheme="minorHAnsi" w:cstheme="minorHAnsi"/>
          <w:sz w:val="24"/>
          <w:szCs w:val="24"/>
          <w:lang w:eastAsia="en-US"/>
        </w:rPr>
        <w:t xml:space="preserve"> </w:t>
      </w:r>
      <w:r w:rsidRPr="001C0930">
        <w:rPr>
          <w:rFonts w:asciiTheme="minorHAnsi" w:eastAsia="Univers-Light" w:hAnsiTheme="minorHAnsi" w:cstheme="minorHAnsi"/>
          <w:sz w:val="24"/>
          <w:szCs w:val="24"/>
          <w:lang w:eastAsia="en-US"/>
        </w:rPr>
        <w:t>the associated wide range of determinants and risk factors (some of which are shared). It also</w:t>
      </w:r>
      <w:r>
        <w:rPr>
          <w:rFonts w:asciiTheme="minorHAnsi" w:eastAsia="Univers-Light" w:hAnsiTheme="minorHAnsi" w:cstheme="minorHAnsi"/>
          <w:sz w:val="24"/>
          <w:szCs w:val="24"/>
          <w:lang w:eastAsia="en-US"/>
        </w:rPr>
        <w:t xml:space="preserve"> </w:t>
      </w:r>
      <w:r w:rsidRPr="001C0930">
        <w:rPr>
          <w:rFonts w:asciiTheme="minorHAnsi" w:eastAsia="Univers-Light" w:hAnsiTheme="minorHAnsi" w:cstheme="minorHAnsi"/>
          <w:sz w:val="24"/>
          <w:szCs w:val="24"/>
          <w:lang w:eastAsia="en-US"/>
        </w:rPr>
        <w:t>acknowledges the difficulties and complexities of addressing the entire disease burden in one</w:t>
      </w:r>
      <w:r>
        <w:rPr>
          <w:rFonts w:asciiTheme="minorHAnsi" w:eastAsia="Univers-Light" w:hAnsiTheme="minorHAnsi" w:cstheme="minorHAnsi"/>
          <w:sz w:val="24"/>
          <w:szCs w:val="24"/>
          <w:lang w:eastAsia="en-US"/>
        </w:rPr>
        <w:t xml:space="preserve"> </w:t>
      </w:r>
      <w:r w:rsidRPr="001C0930">
        <w:rPr>
          <w:rFonts w:asciiTheme="minorHAnsi" w:eastAsia="Univers-Light" w:hAnsiTheme="minorHAnsi" w:cstheme="minorHAnsi"/>
          <w:sz w:val="24"/>
          <w:szCs w:val="24"/>
          <w:lang w:eastAsia="en-US"/>
        </w:rPr>
        <w:t>strategy.  Specific goals for the NSP are:</w:t>
      </w:r>
    </w:p>
    <w:p w14:paraId="64632A03" w14:textId="77777777" w:rsidR="002D677F" w:rsidRPr="00703956" w:rsidRDefault="002D677F" w:rsidP="002D677F">
      <w:pPr>
        <w:autoSpaceDE w:val="0"/>
        <w:autoSpaceDN w:val="0"/>
        <w:adjustRightInd w:val="0"/>
        <w:spacing w:before="0" w:line="240" w:lineRule="auto"/>
        <w:jc w:val="both"/>
        <w:rPr>
          <w:rFonts w:asciiTheme="minorHAnsi" w:eastAsia="Univers-Light" w:hAnsiTheme="minorHAnsi" w:cstheme="minorHAnsi"/>
          <w:sz w:val="24"/>
          <w:szCs w:val="24"/>
          <w:lang w:eastAsia="en-US"/>
        </w:rPr>
      </w:pPr>
    </w:p>
    <w:p w14:paraId="4B4FAF86" w14:textId="77777777" w:rsidR="002D677F" w:rsidRPr="001C0930" w:rsidRDefault="002D677F" w:rsidP="002D677F">
      <w:pPr>
        <w:pStyle w:val="ListParagraph"/>
        <w:numPr>
          <w:ilvl w:val="0"/>
          <w:numId w:val="9"/>
        </w:numPr>
        <w:autoSpaceDE w:val="0"/>
        <w:autoSpaceDN w:val="0"/>
        <w:adjustRightInd w:val="0"/>
        <w:spacing w:before="0" w:line="240" w:lineRule="auto"/>
        <w:jc w:val="both"/>
        <w:rPr>
          <w:rFonts w:asciiTheme="minorHAnsi" w:eastAsia="UniversLTStd-Bold" w:hAnsiTheme="minorHAnsi" w:cstheme="minorHAnsi"/>
          <w:sz w:val="24"/>
          <w:szCs w:val="24"/>
          <w:lang w:eastAsia="en-US"/>
        </w:rPr>
      </w:pPr>
      <w:r w:rsidRPr="001C0930">
        <w:rPr>
          <w:rFonts w:asciiTheme="minorHAnsi" w:eastAsia="UniversLTStd-Bold" w:hAnsiTheme="minorHAnsi" w:cstheme="minorHAnsi"/>
          <w:sz w:val="24"/>
          <w:szCs w:val="24"/>
          <w:lang w:eastAsia="en-US"/>
        </w:rPr>
        <w:t>Goal 1: Prioritise prevention and control of NCDs+</w:t>
      </w:r>
    </w:p>
    <w:p w14:paraId="4B0D79E0" w14:textId="77777777" w:rsidR="002D677F" w:rsidRPr="001C0930" w:rsidRDefault="002D677F" w:rsidP="002D677F">
      <w:pPr>
        <w:pStyle w:val="ListParagraph"/>
        <w:numPr>
          <w:ilvl w:val="0"/>
          <w:numId w:val="9"/>
        </w:numPr>
        <w:autoSpaceDE w:val="0"/>
        <w:autoSpaceDN w:val="0"/>
        <w:adjustRightInd w:val="0"/>
        <w:spacing w:before="0" w:line="240" w:lineRule="auto"/>
        <w:jc w:val="both"/>
        <w:rPr>
          <w:rFonts w:asciiTheme="minorHAnsi" w:eastAsia="UniversLTStd-Bold" w:hAnsiTheme="minorHAnsi" w:cstheme="minorHAnsi"/>
          <w:sz w:val="24"/>
          <w:szCs w:val="24"/>
          <w:lang w:eastAsia="en-US"/>
        </w:rPr>
      </w:pPr>
      <w:r w:rsidRPr="001C0930">
        <w:rPr>
          <w:rFonts w:asciiTheme="minorHAnsi" w:eastAsia="UniversLTStd-Bold" w:hAnsiTheme="minorHAnsi" w:cstheme="minorHAnsi"/>
          <w:sz w:val="24"/>
          <w:szCs w:val="24"/>
          <w:lang w:eastAsia="en-US"/>
        </w:rPr>
        <w:t>Goal 2: Promote and enable health and wellness across the life course</w:t>
      </w:r>
    </w:p>
    <w:p w14:paraId="5F096A2E" w14:textId="77777777" w:rsidR="002D677F" w:rsidRPr="00096502" w:rsidRDefault="002D677F" w:rsidP="002D677F">
      <w:pPr>
        <w:pStyle w:val="ListParagraph"/>
        <w:numPr>
          <w:ilvl w:val="0"/>
          <w:numId w:val="9"/>
        </w:numPr>
        <w:autoSpaceDE w:val="0"/>
        <w:autoSpaceDN w:val="0"/>
        <w:adjustRightInd w:val="0"/>
        <w:spacing w:before="0" w:line="240" w:lineRule="auto"/>
        <w:jc w:val="both"/>
        <w:rPr>
          <w:rFonts w:asciiTheme="minorHAnsi" w:eastAsia="UniversLTStd-Bold" w:hAnsiTheme="minorHAnsi" w:cstheme="minorHAnsi"/>
          <w:sz w:val="24"/>
          <w:szCs w:val="24"/>
          <w:lang w:eastAsia="en-US"/>
        </w:rPr>
      </w:pPr>
      <w:r w:rsidRPr="001C0930">
        <w:rPr>
          <w:rFonts w:asciiTheme="minorHAnsi" w:eastAsia="UniversLTStd-Bold" w:hAnsiTheme="minorHAnsi" w:cstheme="minorHAnsi"/>
          <w:sz w:val="24"/>
          <w:szCs w:val="24"/>
          <w:lang w:eastAsia="en-US"/>
        </w:rPr>
        <w:t>Goal 3: Ensure people living with NCDs+ (PLWNCDs+) receive integrated,</w:t>
      </w:r>
      <w:r>
        <w:rPr>
          <w:rFonts w:asciiTheme="minorHAnsi" w:eastAsia="UniversLTStd-Bold" w:hAnsiTheme="minorHAnsi" w:cstheme="minorHAnsi"/>
          <w:sz w:val="24"/>
          <w:szCs w:val="24"/>
          <w:lang w:eastAsia="en-US"/>
        </w:rPr>
        <w:t xml:space="preserve"> </w:t>
      </w:r>
      <w:r w:rsidRPr="00096502">
        <w:rPr>
          <w:rFonts w:asciiTheme="minorHAnsi" w:eastAsia="UniversLTStd-Bold" w:hAnsiTheme="minorHAnsi" w:cstheme="minorHAnsi"/>
          <w:sz w:val="24"/>
          <w:szCs w:val="24"/>
          <w:lang w:eastAsia="en-US"/>
        </w:rPr>
        <w:t>people-centred health services to prevent and control NCDs+</w:t>
      </w:r>
    </w:p>
    <w:p w14:paraId="073B3E75" w14:textId="77777777" w:rsidR="002D677F" w:rsidRPr="001C0930" w:rsidRDefault="002D677F" w:rsidP="002D677F">
      <w:pPr>
        <w:pStyle w:val="ListParagraph"/>
        <w:numPr>
          <w:ilvl w:val="0"/>
          <w:numId w:val="9"/>
        </w:numPr>
        <w:autoSpaceDE w:val="0"/>
        <w:autoSpaceDN w:val="0"/>
        <w:adjustRightInd w:val="0"/>
        <w:spacing w:before="0" w:line="240" w:lineRule="auto"/>
        <w:jc w:val="both"/>
        <w:rPr>
          <w:rFonts w:asciiTheme="minorHAnsi" w:eastAsia="UniversLTStd-Bold" w:hAnsiTheme="minorHAnsi" w:cstheme="minorHAnsi"/>
          <w:sz w:val="24"/>
          <w:szCs w:val="24"/>
          <w:lang w:eastAsia="en-US"/>
        </w:rPr>
      </w:pPr>
      <w:r w:rsidRPr="001C0930">
        <w:rPr>
          <w:rFonts w:asciiTheme="minorHAnsi" w:eastAsia="UniversLTStd-Bold" w:hAnsiTheme="minorHAnsi" w:cstheme="minorHAnsi"/>
          <w:sz w:val="24"/>
          <w:szCs w:val="24"/>
          <w:lang w:eastAsia="en-US"/>
        </w:rPr>
        <w:t>Goal 4: Promote and support national capacity for high-quality research and</w:t>
      </w:r>
      <w:r w:rsidRPr="00703956">
        <w:rPr>
          <w:rFonts w:asciiTheme="minorHAnsi" w:eastAsia="UniversLTStd-Bold" w:hAnsiTheme="minorHAnsi" w:cstheme="minorHAnsi"/>
          <w:sz w:val="24"/>
          <w:szCs w:val="24"/>
          <w:lang w:eastAsia="en-US"/>
        </w:rPr>
        <w:t xml:space="preserve">                            </w:t>
      </w:r>
      <w:r w:rsidRPr="001C0930">
        <w:rPr>
          <w:rFonts w:asciiTheme="minorHAnsi" w:eastAsia="UniversLTStd-Bold" w:hAnsiTheme="minorHAnsi" w:cstheme="minorHAnsi"/>
          <w:sz w:val="24"/>
          <w:szCs w:val="24"/>
          <w:lang w:eastAsia="en-US"/>
        </w:rPr>
        <w:t>development for the prevention and control of NCDs+</w:t>
      </w:r>
    </w:p>
    <w:p w14:paraId="06D7B685" w14:textId="77777777" w:rsidR="002D677F" w:rsidRPr="00316D40" w:rsidRDefault="002D677F" w:rsidP="002D677F">
      <w:pPr>
        <w:pStyle w:val="ListParagraph"/>
        <w:numPr>
          <w:ilvl w:val="0"/>
          <w:numId w:val="9"/>
        </w:numPr>
        <w:autoSpaceDE w:val="0"/>
        <w:autoSpaceDN w:val="0"/>
        <w:adjustRightInd w:val="0"/>
        <w:spacing w:before="0" w:line="240" w:lineRule="auto"/>
        <w:jc w:val="both"/>
        <w:rPr>
          <w:rFonts w:asciiTheme="minorHAnsi" w:hAnsiTheme="minorHAnsi" w:cstheme="minorHAnsi"/>
          <w:sz w:val="24"/>
          <w:szCs w:val="24"/>
        </w:rPr>
      </w:pPr>
      <w:r w:rsidRPr="001C0930">
        <w:rPr>
          <w:rFonts w:asciiTheme="minorHAnsi" w:eastAsia="UniversLTStd-Bold" w:hAnsiTheme="minorHAnsi" w:cstheme="minorHAnsi"/>
          <w:sz w:val="24"/>
          <w:szCs w:val="24"/>
          <w:lang w:eastAsia="en-US"/>
        </w:rPr>
        <w:t>Goal 5: Monitor strategic trends and determinants of NCDs+ to evaluate</w:t>
      </w:r>
      <w:r w:rsidRPr="00703956">
        <w:rPr>
          <w:rFonts w:asciiTheme="minorHAnsi" w:eastAsia="UniversLTStd-Bold" w:hAnsiTheme="minorHAnsi" w:cstheme="minorHAnsi"/>
          <w:sz w:val="24"/>
          <w:szCs w:val="24"/>
          <w:lang w:eastAsia="en-US"/>
        </w:rPr>
        <w:t xml:space="preserve"> </w:t>
      </w:r>
      <w:r w:rsidRPr="001C0930">
        <w:rPr>
          <w:rFonts w:asciiTheme="minorHAnsi" w:eastAsia="UniversLTStd-Bold" w:hAnsiTheme="minorHAnsi" w:cstheme="minorHAnsi"/>
          <w:sz w:val="24"/>
          <w:szCs w:val="24"/>
          <w:lang w:eastAsia="en-US"/>
        </w:rPr>
        <w:t>progress in their prevention and control</w:t>
      </w:r>
      <w:r>
        <w:rPr>
          <w:rFonts w:asciiTheme="minorHAnsi" w:eastAsia="UniversLTStd-Bold" w:hAnsiTheme="minorHAnsi" w:cstheme="minorHAnsi"/>
          <w:sz w:val="24"/>
          <w:szCs w:val="24"/>
          <w:lang w:eastAsia="en-US"/>
        </w:rPr>
        <w:t>.</w:t>
      </w:r>
    </w:p>
    <w:p w14:paraId="1C81BFA5" w14:textId="77777777" w:rsidR="002D677F" w:rsidRDefault="002D677F" w:rsidP="002D677F">
      <w:pPr>
        <w:autoSpaceDE w:val="0"/>
        <w:autoSpaceDN w:val="0"/>
        <w:adjustRightInd w:val="0"/>
        <w:spacing w:before="0" w:line="240" w:lineRule="auto"/>
        <w:ind w:left="360"/>
        <w:rPr>
          <w:rFonts w:asciiTheme="minorHAnsi" w:eastAsia="Univers-Light" w:hAnsiTheme="minorHAnsi" w:cstheme="minorHAnsi"/>
          <w:lang w:eastAsia="en-US"/>
        </w:rPr>
      </w:pPr>
    </w:p>
    <w:p w14:paraId="35352E7B" w14:textId="77777777" w:rsidR="002D677F" w:rsidRPr="00316D40" w:rsidRDefault="002D677F" w:rsidP="002D677F">
      <w:pPr>
        <w:autoSpaceDE w:val="0"/>
        <w:autoSpaceDN w:val="0"/>
        <w:adjustRightInd w:val="0"/>
        <w:spacing w:before="0" w:line="240" w:lineRule="auto"/>
        <w:jc w:val="both"/>
        <w:rPr>
          <w:rFonts w:asciiTheme="minorHAnsi" w:hAnsiTheme="minorHAnsi" w:cstheme="minorHAnsi"/>
          <w:sz w:val="24"/>
          <w:szCs w:val="24"/>
        </w:rPr>
      </w:pPr>
    </w:p>
    <w:p w14:paraId="5444F229" w14:textId="77777777" w:rsidR="002D677F" w:rsidRPr="00D32FF4" w:rsidRDefault="002D677F" w:rsidP="002D677F">
      <w:pPr>
        <w:autoSpaceDE w:val="0"/>
        <w:autoSpaceDN w:val="0"/>
        <w:adjustRightInd w:val="0"/>
        <w:spacing w:before="0" w:line="240" w:lineRule="auto"/>
        <w:jc w:val="both"/>
        <w:rPr>
          <w:rFonts w:asciiTheme="minorHAnsi" w:hAnsiTheme="minorHAnsi" w:cstheme="minorHAnsi"/>
          <w:sz w:val="24"/>
          <w:szCs w:val="24"/>
        </w:rPr>
      </w:pPr>
      <w:r w:rsidRPr="00D32FF4">
        <w:rPr>
          <w:rFonts w:asciiTheme="minorHAnsi" w:hAnsiTheme="minorHAnsi" w:cstheme="minorHAnsi"/>
          <w:sz w:val="24"/>
          <w:szCs w:val="24"/>
        </w:rPr>
        <w:t xml:space="preserve">The </w:t>
      </w:r>
      <w:r w:rsidRPr="00D32FF4">
        <w:rPr>
          <w:rFonts w:asciiTheme="minorHAnsi" w:hAnsiTheme="minorHAnsi" w:cstheme="minorHAnsi"/>
          <w:b/>
          <w:bCs/>
          <w:sz w:val="24"/>
          <w:szCs w:val="24"/>
        </w:rPr>
        <w:t>National Food and Nutrition Security Plan for South Africa (2018 - 2023),</w:t>
      </w:r>
      <w:r w:rsidRPr="00D32FF4">
        <w:rPr>
          <w:rFonts w:asciiTheme="minorHAnsi" w:hAnsiTheme="minorHAnsi" w:cstheme="minorHAnsi"/>
          <w:sz w:val="24"/>
          <w:szCs w:val="24"/>
        </w:rPr>
        <w:t xml:space="preserve"> states its vision as “</w:t>
      </w:r>
      <w:r w:rsidRPr="00D32FF4">
        <w:rPr>
          <w:rFonts w:asciiTheme="minorHAnsi" w:hAnsiTheme="minorHAnsi" w:cstheme="minorHAnsi"/>
          <w:i/>
          <w:iCs/>
          <w:sz w:val="24"/>
          <w:szCs w:val="24"/>
        </w:rPr>
        <w:t xml:space="preserve">optimal food security and enhanced nutritional status for all South Africans” </w:t>
      </w:r>
      <w:r w:rsidRPr="00D32FF4">
        <w:rPr>
          <w:rFonts w:asciiTheme="minorHAnsi" w:hAnsiTheme="minorHAnsi" w:cstheme="minorHAnsi"/>
          <w:sz w:val="24"/>
          <w:szCs w:val="24"/>
        </w:rPr>
        <w:t>and sets out impact targets covering interventions to address vulnerability to hunger, undernutrition and overweight and obesity. The six objectives outlined in the plan are pertinent to the national strategy to prevent and control obesity and are stated as:</w:t>
      </w:r>
    </w:p>
    <w:p w14:paraId="740AE1B0" w14:textId="77777777" w:rsidR="002D677F" w:rsidRPr="00703956" w:rsidRDefault="002D677F" w:rsidP="002D677F">
      <w:pPr>
        <w:pStyle w:val="CommentText"/>
        <w:numPr>
          <w:ilvl w:val="0"/>
          <w:numId w:val="9"/>
        </w:numPr>
        <w:jc w:val="both"/>
        <w:rPr>
          <w:rFonts w:asciiTheme="minorHAnsi" w:hAnsiTheme="minorHAnsi" w:cstheme="minorHAnsi"/>
          <w:sz w:val="24"/>
          <w:szCs w:val="24"/>
        </w:rPr>
      </w:pPr>
      <w:r w:rsidRPr="00703956">
        <w:rPr>
          <w:rFonts w:asciiTheme="minorHAnsi" w:hAnsiTheme="minorHAnsi" w:cstheme="minorHAnsi"/>
          <w:sz w:val="24"/>
          <w:szCs w:val="24"/>
        </w:rPr>
        <w:t>Establish a multisectoral Food and Nutrition Security Council to oversee alignment of policies, coordination and implementation of programmes and services which address food and nutrition security.</w:t>
      </w:r>
    </w:p>
    <w:p w14:paraId="60811220" w14:textId="77777777" w:rsidR="002D677F" w:rsidRPr="00703956" w:rsidRDefault="002D677F" w:rsidP="002D677F">
      <w:pPr>
        <w:pStyle w:val="CommentText"/>
        <w:numPr>
          <w:ilvl w:val="0"/>
          <w:numId w:val="9"/>
        </w:numPr>
        <w:jc w:val="both"/>
        <w:rPr>
          <w:rFonts w:asciiTheme="minorHAnsi" w:hAnsiTheme="minorHAnsi" w:cstheme="minorHAnsi"/>
          <w:sz w:val="24"/>
          <w:szCs w:val="24"/>
        </w:rPr>
      </w:pPr>
      <w:r w:rsidRPr="00703956">
        <w:rPr>
          <w:rFonts w:asciiTheme="minorHAnsi" w:hAnsiTheme="minorHAnsi" w:cstheme="minorHAnsi"/>
          <w:sz w:val="24"/>
          <w:szCs w:val="24"/>
        </w:rPr>
        <w:lastRenderedPageBreak/>
        <w:t>Establish inclusive local food value chains to support access to nutritious and affordable food.</w:t>
      </w:r>
    </w:p>
    <w:p w14:paraId="52A132C3" w14:textId="77777777" w:rsidR="002D677F" w:rsidRPr="00703956" w:rsidRDefault="002D677F" w:rsidP="002D677F">
      <w:pPr>
        <w:pStyle w:val="CommentText"/>
        <w:numPr>
          <w:ilvl w:val="0"/>
          <w:numId w:val="9"/>
        </w:numPr>
        <w:jc w:val="both"/>
        <w:rPr>
          <w:rFonts w:asciiTheme="minorHAnsi" w:hAnsiTheme="minorHAnsi" w:cstheme="minorHAnsi"/>
          <w:sz w:val="24"/>
          <w:szCs w:val="24"/>
        </w:rPr>
      </w:pPr>
      <w:r w:rsidRPr="00703956">
        <w:rPr>
          <w:rFonts w:asciiTheme="minorHAnsi" w:hAnsiTheme="minorHAnsi" w:cstheme="minorHAnsi"/>
          <w:sz w:val="24"/>
          <w:szCs w:val="24"/>
        </w:rPr>
        <w:t>Expand targeted social protection measures and sustainable livelihood programmes.</w:t>
      </w:r>
    </w:p>
    <w:p w14:paraId="0D253437" w14:textId="77777777" w:rsidR="002D677F" w:rsidRPr="00703956" w:rsidRDefault="002D677F" w:rsidP="002D677F">
      <w:pPr>
        <w:pStyle w:val="CommentText"/>
        <w:numPr>
          <w:ilvl w:val="0"/>
          <w:numId w:val="9"/>
        </w:numPr>
        <w:jc w:val="both"/>
        <w:rPr>
          <w:rFonts w:asciiTheme="minorHAnsi" w:hAnsiTheme="minorHAnsi" w:cstheme="minorHAnsi"/>
          <w:sz w:val="24"/>
          <w:szCs w:val="24"/>
        </w:rPr>
      </w:pPr>
      <w:r w:rsidRPr="00703956">
        <w:rPr>
          <w:rFonts w:asciiTheme="minorHAnsi" w:hAnsiTheme="minorHAnsi" w:cstheme="minorHAnsi"/>
          <w:sz w:val="24"/>
          <w:szCs w:val="24"/>
        </w:rPr>
        <w:t>Scale up high impact nutrition interventions targeting women, infants and children.</w:t>
      </w:r>
    </w:p>
    <w:p w14:paraId="6750DF7F" w14:textId="77777777" w:rsidR="002D677F" w:rsidRPr="00703956" w:rsidRDefault="002D677F" w:rsidP="002D677F">
      <w:pPr>
        <w:pStyle w:val="CommentText"/>
        <w:numPr>
          <w:ilvl w:val="0"/>
          <w:numId w:val="9"/>
        </w:numPr>
        <w:jc w:val="both"/>
        <w:rPr>
          <w:rFonts w:asciiTheme="minorHAnsi" w:hAnsiTheme="minorHAnsi" w:cstheme="minorHAnsi"/>
          <w:sz w:val="24"/>
          <w:szCs w:val="24"/>
        </w:rPr>
      </w:pPr>
      <w:r w:rsidRPr="00703956">
        <w:rPr>
          <w:rFonts w:asciiTheme="minorHAnsi" w:hAnsiTheme="minorHAnsi" w:cstheme="minorHAnsi"/>
          <w:sz w:val="24"/>
          <w:szCs w:val="24"/>
        </w:rPr>
        <w:t>Influence people across the life cycle to make informed food and nutrition decisions through an integrated communications strategy.</w:t>
      </w:r>
    </w:p>
    <w:p w14:paraId="249AE9D9" w14:textId="77777777" w:rsidR="002D677F" w:rsidRDefault="002D677F" w:rsidP="002D677F">
      <w:pPr>
        <w:pStyle w:val="CommentText"/>
        <w:numPr>
          <w:ilvl w:val="0"/>
          <w:numId w:val="9"/>
        </w:numPr>
        <w:jc w:val="both"/>
        <w:rPr>
          <w:rFonts w:asciiTheme="minorHAnsi" w:hAnsiTheme="minorHAnsi" w:cstheme="minorHAnsi"/>
          <w:sz w:val="24"/>
          <w:szCs w:val="24"/>
        </w:rPr>
      </w:pPr>
      <w:r w:rsidRPr="00703956">
        <w:rPr>
          <w:rFonts w:asciiTheme="minorHAnsi" w:hAnsiTheme="minorHAnsi" w:cstheme="minorHAnsi"/>
          <w:sz w:val="24"/>
          <w:szCs w:val="24"/>
        </w:rPr>
        <w:t>Develop a monitoring and evaluation system for food nutrition security (FNS), including an integrated risk- management system for monitoring FNS-related risks.</w:t>
      </w:r>
    </w:p>
    <w:p w14:paraId="6609F415" w14:textId="77777777" w:rsidR="002D677F" w:rsidRPr="00703956" w:rsidRDefault="002D677F" w:rsidP="002D677F">
      <w:pPr>
        <w:jc w:val="both"/>
        <w:rPr>
          <w:rFonts w:asciiTheme="minorHAnsi" w:hAnsiTheme="minorHAnsi" w:cstheme="minorHAnsi"/>
          <w:sz w:val="24"/>
          <w:szCs w:val="24"/>
        </w:rPr>
      </w:pPr>
      <w:r w:rsidRPr="00703956">
        <w:rPr>
          <w:rFonts w:asciiTheme="minorHAnsi" w:hAnsiTheme="minorHAnsi" w:cstheme="minorHAnsi"/>
          <w:sz w:val="24"/>
          <w:szCs w:val="24"/>
        </w:rPr>
        <w:t>Notably, the National Food and Nutrition Security Plan (NFNSP) is based on the “assumption of responsibility for nutrition improvement at the highest levels of government and the development of processes to help those leaders coordinate action and monitor progress, making adjustments as needed and being more accountable to the people”. The primary focus areas of the plan are related to the establishment of inclusive local food value chains to support access to nutritious affordable food.</w:t>
      </w:r>
    </w:p>
    <w:p w14:paraId="26E5CA0F" w14:textId="77777777" w:rsidR="002D677F" w:rsidRDefault="002D677F" w:rsidP="002D677F">
      <w:pPr>
        <w:jc w:val="both"/>
        <w:rPr>
          <w:rFonts w:asciiTheme="minorHAnsi" w:hAnsiTheme="minorHAnsi" w:cstheme="minorHAnsi"/>
          <w:sz w:val="24"/>
          <w:szCs w:val="24"/>
        </w:rPr>
      </w:pPr>
      <w:r w:rsidRPr="00703956">
        <w:rPr>
          <w:rFonts w:asciiTheme="minorHAnsi" w:hAnsiTheme="minorHAnsi" w:cstheme="minorHAnsi"/>
          <w:sz w:val="24"/>
          <w:szCs w:val="24"/>
        </w:rPr>
        <w:t xml:space="preserve">Health care and nutrition programmes are essential provisions of early childhood development services as outlined in the </w:t>
      </w:r>
      <w:r w:rsidRPr="00703956">
        <w:rPr>
          <w:rFonts w:asciiTheme="minorHAnsi" w:hAnsiTheme="minorHAnsi" w:cstheme="minorHAnsi"/>
          <w:b/>
          <w:bCs/>
          <w:sz w:val="24"/>
          <w:szCs w:val="24"/>
        </w:rPr>
        <w:t>National Integrated Early Childhood Development Policy, 2015</w:t>
      </w:r>
      <w:r w:rsidRPr="00703956">
        <w:rPr>
          <w:rFonts w:asciiTheme="minorHAnsi" w:hAnsiTheme="minorHAnsi" w:cstheme="minorHAnsi"/>
          <w:sz w:val="24"/>
          <w:szCs w:val="24"/>
        </w:rPr>
        <w:t xml:space="preserve">. Multi-sectoral and integrated responses are cited as key approaches to ensuring health, nutrition, a safe environment, and psychosocial and cognitive development, for young children. The policy commits the South African government to the provision of early childhood development services which includes nutrition services. </w:t>
      </w:r>
    </w:p>
    <w:p w14:paraId="588561A9" w14:textId="02052B58" w:rsidR="002D677F" w:rsidRPr="00216F65" w:rsidRDefault="002D677F" w:rsidP="002D677F">
      <w:pPr>
        <w:jc w:val="both"/>
        <w:rPr>
          <w:rFonts w:asciiTheme="minorHAnsi" w:hAnsiTheme="minorHAnsi" w:cstheme="minorHAnsi"/>
          <w:sz w:val="24"/>
          <w:szCs w:val="24"/>
        </w:rPr>
      </w:pPr>
      <w:r w:rsidRPr="00DC5A8B">
        <w:rPr>
          <w:rFonts w:asciiTheme="minorHAnsi" w:hAnsiTheme="minorHAnsi" w:cstheme="minorHAnsi"/>
          <w:sz w:val="24"/>
          <w:szCs w:val="24"/>
        </w:rPr>
        <w:t xml:space="preserve">The  </w:t>
      </w:r>
      <w:r w:rsidRPr="00DC5A8B">
        <w:rPr>
          <w:rFonts w:asciiTheme="minorHAnsi" w:hAnsiTheme="minorHAnsi" w:cstheme="minorHAnsi"/>
          <w:b/>
          <w:bCs/>
          <w:sz w:val="24"/>
          <w:szCs w:val="24"/>
        </w:rPr>
        <w:t xml:space="preserve">Foodstuffs, Cosmetics and Disinfectants Act, 1972  </w:t>
      </w:r>
      <w:r w:rsidRPr="00B352B9">
        <w:rPr>
          <w:rFonts w:asciiTheme="minorHAnsi" w:hAnsiTheme="minorHAnsi" w:cstheme="minorHAnsi"/>
          <w:b/>
          <w:bCs/>
          <w:sz w:val="24"/>
          <w:szCs w:val="24"/>
        </w:rPr>
        <w:t xml:space="preserve">(Act </w:t>
      </w:r>
      <w:r w:rsidR="0029511F" w:rsidRPr="00B352B9">
        <w:rPr>
          <w:rFonts w:asciiTheme="minorHAnsi" w:hAnsiTheme="minorHAnsi" w:cstheme="minorHAnsi"/>
          <w:b/>
          <w:bCs/>
          <w:sz w:val="24"/>
          <w:szCs w:val="24"/>
        </w:rPr>
        <w:t xml:space="preserve">No. </w:t>
      </w:r>
      <w:r w:rsidRPr="00B352B9">
        <w:rPr>
          <w:rFonts w:asciiTheme="minorHAnsi" w:hAnsiTheme="minorHAnsi" w:cstheme="minorHAnsi"/>
          <w:b/>
          <w:bCs/>
          <w:sz w:val="24"/>
          <w:szCs w:val="24"/>
        </w:rPr>
        <w:t>54 of 1972)</w:t>
      </w:r>
      <w:r w:rsidRPr="00DC5A8B">
        <w:rPr>
          <w:rFonts w:asciiTheme="minorHAnsi" w:hAnsiTheme="minorHAnsi" w:cstheme="minorHAnsi"/>
          <w:sz w:val="24"/>
          <w:szCs w:val="24"/>
        </w:rPr>
        <w:t xml:space="preserve"> </w:t>
      </w:r>
      <w:r w:rsidRPr="00DC5A8B">
        <w:rPr>
          <w:rFonts w:asciiTheme="minorHAnsi" w:hAnsiTheme="minorHAnsi" w:cstheme="minorHAnsi"/>
          <w:sz w:val="24"/>
          <w:szCs w:val="24"/>
          <w:shd w:val="clear" w:color="auto" w:fill="FFFFFF"/>
        </w:rPr>
        <w:t>places restriction on the manufacture, importation and placing on the market of articles that are adulterated, are harmful or injurious to human health or that contain a prohibited substance.</w:t>
      </w:r>
      <w:r w:rsidRPr="00DC5A8B">
        <w:rPr>
          <w:rFonts w:asciiTheme="minorHAnsi" w:hAnsiTheme="minorHAnsi" w:cstheme="minorHAnsi"/>
          <w:sz w:val="24"/>
          <w:szCs w:val="24"/>
        </w:rPr>
        <w:br/>
      </w:r>
      <w:r w:rsidRPr="00DC5A8B">
        <w:rPr>
          <w:rFonts w:asciiTheme="minorHAnsi" w:hAnsiTheme="minorHAnsi" w:cstheme="minorHAnsi"/>
          <w:sz w:val="24"/>
          <w:szCs w:val="24"/>
          <w:shd w:val="clear" w:color="auto" w:fill="FFFFFF"/>
        </w:rPr>
        <w:t>The Act also prohibits the false description and labelling of foodstuffs; defines the liability of an importer, a manufacturer or a packer; provides for the appointment of inspectors; provides for the analysis of foodstuffs and the examination, control and disposal of certain imported articles; defines offences; provides with respect to legal responsibility and legal proceedings; and grants regulation-making powers to the Minister.  One of the regulations under the Act is the Regulations relating to the Labelling and Advertising of Foodstuffs (</w:t>
      </w:r>
      <w:r w:rsidR="003A4543">
        <w:rPr>
          <w:rFonts w:asciiTheme="minorHAnsi" w:hAnsiTheme="minorHAnsi" w:cstheme="minorHAnsi"/>
          <w:sz w:val="24"/>
          <w:szCs w:val="24"/>
          <w:shd w:val="clear" w:color="auto" w:fill="FFFFFF"/>
        </w:rPr>
        <w:t xml:space="preserve">Government Notice No. </w:t>
      </w:r>
      <w:r w:rsidRPr="00DC5A8B">
        <w:rPr>
          <w:rFonts w:asciiTheme="minorHAnsi" w:hAnsiTheme="minorHAnsi" w:cstheme="minorHAnsi"/>
          <w:sz w:val="24"/>
          <w:szCs w:val="24"/>
          <w:shd w:val="clear" w:color="auto" w:fill="FFFFFF"/>
        </w:rPr>
        <w:t>R</w:t>
      </w:r>
      <w:r w:rsidR="003A4543">
        <w:rPr>
          <w:rFonts w:asciiTheme="minorHAnsi" w:hAnsiTheme="minorHAnsi" w:cstheme="minorHAnsi"/>
          <w:sz w:val="24"/>
          <w:szCs w:val="24"/>
          <w:shd w:val="clear" w:color="auto" w:fill="FFFFFF"/>
        </w:rPr>
        <w:t xml:space="preserve">. </w:t>
      </w:r>
      <w:r w:rsidRPr="00DC5A8B">
        <w:rPr>
          <w:rFonts w:asciiTheme="minorHAnsi" w:hAnsiTheme="minorHAnsi" w:cstheme="minorHAnsi"/>
          <w:sz w:val="24"/>
          <w:szCs w:val="24"/>
          <w:shd w:val="clear" w:color="auto" w:fill="FFFFFF"/>
        </w:rPr>
        <w:t>146 of 1 March 2010).  Draft amended regulations were published for public comment in 2014 (R429).  In terms of marketing to children, t</w:t>
      </w:r>
      <w:r w:rsidRPr="00DC5A8B">
        <w:rPr>
          <w:rFonts w:asciiTheme="minorHAnsi" w:eastAsiaTheme="minorHAnsi" w:hAnsiTheme="minorHAnsi" w:cstheme="minorHAnsi"/>
          <w:sz w:val="24"/>
          <w:szCs w:val="24"/>
          <w:lang w:eastAsia="en-US"/>
        </w:rPr>
        <w:t>he draft regulations only state</w:t>
      </w:r>
      <w:r w:rsidR="00567132">
        <w:rPr>
          <w:rFonts w:asciiTheme="minorHAnsi" w:eastAsiaTheme="minorHAnsi" w:hAnsiTheme="minorHAnsi" w:cstheme="minorHAnsi"/>
          <w:sz w:val="24"/>
          <w:szCs w:val="24"/>
          <w:lang w:eastAsia="en-US"/>
        </w:rPr>
        <w:t>d</w:t>
      </w:r>
      <w:r w:rsidRPr="00DC5A8B">
        <w:rPr>
          <w:rFonts w:asciiTheme="minorHAnsi" w:eastAsiaTheme="minorHAnsi" w:hAnsiTheme="minorHAnsi" w:cstheme="minorHAnsi"/>
          <w:sz w:val="24"/>
          <w:szCs w:val="24"/>
          <w:lang w:eastAsia="en-US"/>
        </w:rPr>
        <w:t xml:space="preserve">: “No food or non-alcoholic beverage shall be marketed to children unless it complies with all the criteria in Guideline 14.”   </w:t>
      </w:r>
      <w:r w:rsidRPr="00703956">
        <w:rPr>
          <w:rFonts w:asciiTheme="minorHAnsi" w:eastAsiaTheme="minorHAnsi" w:hAnsiTheme="minorHAnsi" w:cstheme="minorHAnsi"/>
          <w:sz w:val="24"/>
          <w:szCs w:val="24"/>
          <w:lang w:eastAsia="en-US"/>
        </w:rPr>
        <w:t xml:space="preserve">Section 1 of the Foodstuffs Act defines different types of advertising.  However, the scope of the advertising restrictions imposed by the Act is specifically limited to advertising related to the false description of articles. Section 5 of the Act prohibits false or misleading advertising of foodstuffs, cosmetics and/or disinfectants and provides penalties attached to contraventions of this prohibition.  Currently, the </w:t>
      </w:r>
      <w:r w:rsidR="00F34202">
        <w:rPr>
          <w:rFonts w:asciiTheme="minorHAnsi" w:eastAsiaTheme="minorHAnsi" w:hAnsiTheme="minorHAnsi" w:cstheme="minorHAnsi"/>
          <w:sz w:val="24"/>
          <w:szCs w:val="24"/>
          <w:lang w:eastAsia="en-US"/>
        </w:rPr>
        <w:t xml:space="preserve">draft </w:t>
      </w:r>
      <w:r>
        <w:rPr>
          <w:rFonts w:asciiTheme="minorHAnsi" w:eastAsiaTheme="minorHAnsi" w:hAnsiTheme="minorHAnsi" w:cstheme="minorHAnsi"/>
          <w:sz w:val="24"/>
          <w:szCs w:val="24"/>
          <w:lang w:eastAsia="en-US"/>
        </w:rPr>
        <w:t>Re</w:t>
      </w:r>
      <w:r w:rsidRPr="00703956">
        <w:rPr>
          <w:rFonts w:asciiTheme="minorHAnsi" w:eastAsiaTheme="minorHAnsi" w:hAnsiTheme="minorHAnsi" w:cstheme="minorHAnsi"/>
          <w:sz w:val="24"/>
          <w:szCs w:val="24"/>
          <w:lang w:eastAsia="en-US"/>
        </w:rPr>
        <w:t xml:space="preserve">gulations relating to the Labelling and Advertising of Foodstuffs </w:t>
      </w:r>
      <w:r w:rsidR="00E904F0">
        <w:rPr>
          <w:rFonts w:asciiTheme="minorHAnsi" w:eastAsiaTheme="minorHAnsi" w:hAnsiTheme="minorHAnsi" w:cstheme="minorHAnsi"/>
          <w:sz w:val="24"/>
          <w:szCs w:val="24"/>
          <w:lang w:eastAsia="en-US"/>
        </w:rPr>
        <w:t xml:space="preserve">have been </w:t>
      </w:r>
      <w:r w:rsidRPr="00703956">
        <w:rPr>
          <w:rFonts w:asciiTheme="minorHAnsi" w:eastAsiaTheme="minorHAnsi" w:hAnsiTheme="minorHAnsi" w:cstheme="minorHAnsi"/>
          <w:sz w:val="24"/>
          <w:szCs w:val="24"/>
          <w:lang w:eastAsia="en-US"/>
        </w:rPr>
        <w:t xml:space="preserve">amended to include front-of-pack labelling </w:t>
      </w:r>
      <w:r>
        <w:rPr>
          <w:rFonts w:asciiTheme="minorHAnsi" w:eastAsiaTheme="minorHAnsi" w:hAnsiTheme="minorHAnsi" w:cstheme="minorHAnsi"/>
          <w:sz w:val="24"/>
          <w:szCs w:val="24"/>
          <w:lang w:eastAsia="en-US"/>
        </w:rPr>
        <w:t xml:space="preserve">requirements </w:t>
      </w:r>
      <w:r w:rsidRPr="00703956">
        <w:rPr>
          <w:rFonts w:asciiTheme="minorHAnsi" w:eastAsiaTheme="minorHAnsi" w:hAnsiTheme="minorHAnsi" w:cstheme="minorHAnsi"/>
          <w:sz w:val="24"/>
          <w:szCs w:val="24"/>
          <w:lang w:eastAsia="en-US"/>
        </w:rPr>
        <w:t>as part of the regulations, to sensitise consumers about the content of the foodstuffs so that they can make healthier food choices.</w:t>
      </w:r>
      <w:r w:rsidR="001B0484">
        <w:rPr>
          <w:rFonts w:asciiTheme="minorHAnsi" w:eastAsiaTheme="minorHAnsi" w:hAnsiTheme="minorHAnsi" w:cstheme="minorHAnsi"/>
          <w:sz w:val="24"/>
          <w:szCs w:val="24"/>
          <w:lang w:eastAsia="en-US"/>
        </w:rPr>
        <w:t xml:space="preserve"> The amended</w:t>
      </w:r>
      <w:r w:rsidR="00F34202">
        <w:rPr>
          <w:rFonts w:asciiTheme="minorHAnsi" w:eastAsiaTheme="minorHAnsi" w:hAnsiTheme="minorHAnsi" w:cstheme="minorHAnsi"/>
          <w:sz w:val="24"/>
          <w:szCs w:val="24"/>
          <w:lang w:eastAsia="en-US"/>
        </w:rPr>
        <w:t xml:space="preserve"> draft</w:t>
      </w:r>
      <w:r w:rsidR="001B0484">
        <w:rPr>
          <w:rFonts w:asciiTheme="minorHAnsi" w:eastAsiaTheme="minorHAnsi" w:hAnsiTheme="minorHAnsi" w:cstheme="minorHAnsi"/>
          <w:sz w:val="24"/>
          <w:szCs w:val="24"/>
          <w:lang w:eastAsia="en-US"/>
        </w:rPr>
        <w:t xml:space="preserve"> Regulations have been published for public comments.</w:t>
      </w:r>
    </w:p>
    <w:p w14:paraId="775A3E73" w14:textId="3C75CFD4" w:rsidR="00C90A29" w:rsidRPr="008A4EAE" w:rsidRDefault="009C3B87" w:rsidP="00C90A29">
      <w:pPr>
        <w:pStyle w:val="Heading1"/>
        <w:rPr>
          <w:rFonts w:ascii="Calibri" w:hAnsi="Calibri" w:cs="Calibri"/>
          <w:color w:val="auto"/>
        </w:rPr>
      </w:pPr>
      <w:bookmarkStart w:id="91" w:name="_Toc127186624"/>
      <w:bookmarkStart w:id="92" w:name="_Toc94517098"/>
      <w:r w:rsidRPr="008A4EAE">
        <w:rPr>
          <w:rFonts w:ascii="Calibri" w:hAnsi="Calibri" w:cs="Calibri"/>
          <w:color w:val="auto"/>
        </w:rPr>
        <w:lastRenderedPageBreak/>
        <w:t xml:space="preserve">CHAPTER </w:t>
      </w:r>
      <w:r>
        <w:rPr>
          <w:rFonts w:ascii="Calibri" w:hAnsi="Calibri" w:cs="Calibri"/>
          <w:color w:val="auto"/>
        </w:rPr>
        <w:t>3</w:t>
      </w:r>
      <w:bookmarkEnd w:id="91"/>
    </w:p>
    <w:p w14:paraId="5C1AB850" w14:textId="587A3A27" w:rsidR="00C90A29" w:rsidRPr="008A4EAE" w:rsidRDefault="00C90A29" w:rsidP="00C90A29">
      <w:pPr>
        <w:pStyle w:val="Heading1"/>
        <w:rPr>
          <w:rFonts w:ascii="Calibri" w:hAnsi="Calibri" w:cs="Calibri"/>
          <w:color w:val="auto"/>
        </w:rPr>
      </w:pPr>
      <w:bookmarkStart w:id="93" w:name="_Toc127186625"/>
      <w:bookmarkEnd w:id="92"/>
      <w:r>
        <w:rPr>
          <w:rFonts w:ascii="Calibri" w:hAnsi="Calibri" w:cs="Calibri"/>
          <w:color w:val="auto"/>
        </w:rPr>
        <w:t xml:space="preserve">Approach and </w:t>
      </w:r>
      <w:r w:rsidR="008F663C">
        <w:rPr>
          <w:rFonts w:ascii="Calibri" w:hAnsi="Calibri" w:cs="Calibri"/>
          <w:color w:val="auto"/>
        </w:rPr>
        <w:t>methodology</w:t>
      </w:r>
      <w:bookmarkEnd w:id="93"/>
    </w:p>
    <w:p w14:paraId="247FA79C" w14:textId="06BE88D5" w:rsidR="00CD098E" w:rsidRPr="00A45032" w:rsidRDefault="00F57D49" w:rsidP="00F57D49">
      <w:pPr>
        <w:pStyle w:val="Heading3"/>
        <w:numPr>
          <w:ilvl w:val="0"/>
          <w:numId w:val="0"/>
        </w:numPr>
        <w:ind w:left="567" w:hanging="567"/>
        <w:rPr>
          <w:sz w:val="24"/>
          <w:szCs w:val="24"/>
        </w:rPr>
      </w:pPr>
      <w:bookmarkStart w:id="94" w:name="_heading=h.ktgxifxkv9a9" w:colFirst="0" w:colLast="0"/>
      <w:bookmarkStart w:id="95" w:name="_Toc127186626"/>
      <w:bookmarkEnd w:id="94"/>
      <w:r w:rsidRPr="00A45032">
        <w:rPr>
          <w:sz w:val="24"/>
          <w:szCs w:val="24"/>
        </w:rPr>
        <w:t>3.1</w:t>
      </w:r>
      <w:r w:rsidRPr="00A45032">
        <w:rPr>
          <w:sz w:val="24"/>
          <w:szCs w:val="24"/>
        </w:rPr>
        <w:tab/>
        <w:t xml:space="preserve">The </w:t>
      </w:r>
      <w:r w:rsidR="00C90A29" w:rsidRPr="00A45032">
        <w:rPr>
          <w:sz w:val="24"/>
          <w:szCs w:val="24"/>
        </w:rPr>
        <w:t>2015 – 2020 Obesity strategy review</w:t>
      </w:r>
      <w:bookmarkEnd w:id="95"/>
      <w:r w:rsidR="00C90A29" w:rsidRPr="00A45032">
        <w:rPr>
          <w:sz w:val="24"/>
          <w:szCs w:val="24"/>
        </w:rPr>
        <w:t xml:space="preserve"> </w:t>
      </w:r>
    </w:p>
    <w:p w14:paraId="77DC8DCA" w14:textId="2DA75AA7" w:rsidR="00C90A29" w:rsidRPr="00A45032" w:rsidRDefault="008B39D8" w:rsidP="0070471B">
      <w:pPr>
        <w:pStyle w:val="Heading3"/>
        <w:numPr>
          <w:ilvl w:val="0"/>
          <w:numId w:val="0"/>
        </w:numPr>
        <w:ind w:left="567" w:hanging="567"/>
        <w:rPr>
          <w:sz w:val="24"/>
          <w:szCs w:val="24"/>
        </w:rPr>
      </w:pPr>
      <w:bookmarkStart w:id="96" w:name="_Toc127186627"/>
      <w:r w:rsidRPr="00A45032">
        <w:rPr>
          <w:sz w:val="24"/>
          <w:szCs w:val="24"/>
        </w:rPr>
        <w:t xml:space="preserve">3.1.1 </w:t>
      </w:r>
      <w:r w:rsidRPr="00A45032">
        <w:rPr>
          <w:sz w:val="24"/>
          <w:szCs w:val="24"/>
        </w:rPr>
        <w:tab/>
      </w:r>
      <w:r w:rsidR="0023605F" w:rsidRPr="00A45032">
        <w:rPr>
          <w:sz w:val="24"/>
          <w:szCs w:val="24"/>
        </w:rPr>
        <w:t>Review process</w:t>
      </w:r>
      <w:bookmarkEnd w:id="96"/>
    </w:p>
    <w:p w14:paraId="63388720" w14:textId="78E439DF" w:rsidR="00C90A29" w:rsidRDefault="00C90A29" w:rsidP="00C90A29">
      <w:pPr>
        <w:jc w:val="both"/>
        <w:rPr>
          <w:sz w:val="24"/>
          <w:szCs w:val="24"/>
        </w:rPr>
      </w:pPr>
      <w:r w:rsidRPr="00A16E1E">
        <w:rPr>
          <w:sz w:val="24"/>
          <w:szCs w:val="24"/>
        </w:rPr>
        <w:t xml:space="preserve">A scoping review method was undertaken to examine the current status in relation to obesity in South Africa and to explore international best practices </w:t>
      </w:r>
      <w:r>
        <w:rPr>
          <w:sz w:val="24"/>
          <w:szCs w:val="24"/>
        </w:rPr>
        <w:t>(</w:t>
      </w:r>
      <w:r w:rsidR="00374A1F">
        <w:rPr>
          <w:sz w:val="24"/>
          <w:szCs w:val="24"/>
        </w:rPr>
        <w:t xml:space="preserve">See the </w:t>
      </w:r>
      <w:hyperlink r:id="rId17" w:history="1">
        <w:r w:rsidR="00BC6B2E" w:rsidRPr="00E47DE0">
          <w:rPr>
            <w:rStyle w:val="Hyperlink"/>
            <w:sz w:val="24"/>
            <w:szCs w:val="24"/>
          </w:rPr>
          <w:t>Best Practices Report</w:t>
        </w:r>
      </w:hyperlink>
      <w:r w:rsidR="00374A1F">
        <w:rPr>
          <w:sz w:val="24"/>
          <w:szCs w:val="24"/>
        </w:rPr>
        <w:t>)</w:t>
      </w:r>
      <w:r>
        <w:rPr>
          <w:sz w:val="24"/>
          <w:szCs w:val="24"/>
        </w:rPr>
        <w:t xml:space="preserve"> </w:t>
      </w:r>
      <w:r w:rsidRPr="00A16E1E">
        <w:rPr>
          <w:sz w:val="24"/>
          <w:szCs w:val="24"/>
        </w:rPr>
        <w:t>in the prevention and control of obesity. The review was undertaken in parallel with stakeholder engagement to identify diverse perceptions of what worked, what did not work and what could have been done differently in the 2015-2020 strategy design and implementation, as well as recommendations on what should be included in the updated strategy</w:t>
      </w:r>
      <w:r>
        <w:rPr>
          <w:sz w:val="24"/>
          <w:szCs w:val="24"/>
        </w:rPr>
        <w:t xml:space="preserve"> (</w:t>
      </w:r>
      <w:r w:rsidR="00374A1F">
        <w:rPr>
          <w:sz w:val="24"/>
          <w:szCs w:val="24"/>
        </w:rPr>
        <w:t xml:space="preserve">See the </w:t>
      </w:r>
      <w:hyperlink r:id="rId18" w:history="1">
        <w:r w:rsidR="001B2753" w:rsidRPr="001B2753">
          <w:rPr>
            <w:rStyle w:val="Hyperlink"/>
            <w:sz w:val="24"/>
            <w:szCs w:val="24"/>
          </w:rPr>
          <w:t>R</w:t>
        </w:r>
        <w:r w:rsidRPr="001B2753">
          <w:rPr>
            <w:rStyle w:val="Hyperlink"/>
            <w:sz w:val="24"/>
            <w:szCs w:val="24"/>
          </w:rPr>
          <w:t xml:space="preserve">eview </w:t>
        </w:r>
        <w:r w:rsidR="001B2753" w:rsidRPr="001B2753">
          <w:rPr>
            <w:rStyle w:val="Hyperlink"/>
            <w:sz w:val="24"/>
            <w:szCs w:val="24"/>
          </w:rPr>
          <w:t>R</w:t>
        </w:r>
        <w:r w:rsidRPr="001B2753">
          <w:rPr>
            <w:rStyle w:val="Hyperlink"/>
            <w:sz w:val="24"/>
            <w:szCs w:val="24"/>
          </w:rPr>
          <w:t>eport</w:t>
        </w:r>
      </w:hyperlink>
      <w:r w:rsidR="00494AB2">
        <w:rPr>
          <w:sz w:val="24"/>
          <w:szCs w:val="24"/>
        </w:rPr>
        <w:t>)</w:t>
      </w:r>
      <w:r w:rsidRPr="00A16E1E">
        <w:rPr>
          <w:sz w:val="24"/>
          <w:szCs w:val="24"/>
        </w:rPr>
        <w:t xml:space="preserve">. The findings of the </w:t>
      </w:r>
      <w:r w:rsidR="00B10BBC">
        <w:rPr>
          <w:sz w:val="24"/>
          <w:szCs w:val="24"/>
        </w:rPr>
        <w:t xml:space="preserve">best practices review </w:t>
      </w:r>
      <w:r w:rsidRPr="00A16E1E">
        <w:rPr>
          <w:sz w:val="24"/>
          <w:szCs w:val="24"/>
        </w:rPr>
        <w:t xml:space="preserve">were collated with the information gathered from key informant interviews, questionnaires, and focus group discussions with specific targeted stakeholders from academia, government, </w:t>
      </w:r>
      <w:r w:rsidR="0033697F">
        <w:rPr>
          <w:sz w:val="24"/>
          <w:szCs w:val="24"/>
        </w:rPr>
        <w:t xml:space="preserve">international agencies, NGOs, </w:t>
      </w:r>
      <w:r w:rsidRPr="00A16E1E">
        <w:rPr>
          <w:sz w:val="24"/>
          <w:szCs w:val="24"/>
        </w:rPr>
        <w:t xml:space="preserve">civil society, the private sector </w:t>
      </w:r>
      <w:r w:rsidR="007D15F3">
        <w:rPr>
          <w:sz w:val="24"/>
          <w:szCs w:val="24"/>
        </w:rPr>
        <w:t xml:space="preserve">including </w:t>
      </w:r>
      <w:r w:rsidRPr="00A16E1E">
        <w:rPr>
          <w:sz w:val="24"/>
          <w:szCs w:val="24"/>
        </w:rPr>
        <w:t xml:space="preserve">the food and beverage </w:t>
      </w:r>
      <w:r w:rsidRPr="00772D56">
        <w:rPr>
          <w:sz w:val="24"/>
          <w:szCs w:val="24"/>
        </w:rPr>
        <w:t xml:space="preserve">industry (See </w:t>
      </w:r>
      <w:r w:rsidR="0033697F">
        <w:rPr>
          <w:sz w:val="24"/>
          <w:szCs w:val="24"/>
        </w:rPr>
        <w:t>Fi</w:t>
      </w:r>
      <w:r w:rsidRPr="00772D56">
        <w:rPr>
          <w:sz w:val="24"/>
          <w:szCs w:val="24"/>
        </w:rPr>
        <w:t>gure</w:t>
      </w:r>
      <w:r w:rsidR="00BC6B2E" w:rsidRPr="00772D56">
        <w:rPr>
          <w:sz w:val="24"/>
          <w:szCs w:val="24"/>
        </w:rPr>
        <w:t xml:space="preserve"> 4 </w:t>
      </w:r>
      <w:r w:rsidRPr="00772D56">
        <w:rPr>
          <w:sz w:val="24"/>
          <w:szCs w:val="24"/>
        </w:rPr>
        <w:t>for the methodology).</w:t>
      </w:r>
      <w:r w:rsidRPr="00A16E1E">
        <w:rPr>
          <w:sz w:val="24"/>
          <w:szCs w:val="24"/>
        </w:rPr>
        <w:t xml:space="preserve"> </w:t>
      </w:r>
    </w:p>
    <w:p w14:paraId="0AA4C380" w14:textId="534B9C44" w:rsidR="00C90A29" w:rsidRDefault="00C90A29" w:rsidP="00C90A29">
      <w:pPr>
        <w:jc w:val="both"/>
        <w:rPr>
          <w:noProof/>
          <w:color w:val="FFFFFF" w:themeColor="background1"/>
          <w:sz w:val="24"/>
          <w:szCs w:val="24"/>
          <w14:textFill>
            <w14:noFill/>
          </w14:textFill>
        </w:rPr>
      </w:pPr>
    </w:p>
    <w:p w14:paraId="16B6B951" w14:textId="13CCCA07" w:rsidR="004848A0" w:rsidRPr="008D2697" w:rsidRDefault="004848A0" w:rsidP="00C90A29">
      <w:pPr>
        <w:jc w:val="both"/>
        <w:rPr>
          <w:color w:val="FFFFFF" w:themeColor="background1"/>
          <w:sz w:val="24"/>
          <w:szCs w:val="24"/>
          <w14:textFill>
            <w14:noFill/>
          </w14:textFill>
        </w:rPr>
      </w:pPr>
      <w:r w:rsidRPr="004848A0">
        <w:rPr>
          <w:noProof/>
          <w:color w:val="FFFFFF" w:themeColor="background1"/>
          <w:sz w:val="24"/>
          <w:szCs w:val="24"/>
          <w14:textFill>
            <w14:noFill/>
          </w14:textFill>
        </w:rPr>
        <w:drawing>
          <wp:inline distT="0" distB="0" distL="0" distR="0" wp14:anchorId="42D0F1AF" wp14:editId="097050DF">
            <wp:extent cx="5731510" cy="296735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967355"/>
                    </a:xfrm>
                    <a:prstGeom prst="rect">
                      <a:avLst/>
                    </a:prstGeom>
                    <a:noFill/>
                    <a:ln>
                      <a:noFill/>
                    </a:ln>
                  </pic:spPr>
                </pic:pic>
              </a:graphicData>
            </a:graphic>
          </wp:inline>
        </w:drawing>
      </w:r>
    </w:p>
    <w:p w14:paraId="06DD99E4" w14:textId="6FDF1193" w:rsidR="005E23D2" w:rsidRPr="005E23D2" w:rsidRDefault="005E23D2" w:rsidP="005E23D2">
      <w:pPr>
        <w:pStyle w:val="Caption"/>
        <w:jc w:val="center"/>
        <w:rPr>
          <w:color w:val="auto"/>
          <w:sz w:val="22"/>
          <w:szCs w:val="22"/>
        </w:rPr>
      </w:pPr>
      <w:bookmarkStart w:id="97" w:name="_Toc124768721"/>
      <w:r w:rsidRPr="005A4EAA">
        <w:rPr>
          <w:color w:val="auto"/>
          <w:sz w:val="22"/>
          <w:szCs w:val="22"/>
        </w:rPr>
        <w:t xml:space="preserve">Figure </w:t>
      </w:r>
      <w:r w:rsidRPr="005A4EAA">
        <w:rPr>
          <w:color w:val="auto"/>
          <w:sz w:val="22"/>
          <w:szCs w:val="22"/>
        </w:rPr>
        <w:fldChar w:fldCharType="begin"/>
      </w:r>
      <w:r w:rsidRPr="005A4EAA">
        <w:rPr>
          <w:color w:val="auto"/>
          <w:sz w:val="22"/>
          <w:szCs w:val="22"/>
        </w:rPr>
        <w:instrText xml:space="preserve"> SEQ Figure \* ARABIC </w:instrText>
      </w:r>
      <w:r w:rsidRPr="005A4EAA">
        <w:rPr>
          <w:color w:val="auto"/>
          <w:sz w:val="22"/>
          <w:szCs w:val="22"/>
        </w:rPr>
        <w:fldChar w:fldCharType="separate"/>
      </w:r>
      <w:r w:rsidR="00897BB3" w:rsidRPr="005A4EAA">
        <w:rPr>
          <w:noProof/>
          <w:color w:val="auto"/>
          <w:sz w:val="22"/>
          <w:szCs w:val="22"/>
        </w:rPr>
        <w:t>4</w:t>
      </w:r>
      <w:r w:rsidRPr="005A4EAA">
        <w:rPr>
          <w:color w:val="auto"/>
          <w:sz w:val="22"/>
          <w:szCs w:val="22"/>
        </w:rPr>
        <w:fldChar w:fldCharType="end"/>
      </w:r>
      <w:r w:rsidRPr="005A4EAA">
        <w:rPr>
          <w:color w:val="auto"/>
          <w:sz w:val="22"/>
          <w:szCs w:val="22"/>
        </w:rPr>
        <w:t xml:space="preserve">: </w:t>
      </w:r>
      <w:r w:rsidR="002B7D34" w:rsidRPr="005A4EAA">
        <w:rPr>
          <w:color w:val="auto"/>
          <w:sz w:val="22"/>
          <w:szCs w:val="22"/>
        </w:rPr>
        <w:t>Overarching review process</w:t>
      </w:r>
      <w:bookmarkEnd w:id="97"/>
    </w:p>
    <w:p w14:paraId="1509834E" w14:textId="77777777" w:rsidR="00C90A29" w:rsidRDefault="00C90A29" w:rsidP="00C90A29">
      <w:pPr>
        <w:jc w:val="both"/>
        <w:rPr>
          <w:sz w:val="24"/>
          <w:szCs w:val="24"/>
        </w:rPr>
      </w:pPr>
      <w:r w:rsidRPr="007E46D5">
        <w:rPr>
          <w:sz w:val="24"/>
          <w:szCs w:val="24"/>
        </w:rPr>
        <w:t xml:space="preserve">The 2015-2020 strategy did not specifically outline a theory of change. Based on the </w:t>
      </w:r>
      <w:r w:rsidRPr="00544222">
        <w:rPr>
          <w:sz w:val="24"/>
          <w:szCs w:val="24"/>
        </w:rPr>
        <w:t>Department of Planning, Monitoring and Evaluation (DPME) National Evaluation Policy (2019),</w:t>
      </w:r>
      <w:r w:rsidRPr="007E46D5">
        <w:rPr>
          <w:sz w:val="24"/>
          <w:szCs w:val="24"/>
        </w:rPr>
        <w:t xml:space="preserve"> the 2015-2020 strategy’s theory of change was considered against an adapted version of the DPME evaluation framework as illustrated below</w:t>
      </w:r>
      <w:r>
        <w:t>.</w:t>
      </w:r>
    </w:p>
    <w:p w14:paraId="3E8CD7E1" w14:textId="6B6DF668" w:rsidR="005E23D2" w:rsidRPr="005E23D2" w:rsidRDefault="00C90A29" w:rsidP="00C12569">
      <w:pPr>
        <w:jc w:val="both"/>
      </w:pPr>
      <w:r>
        <w:rPr>
          <w:noProof/>
        </w:rPr>
        <w:lastRenderedPageBreak/>
        <w:drawing>
          <wp:inline distT="0" distB="0" distL="0" distR="0" wp14:anchorId="799CA5F3" wp14:editId="09976752">
            <wp:extent cx="5731510" cy="2876550"/>
            <wp:effectExtent l="0" t="0" r="2540" b="0"/>
            <wp:docPr id="6" name="Picture 6"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diagram&#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t="10769"/>
                    <a:stretch/>
                  </pic:blipFill>
                  <pic:spPr bwMode="auto">
                    <a:xfrm>
                      <a:off x="0" y="0"/>
                      <a:ext cx="5731510" cy="2876550"/>
                    </a:xfrm>
                    <a:prstGeom prst="rect">
                      <a:avLst/>
                    </a:prstGeom>
                    <a:ln>
                      <a:noFill/>
                    </a:ln>
                    <a:extLst>
                      <a:ext uri="{53640926-AAD7-44D8-BBD7-CCE9431645EC}">
                        <a14:shadowObscured xmlns:a14="http://schemas.microsoft.com/office/drawing/2010/main"/>
                      </a:ext>
                    </a:extLst>
                  </pic:spPr>
                </pic:pic>
              </a:graphicData>
            </a:graphic>
          </wp:inline>
        </w:drawing>
      </w:r>
      <w:bookmarkStart w:id="98" w:name="_Toc124768722"/>
      <w:r w:rsidR="005E23D2" w:rsidRPr="005E23D2">
        <w:t xml:space="preserve">Figure </w:t>
      </w:r>
      <w:fldSimple w:instr=" SEQ Figure \* ARABIC ">
        <w:r w:rsidR="00897BB3">
          <w:rPr>
            <w:noProof/>
          </w:rPr>
          <w:t>5</w:t>
        </w:r>
      </w:fldSimple>
      <w:r w:rsidR="005E23D2" w:rsidRPr="005E23D2">
        <w:t>:  Adapted Theory of Change</w:t>
      </w:r>
      <w:bookmarkEnd w:id="98"/>
      <w:r w:rsidR="002F041F">
        <w:t xml:space="preserve"> for the 2015 -2020 </w:t>
      </w:r>
      <w:r w:rsidR="00C61C53">
        <w:t>strategy</w:t>
      </w:r>
    </w:p>
    <w:p w14:paraId="0ECA5056" w14:textId="77777777" w:rsidR="00C90A29" w:rsidRPr="005E23D2" w:rsidRDefault="00C90A29" w:rsidP="005E23D2">
      <w:pPr>
        <w:pStyle w:val="Caption"/>
        <w:jc w:val="center"/>
        <w:rPr>
          <w:color w:val="auto"/>
          <w:sz w:val="22"/>
          <w:szCs w:val="22"/>
        </w:rPr>
      </w:pPr>
    </w:p>
    <w:p w14:paraId="0278B722" w14:textId="05EF86ED" w:rsidR="00C90A29" w:rsidRDefault="00C90A29" w:rsidP="00C90A29">
      <w:pPr>
        <w:pStyle w:val="Default"/>
        <w:jc w:val="both"/>
      </w:pPr>
      <w:r w:rsidRPr="000C6312">
        <w:t xml:space="preserve">In considering the 2015-2020 strategy’s theory of change within the context of the DPME monitoring and evaluation framework model (as </w:t>
      </w:r>
      <w:r w:rsidRPr="002815EA">
        <w:t xml:space="preserve">illustrated in figure </w:t>
      </w:r>
      <w:r w:rsidR="002815EA" w:rsidRPr="002815EA">
        <w:t>5</w:t>
      </w:r>
      <w:r w:rsidRPr="002815EA">
        <w:t>),</w:t>
      </w:r>
      <w:r w:rsidRPr="000C6312">
        <w:t xml:space="preserve"> the review </w:t>
      </w:r>
      <w:r>
        <w:t xml:space="preserve">process </w:t>
      </w:r>
      <w:r w:rsidRPr="000C6312">
        <w:t>concluded that while the strategy provided a comprehensive list of key actions aimed at achieving each of the six strategic goals, the theory of change as presented above did not fully translate into a logical framework for tracking the impact of each action on medium-term outputs and long-term outcomes. In particular, Goal 4: “support obesity prevention in early childhood (in-utero – 12 years)”, does not immediately link to any long-term outcomes. Overall, based on the steps followed in the review process, the following shortcomings of the 2015-2020 strategy were identified</w:t>
      </w:r>
      <w:r>
        <w:t>:</w:t>
      </w:r>
    </w:p>
    <w:p w14:paraId="6C163631" w14:textId="77777777" w:rsidR="00C90A29" w:rsidRDefault="00C90A29" w:rsidP="00C90A29">
      <w:pPr>
        <w:pStyle w:val="Default"/>
        <w:jc w:val="both"/>
      </w:pPr>
    </w:p>
    <w:p w14:paraId="2B29E167" w14:textId="77777777" w:rsidR="00C90A29" w:rsidRDefault="00C90A29" w:rsidP="00C90A29">
      <w:pPr>
        <w:pStyle w:val="Default"/>
        <w:numPr>
          <w:ilvl w:val="0"/>
          <w:numId w:val="12"/>
        </w:numPr>
        <w:ind w:left="714" w:hanging="357"/>
        <w:jc w:val="both"/>
        <w:rPr>
          <w:rFonts w:asciiTheme="minorHAnsi" w:hAnsiTheme="minorHAnsi" w:cstheme="minorHAnsi"/>
          <w:color w:val="auto"/>
        </w:rPr>
      </w:pPr>
      <w:r w:rsidRPr="00EB5310">
        <w:rPr>
          <w:rFonts w:asciiTheme="minorHAnsi" w:hAnsiTheme="minorHAnsi" w:cstheme="minorHAnsi"/>
          <w:color w:val="auto"/>
        </w:rPr>
        <w:t xml:space="preserve">Resources for implementation or monitoring and evaluation </w:t>
      </w:r>
      <w:r>
        <w:rPr>
          <w:rFonts w:asciiTheme="minorHAnsi" w:hAnsiTheme="minorHAnsi" w:cstheme="minorHAnsi"/>
          <w:color w:val="auto"/>
        </w:rPr>
        <w:t xml:space="preserve">were </w:t>
      </w:r>
      <w:r w:rsidRPr="00EB5310">
        <w:rPr>
          <w:rFonts w:asciiTheme="minorHAnsi" w:hAnsiTheme="minorHAnsi" w:cstheme="minorHAnsi"/>
          <w:color w:val="auto"/>
        </w:rPr>
        <w:t>not proposed in the strategy</w:t>
      </w:r>
      <w:r>
        <w:rPr>
          <w:rFonts w:asciiTheme="minorHAnsi" w:hAnsiTheme="minorHAnsi" w:cstheme="minorHAnsi"/>
          <w:color w:val="auto"/>
        </w:rPr>
        <w:t>.</w:t>
      </w:r>
    </w:p>
    <w:p w14:paraId="00B8F0AF" w14:textId="77777777" w:rsidR="00C90A29" w:rsidRDefault="00C90A29" w:rsidP="00C90A29">
      <w:pPr>
        <w:pStyle w:val="Default"/>
        <w:numPr>
          <w:ilvl w:val="0"/>
          <w:numId w:val="12"/>
        </w:numPr>
        <w:ind w:left="714" w:hanging="357"/>
        <w:jc w:val="both"/>
        <w:rPr>
          <w:rFonts w:asciiTheme="minorHAnsi" w:hAnsiTheme="minorHAnsi" w:cstheme="minorHAnsi"/>
          <w:color w:val="auto"/>
        </w:rPr>
      </w:pPr>
      <w:r>
        <w:rPr>
          <w:rFonts w:asciiTheme="minorHAnsi" w:hAnsiTheme="minorHAnsi" w:cstheme="minorHAnsi"/>
          <w:color w:val="auto"/>
        </w:rPr>
        <w:t>It is u</w:t>
      </w:r>
      <w:r w:rsidRPr="00EB5310">
        <w:rPr>
          <w:rFonts w:asciiTheme="minorHAnsi" w:hAnsiTheme="minorHAnsi" w:cstheme="minorHAnsi"/>
          <w:color w:val="auto"/>
        </w:rPr>
        <w:t>nclear which organisation / department was explicitly responsible for taking the lead in implementing and monitoring the impact of an activity / action.</w:t>
      </w:r>
    </w:p>
    <w:p w14:paraId="51F608E5" w14:textId="77777777" w:rsidR="00C90A29" w:rsidRDefault="00C90A29" w:rsidP="00C90A29">
      <w:pPr>
        <w:pStyle w:val="Default"/>
        <w:numPr>
          <w:ilvl w:val="0"/>
          <w:numId w:val="12"/>
        </w:numPr>
        <w:ind w:left="714" w:hanging="357"/>
        <w:jc w:val="both"/>
        <w:rPr>
          <w:rFonts w:asciiTheme="minorHAnsi" w:hAnsiTheme="minorHAnsi" w:cstheme="minorHAnsi"/>
          <w:color w:val="auto"/>
        </w:rPr>
      </w:pPr>
      <w:r w:rsidRPr="00EB5310">
        <w:rPr>
          <w:rFonts w:asciiTheme="minorHAnsi" w:hAnsiTheme="minorHAnsi" w:cstheme="minorHAnsi"/>
          <w:color w:val="auto"/>
        </w:rPr>
        <w:t>No plan for how the impact of each action will be monitored and evaluated</w:t>
      </w:r>
      <w:r>
        <w:rPr>
          <w:rFonts w:asciiTheme="minorHAnsi" w:hAnsiTheme="minorHAnsi" w:cstheme="minorHAnsi"/>
          <w:color w:val="auto"/>
        </w:rPr>
        <w:t>.</w:t>
      </w:r>
    </w:p>
    <w:p w14:paraId="66C0102F" w14:textId="77777777" w:rsidR="00C90A29" w:rsidRDefault="00C90A29" w:rsidP="00C90A29">
      <w:pPr>
        <w:pStyle w:val="Default"/>
        <w:numPr>
          <w:ilvl w:val="0"/>
          <w:numId w:val="12"/>
        </w:numPr>
        <w:ind w:left="714" w:hanging="357"/>
        <w:jc w:val="both"/>
        <w:rPr>
          <w:rFonts w:asciiTheme="minorHAnsi" w:hAnsiTheme="minorHAnsi" w:cstheme="minorHAnsi"/>
          <w:color w:val="auto"/>
        </w:rPr>
      </w:pPr>
      <w:r>
        <w:rPr>
          <w:rFonts w:asciiTheme="minorHAnsi" w:hAnsiTheme="minorHAnsi" w:cstheme="minorHAnsi"/>
          <w:color w:val="auto"/>
        </w:rPr>
        <w:t>I</w:t>
      </w:r>
      <w:r w:rsidRPr="00EB5310">
        <w:rPr>
          <w:rFonts w:asciiTheme="minorHAnsi" w:hAnsiTheme="minorHAnsi" w:cstheme="minorHAnsi"/>
          <w:color w:val="auto"/>
        </w:rPr>
        <w:t>ntermediate outcome targets</w:t>
      </w:r>
      <w:r>
        <w:rPr>
          <w:rFonts w:asciiTheme="minorHAnsi" w:hAnsiTheme="minorHAnsi" w:cstheme="minorHAnsi"/>
          <w:color w:val="auto"/>
        </w:rPr>
        <w:t xml:space="preserve"> not specified</w:t>
      </w:r>
    </w:p>
    <w:p w14:paraId="7139BBF4" w14:textId="77777777" w:rsidR="00C90A29" w:rsidRPr="00EB5310" w:rsidRDefault="00C90A29" w:rsidP="00C90A29">
      <w:pPr>
        <w:pStyle w:val="Default"/>
        <w:numPr>
          <w:ilvl w:val="0"/>
          <w:numId w:val="12"/>
        </w:numPr>
        <w:ind w:left="714" w:hanging="357"/>
        <w:jc w:val="both"/>
        <w:rPr>
          <w:rFonts w:asciiTheme="minorHAnsi" w:hAnsiTheme="minorHAnsi" w:cstheme="minorHAnsi"/>
          <w:color w:val="auto"/>
        </w:rPr>
      </w:pPr>
      <w:r w:rsidRPr="00EB5310">
        <w:rPr>
          <w:rFonts w:asciiTheme="minorHAnsi" w:hAnsiTheme="minorHAnsi" w:cstheme="minorHAnsi"/>
          <w:color w:val="auto"/>
        </w:rPr>
        <w:t>The theory of change did not explicitly outline assumptions and risks that are likely to impact on how activities/actions undertaken are successfully translated into outputs, intermediate outcomes, and end targets.</w:t>
      </w:r>
    </w:p>
    <w:p w14:paraId="61253C52" w14:textId="0D01F662" w:rsidR="00C90A29" w:rsidRPr="00B44549" w:rsidRDefault="00C90A29" w:rsidP="00B44549">
      <w:pPr>
        <w:pStyle w:val="Heading3"/>
        <w:numPr>
          <w:ilvl w:val="0"/>
          <w:numId w:val="0"/>
        </w:numPr>
        <w:ind w:left="567" w:hanging="567"/>
        <w:rPr>
          <w:sz w:val="24"/>
          <w:szCs w:val="24"/>
        </w:rPr>
      </w:pPr>
      <w:bookmarkStart w:id="99" w:name="_Toc127186628"/>
      <w:r w:rsidRPr="00B44549">
        <w:rPr>
          <w:sz w:val="24"/>
          <w:szCs w:val="24"/>
        </w:rPr>
        <w:t>3.1.2   Stakeholder engagement</w:t>
      </w:r>
      <w:bookmarkEnd w:id="99"/>
    </w:p>
    <w:p w14:paraId="398A3C6C" w14:textId="36982023" w:rsidR="00C90A29" w:rsidRDefault="00C90A29" w:rsidP="00C90A29">
      <w:pPr>
        <w:jc w:val="both"/>
        <w:rPr>
          <w:sz w:val="24"/>
          <w:szCs w:val="24"/>
        </w:rPr>
      </w:pPr>
      <w:r>
        <w:rPr>
          <w:sz w:val="24"/>
          <w:szCs w:val="24"/>
        </w:rPr>
        <w:t>I</w:t>
      </w:r>
      <w:r w:rsidRPr="00BD4DBD">
        <w:rPr>
          <w:sz w:val="24"/>
          <w:szCs w:val="24"/>
        </w:rPr>
        <w:t xml:space="preserve">n reviewing the </w:t>
      </w:r>
      <w:hyperlink r:id="rId21" w:history="1">
        <w:r w:rsidRPr="0028699C">
          <w:rPr>
            <w:rStyle w:val="Hyperlink"/>
            <w:sz w:val="24"/>
            <w:szCs w:val="24"/>
          </w:rPr>
          <w:t>2015 -2020 Strategy for the Prevention and Control of Obesity</w:t>
        </w:r>
      </w:hyperlink>
      <w:r w:rsidR="00D064CB">
        <w:rPr>
          <w:sz w:val="24"/>
          <w:szCs w:val="24"/>
        </w:rPr>
        <w:t xml:space="preserve"> (National </w:t>
      </w:r>
      <w:r w:rsidR="00D064CB" w:rsidRPr="006E1BFE">
        <w:rPr>
          <w:sz w:val="24"/>
          <w:szCs w:val="24"/>
        </w:rPr>
        <w:t>Department of Health</w:t>
      </w:r>
      <w:r w:rsidR="006E1BFE" w:rsidRPr="006E1BFE">
        <w:rPr>
          <w:sz w:val="24"/>
          <w:szCs w:val="24"/>
        </w:rPr>
        <w:t>, 2016</w:t>
      </w:r>
      <w:r w:rsidR="006E1BFE">
        <w:rPr>
          <w:sz w:val="24"/>
          <w:szCs w:val="24"/>
        </w:rPr>
        <w:t>)</w:t>
      </w:r>
      <w:r>
        <w:rPr>
          <w:sz w:val="24"/>
          <w:szCs w:val="24"/>
        </w:rPr>
        <w:t xml:space="preserve"> </w:t>
      </w:r>
      <w:r w:rsidR="0028699C">
        <w:rPr>
          <w:sz w:val="24"/>
          <w:szCs w:val="24"/>
        </w:rPr>
        <w:t>)</w:t>
      </w:r>
      <w:r w:rsidR="00AF6C55">
        <w:rPr>
          <w:sz w:val="24"/>
          <w:szCs w:val="24"/>
        </w:rPr>
        <w:t xml:space="preserve">, </w:t>
      </w:r>
      <w:r>
        <w:rPr>
          <w:sz w:val="24"/>
          <w:szCs w:val="24"/>
        </w:rPr>
        <w:t>the</w:t>
      </w:r>
      <w:r w:rsidRPr="00BD4DBD">
        <w:rPr>
          <w:sz w:val="24"/>
          <w:szCs w:val="24"/>
        </w:rPr>
        <w:t xml:space="preserve"> wide stakeholder engagement process attempted to unpack challenges and successes and identif</w:t>
      </w:r>
      <w:r>
        <w:rPr>
          <w:sz w:val="24"/>
          <w:szCs w:val="24"/>
        </w:rPr>
        <w:t xml:space="preserve">ied </w:t>
      </w:r>
      <w:r w:rsidRPr="00BD4DBD">
        <w:rPr>
          <w:sz w:val="24"/>
          <w:szCs w:val="24"/>
        </w:rPr>
        <w:t>key success factors/intervention for inclusion in the updated strategy</w:t>
      </w:r>
      <w:r>
        <w:rPr>
          <w:sz w:val="24"/>
          <w:szCs w:val="24"/>
        </w:rPr>
        <w:t xml:space="preserve"> to</w:t>
      </w:r>
      <w:r w:rsidRPr="00BD4DBD">
        <w:rPr>
          <w:sz w:val="24"/>
          <w:szCs w:val="24"/>
        </w:rPr>
        <w:t xml:space="preserve"> address the obesity </w:t>
      </w:r>
      <w:r w:rsidRPr="004A07E5">
        <w:rPr>
          <w:sz w:val="24"/>
          <w:szCs w:val="24"/>
        </w:rPr>
        <w:t>epidemic (</w:t>
      </w:r>
      <w:r w:rsidR="001B09E5">
        <w:rPr>
          <w:sz w:val="24"/>
          <w:szCs w:val="24"/>
        </w:rPr>
        <w:t xml:space="preserve">See the </w:t>
      </w:r>
      <w:hyperlink r:id="rId22" w:history="1">
        <w:r w:rsidRPr="00322A90">
          <w:rPr>
            <w:rStyle w:val="Hyperlink"/>
            <w:sz w:val="24"/>
            <w:szCs w:val="24"/>
          </w:rPr>
          <w:t xml:space="preserve">Stakeholder </w:t>
        </w:r>
        <w:r w:rsidR="004A07E5" w:rsidRPr="00322A90">
          <w:rPr>
            <w:rStyle w:val="Hyperlink"/>
            <w:sz w:val="24"/>
            <w:szCs w:val="24"/>
          </w:rPr>
          <w:t>E</w:t>
        </w:r>
        <w:r w:rsidRPr="00322A90">
          <w:rPr>
            <w:rStyle w:val="Hyperlink"/>
            <w:sz w:val="24"/>
            <w:szCs w:val="24"/>
          </w:rPr>
          <w:t xml:space="preserve">ngagement </w:t>
        </w:r>
        <w:r w:rsidR="004A07E5" w:rsidRPr="00322A90">
          <w:rPr>
            <w:rStyle w:val="Hyperlink"/>
            <w:sz w:val="24"/>
            <w:szCs w:val="24"/>
          </w:rPr>
          <w:t>R</w:t>
        </w:r>
        <w:r w:rsidRPr="00322A90">
          <w:rPr>
            <w:rStyle w:val="Hyperlink"/>
            <w:sz w:val="24"/>
            <w:szCs w:val="24"/>
          </w:rPr>
          <w:t>eport</w:t>
        </w:r>
      </w:hyperlink>
      <w:r>
        <w:rPr>
          <w:sz w:val="24"/>
          <w:szCs w:val="24"/>
        </w:rPr>
        <w:t>)</w:t>
      </w:r>
      <w:r w:rsidRPr="00BD4DBD">
        <w:rPr>
          <w:sz w:val="24"/>
          <w:szCs w:val="24"/>
        </w:rPr>
        <w:t xml:space="preserve">. This exercise provided grass roots responses as well as a deep understanding of the issues in play from the stakeholders responsible for implementing sections of the strategy. </w:t>
      </w:r>
      <w:r>
        <w:rPr>
          <w:sz w:val="24"/>
          <w:szCs w:val="24"/>
        </w:rPr>
        <w:t xml:space="preserve">  </w:t>
      </w:r>
      <w:r w:rsidRPr="00BD4DBD">
        <w:rPr>
          <w:sz w:val="24"/>
          <w:szCs w:val="24"/>
        </w:rPr>
        <w:lastRenderedPageBreak/>
        <w:t>More than 1500 qualitative inputs were captured, coded, and sorted to enable key themes to emerge.</w:t>
      </w:r>
      <w:r>
        <w:rPr>
          <w:sz w:val="24"/>
          <w:szCs w:val="24"/>
        </w:rPr>
        <w:t xml:space="preserve">  </w:t>
      </w:r>
    </w:p>
    <w:p w14:paraId="073CDAEC" w14:textId="77777777" w:rsidR="00C90A29" w:rsidRDefault="00C90A29" w:rsidP="00C90A29">
      <w:pPr>
        <w:pStyle w:val="Default"/>
        <w:jc w:val="both"/>
      </w:pPr>
    </w:p>
    <w:p w14:paraId="44A7417D" w14:textId="77777777" w:rsidR="00C90A29" w:rsidRDefault="00C90A29" w:rsidP="00C90A29">
      <w:pPr>
        <w:pStyle w:val="Default"/>
        <w:jc w:val="both"/>
      </w:pPr>
      <w:r w:rsidRPr="009603DA">
        <w:t xml:space="preserve">The major challenge for implementing Goal 1 </w:t>
      </w:r>
      <w:r>
        <w:t xml:space="preserve">mentioned by stakeholders </w:t>
      </w:r>
      <w:r w:rsidRPr="009603DA">
        <w:t>related to the planned legislative framework was the lack of capacity within NDoH. The legislation of marketing of unhealthy food to children and front of pack labelling (</w:t>
      </w:r>
      <w:proofErr w:type="spellStart"/>
      <w:r w:rsidRPr="009603DA">
        <w:t>FoPL</w:t>
      </w:r>
      <w:proofErr w:type="spellEnd"/>
      <w:r w:rsidRPr="009603DA">
        <w:t xml:space="preserve">) have not been implemented. </w:t>
      </w:r>
    </w:p>
    <w:p w14:paraId="5F882343" w14:textId="77777777" w:rsidR="00C90A29" w:rsidRDefault="00C90A29" w:rsidP="00C90A29">
      <w:pPr>
        <w:pStyle w:val="Default"/>
        <w:jc w:val="both"/>
      </w:pPr>
    </w:p>
    <w:p w14:paraId="04BDACCA" w14:textId="6D25BE95" w:rsidR="00C90A29" w:rsidRDefault="00C90A29" w:rsidP="00C90A29">
      <w:pPr>
        <w:pStyle w:val="Default"/>
        <w:jc w:val="both"/>
      </w:pPr>
      <w:r w:rsidRPr="009603DA">
        <w:t xml:space="preserve">Goal 2 was to </w:t>
      </w:r>
      <w:r w:rsidRPr="009603DA">
        <w:rPr>
          <w:b/>
          <w:bCs/>
        </w:rPr>
        <w:t>c</w:t>
      </w:r>
      <w:r w:rsidRPr="009603DA">
        <w:t xml:space="preserve">reate an enabling environment that supports the availability and accessibility of healthy food choices in various settings. The key respondents reported that the sugar tax was successfully implemented as envisaged in the obesity strategy. </w:t>
      </w:r>
      <w:r w:rsidR="00293602">
        <w:t xml:space="preserve">Respondents also </w:t>
      </w:r>
      <w:r w:rsidR="009D7527">
        <w:t xml:space="preserve">mentioned </w:t>
      </w:r>
      <w:r w:rsidR="009D7527" w:rsidRPr="009603DA">
        <w:t>measures</w:t>
      </w:r>
      <w:r w:rsidR="00946030">
        <w:t xml:space="preserve"> introduced</w:t>
      </w:r>
      <w:r w:rsidRPr="009603DA">
        <w:t xml:space="preserve"> to limit salt and trans-fats consumption leading to the reduction of sodium content of bread and other processed foods</w:t>
      </w:r>
      <w:r w:rsidR="00946030">
        <w:t xml:space="preserve"> – although these measures were introduc</w:t>
      </w:r>
      <w:r w:rsidR="00894804">
        <w:t>ed before 2015.</w:t>
      </w:r>
      <w:r w:rsidRPr="009603DA">
        <w:t xml:space="preserve"> </w:t>
      </w:r>
    </w:p>
    <w:p w14:paraId="7B9A86FD" w14:textId="77777777" w:rsidR="00C90A29" w:rsidRDefault="00C90A29" w:rsidP="00C90A29">
      <w:pPr>
        <w:pStyle w:val="Default"/>
        <w:jc w:val="both"/>
      </w:pPr>
    </w:p>
    <w:p w14:paraId="36D1FC4D" w14:textId="2BD6975A" w:rsidR="001801E2" w:rsidRDefault="00C90A29" w:rsidP="00C90A29">
      <w:pPr>
        <w:pStyle w:val="Default"/>
        <w:jc w:val="both"/>
      </w:pPr>
      <w:r w:rsidRPr="009603DA">
        <w:t xml:space="preserve">The DSRAC </w:t>
      </w:r>
      <w:r>
        <w:t xml:space="preserve">(now DSAC) </w:t>
      </w:r>
      <w:r w:rsidR="00A66602">
        <w:t>in collaboration</w:t>
      </w:r>
      <w:r w:rsidR="00A349D3">
        <w:t xml:space="preserve"> with</w:t>
      </w:r>
      <w:r w:rsidR="00267307">
        <w:t xml:space="preserve"> the Health Promotion </w:t>
      </w:r>
      <w:r w:rsidR="00BC3FD1">
        <w:t>D</w:t>
      </w:r>
      <w:r w:rsidR="00267307">
        <w:t>irectorate of NDoH</w:t>
      </w:r>
      <w:r w:rsidR="00A66602">
        <w:t xml:space="preserve"> </w:t>
      </w:r>
      <w:r w:rsidRPr="009603DA">
        <w:t>w</w:t>
      </w:r>
      <w:r w:rsidR="00267307">
        <w:t>ere</w:t>
      </w:r>
      <w:r w:rsidRPr="009603DA">
        <w:t xml:space="preserve"> responsible for the implementation of Goal 3 of increasing the percentage of the population engaging in physical activity (PA). Physical activity is encouraged on wellness promotion days, and physical activities such as </w:t>
      </w:r>
      <w:r w:rsidR="00B076A0">
        <w:t>aerobics, walking</w:t>
      </w:r>
      <w:r w:rsidR="00A349D3">
        <w:t>/running</w:t>
      </w:r>
      <w:r w:rsidRPr="009603DA">
        <w:t xml:space="preserve"> and dancing have been implemented in some government events.</w:t>
      </w:r>
    </w:p>
    <w:p w14:paraId="72398E4B" w14:textId="7C17C448" w:rsidR="00C90A29" w:rsidRDefault="00C90A29" w:rsidP="00C90A29">
      <w:pPr>
        <w:pStyle w:val="Default"/>
        <w:jc w:val="both"/>
      </w:pPr>
      <w:r w:rsidRPr="009603DA">
        <w:t xml:space="preserve"> </w:t>
      </w:r>
    </w:p>
    <w:p w14:paraId="2514D327" w14:textId="04C87DCE" w:rsidR="00C90A29" w:rsidRDefault="00C90A29" w:rsidP="00C90A29">
      <w:pPr>
        <w:pStyle w:val="Default"/>
        <w:jc w:val="both"/>
        <w:rPr>
          <w:color w:val="auto"/>
        </w:rPr>
      </w:pPr>
      <w:r w:rsidRPr="009603DA">
        <w:t xml:space="preserve">Goal 4 was to support obesity prevention in early </w:t>
      </w:r>
      <w:r w:rsidRPr="009603DA">
        <w:rPr>
          <w:color w:val="auto"/>
        </w:rPr>
        <w:t xml:space="preserve">childhood. An example of successful implementation of this goal is the “Side-by-Side” national campaign which aims to ensure that all children under 5-years receive sufficient nurturing care for optimal development. Good nutrition, including breastfeeding, is promoted. Health workers and Early Childhood Development (ECD) </w:t>
      </w:r>
      <w:r w:rsidR="00E56139">
        <w:rPr>
          <w:color w:val="auto"/>
        </w:rPr>
        <w:t>practitioners</w:t>
      </w:r>
      <w:r w:rsidRPr="009603DA">
        <w:rPr>
          <w:color w:val="auto"/>
        </w:rPr>
        <w:t xml:space="preserve"> were trained to provide the necessary support</w:t>
      </w:r>
      <w:r w:rsidR="007D2164">
        <w:rPr>
          <w:color w:val="auto"/>
        </w:rPr>
        <w:t xml:space="preserve">. </w:t>
      </w:r>
      <w:r w:rsidRPr="009603DA">
        <w:rPr>
          <w:color w:val="auto"/>
        </w:rPr>
        <w:t xml:space="preserve">NDoH provided policies and guidelines and ensured that the provinces had sufficient capacity for implementation. </w:t>
      </w:r>
    </w:p>
    <w:p w14:paraId="2AF5350B" w14:textId="77777777" w:rsidR="00C90A29" w:rsidRDefault="00C90A29" w:rsidP="00C90A29">
      <w:pPr>
        <w:pStyle w:val="Default"/>
        <w:jc w:val="both"/>
        <w:rPr>
          <w:color w:val="auto"/>
        </w:rPr>
      </w:pPr>
    </w:p>
    <w:p w14:paraId="7F276A80" w14:textId="3F39540E" w:rsidR="00CE6562" w:rsidRDefault="00C90A29" w:rsidP="00C90A29">
      <w:pPr>
        <w:pStyle w:val="Default"/>
        <w:jc w:val="both"/>
        <w:rPr>
          <w:color w:val="auto"/>
        </w:rPr>
      </w:pPr>
      <w:r w:rsidRPr="009603DA">
        <w:rPr>
          <w:color w:val="auto"/>
        </w:rPr>
        <w:t>Goal 5 was communicating with, educating and mobilising communities. This goal was achieved through the work done in relation to the annual National Nutrition Week and World Obesity Day</w:t>
      </w:r>
      <w:r w:rsidR="002553DA">
        <w:rPr>
          <w:color w:val="auto"/>
        </w:rPr>
        <w:t xml:space="preserve"> campaigns</w:t>
      </w:r>
      <w:r w:rsidRPr="009603DA">
        <w:rPr>
          <w:color w:val="auto"/>
        </w:rPr>
        <w:t xml:space="preserve">. </w:t>
      </w:r>
    </w:p>
    <w:p w14:paraId="790D380F" w14:textId="77777777" w:rsidR="00CE6562" w:rsidRDefault="00CE6562" w:rsidP="00C90A29">
      <w:pPr>
        <w:pStyle w:val="Default"/>
        <w:jc w:val="both"/>
        <w:rPr>
          <w:color w:val="auto"/>
        </w:rPr>
      </w:pPr>
    </w:p>
    <w:p w14:paraId="1C00B17A" w14:textId="1A8EE8F5" w:rsidR="00C90A29" w:rsidRPr="009603DA" w:rsidRDefault="00C90A29" w:rsidP="00C90A29">
      <w:pPr>
        <w:pStyle w:val="Default"/>
        <w:jc w:val="both"/>
        <w:rPr>
          <w:color w:val="auto"/>
        </w:rPr>
      </w:pPr>
      <w:r w:rsidRPr="009603DA">
        <w:rPr>
          <w:color w:val="auto"/>
        </w:rPr>
        <w:t>Goal 6 was to establish a surveillance system, and strengthen monitoring, evaluation</w:t>
      </w:r>
      <w:r w:rsidR="009D7527">
        <w:rPr>
          <w:color w:val="auto"/>
        </w:rPr>
        <w:t>,</w:t>
      </w:r>
      <w:r w:rsidRPr="009603DA">
        <w:rPr>
          <w:color w:val="auto"/>
        </w:rPr>
        <w:t xml:space="preserve"> and research. This goal was not achieved </w:t>
      </w:r>
      <w:r w:rsidR="007C5ABF" w:rsidRPr="009603DA">
        <w:rPr>
          <w:color w:val="auto"/>
        </w:rPr>
        <w:t>since</w:t>
      </w:r>
      <w:r w:rsidRPr="009603DA">
        <w:rPr>
          <w:color w:val="auto"/>
        </w:rPr>
        <w:t xml:space="preserve"> reporting is not prioritised at a national level</w:t>
      </w:r>
      <w:r w:rsidR="00197BBC">
        <w:rPr>
          <w:color w:val="auto"/>
        </w:rPr>
        <w:t>,</w:t>
      </w:r>
      <w:r w:rsidRPr="009603DA">
        <w:rPr>
          <w:color w:val="auto"/>
        </w:rPr>
        <w:t xml:space="preserve"> and provinces have to monitor their own indicators. There is no system for provinces to collate information at a national level, due to the lack of a coordinating structure. Furthermore, the</w:t>
      </w:r>
      <w:r>
        <w:rPr>
          <w:color w:val="auto"/>
        </w:rPr>
        <w:t xml:space="preserve"> NDoH’s monitoring and </w:t>
      </w:r>
      <w:r w:rsidR="00947863">
        <w:rPr>
          <w:color w:val="auto"/>
        </w:rPr>
        <w:t xml:space="preserve">reporting </w:t>
      </w:r>
      <w:r w:rsidRPr="009603DA">
        <w:rPr>
          <w:color w:val="auto"/>
        </w:rPr>
        <w:t xml:space="preserve">system does not include the information required to monitor the implementation of the obesity strategy. </w:t>
      </w:r>
    </w:p>
    <w:p w14:paraId="61A55DED" w14:textId="02782734" w:rsidR="00C90A29" w:rsidRDefault="00C90A29" w:rsidP="00C90A29">
      <w:pPr>
        <w:pStyle w:val="Default"/>
        <w:jc w:val="both"/>
        <w:rPr>
          <w:color w:val="auto"/>
        </w:rPr>
      </w:pPr>
    </w:p>
    <w:p w14:paraId="13D68B03" w14:textId="77777777" w:rsidR="00AC7399" w:rsidRDefault="006C17D0" w:rsidP="00C90A29">
      <w:pPr>
        <w:pStyle w:val="Default"/>
        <w:jc w:val="both"/>
      </w:pPr>
      <w:r w:rsidRPr="007A3BA8">
        <w:t xml:space="preserve">Challenges identified by stakeholders included the lack of adequate resources for implementation of the strategy, the absence of a strategy review plan, a system to collate information at a national level, a coordinating structure, and a national data repository. Poor commitment from relevant sectors and a lack of resources meant that some of the planned activities were not effectively carried out. The lack of monitoring and evaluation of the implementation of the strategy meant that it is unclear if all the objectives were achieved. Socio-economic conditions and harmful attitudes and beliefs make it difficult for people to </w:t>
      </w:r>
      <w:r w:rsidRPr="007A3BA8">
        <w:lastRenderedPageBreak/>
        <w:t xml:space="preserve">make healthy choices in terms of food and physical activity. The food system is not conducive to healthy eating, with easy access to unhealthy food and drinks, while healthy options are expensive. Misinformation on social media in relation to nutrition and marketing of fast food contribute to unhealthy eating. Health care facilities lack resources to support weight control. </w:t>
      </w:r>
    </w:p>
    <w:p w14:paraId="46692071" w14:textId="77777777" w:rsidR="00AE1FB5" w:rsidRDefault="00AE1FB5" w:rsidP="00C90A29">
      <w:pPr>
        <w:pStyle w:val="Default"/>
        <w:jc w:val="both"/>
      </w:pPr>
    </w:p>
    <w:p w14:paraId="5684AD43" w14:textId="773CFEC4" w:rsidR="006C17D0" w:rsidRDefault="006C17D0" w:rsidP="00C90A29">
      <w:pPr>
        <w:pStyle w:val="Default"/>
        <w:jc w:val="both"/>
        <w:rPr>
          <w:color w:val="auto"/>
        </w:rPr>
      </w:pPr>
      <w:r w:rsidRPr="007A3BA8">
        <w:t>The successes included the implementation of the health promotion levy on sugar-sweetened beverages and early child health campaigns</w:t>
      </w:r>
      <w:r w:rsidR="00BC3C4C">
        <w:t>.</w:t>
      </w:r>
    </w:p>
    <w:p w14:paraId="4E7786FF" w14:textId="77777777" w:rsidR="006C17D0" w:rsidRDefault="006C17D0" w:rsidP="00C90A29">
      <w:pPr>
        <w:pStyle w:val="Default"/>
        <w:jc w:val="both"/>
        <w:rPr>
          <w:color w:val="auto"/>
        </w:rPr>
      </w:pPr>
    </w:p>
    <w:p w14:paraId="1F3A9675" w14:textId="62E4D568" w:rsidR="00C90A29" w:rsidRDefault="00C90A29" w:rsidP="00C90A29">
      <w:pPr>
        <w:pStyle w:val="Default"/>
        <w:jc w:val="both"/>
      </w:pPr>
      <w:r w:rsidRPr="009603DA">
        <w:rPr>
          <w:color w:val="auto"/>
        </w:rPr>
        <w:t xml:space="preserve">Recommendations from stakeholders focussed on improved availability and access to affordable healthy foods, improved collaboration, and access to safe and affordable local </w:t>
      </w:r>
      <w:r w:rsidR="00A333E0">
        <w:t>physical activity</w:t>
      </w:r>
      <w:r w:rsidRPr="009603DA">
        <w:rPr>
          <w:color w:val="auto"/>
        </w:rPr>
        <w:t xml:space="preserve"> opportunities. Several stakeholder groups recommended that the obesity strategy must be based on robust research and that stakeholders must be involved during early stages of planning, </w:t>
      </w:r>
      <w:r w:rsidR="001E05CD" w:rsidRPr="009603DA">
        <w:rPr>
          <w:color w:val="auto"/>
        </w:rPr>
        <w:t>to</w:t>
      </w:r>
      <w:r w:rsidRPr="009603DA">
        <w:rPr>
          <w:color w:val="auto"/>
        </w:rPr>
        <w:t xml:space="preserve"> get buy-in and to allocate responsibility to achieve the goals of the strategy. Other recommendations included enforced </w:t>
      </w:r>
      <w:proofErr w:type="spellStart"/>
      <w:r w:rsidRPr="009603DA">
        <w:rPr>
          <w:color w:val="auto"/>
        </w:rPr>
        <w:t>FoPL</w:t>
      </w:r>
      <w:proofErr w:type="spellEnd"/>
      <w:r w:rsidRPr="009603DA">
        <w:rPr>
          <w:color w:val="auto"/>
        </w:rPr>
        <w:t>, improved education and communication strategies, and to regulate advertising of unhealthy foods and drinks to children. A clear monitoring and evaluation framework is recommended to improve implementation and monitor progress in achieving these objectives.</w:t>
      </w:r>
    </w:p>
    <w:p w14:paraId="24F4FE18" w14:textId="0276827E" w:rsidR="00C90A29" w:rsidRPr="00B44549" w:rsidRDefault="00C90A29" w:rsidP="00B44549">
      <w:pPr>
        <w:pStyle w:val="Heading2"/>
        <w:numPr>
          <w:ilvl w:val="0"/>
          <w:numId w:val="0"/>
        </w:numPr>
        <w:ind w:left="567" w:hanging="567"/>
        <w:rPr>
          <w:sz w:val="24"/>
          <w:szCs w:val="24"/>
        </w:rPr>
      </w:pPr>
      <w:bookmarkStart w:id="100" w:name="_Toc127186629"/>
      <w:r w:rsidRPr="00B44549">
        <w:rPr>
          <w:sz w:val="24"/>
          <w:szCs w:val="24"/>
        </w:rPr>
        <w:t xml:space="preserve">3.2  </w:t>
      </w:r>
      <w:r w:rsidR="00C64A43">
        <w:rPr>
          <w:sz w:val="24"/>
          <w:szCs w:val="24"/>
        </w:rPr>
        <w:t>U</w:t>
      </w:r>
      <w:r w:rsidRPr="00B44549">
        <w:rPr>
          <w:sz w:val="24"/>
          <w:szCs w:val="24"/>
        </w:rPr>
        <w:t>pdate</w:t>
      </w:r>
      <w:r w:rsidR="00C64A43">
        <w:rPr>
          <w:sz w:val="24"/>
          <w:szCs w:val="24"/>
        </w:rPr>
        <w:t xml:space="preserve"> of the</w:t>
      </w:r>
      <w:r w:rsidRPr="00B44549">
        <w:rPr>
          <w:sz w:val="24"/>
          <w:szCs w:val="24"/>
        </w:rPr>
        <w:t xml:space="preserve"> 2023 – 2028 Obesity </w:t>
      </w:r>
      <w:r w:rsidR="007C5724">
        <w:rPr>
          <w:sz w:val="24"/>
          <w:szCs w:val="24"/>
        </w:rPr>
        <w:t>S</w:t>
      </w:r>
      <w:r w:rsidRPr="00B44549">
        <w:rPr>
          <w:sz w:val="24"/>
          <w:szCs w:val="24"/>
        </w:rPr>
        <w:t>trategy</w:t>
      </w:r>
      <w:bookmarkEnd w:id="100"/>
    </w:p>
    <w:p w14:paraId="27BA5BA8" w14:textId="7A52F236" w:rsidR="009E265E" w:rsidRPr="009E265E" w:rsidRDefault="009E265E" w:rsidP="009E265E">
      <w:pPr>
        <w:pStyle w:val="Default"/>
        <w:jc w:val="both"/>
        <w:rPr>
          <w:color w:val="auto"/>
        </w:rPr>
      </w:pPr>
      <w:r w:rsidRPr="009E265E">
        <w:rPr>
          <w:color w:val="auto"/>
        </w:rPr>
        <w:t xml:space="preserve">The </w:t>
      </w:r>
      <w:r w:rsidR="002C272A">
        <w:rPr>
          <w:color w:val="auto"/>
        </w:rPr>
        <w:t xml:space="preserve">key </w:t>
      </w:r>
      <w:r w:rsidRPr="009E265E">
        <w:rPr>
          <w:color w:val="auto"/>
        </w:rPr>
        <w:t xml:space="preserve">themes </w:t>
      </w:r>
      <w:r w:rsidR="00B64BA6">
        <w:rPr>
          <w:color w:val="auto"/>
        </w:rPr>
        <w:t xml:space="preserve">that </w:t>
      </w:r>
      <w:r w:rsidRPr="009E265E">
        <w:rPr>
          <w:color w:val="auto"/>
        </w:rPr>
        <w:t>emerged from the stakeholder responses</w:t>
      </w:r>
      <w:r>
        <w:rPr>
          <w:color w:val="auto"/>
        </w:rPr>
        <w:t xml:space="preserve"> </w:t>
      </w:r>
      <w:r w:rsidR="00BD40AF">
        <w:rPr>
          <w:color w:val="auto"/>
        </w:rPr>
        <w:t>were</w:t>
      </w:r>
      <w:r w:rsidRPr="009E265E">
        <w:rPr>
          <w:color w:val="auto"/>
        </w:rPr>
        <w:t xml:space="preserve"> access to healthy food and physical activity opportunities, education and communication, policies and legislation, planning and implementation, monitoring and evaluation, and the healthcare system. </w:t>
      </w:r>
    </w:p>
    <w:p w14:paraId="335AF1E8" w14:textId="77777777" w:rsidR="009E265E" w:rsidRDefault="009E265E" w:rsidP="009E265E">
      <w:pPr>
        <w:pStyle w:val="Default"/>
        <w:jc w:val="both"/>
        <w:rPr>
          <w:i/>
          <w:iCs/>
          <w:color w:val="auto"/>
        </w:rPr>
      </w:pPr>
    </w:p>
    <w:p w14:paraId="44BB70B6" w14:textId="6A2859F3" w:rsidR="00C90A29" w:rsidRPr="007C385F" w:rsidRDefault="00C90A29" w:rsidP="00C90A29">
      <w:pPr>
        <w:jc w:val="both"/>
        <w:rPr>
          <w:sz w:val="24"/>
          <w:szCs w:val="24"/>
        </w:rPr>
      </w:pPr>
      <w:r w:rsidRPr="003D403B">
        <w:rPr>
          <w:sz w:val="24"/>
          <w:szCs w:val="24"/>
        </w:rPr>
        <w:t>The approach</w:t>
      </w:r>
      <w:r w:rsidRPr="00916B58">
        <w:rPr>
          <w:sz w:val="24"/>
          <w:szCs w:val="24"/>
        </w:rPr>
        <w:t xml:space="preserve"> embedded in this strategy is to focus interventions across the agento-structural spectrum to enable South Africans to make healthy choices in relation to food and physical exercise, as well as to enable people to access a capacitated health care system. </w:t>
      </w:r>
      <w:r>
        <w:rPr>
          <w:sz w:val="24"/>
          <w:szCs w:val="24"/>
        </w:rPr>
        <w:t>Furthermore, t</w:t>
      </w:r>
      <w:r w:rsidRPr="007C385F">
        <w:rPr>
          <w:sz w:val="24"/>
          <w:szCs w:val="24"/>
        </w:rPr>
        <w:t>he strategy draws</w:t>
      </w:r>
      <w:r>
        <w:rPr>
          <w:sz w:val="24"/>
          <w:szCs w:val="24"/>
        </w:rPr>
        <w:t xml:space="preserve"> on </w:t>
      </w:r>
      <w:r w:rsidRPr="007C385F">
        <w:rPr>
          <w:sz w:val="24"/>
          <w:szCs w:val="24"/>
        </w:rPr>
        <w:t xml:space="preserve">key principles from around the globe, as well as locally, that should be considered to underpin successful implementation of a strategy.  These principles are described in chapter </w:t>
      </w:r>
      <w:r w:rsidR="003C785E">
        <w:rPr>
          <w:sz w:val="24"/>
          <w:szCs w:val="24"/>
        </w:rPr>
        <w:t>3</w:t>
      </w:r>
      <w:r w:rsidRPr="007C385F">
        <w:rPr>
          <w:sz w:val="24"/>
          <w:szCs w:val="24"/>
        </w:rPr>
        <w:t xml:space="preserve"> as well as </w:t>
      </w:r>
      <w:r w:rsidR="00964CC4">
        <w:rPr>
          <w:sz w:val="24"/>
          <w:szCs w:val="24"/>
        </w:rPr>
        <w:t xml:space="preserve">in </w:t>
      </w:r>
      <w:r w:rsidRPr="007C385F">
        <w:rPr>
          <w:sz w:val="24"/>
          <w:szCs w:val="24"/>
        </w:rPr>
        <w:t>the</w:t>
      </w:r>
      <w:r w:rsidR="003D403B">
        <w:rPr>
          <w:sz w:val="24"/>
          <w:szCs w:val="24"/>
        </w:rPr>
        <w:t xml:space="preserve"> </w:t>
      </w:r>
      <w:hyperlink r:id="rId23" w:history="1">
        <w:r w:rsidR="003D403B" w:rsidRPr="00E47DE0">
          <w:rPr>
            <w:rStyle w:val="Hyperlink"/>
            <w:sz w:val="24"/>
            <w:szCs w:val="24"/>
          </w:rPr>
          <w:t>Best Practices Report</w:t>
        </w:r>
      </w:hyperlink>
      <w:r w:rsidR="003D403B">
        <w:rPr>
          <w:sz w:val="24"/>
          <w:szCs w:val="24"/>
        </w:rPr>
        <w:t>.</w:t>
      </w:r>
      <w:r>
        <w:rPr>
          <w:sz w:val="24"/>
          <w:szCs w:val="24"/>
        </w:rPr>
        <w:t xml:space="preserve"> </w:t>
      </w:r>
    </w:p>
    <w:p w14:paraId="65DFC95C" w14:textId="3AB36C3D" w:rsidR="00C90A29" w:rsidRDefault="00C90A29" w:rsidP="00C90A29">
      <w:pPr>
        <w:jc w:val="both"/>
      </w:pPr>
      <w:r w:rsidRPr="00224903">
        <w:rPr>
          <w:sz w:val="24"/>
          <w:szCs w:val="24"/>
        </w:rPr>
        <w:t xml:space="preserve">The </w:t>
      </w:r>
      <w:r w:rsidR="00BC01CD">
        <w:rPr>
          <w:sz w:val="24"/>
          <w:szCs w:val="24"/>
        </w:rPr>
        <w:t xml:space="preserve">high level theory of change </w:t>
      </w:r>
      <w:r w:rsidRPr="00224903">
        <w:rPr>
          <w:sz w:val="24"/>
          <w:szCs w:val="24"/>
        </w:rPr>
        <w:t xml:space="preserve">was developed in relation to </w:t>
      </w:r>
      <w:r>
        <w:rPr>
          <w:sz w:val="24"/>
          <w:szCs w:val="24"/>
        </w:rPr>
        <w:t xml:space="preserve">the adapted </w:t>
      </w:r>
      <w:r w:rsidRPr="00224903">
        <w:rPr>
          <w:sz w:val="24"/>
          <w:szCs w:val="24"/>
        </w:rPr>
        <w:t>theory of change model as described by the D</w:t>
      </w:r>
      <w:r w:rsidR="006919AF">
        <w:rPr>
          <w:sz w:val="24"/>
          <w:szCs w:val="24"/>
        </w:rPr>
        <w:t xml:space="preserve">PME </w:t>
      </w:r>
      <w:r w:rsidRPr="00224903">
        <w:rPr>
          <w:sz w:val="24"/>
          <w:szCs w:val="24"/>
        </w:rPr>
        <w:t xml:space="preserve">in its National Evaluation Policy Framework (November 2019). </w:t>
      </w:r>
    </w:p>
    <w:p w14:paraId="7E9D2FC1" w14:textId="1A54F0C9" w:rsidR="00506BFF" w:rsidRDefault="00C90A29" w:rsidP="00C90A29">
      <w:pPr>
        <w:jc w:val="both"/>
        <w:rPr>
          <w:sz w:val="24"/>
          <w:szCs w:val="24"/>
        </w:rPr>
      </w:pPr>
      <w:r w:rsidRPr="00B910D6">
        <w:rPr>
          <w:sz w:val="24"/>
          <w:szCs w:val="24"/>
        </w:rPr>
        <w:t xml:space="preserve">A national workshop was held at the end of 2021 to validate the findings of the stakeholder engagement process and to get input on proposed </w:t>
      </w:r>
      <w:r w:rsidR="00BC01CD">
        <w:rPr>
          <w:sz w:val="24"/>
          <w:szCs w:val="24"/>
        </w:rPr>
        <w:t>high level theory of change</w:t>
      </w:r>
      <w:r>
        <w:rPr>
          <w:sz w:val="24"/>
          <w:szCs w:val="24"/>
        </w:rPr>
        <w:t xml:space="preserve"> </w:t>
      </w:r>
      <w:r w:rsidRPr="00B910D6">
        <w:rPr>
          <w:sz w:val="24"/>
          <w:szCs w:val="24"/>
        </w:rPr>
        <w:t>for the updated strategy.  A series of task team meetings were then set up to refine the</w:t>
      </w:r>
      <w:r w:rsidR="00BC01CD">
        <w:rPr>
          <w:sz w:val="24"/>
          <w:szCs w:val="24"/>
        </w:rPr>
        <w:t xml:space="preserve"> theory of change</w:t>
      </w:r>
      <w:r>
        <w:rPr>
          <w:sz w:val="24"/>
          <w:szCs w:val="24"/>
        </w:rPr>
        <w:t xml:space="preserve"> as illustrated in</w:t>
      </w:r>
      <w:r w:rsidR="00F55A95">
        <w:rPr>
          <w:sz w:val="24"/>
          <w:szCs w:val="24"/>
        </w:rPr>
        <w:t xml:space="preserve"> figure </w:t>
      </w:r>
      <w:r w:rsidR="001761EC">
        <w:rPr>
          <w:sz w:val="24"/>
          <w:szCs w:val="24"/>
        </w:rPr>
        <w:t>6</w:t>
      </w:r>
      <w:r w:rsidR="00F55A95">
        <w:rPr>
          <w:sz w:val="24"/>
          <w:szCs w:val="24"/>
        </w:rPr>
        <w:t>.</w:t>
      </w:r>
      <w:r w:rsidRPr="00B910D6">
        <w:rPr>
          <w:sz w:val="24"/>
          <w:szCs w:val="24"/>
        </w:rPr>
        <w:t xml:space="preserve">  The strategic objectives</w:t>
      </w:r>
      <w:r w:rsidR="00BC01CD">
        <w:rPr>
          <w:sz w:val="24"/>
          <w:szCs w:val="24"/>
        </w:rPr>
        <w:t xml:space="preserve"> and </w:t>
      </w:r>
      <w:r w:rsidRPr="00B910D6">
        <w:rPr>
          <w:sz w:val="24"/>
          <w:szCs w:val="24"/>
        </w:rPr>
        <w:t>main actions were then presented at a national workshop at the end of 2022, whereafter the draft updated strategy was finalised.</w:t>
      </w:r>
      <w:r w:rsidR="005E387F">
        <w:rPr>
          <w:sz w:val="24"/>
          <w:szCs w:val="24"/>
        </w:rPr>
        <w:t xml:space="preserve">  </w:t>
      </w:r>
    </w:p>
    <w:p w14:paraId="5A02C03D" w14:textId="77777777" w:rsidR="00184F6E" w:rsidRDefault="00184F6E" w:rsidP="00184F6E">
      <w:pPr>
        <w:pStyle w:val="Default"/>
        <w:jc w:val="both"/>
        <w:rPr>
          <w:rFonts w:asciiTheme="minorHAnsi" w:hAnsiTheme="minorHAnsi" w:cstheme="minorHAnsi"/>
        </w:rPr>
      </w:pPr>
    </w:p>
    <w:p w14:paraId="617D8712" w14:textId="02ADEE25" w:rsidR="00E03740" w:rsidRPr="00E03740" w:rsidRDefault="00506BFF" w:rsidP="00184F6E">
      <w:pPr>
        <w:pStyle w:val="Default"/>
        <w:jc w:val="both"/>
        <w:rPr>
          <w:rFonts w:asciiTheme="minorHAnsi" w:hAnsiTheme="minorHAnsi" w:cstheme="minorHAnsi"/>
        </w:rPr>
      </w:pPr>
      <w:r w:rsidRPr="00184F6E">
        <w:rPr>
          <w:rFonts w:asciiTheme="minorHAnsi" w:hAnsiTheme="minorHAnsi" w:cstheme="minorHAnsi"/>
        </w:rPr>
        <w:t>A socio-economic impact assessment (SEIAS) as per the requirements of the DPME has been completed</w:t>
      </w:r>
      <w:r w:rsidR="008455E8">
        <w:rPr>
          <w:rFonts w:asciiTheme="minorHAnsi" w:hAnsiTheme="minorHAnsi" w:cstheme="minorHAnsi"/>
        </w:rPr>
        <w:t xml:space="preserve"> for the updated Strategy</w:t>
      </w:r>
      <w:r w:rsidRPr="00184F6E">
        <w:rPr>
          <w:rFonts w:asciiTheme="minorHAnsi" w:hAnsiTheme="minorHAnsi" w:cstheme="minorHAnsi"/>
        </w:rPr>
        <w:t>.  The purpose of the</w:t>
      </w:r>
      <w:r w:rsidR="00C90A29" w:rsidRPr="00184F6E">
        <w:rPr>
          <w:rFonts w:asciiTheme="minorHAnsi" w:hAnsiTheme="minorHAnsi" w:cstheme="minorHAnsi"/>
        </w:rPr>
        <w:t xml:space="preserve"> </w:t>
      </w:r>
      <w:r w:rsidR="00E03740" w:rsidRPr="00184F6E">
        <w:rPr>
          <w:rFonts w:asciiTheme="minorHAnsi" w:hAnsiTheme="minorHAnsi" w:cstheme="minorHAnsi"/>
        </w:rPr>
        <w:t xml:space="preserve">SEIAS is to </w:t>
      </w:r>
      <w:r w:rsidR="00E03740" w:rsidRPr="00E03740">
        <w:rPr>
          <w:rFonts w:asciiTheme="minorHAnsi" w:hAnsiTheme="minorHAnsi" w:cstheme="minorHAnsi"/>
        </w:rPr>
        <w:t>minimise unintended consequences</w:t>
      </w:r>
      <w:r w:rsidR="00CC381F">
        <w:rPr>
          <w:rFonts w:asciiTheme="minorHAnsi" w:hAnsiTheme="minorHAnsi" w:cstheme="minorHAnsi"/>
        </w:rPr>
        <w:t>,</w:t>
      </w:r>
      <w:r w:rsidR="00E03740" w:rsidRPr="00E03740">
        <w:rPr>
          <w:rFonts w:asciiTheme="minorHAnsi" w:hAnsiTheme="minorHAnsi" w:cstheme="minorHAnsi"/>
        </w:rPr>
        <w:t xml:space="preserve"> unnecessary costs from implementation</w:t>
      </w:r>
      <w:r w:rsidR="00A51279">
        <w:rPr>
          <w:rFonts w:asciiTheme="minorHAnsi" w:hAnsiTheme="minorHAnsi" w:cstheme="minorHAnsi"/>
        </w:rPr>
        <w:t xml:space="preserve"> and </w:t>
      </w:r>
      <w:r w:rsidR="00E03740" w:rsidRPr="00E03740">
        <w:rPr>
          <w:rFonts w:asciiTheme="minorHAnsi" w:hAnsiTheme="minorHAnsi" w:cstheme="minorHAnsi"/>
        </w:rPr>
        <w:t xml:space="preserve">compliance </w:t>
      </w:r>
      <w:r w:rsidR="00A51279">
        <w:rPr>
          <w:rFonts w:asciiTheme="minorHAnsi" w:hAnsiTheme="minorHAnsi" w:cstheme="minorHAnsi"/>
        </w:rPr>
        <w:t>and</w:t>
      </w:r>
      <w:r w:rsidR="00E03740" w:rsidRPr="00E03740">
        <w:rPr>
          <w:rFonts w:asciiTheme="minorHAnsi" w:hAnsiTheme="minorHAnsi" w:cstheme="minorHAnsi"/>
        </w:rPr>
        <w:t xml:space="preserve"> from unanticipated outcomes</w:t>
      </w:r>
      <w:r w:rsidR="00184F6E" w:rsidRPr="00184F6E">
        <w:rPr>
          <w:rFonts w:asciiTheme="minorHAnsi" w:hAnsiTheme="minorHAnsi" w:cstheme="minorHAnsi"/>
        </w:rPr>
        <w:t xml:space="preserve"> as well as to </w:t>
      </w:r>
      <w:r w:rsidR="00E03740" w:rsidRPr="00E03740">
        <w:rPr>
          <w:rFonts w:asciiTheme="minorHAnsi" w:hAnsiTheme="minorHAnsi" w:cstheme="minorHAnsi"/>
        </w:rPr>
        <w:t>anticipate implementation risks and encourage measures to mitigate them</w:t>
      </w:r>
      <w:r w:rsidR="006874E3">
        <w:rPr>
          <w:rFonts w:asciiTheme="minorHAnsi" w:hAnsiTheme="minorHAnsi" w:cstheme="minorHAnsi"/>
        </w:rPr>
        <w:t>.</w:t>
      </w:r>
      <w:r w:rsidR="00E03740" w:rsidRPr="00E03740">
        <w:rPr>
          <w:rFonts w:asciiTheme="minorHAnsi" w:hAnsiTheme="minorHAnsi" w:cstheme="minorHAnsi"/>
        </w:rPr>
        <w:t xml:space="preserve"> </w:t>
      </w:r>
    </w:p>
    <w:p w14:paraId="028EA040" w14:textId="27B3B8B9" w:rsidR="00C90A29" w:rsidRDefault="00C90A29" w:rsidP="00C90A29">
      <w:pPr>
        <w:jc w:val="both"/>
        <w:rPr>
          <w:sz w:val="24"/>
          <w:szCs w:val="24"/>
        </w:rPr>
        <w:sectPr w:rsidR="00C90A29" w:rsidSect="003209E9">
          <w:pgSz w:w="11906" w:h="16838"/>
          <w:pgMar w:top="1440" w:right="1440" w:bottom="1440" w:left="1440" w:header="709" w:footer="709" w:gutter="0"/>
          <w:cols w:space="708"/>
          <w:docGrid w:linePitch="360"/>
        </w:sectPr>
      </w:pPr>
    </w:p>
    <w:p w14:paraId="139904A5" w14:textId="1A3E3F1B" w:rsidR="006A705D" w:rsidRDefault="00EE1096" w:rsidP="00B558FB">
      <w:pPr>
        <w:jc w:val="both"/>
        <w:sectPr w:rsidR="006A705D" w:rsidSect="0007213B">
          <w:pgSz w:w="16838" w:h="11906" w:orient="landscape"/>
          <w:pgMar w:top="1440" w:right="1440" w:bottom="1440" w:left="1440" w:header="709" w:footer="709" w:gutter="0"/>
          <w:cols w:space="708"/>
          <w:docGrid w:linePitch="360"/>
        </w:sectPr>
      </w:pPr>
      <w:r>
        <w:rPr>
          <w:noProof/>
        </w:rPr>
        <w:lastRenderedPageBreak/>
        <w:drawing>
          <wp:anchor distT="0" distB="0" distL="114300" distR="114300" simplePos="0" relativeHeight="251662336" behindDoc="0" locked="0" layoutInCell="1" allowOverlap="1" wp14:anchorId="6107A0B6" wp14:editId="6DCF63E4">
            <wp:simplePos x="0" y="0"/>
            <wp:positionH relativeFrom="margin">
              <wp:posOffset>-33867</wp:posOffset>
            </wp:positionH>
            <wp:positionV relativeFrom="paragraph">
              <wp:posOffset>445</wp:posOffset>
            </wp:positionV>
            <wp:extent cx="9069494" cy="5759640"/>
            <wp:effectExtent l="0" t="0" r="0" b="0"/>
            <wp:wrapThrough wrapText="bothSides">
              <wp:wrapPolygon edited="0">
                <wp:start x="2359" y="0"/>
                <wp:lineTo x="1906" y="357"/>
                <wp:lineTo x="1588" y="857"/>
                <wp:lineTo x="1588" y="1357"/>
                <wp:lineTo x="2132" y="2286"/>
                <wp:lineTo x="1497" y="3358"/>
                <wp:lineTo x="0" y="4572"/>
                <wp:lineTo x="0" y="12574"/>
                <wp:lineTo x="1316" y="12574"/>
                <wp:lineTo x="0" y="13003"/>
                <wp:lineTo x="0" y="19147"/>
                <wp:lineTo x="1180" y="19433"/>
                <wp:lineTo x="1180" y="20076"/>
                <wp:lineTo x="2269" y="20576"/>
                <wp:lineTo x="1543" y="20719"/>
                <wp:lineTo x="1270" y="20790"/>
                <wp:lineTo x="1316" y="21505"/>
                <wp:lineTo x="21189" y="21505"/>
                <wp:lineTo x="21325" y="20790"/>
                <wp:lineTo x="20145" y="20576"/>
                <wp:lineTo x="21415" y="20076"/>
                <wp:lineTo x="21370" y="5430"/>
                <wp:lineTo x="21189" y="4787"/>
                <wp:lineTo x="21007" y="4572"/>
                <wp:lineTo x="21506" y="3429"/>
                <wp:lineTo x="21552" y="3144"/>
                <wp:lineTo x="21552" y="2572"/>
                <wp:lineTo x="20463" y="1143"/>
                <wp:lineTo x="20463" y="0"/>
                <wp:lineTo x="2359"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93251" cy="5774727"/>
                    </a:xfrm>
                    <a:prstGeom prst="rect">
                      <a:avLst/>
                    </a:prstGeom>
                    <a:noFill/>
                  </pic:spPr>
                </pic:pic>
              </a:graphicData>
            </a:graphic>
            <wp14:sizeRelH relativeFrom="page">
              <wp14:pctWidth>0</wp14:pctWidth>
            </wp14:sizeRelH>
            <wp14:sizeRelV relativeFrom="page">
              <wp14:pctHeight>0</wp14:pctHeight>
            </wp14:sizeRelV>
          </wp:anchor>
        </w:drawing>
      </w:r>
      <w:r w:rsidR="00C90A29" w:rsidRPr="00B14166">
        <w:rPr>
          <w:noProof/>
          <w:sz w:val="24"/>
          <w:szCs w:val="24"/>
        </w:rPr>
        <mc:AlternateContent>
          <mc:Choice Requires="wps">
            <w:drawing>
              <wp:anchor distT="45720" distB="45720" distL="114300" distR="114300" simplePos="0" relativeHeight="251660288" behindDoc="0" locked="0" layoutInCell="1" allowOverlap="1" wp14:anchorId="10637B00" wp14:editId="30128A94">
                <wp:simplePos x="0" y="0"/>
                <wp:positionH relativeFrom="margin">
                  <wp:align>center</wp:align>
                </wp:positionH>
                <wp:positionV relativeFrom="paragraph">
                  <wp:posOffset>5718035</wp:posOffset>
                </wp:positionV>
                <wp:extent cx="9235440" cy="1404620"/>
                <wp:effectExtent l="0" t="0" r="381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0" cy="1404620"/>
                        </a:xfrm>
                        <a:prstGeom prst="rect">
                          <a:avLst/>
                        </a:prstGeom>
                        <a:solidFill>
                          <a:srgbClr val="FFFFFF"/>
                        </a:solidFill>
                        <a:ln w="9525">
                          <a:noFill/>
                          <a:miter lim="800000"/>
                          <a:headEnd/>
                          <a:tailEnd/>
                        </a:ln>
                      </wps:spPr>
                      <wps:txbx>
                        <w:txbxContent>
                          <w:p w14:paraId="61D73EA9" w14:textId="051A97B2" w:rsidR="00897BB3" w:rsidRPr="00897BB3" w:rsidRDefault="00897BB3" w:rsidP="00897BB3">
                            <w:pPr>
                              <w:pStyle w:val="Caption"/>
                              <w:jc w:val="center"/>
                              <w:rPr>
                                <w:color w:val="auto"/>
                                <w:sz w:val="22"/>
                                <w:szCs w:val="22"/>
                              </w:rPr>
                            </w:pPr>
                            <w:bookmarkStart w:id="101" w:name="_Toc124768723"/>
                            <w:r w:rsidRPr="00897BB3">
                              <w:rPr>
                                <w:color w:val="auto"/>
                                <w:sz w:val="22"/>
                                <w:szCs w:val="22"/>
                              </w:rPr>
                              <w:t xml:space="preserve">Figure </w:t>
                            </w:r>
                            <w:r w:rsidRPr="00897BB3">
                              <w:rPr>
                                <w:color w:val="auto"/>
                                <w:sz w:val="22"/>
                                <w:szCs w:val="22"/>
                              </w:rPr>
                              <w:fldChar w:fldCharType="begin"/>
                            </w:r>
                            <w:r w:rsidRPr="00897BB3">
                              <w:rPr>
                                <w:color w:val="auto"/>
                                <w:sz w:val="22"/>
                                <w:szCs w:val="22"/>
                              </w:rPr>
                              <w:instrText xml:space="preserve"> SEQ Figure \* ARABIC </w:instrText>
                            </w:r>
                            <w:r w:rsidRPr="00897BB3">
                              <w:rPr>
                                <w:color w:val="auto"/>
                                <w:sz w:val="22"/>
                                <w:szCs w:val="22"/>
                              </w:rPr>
                              <w:fldChar w:fldCharType="separate"/>
                            </w:r>
                            <w:r w:rsidRPr="00897BB3">
                              <w:rPr>
                                <w:noProof/>
                                <w:color w:val="auto"/>
                                <w:sz w:val="22"/>
                                <w:szCs w:val="22"/>
                              </w:rPr>
                              <w:t>6</w:t>
                            </w:r>
                            <w:r w:rsidRPr="00897BB3">
                              <w:rPr>
                                <w:color w:val="auto"/>
                                <w:sz w:val="22"/>
                                <w:szCs w:val="22"/>
                              </w:rPr>
                              <w:fldChar w:fldCharType="end"/>
                            </w:r>
                            <w:r w:rsidRPr="00897BB3">
                              <w:rPr>
                                <w:color w:val="auto"/>
                                <w:sz w:val="22"/>
                                <w:szCs w:val="22"/>
                              </w:rPr>
                              <w:t xml:space="preserve">: </w:t>
                            </w:r>
                            <w:r w:rsidR="000B4CC1">
                              <w:rPr>
                                <w:color w:val="auto"/>
                                <w:sz w:val="22"/>
                                <w:szCs w:val="22"/>
                              </w:rPr>
                              <w:t xml:space="preserve">High level Theory of </w:t>
                            </w:r>
                            <w:r w:rsidR="00DD102E">
                              <w:rPr>
                                <w:color w:val="auto"/>
                                <w:sz w:val="22"/>
                                <w:szCs w:val="22"/>
                              </w:rPr>
                              <w:t>C</w:t>
                            </w:r>
                            <w:r w:rsidR="000B4CC1">
                              <w:rPr>
                                <w:color w:val="auto"/>
                                <w:sz w:val="22"/>
                                <w:szCs w:val="22"/>
                              </w:rPr>
                              <w:t xml:space="preserve">hange </w:t>
                            </w:r>
                            <w:r w:rsidRPr="00897BB3">
                              <w:rPr>
                                <w:color w:val="auto"/>
                                <w:sz w:val="22"/>
                                <w:szCs w:val="22"/>
                              </w:rPr>
                              <w:t xml:space="preserve">for the </w:t>
                            </w:r>
                            <w:r w:rsidR="009E1878">
                              <w:rPr>
                                <w:color w:val="auto"/>
                                <w:sz w:val="22"/>
                                <w:szCs w:val="22"/>
                              </w:rPr>
                              <w:t xml:space="preserve">updated </w:t>
                            </w:r>
                            <w:r w:rsidRPr="00897BB3">
                              <w:rPr>
                                <w:color w:val="auto"/>
                                <w:sz w:val="22"/>
                                <w:szCs w:val="22"/>
                              </w:rPr>
                              <w:t>Strategy for the Prevention and Management of Obesity in South Africa</w:t>
                            </w:r>
                            <w:r w:rsidR="004F6C27">
                              <w:rPr>
                                <w:color w:val="auto"/>
                                <w:sz w:val="22"/>
                                <w:szCs w:val="22"/>
                              </w:rPr>
                              <w:t>,</w:t>
                            </w:r>
                            <w:r w:rsidRPr="00897BB3">
                              <w:rPr>
                                <w:color w:val="auto"/>
                                <w:sz w:val="22"/>
                                <w:szCs w:val="22"/>
                              </w:rPr>
                              <w:t xml:space="preserve"> 2023 - 2028</w:t>
                            </w:r>
                            <w:bookmarkEnd w:id="10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637B00" id="_x0000_t202" coordsize="21600,21600" o:spt="202" path="m,l,21600r21600,l21600,xe">
                <v:stroke joinstyle="miter"/>
                <v:path gradientshapeok="t" o:connecttype="rect"/>
              </v:shapetype>
              <v:shape id="Text Box 2" o:spid="_x0000_s1026" type="#_x0000_t202" style="position:absolute;left:0;text-align:left;margin-left:0;margin-top:450.25pt;width:727.2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PrDAIAAPcDAAAOAAAAZHJzL2Uyb0RvYy54bWysk99v2yAQx98n7X9AvC92sqRrrThVly7T&#10;pO6H1O0PwBjHaJhjB4md/fU7sJtG3ds0HhBwx5e7zx3r26Ez7KjQa7Aln89yzpSVUGu7L/mP77s3&#10;15z5IGwtDFhV8pPy/Hbz+tW6d4VaQAumVshIxPqidyVvQ3BFlnnZqk74GThlydgAdiLQFvdZjaIn&#10;9c5kizy/ynrA2iFI5T2d3o9Gvkn6TaNk+No0XgVmSk6xhTRjmqs4Z5u1KPYoXKvlFIb4hyg6oS09&#10;epa6F0GwA+q/pDotETw0YSahy6BptFQpB8pmnr/I5rEVTqVcCI53Z0z+/8nKL8dH9w1ZGN7DQAVM&#10;SXj3APKnZxa2rbB7dYcIfatETQ/PI7Ksd76YrkbUvvBRpOo/Q01FFocASWhosItUKE9G6lSA0xm6&#10;GgKTdHizeLtaLskkyTZf5surRSpLJoqn6w59+KigY3FRcqSqJnlxfPAhhiOKJ5f4mgej6502Jm1w&#10;X20NsqOgDtilkTJ44WYs6ymW1WKVlC3E+6k5Oh2oQ43uSn6dxzH2TMTxwdbJJQhtxjVFYuzEJyIZ&#10;4YShGsgxcqqgPhEphLET6efQogX8zVlPXVhy/+sgUHFmPlmifTNPaELaLFfvCA3DS0t1aRFWklTJ&#10;A2fjchtSqycO7o6qstOJ13MkU6zUXQnj9BNi+17uk9fzf938AQAA//8DAFBLAwQUAAYACAAAACEA&#10;gGBHTN8AAAAKAQAADwAAAGRycy9kb3ducmV2LnhtbEyPzU7DMBCE70i8g7VI3KidKuEnxKkqKi4c&#10;kChIcHTjTRwRry3bTcPb457gNqtZzXzTbBY7sRlDHB1JKFYCGFLn9EiDhI/355t7YDEp0mpyhBJ+&#10;MMKmvbxoVK3did5w3qeB5RCKtZJgUvI157EzaFVcOY+Uvd4Fq1I+w8B1UKccbie+FuKWWzVSbjDK&#10;45PB7nt/tBI+rRn1Lrx+9Xqady/9tvJL8FJeXy3bR2AJl/T3DGf8jA5tZjq4I+nIJgl5SJLwIEQF&#10;7GyXVVkCO2RVrIs74G3D/09ofwEAAP//AwBQSwECLQAUAAYACAAAACEAtoM4kv4AAADhAQAAEwAA&#10;AAAAAAAAAAAAAAAAAAAAW0NvbnRlbnRfVHlwZXNdLnhtbFBLAQItABQABgAIAAAAIQA4/SH/1gAA&#10;AJQBAAALAAAAAAAAAAAAAAAAAC8BAABfcmVscy8ucmVsc1BLAQItABQABgAIAAAAIQDjlRPrDAIA&#10;APcDAAAOAAAAAAAAAAAAAAAAAC4CAABkcnMvZTJvRG9jLnhtbFBLAQItABQABgAIAAAAIQCAYEdM&#10;3wAAAAoBAAAPAAAAAAAAAAAAAAAAAGYEAABkcnMvZG93bnJldi54bWxQSwUGAAAAAAQABADzAAAA&#10;cgUAAAAA&#10;" stroked="f">
                <v:textbox style="mso-fit-shape-to-text:t">
                  <w:txbxContent>
                    <w:p w14:paraId="61D73EA9" w14:textId="051A97B2" w:rsidR="00897BB3" w:rsidRPr="00897BB3" w:rsidRDefault="00897BB3" w:rsidP="00897BB3">
                      <w:pPr>
                        <w:pStyle w:val="Caption"/>
                        <w:jc w:val="center"/>
                        <w:rPr>
                          <w:color w:val="auto"/>
                          <w:sz w:val="22"/>
                          <w:szCs w:val="22"/>
                        </w:rPr>
                      </w:pPr>
                      <w:bookmarkStart w:id="102" w:name="_Toc124768723"/>
                      <w:r w:rsidRPr="00897BB3">
                        <w:rPr>
                          <w:color w:val="auto"/>
                          <w:sz w:val="22"/>
                          <w:szCs w:val="22"/>
                        </w:rPr>
                        <w:t xml:space="preserve">Figure </w:t>
                      </w:r>
                      <w:r w:rsidRPr="00897BB3">
                        <w:rPr>
                          <w:color w:val="auto"/>
                          <w:sz w:val="22"/>
                          <w:szCs w:val="22"/>
                        </w:rPr>
                        <w:fldChar w:fldCharType="begin"/>
                      </w:r>
                      <w:r w:rsidRPr="00897BB3">
                        <w:rPr>
                          <w:color w:val="auto"/>
                          <w:sz w:val="22"/>
                          <w:szCs w:val="22"/>
                        </w:rPr>
                        <w:instrText xml:space="preserve"> SEQ Figure \* ARABIC </w:instrText>
                      </w:r>
                      <w:r w:rsidRPr="00897BB3">
                        <w:rPr>
                          <w:color w:val="auto"/>
                          <w:sz w:val="22"/>
                          <w:szCs w:val="22"/>
                        </w:rPr>
                        <w:fldChar w:fldCharType="separate"/>
                      </w:r>
                      <w:r w:rsidRPr="00897BB3">
                        <w:rPr>
                          <w:noProof/>
                          <w:color w:val="auto"/>
                          <w:sz w:val="22"/>
                          <w:szCs w:val="22"/>
                        </w:rPr>
                        <w:t>6</w:t>
                      </w:r>
                      <w:r w:rsidRPr="00897BB3">
                        <w:rPr>
                          <w:color w:val="auto"/>
                          <w:sz w:val="22"/>
                          <w:szCs w:val="22"/>
                        </w:rPr>
                        <w:fldChar w:fldCharType="end"/>
                      </w:r>
                      <w:r w:rsidRPr="00897BB3">
                        <w:rPr>
                          <w:color w:val="auto"/>
                          <w:sz w:val="22"/>
                          <w:szCs w:val="22"/>
                        </w:rPr>
                        <w:t xml:space="preserve">: </w:t>
                      </w:r>
                      <w:r w:rsidR="000B4CC1">
                        <w:rPr>
                          <w:color w:val="auto"/>
                          <w:sz w:val="22"/>
                          <w:szCs w:val="22"/>
                        </w:rPr>
                        <w:t xml:space="preserve">High level Theory of </w:t>
                      </w:r>
                      <w:r w:rsidR="00DD102E">
                        <w:rPr>
                          <w:color w:val="auto"/>
                          <w:sz w:val="22"/>
                          <w:szCs w:val="22"/>
                        </w:rPr>
                        <w:t>C</w:t>
                      </w:r>
                      <w:r w:rsidR="000B4CC1">
                        <w:rPr>
                          <w:color w:val="auto"/>
                          <w:sz w:val="22"/>
                          <w:szCs w:val="22"/>
                        </w:rPr>
                        <w:t xml:space="preserve">hange </w:t>
                      </w:r>
                      <w:r w:rsidRPr="00897BB3">
                        <w:rPr>
                          <w:color w:val="auto"/>
                          <w:sz w:val="22"/>
                          <w:szCs w:val="22"/>
                        </w:rPr>
                        <w:t xml:space="preserve">for the </w:t>
                      </w:r>
                      <w:r w:rsidR="009E1878">
                        <w:rPr>
                          <w:color w:val="auto"/>
                          <w:sz w:val="22"/>
                          <w:szCs w:val="22"/>
                        </w:rPr>
                        <w:t xml:space="preserve">updated </w:t>
                      </w:r>
                      <w:r w:rsidRPr="00897BB3">
                        <w:rPr>
                          <w:color w:val="auto"/>
                          <w:sz w:val="22"/>
                          <w:szCs w:val="22"/>
                        </w:rPr>
                        <w:t>Strategy for the Prevention and Management of Obesity in South Africa</w:t>
                      </w:r>
                      <w:r w:rsidR="004F6C27">
                        <w:rPr>
                          <w:color w:val="auto"/>
                          <w:sz w:val="22"/>
                          <w:szCs w:val="22"/>
                        </w:rPr>
                        <w:t>,</w:t>
                      </w:r>
                      <w:r w:rsidRPr="00897BB3">
                        <w:rPr>
                          <w:color w:val="auto"/>
                          <w:sz w:val="22"/>
                          <w:szCs w:val="22"/>
                        </w:rPr>
                        <w:t xml:space="preserve"> 2023 - 2028</w:t>
                      </w:r>
                      <w:bookmarkEnd w:id="102"/>
                    </w:p>
                  </w:txbxContent>
                </v:textbox>
                <w10:wrap anchorx="margin"/>
              </v:shape>
            </w:pict>
          </mc:Fallback>
        </mc:AlternateContent>
      </w:r>
    </w:p>
    <w:p w14:paraId="71D968A3" w14:textId="01B2537F" w:rsidR="005202D9" w:rsidRPr="009C3B87" w:rsidRDefault="009C3B87" w:rsidP="005202D9">
      <w:pPr>
        <w:pStyle w:val="Heading1"/>
        <w:rPr>
          <w:rFonts w:ascii="Calibri" w:hAnsi="Calibri" w:cs="Calibri"/>
          <w:color w:val="auto"/>
        </w:rPr>
      </w:pPr>
      <w:bookmarkStart w:id="103" w:name="_Toc127186630"/>
      <w:r w:rsidRPr="009C3B87">
        <w:rPr>
          <w:rFonts w:ascii="Calibri" w:hAnsi="Calibri" w:cs="Calibri"/>
          <w:color w:val="auto"/>
        </w:rPr>
        <w:lastRenderedPageBreak/>
        <w:t>CHAPTER 4</w:t>
      </w:r>
      <w:bookmarkEnd w:id="103"/>
    </w:p>
    <w:p w14:paraId="099D1D42" w14:textId="283F5597" w:rsidR="0046792A" w:rsidRPr="009C3B87" w:rsidRDefault="0046792A" w:rsidP="005202D9">
      <w:pPr>
        <w:pStyle w:val="Heading1"/>
        <w:rPr>
          <w:rFonts w:ascii="Calibri" w:hAnsi="Calibri" w:cs="Calibri"/>
          <w:color w:val="auto"/>
        </w:rPr>
      </w:pPr>
      <w:bookmarkStart w:id="104" w:name="_Toc127186631"/>
      <w:r w:rsidRPr="009C3B87">
        <w:rPr>
          <w:rFonts w:ascii="Calibri" w:hAnsi="Calibri" w:cs="Calibri"/>
          <w:color w:val="auto"/>
        </w:rPr>
        <w:t>Implementation</w:t>
      </w:r>
      <w:r w:rsidR="008D5929">
        <w:rPr>
          <w:rFonts w:ascii="Calibri" w:hAnsi="Calibri" w:cs="Calibri"/>
          <w:color w:val="auto"/>
        </w:rPr>
        <w:t xml:space="preserve">, </w:t>
      </w:r>
      <w:r w:rsidR="005237F5">
        <w:rPr>
          <w:rFonts w:ascii="Calibri" w:hAnsi="Calibri" w:cs="Calibri"/>
          <w:color w:val="auto"/>
        </w:rPr>
        <w:t xml:space="preserve">monitoring </w:t>
      </w:r>
      <w:r w:rsidR="008D5929">
        <w:rPr>
          <w:rFonts w:ascii="Calibri" w:hAnsi="Calibri" w:cs="Calibri"/>
          <w:color w:val="auto"/>
        </w:rPr>
        <w:t xml:space="preserve">and evaluation </w:t>
      </w:r>
      <w:r w:rsidRPr="009C3B87">
        <w:rPr>
          <w:rFonts w:ascii="Calibri" w:hAnsi="Calibri" w:cs="Calibri"/>
          <w:color w:val="auto"/>
        </w:rPr>
        <w:t>plan</w:t>
      </w:r>
      <w:bookmarkEnd w:id="104"/>
      <w:r w:rsidRPr="009C3B87">
        <w:rPr>
          <w:rFonts w:ascii="Calibri" w:hAnsi="Calibri" w:cs="Calibri"/>
          <w:color w:val="auto"/>
        </w:rPr>
        <w:t xml:space="preserve"> </w:t>
      </w:r>
    </w:p>
    <w:p w14:paraId="6B7824A5" w14:textId="77777777" w:rsidR="0046792A" w:rsidRPr="009672AE" w:rsidRDefault="0046792A" w:rsidP="0046792A">
      <w:pPr>
        <w:rPr>
          <w:color w:val="9CC2E5" w:themeColor="accent5" w:themeTint="99"/>
          <w:sz w:val="32"/>
          <w:szCs w:val="32"/>
        </w:rPr>
      </w:pPr>
    </w:p>
    <w:p w14:paraId="7B22CC91" w14:textId="0F4B2C66" w:rsidR="0046792A" w:rsidRPr="005202D9" w:rsidRDefault="0046792A" w:rsidP="0046792A">
      <w:pPr>
        <w:jc w:val="both"/>
        <w:rPr>
          <w:sz w:val="24"/>
          <w:szCs w:val="24"/>
        </w:rPr>
      </w:pPr>
      <w:r w:rsidRPr="005202D9">
        <w:rPr>
          <w:sz w:val="24"/>
          <w:szCs w:val="24"/>
        </w:rPr>
        <w:t>The implementation</w:t>
      </w:r>
      <w:r w:rsidR="00523250">
        <w:rPr>
          <w:sz w:val="24"/>
          <w:szCs w:val="24"/>
        </w:rPr>
        <w:t xml:space="preserve">, </w:t>
      </w:r>
      <w:r w:rsidR="008D193B">
        <w:rPr>
          <w:sz w:val="24"/>
          <w:szCs w:val="24"/>
        </w:rPr>
        <w:t>monitoring</w:t>
      </w:r>
      <w:r w:rsidR="00523250">
        <w:rPr>
          <w:sz w:val="24"/>
          <w:szCs w:val="24"/>
        </w:rPr>
        <w:t xml:space="preserve"> and evaluation</w:t>
      </w:r>
      <w:r w:rsidRPr="005202D9">
        <w:rPr>
          <w:sz w:val="24"/>
          <w:szCs w:val="24"/>
        </w:rPr>
        <w:t xml:space="preserve"> plan presented below assumes that in year 5 (2027/2028) output indicators will be evaluated, assessed</w:t>
      </w:r>
      <w:r w:rsidR="006874E3">
        <w:rPr>
          <w:sz w:val="24"/>
          <w:szCs w:val="24"/>
        </w:rPr>
        <w:t>,</w:t>
      </w:r>
      <w:r w:rsidR="004F6C27">
        <w:rPr>
          <w:sz w:val="24"/>
          <w:szCs w:val="24"/>
        </w:rPr>
        <w:t xml:space="preserve"> </w:t>
      </w:r>
      <w:r w:rsidRPr="005202D9">
        <w:rPr>
          <w:sz w:val="24"/>
          <w:szCs w:val="24"/>
        </w:rPr>
        <w:t xml:space="preserve">and strengthening or corrective measures put in place to reposition the strategy in line with the prevailing context.  </w:t>
      </w:r>
      <w:r w:rsidR="00081BD1" w:rsidRPr="00847C0D">
        <w:rPr>
          <w:sz w:val="24"/>
          <w:szCs w:val="24"/>
        </w:rPr>
        <w:t xml:space="preserve">The </w:t>
      </w:r>
      <w:r w:rsidR="00081BD1">
        <w:rPr>
          <w:sz w:val="24"/>
          <w:szCs w:val="24"/>
        </w:rPr>
        <w:t>output</w:t>
      </w:r>
      <w:r w:rsidR="00081BD1" w:rsidRPr="00847C0D">
        <w:rPr>
          <w:sz w:val="24"/>
          <w:szCs w:val="24"/>
        </w:rPr>
        <w:t xml:space="preserve"> indicators identified to measure the extent to which the strategic objective has been achieved, should be used for the mid- as well as the end-term reviews. At the mid-term</w:t>
      </w:r>
      <w:r w:rsidR="00081BD1">
        <w:rPr>
          <w:sz w:val="24"/>
          <w:szCs w:val="24"/>
        </w:rPr>
        <w:t>,</w:t>
      </w:r>
      <w:r w:rsidR="00081BD1" w:rsidRPr="00847C0D">
        <w:rPr>
          <w:sz w:val="24"/>
          <w:szCs w:val="24"/>
        </w:rPr>
        <w:t xml:space="preserve"> corrective actions can be taken </w:t>
      </w:r>
      <w:r w:rsidR="00081BD1">
        <w:rPr>
          <w:sz w:val="24"/>
          <w:szCs w:val="24"/>
        </w:rPr>
        <w:t>where actions have not been effective and reorient part of the plan as needed</w:t>
      </w:r>
      <w:r w:rsidR="00AA4292">
        <w:rPr>
          <w:sz w:val="24"/>
          <w:szCs w:val="24"/>
        </w:rPr>
        <w:t>.</w:t>
      </w:r>
      <w:r w:rsidR="00081BD1">
        <w:rPr>
          <w:sz w:val="24"/>
          <w:szCs w:val="24"/>
        </w:rPr>
        <w:t xml:space="preserve"> </w:t>
      </w:r>
      <w:r w:rsidR="00081BD1" w:rsidRPr="00847C0D">
        <w:rPr>
          <w:sz w:val="24"/>
          <w:szCs w:val="24"/>
        </w:rPr>
        <w:t xml:space="preserve"> </w:t>
      </w:r>
      <w:r w:rsidR="00AA4292">
        <w:rPr>
          <w:sz w:val="24"/>
          <w:szCs w:val="24"/>
        </w:rPr>
        <w:t xml:space="preserve"> </w:t>
      </w:r>
      <w:r w:rsidR="00081BD1" w:rsidRPr="00847C0D">
        <w:rPr>
          <w:sz w:val="24"/>
          <w:szCs w:val="24"/>
        </w:rPr>
        <w:t>The evaluation at the end of the 5-year cycle will inform the update of the strategy for the new planning cycle</w:t>
      </w:r>
      <w:r w:rsidR="008B454F">
        <w:rPr>
          <w:sz w:val="24"/>
          <w:szCs w:val="24"/>
        </w:rPr>
        <w:t xml:space="preserve">. </w:t>
      </w:r>
      <w:r w:rsidR="00AA4292">
        <w:rPr>
          <w:sz w:val="24"/>
          <w:szCs w:val="24"/>
        </w:rPr>
        <w:t xml:space="preserve"> </w:t>
      </w:r>
      <w:r w:rsidRPr="005202D9">
        <w:rPr>
          <w:sz w:val="24"/>
          <w:szCs w:val="24"/>
        </w:rPr>
        <w:t>The additional costs to implement the activities that will not be absorbed by the normal budget allocation are also included in the plan for each goal.  The total additional cost to implement the strategy is summarised at the end of the chapter.</w:t>
      </w:r>
    </w:p>
    <w:p w14:paraId="010ED5FC" w14:textId="77777777" w:rsidR="0046792A" w:rsidRPr="005202D9" w:rsidRDefault="0046792A" w:rsidP="0046792A">
      <w:pPr>
        <w:rPr>
          <w:sz w:val="24"/>
          <w:szCs w:val="24"/>
        </w:rPr>
      </w:pPr>
    </w:p>
    <w:p w14:paraId="3133C90A" w14:textId="77777777" w:rsidR="0046792A" w:rsidRDefault="0046792A" w:rsidP="0046792A">
      <w:pPr>
        <w:rPr>
          <w:sz w:val="32"/>
          <w:szCs w:val="32"/>
        </w:rPr>
      </w:pPr>
    </w:p>
    <w:p w14:paraId="2AB449B8" w14:textId="77777777" w:rsidR="0046792A" w:rsidRDefault="0046792A" w:rsidP="0046792A">
      <w:pPr>
        <w:sectPr w:rsidR="0046792A" w:rsidSect="0007213B">
          <w:pgSz w:w="16838" w:h="11906" w:orient="landscape"/>
          <w:pgMar w:top="1440" w:right="1440" w:bottom="1440" w:left="1440" w:header="709" w:footer="709" w:gutter="0"/>
          <w:cols w:space="708"/>
          <w:docGrid w:linePitch="360"/>
        </w:sectPr>
      </w:pPr>
    </w:p>
    <w:p w14:paraId="15F2CA4E" w14:textId="0564C428" w:rsidR="0046792A" w:rsidRDefault="0046792A" w:rsidP="00885C67">
      <w:pPr>
        <w:pStyle w:val="Heading2"/>
        <w:numPr>
          <w:ilvl w:val="0"/>
          <w:numId w:val="0"/>
        </w:numPr>
        <w:ind w:left="426" w:hanging="426"/>
        <w:rPr>
          <w:sz w:val="24"/>
          <w:szCs w:val="24"/>
        </w:rPr>
      </w:pPr>
      <w:bookmarkStart w:id="105" w:name="_Toc127186632"/>
      <w:r w:rsidRPr="009B6E22">
        <w:rPr>
          <w:sz w:val="24"/>
          <w:szCs w:val="24"/>
        </w:rPr>
        <w:lastRenderedPageBreak/>
        <w:t>4.1</w:t>
      </w:r>
      <w:r w:rsidRPr="009B6E22">
        <w:rPr>
          <w:sz w:val="24"/>
          <w:szCs w:val="24"/>
        </w:rPr>
        <w:tab/>
        <w:t>Implementation</w:t>
      </w:r>
      <w:r w:rsidR="008D5929">
        <w:rPr>
          <w:sz w:val="24"/>
          <w:szCs w:val="24"/>
        </w:rPr>
        <w:t>, monitoring and evaluation</w:t>
      </w:r>
      <w:r w:rsidRPr="009B6E22">
        <w:rPr>
          <w:sz w:val="24"/>
          <w:szCs w:val="24"/>
        </w:rPr>
        <w:t xml:space="preserve"> plan per goal and estimated costs</w:t>
      </w:r>
      <w:bookmarkEnd w:id="105"/>
    </w:p>
    <w:p w14:paraId="05C5E6AF" w14:textId="77777777" w:rsidR="000A410E" w:rsidRPr="000A410E" w:rsidRDefault="000A410E" w:rsidP="000A410E"/>
    <w:p w14:paraId="084A2882" w14:textId="295F4125" w:rsidR="0046792A" w:rsidRPr="002F6305" w:rsidRDefault="002F4C0F" w:rsidP="00E71C5B">
      <w:pPr>
        <w:jc w:val="center"/>
        <w:rPr>
          <w:b/>
          <w:bCs/>
          <w:i/>
          <w:iCs/>
          <w:kern w:val="24"/>
          <w:sz w:val="24"/>
          <w:szCs w:val="24"/>
        </w:rPr>
      </w:pPr>
      <w:bookmarkStart w:id="106" w:name="_Toc94517120"/>
      <w:bookmarkStart w:id="107" w:name="_Hlk109216831"/>
      <w:bookmarkStart w:id="108" w:name="_Hlk109299583"/>
      <w:r>
        <w:rPr>
          <w:b/>
          <w:bCs/>
          <w:sz w:val="24"/>
          <w:szCs w:val="24"/>
        </w:rPr>
        <w:t>Strategic</w:t>
      </w:r>
      <w:r w:rsidR="002E028C">
        <w:rPr>
          <w:b/>
          <w:bCs/>
          <w:sz w:val="24"/>
          <w:szCs w:val="24"/>
        </w:rPr>
        <w:t xml:space="preserve"> Objective</w:t>
      </w:r>
      <w:r w:rsidR="0046792A" w:rsidRPr="002F6305">
        <w:rPr>
          <w:b/>
          <w:bCs/>
          <w:sz w:val="24"/>
          <w:szCs w:val="24"/>
        </w:rPr>
        <w:t xml:space="preserve"> 1</w:t>
      </w:r>
      <w:r w:rsidR="00E71C5B" w:rsidRPr="002F6305">
        <w:rPr>
          <w:b/>
          <w:bCs/>
          <w:sz w:val="24"/>
          <w:szCs w:val="24"/>
        </w:rPr>
        <w:t xml:space="preserve">:  </w:t>
      </w:r>
      <w:r w:rsidR="0046792A" w:rsidRPr="002F6305">
        <w:rPr>
          <w:b/>
          <w:bCs/>
          <w:kern w:val="24"/>
          <w:sz w:val="24"/>
          <w:szCs w:val="24"/>
        </w:rPr>
        <w:t>An enabling environment exists in which healthy food is available and easily accessible in workplaces and in schools</w:t>
      </w:r>
    </w:p>
    <w:p w14:paraId="2000CAB6" w14:textId="77777777" w:rsidR="0046792A" w:rsidRPr="002F6305" w:rsidRDefault="0046792A" w:rsidP="0046792A">
      <w:pPr>
        <w:spacing w:line="256" w:lineRule="auto"/>
        <w:jc w:val="center"/>
        <w:rPr>
          <w:b/>
          <w:bCs/>
          <w:i/>
          <w:iCs/>
          <w:kern w:val="24"/>
          <w:sz w:val="24"/>
          <w:szCs w:val="24"/>
        </w:rPr>
      </w:pPr>
    </w:p>
    <w:tbl>
      <w:tblPr>
        <w:tblStyle w:val="TableGrid"/>
        <w:tblW w:w="16013" w:type="dxa"/>
        <w:tblLook w:val="04A0" w:firstRow="1" w:lastRow="0" w:firstColumn="1" w:lastColumn="0" w:noHBand="0" w:noVBand="1"/>
      </w:tblPr>
      <w:tblGrid>
        <w:gridCol w:w="1553"/>
        <w:gridCol w:w="1426"/>
        <w:gridCol w:w="1395"/>
        <w:gridCol w:w="1755"/>
        <w:gridCol w:w="1457"/>
        <w:gridCol w:w="1583"/>
        <w:gridCol w:w="1523"/>
        <w:gridCol w:w="1492"/>
        <w:gridCol w:w="1914"/>
        <w:gridCol w:w="1894"/>
        <w:gridCol w:w="21"/>
      </w:tblGrid>
      <w:tr w:rsidR="0046792A" w:rsidRPr="00FF153A" w14:paraId="0088127E" w14:textId="77777777" w:rsidTr="0014305A">
        <w:trPr>
          <w:gridAfter w:val="1"/>
          <w:wAfter w:w="21" w:type="dxa"/>
          <w:trHeight w:val="336"/>
        </w:trPr>
        <w:tc>
          <w:tcPr>
            <w:tcW w:w="4374" w:type="dxa"/>
            <w:gridSpan w:val="3"/>
            <w:shd w:val="clear" w:color="auto" w:fill="E2EFD9" w:themeFill="accent6" w:themeFillTint="33"/>
          </w:tcPr>
          <w:p w14:paraId="596D6688" w14:textId="0C7CF0D3" w:rsidR="0046792A" w:rsidRPr="0027596F" w:rsidRDefault="0046792A" w:rsidP="0097014E">
            <w:pPr>
              <w:rPr>
                <w:b/>
                <w:bCs/>
                <w:sz w:val="18"/>
                <w:szCs w:val="18"/>
              </w:rPr>
            </w:pPr>
            <w:bookmarkStart w:id="109" w:name="_Hlk93908880"/>
            <w:bookmarkEnd w:id="106"/>
            <w:bookmarkEnd w:id="107"/>
            <w:r>
              <w:rPr>
                <w:rFonts w:eastAsia="Times New Roman"/>
                <w:b/>
                <w:bCs/>
                <w:color w:val="000000"/>
                <w:kern w:val="24"/>
                <w:sz w:val="18"/>
                <w:szCs w:val="18"/>
              </w:rPr>
              <w:t xml:space="preserve">1.1:  </w:t>
            </w:r>
            <w:r w:rsidRPr="0027596F">
              <w:rPr>
                <w:rFonts w:eastAsia="Times New Roman"/>
                <w:b/>
                <w:bCs/>
                <w:color w:val="000000"/>
                <w:kern w:val="24"/>
                <w:sz w:val="18"/>
                <w:szCs w:val="18"/>
              </w:rPr>
              <w:t>Healthy food is available and easily accessible in government workplaces and schools</w:t>
            </w:r>
          </w:p>
          <w:p w14:paraId="55035502" w14:textId="77777777" w:rsidR="0046792A" w:rsidRPr="00FF153A" w:rsidRDefault="0046792A" w:rsidP="0097014E">
            <w:pPr>
              <w:spacing w:before="0"/>
              <w:jc w:val="center"/>
              <w:rPr>
                <w:rFonts w:asciiTheme="minorHAnsi" w:eastAsia="Times New Roman" w:hAnsiTheme="minorHAnsi" w:cstheme="minorHAnsi"/>
                <w:b/>
                <w:bCs/>
                <w:color w:val="000000"/>
                <w:sz w:val="18"/>
                <w:szCs w:val="18"/>
              </w:rPr>
            </w:pPr>
          </w:p>
        </w:tc>
        <w:tc>
          <w:tcPr>
            <w:tcW w:w="7810" w:type="dxa"/>
            <w:gridSpan w:val="5"/>
            <w:shd w:val="clear" w:color="auto" w:fill="E2EFD9" w:themeFill="accent6" w:themeFillTint="33"/>
          </w:tcPr>
          <w:p w14:paraId="7BE11340" w14:textId="3586D7DE" w:rsidR="0046792A" w:rsidRPr="00FF153A" w:rsidRDefault="00B02116" w:rsidP="0097014E">
            <w:pPr>
              <w:spacing w:before="0"/>
              <w:jc w:val="center"/>
              <w:rPr>
                <w:rFonts w:asciiTheme="minorHAnsi" w:eastAsia="Times New Roman" w:hAnsiTheme="minorHAnsi" w:cstheme="minorHAnsi"/>
                <w:b/>
                <w:bCs/>
                <w:color w:val="000000"/>
                <w:sz w:val="18"/>
                <w:szCs w:val="18"/>
              </w:rPr>
            </w:pPr>
            <w:r>
              <w:rPr>
                <w:rFonts w:asciiTheme="minorHAnsi" w:hAnsiTheme="minorHAnsi" w:cstheme="minorHAnsi"/>
                <w:b/>
                <w:bCs/>
                <w:color w:val="000000"/>
                <w:sz w:val="18"/>
                <w:szCs w:val="18"/>
              </w:rPr>
              <w:t>Targets</w:t>
            </w:r>
          </w:p>
        </w:tc>
        <w:tc>
          <w:tcPr>
            <w:tcW w:w="1914" w:type="dxa"/>
            <w:vMerge w:val="restart"/>
            <w:shd w:val="clear" w:color="auto" w:fill="E2EFD9" w:themeFill="accent6" w:themeFillTint="33"/>
          </w:tcPr>
          <w:p w14:paraId="04AC832D" w14:textId="77777777" w:rsidR="0046792A" w:rsidRDefault="0046792A" w:rsidP="0097014E">
            <w:pPr>
              <w:spacing w:before="0"/>
              <w:jc w:val="center"/>
              <w:rPr>
                <w:rFonts w:asciiTheme="minorHAnsi" w:hAnsiTheme="minorHAnsi" w:cstheme="minorHAnsi"/>
                <w:b/>
                <w:bCs/>
                <w:sz w:val="18"/>
                <w:szCs w:val="18"/>
              </w:rPr>
            </w:pPr>
          </w:p>
          <w:p w14:paraId="693111D0" w14:textId="77777777" w:rsidR="0046792A" w:rsidRDefault="0046792A" w:rsidP="0097014E">
            <w:pPr>
              <w:spacing w:before="0"/>
              <w:jc w:val="center"/>
              <w:rPr>
                <w:rFonts w:asciiTheme="minorHAnsi" w:hAnsiTheme="minorHAnsi" w:cstheme="minorHAnsi"/>
                <w:b/>
                <w:bCs/>
                <w:sz w:val="18"/>
                <w:szCs w:val="18"/>
              </w:rPr>
            </w:pPr>
          </w:p>
          <w:p w14:paraId="1A8548CF" w14:textId="77777777" w:rsidR="0046792A" w:rsidRDefault="0046792A" w:rsidP="0097014E">
            <w:pPr>
              <w:spacing w:before="0"/>
              <w:jc w:val="center"/>
              <w:rPr>
                <w:rFonts w:asciiTheme="minorHAnsi" w:hAnsiTheme="minorHAnsi" w:cstheme="minorHAnsi"/>
                <w:b/>
                <w:bCs/>
                <w:sz w:val="18"/>
                <w:szCs w:val="18"/>
              </w:rPr>
            </w:pPr>
          </w:p>
          <w:p w14:paraId="0646E46D" w14:textId="77777777" w:rsidR="0046792A" w:rsidRDefault="0046792A" w:rsidP="0097014E">
            <w:pPr>
              <w:spacing w:before="0"/>
              <w:jc w:val="center"/>
              <w:rPr>
                <w:rFonts w:asciiTheme="minorHAnsi" w:hAnsiTheme="minorHAnsi" w:cstheme="minorHAnsi"/>
                <w:b/>
                <w:bCs/>
                <w:sz w:val="18"/>
                <w:szCs w:val="18"/>
              </w:rPr>
            </w:pPr>
            <w:r>
              <w:rPr>
                <w:rFonts w:asciiTheme="minorHAnsi" w:hAnsiTheme="minorHAnsi" w:cstheme="minorHAnsi"/>
                <w:b/>
                <w:bCs/>
                <w:sz w:val="18"/>
                <w:szCs w:val="18"/>
              </w:rPr>
              <w:t>Resources required</w:t>
            </w:r>
          </w:p>
        </w:tc>
        <w:tc>
          <w:tcPr>
            <w:tcW w:w="1894" w:type="dxa"/>
            <w:vMerge w:val="restart"/>
            <w:shd w:val="clear" w:color="auto" w:fill="E2EFD9" w:themeFill="accent6" w:themeFillTint="33"/>
          </w:tcPr>
          <w:p w14:paraId="68B5D80D" w14:textId="77777777" w:rsidR="0046792A" w:rsidRDefault="0046792A" w:rsidP="0097014E">
            <w:pPr>
              <w:spacing w:before="0"/>
              <w:jc w:val="center"/>
              <w:rPr>
                <w:rFonts w:asciiTheme="minorHAnsi" w:hAnsiTheme="minorHAnsi" w:cstheme="minorHAnsi"/>
                <w:b/>
                <w:bCs/>
                <w:sz w:val="18"/>
                <w:szCs w:val="18"/>
              </w:rPr>
            </w:pPr>
          </w:p>
          <w:p w14:paraId="232E5C3E" w14:textId="77777777" w:rsidR="0046792A" w:rsidRDefault="0046792A" w:rsidP="0097014E">
            <w:pPr>
              <w:spacing w:before="0"/>
              <w:jc w:val="center"/>
              <w:rPr>
                <w:rFonts w:asciiTheme="minorHAnsi" w:hAnsiTheme="minorHAnsi" w:cstheme="minorHAnsi"/>
                <w:b/>
                <w:bCs/>
                <w:sz w:val="18"/>
                <w:szCs w:val="18"/>
              </w:rPr>
            </w:pPr>
          </w:p>
          <w:p w14:paraId="4495711E" w14:textId="77777777" w:rsidR="0046792A" w:rsidRDefault="0046792A" w:rsidP="0097014E">
            <w:pPr>
              <w:spacing w:before="0"/>
              <w:jc w:val="center"/>
              <w:rPr>
                <w:rFonts w:asciiTheme="minorHAnsi" w:hAnsiTheme="minorHAnsi" w:cstheme="minorHAnsi"/>
                <w:b/>
                <w:bCs/>
                <w:sz w:val="18"/>
                <w:szCs w:val="18"/>
              </w:rPr>
            </w:pPr>
          </w:p>
          <w:p w14:paraId="34216763" w14:textId="77777777" w:rsidR="0046792A" w:rsidRDefault="0046792A" w:rsidP="0097014E">
            <w:pPr>
              <w:spacing w:before="0"/>
              <w:jc w:val="center"/>
              <w:rPr>
                <w:rFonts w:asciiTheme="minorHAnsi" w:hAnsiTheme="minorHAnsi" w:cstheme="minorHAnsi"/>
                <w:b/>
                <w:bCs/>
                <w:sz w:val="18"/>
                <w:szCs w:val="18"/>
              </w:rPr>
            </w:pPr>
            <w:r>
              <w:rPr>
                <w:rFonts w:asciiTheme="minorHAnsi" w:hAnsiTheme="minorHAnsi" w:cstheme="minorHAnsi"/>
                <w:b/>
                <w:bCs/>
                <w:sz w:val="18"/>
                <w:szCs w:val="18"/>
              </w:rPr>
              <w:t>Costs</w:t>
            </w:r>
            <w:bookmarkStart w:id="110" w:name="_Ref119573971"/>
            <w:r>
              <w:rPr>
                <w:rStyle w:val="FootnoteReference"/>
                <w:rFonts w:asciiTheme="minorHAnsi" w:hAnsiTheme="minorHAnsi" w:cstheme="minorHAnsi"/>
                <w:b/>
                <w:bCs/>
                <w:sz w:val="18"/>
                <w:szCs w:val="18"/>
              </w:rPr>
              <w:footnoteReference w:id="2"/>
            </w:r>
            <w:bookmarkEnd w:id="110"/>
            <w:r>
              <w:rPr>
                <w:rFonts w:asciiTheme="minorHAnsi" w:hAnsiTheme="minorHAnsi" w:cstheme="minorHAnsi"/>
                <w:b/>
                <w:bCs/>
                <w:sz w:val="18"/>
                <w:szCs w:val="18"/>
              </w:rPr>
              <w:t xml:space="preserve"> (ZAR)</w:t>
            </w:r>
          </w:p>
        </w:tc>
      </w:tr>
      <w:tr w:rsidR="0046792A" w:rsidRPr="00FF153A" w14:paraId="0FF4150E" w14:textId="77777777" w:rsidTr="0014305A">
        <w:trPr>
          <w:gridAfter w:val="1"/>
          <w:wAfter w:w="21" w:type="dxa"/>
        </w:trPr>
        <w:tc>
          <w:tcPr>
            <w:tcW w:w="1553" w:type="dxa"/>
            <w:shd w:val="clear" w:color="auto" w:fill="DEEAF6" w:themeFill="accent5" w:themeFillTint="33"/>
          </w:tcPr>
          <w:p w14:paraId="7F3A10DC" w14:textId="77777777" w:rsidR="0046792A" w:rsidRPr="00950888" w:rsidRDefault="0046792A" w:rsidP="0097014E">
            <w:pPr>
              <w:spacing w:before="0"/>
              <w:rPr>
                <w:rFonts w:asciiTheme="minorHAnsi" w:eastAsia="Times New Roman" w:hAnsiTheme="minorHAnsi" w:cstheme="minorHAnsi"/>
                <w:b/>
                <w:bCs/>
                <w:sz w:val="18"/>
                <w:szCs w:val="18"/>
              </w:rPr>
            </w:pPr>
            <w:r w:rsidRPr="00950888">
              <w:rPr>
                <w:rFonts w:asciiTheme="minorHAnsi" w:eastAsia="Times New Roman" w:hAnsiTheme="minorHAnsi" w:cstheme="minorHAnsi"/>
                <w:b/>
                <w:bCs/>
                <w:sz w:val="18"/>
                <w:szCs w:val="18"/>
              </w:rPr>
              <w:t>Main activity</w:t>
            </w:r>
          </w:p>
        </w:tc>
        <w:tc>
          <w:tcPr>
            <w:tcW w:w="1426" w:type="dxa"/>
            <w:shd w:val="clear" w:color="auto" w:fill="DEEAF6" w:themeFill="accent5" w:themeFillTint="33"/>
          </w:tcPr>
          <w:p w14:paraId="71A5C4C0" w14:textId="77777777" w:rsidR="0046792A" w:rsidRPr="00FF153A" w:rsidRDefault="0046792A" w:rsidP="0097014E">
            <w:pPr>
              <w:spacing w:before="0"/>
              <w:rPr>
                <w:rFonts w:asciiTheme="minorHAnsi" w:eastAsia="Times New Roman" w:hAnsiTheme="minorHAnsi" w:cstheme="minorHAnsi"/>
                <w:sz w:val="18"/>
                <w:szCs w:val="18"/>
              </w:rPr>
            </w:pPr>
            <w:r w:rsidRPr="0080595D">
              <w:rPr>
                <w:rFonts w:asciiTheme="minorHAnsi" w:hAnsiTheme="minorHAnsi" w:cstheme="minorHAnsi"/>
                <w:b/>
                <w:bCs/>
                <w:sz w:val="18"/>
                <w:szCs w:val="18"/>
              </w:rPr>
              <w:t>Responsibility</w:t>
            </w:r>
          </w:p>
        </w:tc>
        <w:tc>
          <w:tcPr>
            <w:tcW w:w="1395" w:type="dxa"/>
            <w:shd w:val="clear" w:color="auto" w:fill="DEEAF6" w:themeFill="accent5" w:themeFillTint="33"/>
          </w:tcPr>
          <w:p w14:paraId="7F79F6A7" w14:textId="13FCA0A6" w:rsidR="0046792A" w:rsidRPr="00FF153A" w:rsidRDefault="0046792A" w:rsidP="0097014E">
            <w:pPr>
              <w:spacing w:before="0"/>
              <w:rPr>
                <w:rFonts w:asciiTheme="minorHAnsi" w:eastAsia="Times New Roman" w:hAnsiTheme="minorHAnsi" w:cstheme="minorHAnsi"/>
                <w:sz w:val="18"/>
                <w:szCs w:val="18"/>
              </w:rPr>
            </w:pPr>
            <w:r>
              <w:rPr>
                <w:rFonts w:asciiTheme="minorHAnsi" w:hAnsiTheme="minorHAnsi" w:cstheme="minorHAnsi"/>
                <w:b/>
                <w:bCs/>
                <w:sz w:val="18"/>
                <w:szCs w:val="18"/>
              </w:rPr>
              <w:t>Out</w:t>
            </w:r>
            <w:r w:rsidR="00B02116">
              <w:rPr>
                <w:rFonts w:asciiTheme="minorHAnsi" w:hAnsiTheme="minorHAnsi" w:cstheme="minorHAnsi"/>
                <w:b/>
                <w:bCs/>
                <w:sz w:val="18"/>
                <w:szCs w:val="18"/>
              </w:rPr>
              <w:t>put</w:t>
            </w:r>
            <w:r>
              <w:rPr>
                <w:rFonts w:asciiTheme="minorHAnsi" w:hAnsiTheme="minorHAnsi" w:cstheme="minorHAnsi"/>
                <w:b/>
                <w:bCs/>
                <w:sz w:val="18"/>
                <w:szCs w:val="18"/>
              </w:rPr>
              <w:t xml:space="preserve"> </w:t>
            </w:r>
          </w:p>
        </w:tc>
        <w:tc>
          <w:tcPr>
            <w:tcW w:w="1755" w:type="dxa"/>
            <w:shd w:val="clear" w:color="auto" w:fill="DEEAF6" w:themeFill="accent5" w:themeFillTint="33"/>
          </w:tcPr>
          <w:p w14:paraId="04F85D15" w14:textId="77777777" w:rsidR="0046792A" w:rsidRPr="00FF153A" w:rsidRDefault="0046792A" w:rsidP="0097014E">
            <w:pPr>
              <w:spacing w:before="0"/>
              <w:rPr>
                <w:rFonts w:asciiTheme="minorHAnsi" w:eastAsia="Times New Roman" w:hAnsiTheme="minorHAnsi" w:cstheme="minorHAnsi"/>
                <w:sz w:val="18"/>
                <w:szCs w:val="18"/>
              </w:rPr>
            </w:pPr>
            <w:r>
              <w:rPr>
                <w:rFonts w:asciiTheme="minorHAnsi" w:hAnsiTheme="minorHAnsi" w:cstheme="minorHAnsi"/>
                <w:b/>
                <w:bCs/>
                <w:sz w:val="18"/>
                <w:szCs w:val="18"/>
              </w:rPr>
              <w:t>2023/2024</w:t>
            </w:r>
          </w:p>
        </w:tc>
        <w:tc>
          <w:tcPr>
            <w:tcW w:w="1457" w:type="dxa"/>
            <w:shd w:val="clear" w:color="auto" w:fill="DEEAF6" w:themeFill="accent5" w:themeFillTint="33"/>
          </w:tcPr>
          <w:p w14:paraId="47179E35" w14:textId="77777777" w:rsidR="0046792A" w:rsidRPr="00FF153A" w:rsidRDefault="0046792A" w:rsidP="0097014E">
            <w:pPr>
              <w:spacing w:before="0"/>
              <w:rPr>
                <w:rFonts w:asciiTheme="minorHAnsi" w:eastAsia="Times New Roman" w:hAnsiTheme="minorHAnsi" w:cstheme="minorHAnsi"/>
                <w:sz w:val="18"/>
                <w:szCs w:val="18"/>
              </w:rPr>
            </w:pPr>
            <w:r>
              <w:rPr>
                <w:rFonts w:asciiTheme="minorHAnsi" w:hAnsiTheme="minorHAnsi" w:cstheme="minorHAnsi"/>
                <w:b/>
                <w:bCs/>
                <w:sz w:val="18"/>
                <w:szCs w:val="18"/>
              </w:rPr>
              <w:t>2024/2025</w:t>
            </w:r>
          </w:p>
        </w:tc>
        <w:tc>
          <w:tcPr>
            <w:tcW w:w="1583" w:type="dxa"/>
            <w:shd w:val="clear" w:color="auto" w:fill="DEEAF6" w:themeFill="accent5" w:themeFillTint="33"/>
          </w:tcPr>
          <w:p w14:paraId="701D3E34" w14:textId="77777777" w:rsidR="0046792A" w:rsidRPr="00FF153A" w:rsidRDefault="0046792A" w:rsidP="0097014E">
            <w:pPr>
              <w:spacing w:before="0"/>
              <w:rPr>
                <w:rFonts w:asciiTheme="minorHAnsi" w:eastAsia="Times New Roman" w:hAnsiTheme="minorHAnsi" w:cstheme="minorHAnsi"/>
                <w:sz w:val="18"/>
                <w:szCs w:val="18"/>
              </w:rPr>
            </w:pPr>
            <w:r>
              <w:rPr>
                <w:rFonts w:asciiTheme="minorHAnsi" w:hAnsiTheme="minorHAnsi" w:cstheme="minorHAnsi"/>
                <w:b/>
                <w:bCs/>
                <w:sz w:val="18"/>
                <w:szCs w:val="18"/>
              </w:rPr>
              <w:t>2025/2026</w:t>
            </w:r>
          </w:p>
        </w:tc>
        <w:tc>
          <w:tcPr>
            <w:tcW w:w="1523" w:type="dxa"/>
            <w:shd w:val="clear" w:color="auto" w:fill="DEEAF6" w:themeFill="accent5" w:themeFillTint="33"/>
          </w:tcPr>
          <w:p w14:paraId="2CE840C3" w14:textId="77777777" w:rsidR="0046792A" w:rsidRPr="00FF153A" w:rsidRDefault="0046792A" w:rsidP="0097014E">
            <w:pPr>
              <w:spacing w:before="0"/>
              <w:rPr>
                <w:rFonts w:asciiTheme="minorHAnsi" w:eastAsia="Times New Roman" w:hAnsiTheme="minorHAnsi" w:cstheme="minorHAnsi"/>
                <w:sz w:val="18"/>
                <w:szCs w:val="18"/>
              </w:rPr>
            </w:pPr>
            <w:r>
              <w:rPr>
                <w:rFonts w:asciiTheme="minorHAnsi" w:hAnsiTheme="minorHAnsi" w:cstheme="minorHAnsi"/>
                <w:b/>
                <w:bCs/>
                <w:sz w:val="18"/>
                <w:szCs w:val="18"/>
              </w:rPr>
              <w:t>2026/2027</w:t>
            </w:r>
          </w:p>
        </w:tc>
        <w:tc>
          <w:tcPr>
            <w:tcW w:w="1492" w:type="dxa"/>
            <w:shd w:val="clear" w:color="auto" w:fill="DEEAF6" w:themeFill="accent5" w:themeFillTint="33"/>
          </w:tcPr>
          <w:p w14:paraId="650933A8" w14:textId="77777777" w:rsidR="0046792A" w:rsidRPr="00FF153A" w:rsidRDefault="0046792A" w:rsidP="0097014E">
            <w:pPr>
              <w:spacing w:before="0"/>
              <w:rPr>
                <w:rFonts w:asciiTheme="minorHAnsi" w:eastAsia="Times New Roman" w:hAnsiTheme="minorHAnsi" w:cstheme="minorHAnsi"/>
                <w:b/>
                <w:bCs/>
                <w:color w:val="000000"/>
                <w:sz w:val="18"/>
                <w:szCs w:val="18"/>
              </w:rPr>
            </w:pPr>
            <w:r>
              <w:rPr>
                <w:rFonts w:asciiTheme="minorHAnsi" w:hAnsiTheme="minorHAnsi" w:cstheme="minorHAnsi"/>
                <w:b/>
                <w:bCs/>
                <w:sz w:val="18"/>
                <w:szCs w:val="18"/>
              </w:rPr>
              <w:t>2027/2028</w:t>
            </w:r>
          </w:p>
        </w:tc>
        <w:tc>
          <w:tcPr>
            <w:tcW w:w="1914" w:type="dxa"/>
            <w:vMerge/>
          </w:tcPr>
          <w:p w14:paraId="2D0FA46D" w14:textId="77777777" w:rsidR="0046792A" w:rsidRDefault="0046792A" w:rsidP="0097014E">
            <w:pPr>
              <w:spacing w:before="0"/>
              <w:rPr>
                <w:rFonts w:asciiTheme="minorHAnsi" w:hAnsiTheme="minorHAnsi" w:cstheme="minorHAnsi"/>
                <w:b/>
                <w:bCs/>
                <w:sz w:val="18"/>
                <w:szCs w:val="18"/>
              </w:rPr>
            </w:pPr>
          </w:p>
        </w:tc>
        <w:tc>
          <w:tcPr>
            <w:tcW w:w="1894" w:type="dxa"/>
            <w:vMerge/>
          </w:tcPr>
          <w:p w14:paraId="4C23AEC2" w14:textId="77777777" w:rsidR="0046792A" w:rsidRDefault="0046792A" w:rsidP="0097014E">
            <w:pPr>
              <w:spacing w:before="0"/>
              <w:rPr>
                <w:rFonts w:asciiTheme="minorHAnsi" w:hAnsiTheme="minorHAnsi" w:cstheme="minorHAnsi"/>
                <w:b/>
                <w:bCs/>
                <w:sz w:val="18"/>
                <w:szCs w:val="18"/>
              </w:rPr>
            </w:pPr>
          </w:p>
        </w:tc>
      </w:tr>
      <w:tr w:rsidR="0046792A" w:rsidRPr="00FF153A" w14:paraId="15AEBAC8" w14:textId="77777777" w:rsidTr="0014305A">
        <w:trPr>
          <w:gridAfter w:val="1"/>
          <w:wAfter w:w="21" w:type="dxa"/>
          <w:trHeight w:val="918"/>
        </w:trPr>
        <w:tc>
          <w:tcPr>
            <w:tcW w:w="1553" w:type="dxa"/>
            <w:vMerge w:val="restart"/>
          </w:tcPr>
          <w:p w14:paraId="6518F29E" w14:textId="77777777" w:rsidR="00E054A2" w:rsidRDefault="00E054A2" w:rsidP="00ED453E">
            <w:pPr>
              <w:widowControl w:val="0"/>
              <w:spacing w:before="0"/>
              <w:rPr>
                <w:rFonts w:asciiTheme="minorHAnsi" w:hAnsiTheme="minorHAnsi" w:cstheme="minorHAnsi"/>
                <w:sz w:val="18"/>
                <w:szCs w:val="18"/>
              </w:rPr>
            </w:pPr>
          </w:p>
          <w:p w14:paraId="21D885FE" w14:textId="193D70B1" w:rsidR="0046792A" w:rsidRPr="00B7578D" w:rsidRDefault="0046792A" w:rsidP="00ED453E">
            <w:pPr>
              <w:widowControl w:val="0"/>
              <w:spacing w:before="0"/>
              <w:rPr>
                <w:rFonts w:asciiTheme="minorHAnsi" w:hAnsiTheme="minorHAnsi" w:cstheme="minorHAnsi"/>
                <w:sz w:val="18"/>
                <w:szCs w:val="18"/>
              </w:rPr>
            </w:pPr>
            <w:r w:rsidRPr="00B7578D">
              <w:rPr>
                <w:rFonts w:asciiTheme="minorHAnsi" w:hAnsiTheme="minorHAnsi" w:cstheme="minorHAnsi"/>
                <w:sz w:val="18"/>
                <w:szCs w:val="18"/>
              </w:rPr>
              <w:t xml:space="preserve">Improving the South African school food environment </w:t>
            </w:r>
          </w:p>
          <w:p w14:paraId="0A9914D4" w14:textId="77777777" w:rsidR="0046792A" w:rsidRPr="00B7578D" w:rsidRDefault="0046792A" w:rsidP="00ED453E">
            <w:pPr>
              <w:widowControl w:val="0"/>
              <w:spacing w:before="0"/>
              <w:rPr>
                <w:rFonts w:asciiTheme="minorHAnsi" w:hAnsiTheme="minorHAnsi" w:cstheme="minorHAnsi"/>
                <w:sz w:val="18"/>
                <w:szCs w:val="18"/>
              </w:rPr>
            </w:pPr>
          </w:p>
          <w:p w14:paraId="2DC0BB4B" w14:textId="77777777" w:rsidR="0046792A" w:rsidRPr="006332EB" w:rsidRDefault="0046792A" w:rsidP="00ED453E">
            <w:pPr>
              <w:spacing w:before="0"/>
              <w:rPr>
                <w:rFonts w:asciiTheme="minorHAnsi" w:hAnsiTheme="minorHAnsi" w:cstheme="minorHAnsi"/>
                <w:color w:val="000000" w:themeColor="text1"/>
                <w:sz w:val="18"/>
                <w:szCs w:val="18"/>
                <w:lang w:val="en-GB"/>
              </w:rPr>
            </w:pPr>
          </w:p>
        </w:tc>
        <w:tc>
          <w:tcPr>
            <w:tcW w:w="1426" w:type="dxa"/>
            <w:vMerge w:val="restart"/>
          </w:tcPr>
          <w:p w14:paraId="765AB929" w14:textId="77777777" w:rsidR="000C53F8" w:rsidRDefault="000C53F8" w:rsidP="00ED453E">
            <w:pPr>
              <w:widowControl w:val="0"/>
              <w:spacing w:before="0"/>
              <w:rPr>
                <w:rFonts w:asciiTheme="minorHAnsi" w:hAnsiTheme="minorHAnsi" w:cstheme="minorHAnsi"/>
                <w:sz w:val="18"/>
                <w:szCs w:val="18"/>
              </w:rPr>
            </w:pPr>
          </w:p>
          <w:p w14:paraId="55DE0183" w14:textId="7BE75FFF" w:rsidR="0046792A" w:rsidRPr="00B7578D" w:rsidRDefault="0046792A" w:rsidP="00ED453E">
            <w:pPr>
              <w:widowControl w:val="0"/>
              <w:spacing w:before="0"/>
              <w:rPr>
                <w:rFonts w:asciiTheme="minorHAnsi" w:hAnsiTheme="minorHAnsi" w:cstheme="minorHAnsi"/>
                <w:sz w:val="18"/>
                <w:szCs w:val="18"/>
              </w:rPr>
            </w:pPr>
            <w:r w:rsidRPr="00B7578D">
              <w:rPr>
                <w:rFonts w:asciiTheme="minorHAnsi" w:hAnsiTheme="minorHAnsi" w:cstheme="minorHAnsi"/>
                <w:sz w:val="18"/>
                <w:szCs w:val="18"/>
              </w:rPr>
              <w:t xml:space="preserve">DBE </w:t>
            </w:r>
          </w:p>
          <w:p w14:paraId="40ECF38E" w14:textId="77777777" w:rsidR="0046792A" w:rsidRPr="00B7578D" w:rsidRDefault="0046792A" w:rsidP="00ED453E">
            <w:pPr>
              <w:widowControl w:val="0"/>
              <w:spacing w:before="0"/>
              <w:rPr>
                <w:rFonts w:asciiTheme="minorHAnsi" w:hAnsiTheme="minorHAnsi" w:cstheme="minorHAnsi"/>
                <w:sz w:val="18"/>
                <w:szCs w:val="18"/>
              </w:rPr>
            </w:pPr>
            <w:r w:rsidRPr="00B7578D">
              <w:rPr>
                <w:rFonts w:asciiTheme="minorHAnsi" w:hAnsiTheme="minorHAnsi" w:cstheme="minorHAnsi"/>
                <w:sz w:val="18"/>
                <w:szCs w:val="18"/>
              </w:rPr>
              <w:t xml:space="preserve">NDoH </w:t>
            </w:r>
          </w:p>
          <w:p w14:paraId="5D4856D1" w14:textId="77777777" w:rsidR="0046792A" w:rsidRPr="00B7578D" w:rsidRDefault="0046792A" w:rsidP="00ED453E">
            <w:pPr>
              <w:widowControl w:val="0"/>
              <w:spacing w:before="0"/>
              <w:rPr>
                <w:rFonts w:asciiTheme="minorHAnsi" w:hAnsiTheme="minorHAnsi" w:cstheme="minorHAnsi"/>
                <w:sz w:val="18"/>
                <w:szCs w:val="18"/>
              </w:rPr>
            </w:pPr>
            <w:r w:rsidRPr="00B7578D">
              <w:rPr>
                <w:rFonts w:asciiTheme="minorHAnsi" w:hAnsiTheme="minorHAnsi" w:cstheme="minorHAnsi"/>
                <w:sz w:val="18"/>
                <w:szCs w:val="18"/>
              </w:rPr>
              <w:t>Local Municipalities</w:t>
            </w:r>
          </w:p>
          <w:p w14:paraId="3B376DA9" w14:textId="77777777" w:rsidR="0046792A" w:rsidRPr="00FA5B9C" w:rsidRDefault="0046792A" w:rsidP="00ED453E">
            <w:pPr>
              <w:widowControl w:val="0"/>
              <w:spacing w:before="0"/>
              <w:rPr>
                <w:rFonts w:asciiTheme="minorHAnsi" w:hAnsiTheme="minorHAnsi" w:cstheme="minorHAnsi"/>
                <w:sz w:val="18"/>
                <w:szCs w:val="18"/>
              </w:rPr>
            </w:pPr>
            <w:r w:rsidRPr="00B7578D">
              <w:rPr>
                <w:rFonts w:asciiTheme="minorHAnsi" w:hAnsiTheme="minorHAnsi" w:cstheme="minorHAnsi"/>
                <w:sz w:val="18"/>
                <w:szCs w:val="18"/>
              </w:rPr>
              <w:t>UNICEF</w:t>
            </w:r>
          </w:p>
        </w:tc>
        <w:tc>
          <w:tcPr>
            <w:tcW w:w="1395" w:type="dxa"/>
            <w:vMerge w:val="restart"/>
          </w:tcPr>
          <w:p w14:paraId="77875073" w14:textId="77777777" w:rsidR="00ED453E" w:rsidRDefault="00ED453E" w:rsidP="00ED453E">
            <w:pPr>
              <w:widowControl w:val="0"/>
              <w:spacing w:before="0"/>
              <w:rPr>
                <w:rFonts w:asciiTheme="minorHAnsi" w:hAnsiTheme="minorHAnsi" w:cstheme="minorHAnsi"/>
                <w:sz w:val="18"/>
                <w:szCs w:val="18"/>
              </w:rPr>
            </w:pPr>
          </w:p>
          <w:p w14:paraId="5876CF26" w14:textId="1E993B5E" w:rsidR="0046792A" w:rsidRDefault="00154934" w:rsidP="00ED453E">
            <w:pPr>
              <w:widowControl w:val="0"/>
              <w:spacing w:before="0"/>
              <w:rPr>
                <w:rFonts w:asciiTheme="minorHAnsi" w:hAnsiTheme="minorHAnsi" w:cstheme="minorHAnsi"/>
                <w:sz w:val="18"/>
                <w:szCs w:val="18"/>
              </w:rPr>
            </w:pPr>
            <w:r>
              <w:rPr>
                <w:rFonts w:asciiTheme="minorHAnsi" w:hAnsiTheme="minorHAnsi" w:cstheme="minorHAnsi"/>
                <w:sz w:val="18"/>
                <w:szCs w:val="18"/>
              </w:rPr>
              <w:t>T</w:t>
            </w:r>
            <w:r w:rsidR="0046792A" w:rsidRPr="0080595D">
              <w:rPr>
                <w:rFonts w:asciiTheme="minorHAnsi" w:hAnsiTheme="minorHAnsi" w:cstheme="minorHAnsi"/>
                <w:sz w:val="18"/>
                <w:szCs w:val="18"/>
              </w:rPr>
              <w:t>uckshops and by street vendors around schools</w:t>
            </w:r>
            <w:r>
              <w:rPr>
                <w:rFonts w:asciiTheme="minorHAnsi" w:hAnsiTheme="minorHAnsi" w:cstheme="minorHAnsi"/>
                <w:sz w:val="18"/>
                <w:szCs w:val="18"/>
              </w:rPr>
              <w:t xml:space="preserve"> trained</w:t>
            </w:r>
          </w:p>
          <w:p w14:paraId="60F5CE14" w14:textId="77777777" w:rsidR="0046792A" w:rsidRPr="00FA5B9C" w:rsidRDefault="0046792A" w:rsidP="00ED453E">
            <w:pPr>
              <w:widowControl w:val="0"/>
              <w:spacing w:before="0"/>
              <w:rPr>
                <w:rFonts w:asciiTheme="minorHAnsi" w:hAnsiTheme="minorHAnsi" w:cstheme="minorHAnsi"/>
                <w:sz w:val="18"/>
                <w:szCs w:val="18"/>
                <w:lang w:val="en-GB"/>
              </w:rPr>
            </w:pPr>
            <w:r>
              <w:rPr>
                <w:rFonts w:asciiTheme="minorHAnsi" w:hAnsiTheme="minorHAnsi" w:cstheme="minorHAnsi"/>
                <w:sz w:val="18"/>
                <w:szCs w:val="18"/>
              </w:rPr>
              <w:t xml:space="preserve"> </w:t>
            </w:r>
          </w:p>
        </w:tc>
        <w:tc>
          <w:tcPr>
            <w:tcW w:w="1755" w:type="dxa"/>
            <w:vMerge w:val="restart"/>
          </w:tcPr>
          <w:p w14:paraId="3DDC1226" w14:textId="77777777" w:rsidR="00E054A2" w:rsidRDefault="00E054A2" w:rsidP="00ED453E">
            <w:pPr>
              <w:spacing w:before="0"/>
              <w:rPr>
                <w:rFonts w:asciiTheme="minorHAnsi" w:hAnsiTheme="minorHAnsi" w:cstheme="minorHAnsi"/>
                <w:sz w:val="18"/>
                <w:szCs w:val="18"/>
              </w:rPr>
            </w:pPr>
          </w:p>
          <w:p w14:paraId="50EFB6F9" w14:textId="7C1D317E" w:rsidR="0046792A" w:rsidRDefault="0046792A" w:rsidP="00ED453E">
            <w:pPr>
              <w:spacing w:before="0"/>
              <w:rPr>
                <w:rFonts w:asciiTheme="minorHAnsi" w:hAnsiTheme="minorHAnsi" w:cstheme="minorHAnsi"/>
                <w:sz w:val="18"/>
                <w:szCs w:val="18"/>
              </w:rPr>
            </w:pPr>
            <w:r>
              <w:rPr>
                <w:rFonts w:asciiTheme="minorHAnsi" w:hAnsiTheme="minorHAnsi" w:cstheme="minorHAnsi"/>
                <w:sz w:val="18"/>
                <w:szCs w:val="18"/>
              </w:rPr>
              <w:t>T</w:t>
            </w:r>
            <w:r w:rsidRPr="00375229">
              <w:rPr>
                <w:rFonts w:asciiTheme="minorHAnsi" w:hAnsiTheme="minorHAnsi" w:cstheme="minorHAnsi"/>
                <w:sz w:val="18"/>
                <w:szCs w:val="18"/>
              </w:rPr>
              <w:t xml:space="preserve">raining manual </w:t>
            </w:r>
            <w:r>
              <w:rPr>
                <w:rFonts w:asciiTheme="minorHAnsi" w:hAnsiTheme="minorHAnsi" w:cstheme="minorHAnsi"/>
                <w:sz w:val="18"/>
                <w:szCs w:val="18"/>
              </w:rPr>
              <w:t xml:space="preserve">and toolkit (“blueprint”) </w:t>
            </w:r>
            <w:r w:rsidRPr="00375229">
              <w:rPr>
                <w:rFonts w:asciiTheme="minorHAnsi" w:hAnsiTheme="minorHAnsi" w:cstheme="minorHAnsi"/>
                <w:sz w:val="18"/>
                <w:szCs w:val="18"/>
              </w:rPr>
              <w:t>for tuckshop owners and vendors</w:t>
            </w:r>
            <w:r>
              <w:rPr>
                <w:rFonts w:asciiTheme="minorHAnsi" w:hAnsiTheme="minorHAnsi" w:cstheme="minorHAnsi"/>
                <w:sz w:val="18"/>
                <w:szCs w:val="18"/>
              </w:rPr>
              <w:t xml:space="preserve"> </w:t>
            </w:r>
            <w:r w:rsidR="007644EE">
              <w:rPr>
                <w:rFonts w:asciiTheme="minorHAnsi" w:hAnsiTheme="minorHAnsi" w:cstheme="minorHAnsi"/>
                <w:sz w:val="18"/>
                <w:szCs w:val="18"/>
              </w:rPr>
              <w:t xml:space="preserve">around schools </w:t>
            </w:r>
            <w:r>
              <w:rPr>
                <w:rFonts w:asciiTheme="minorHAnsi" w:hAnsiTheme="minorHAnsi" w:cstheme="minorHAnsi"/>
                <w:sz w:val="18"/>
                <w:szCs w:val="18"/>
              </w:rPr>
              <w:t>developed</w:t>
            </w:r>
          </w:p>
        </w:tc>
        <w:tc>
          <w:tcPr>
            <w:tcW w:w="1457" w:type="dxa"/>
            <w:vMerge w:val="restart"/>
          </w:tcPr>
          <w:p w14:paraId="0901ED21" w14:textId="77777777" w:rsidR="00E054A2" w:rsidRDefault="00E054A2" w:rsidP="00E054A2">
            <w:pPr>
              <w:spacing w:before="0"/>
              <w:rPr>
                <w:rFonts w:asciiTheme="minorHAnsi" w:hAnsiTheme="minorHAnsi" w:cstheme="minorHAnsi"/>
                <w:sz w:val="18"/>
                <w:szCs w:val="18"/>
              </w:rPr>
            </w:pPr>
          </w:p>
          <w:p w14:paraId="174B42E7" w14:textId="2BCD960B" w:rsidR="0046792A" w:rsidRDefault="0046792A" w:rsidP="00E054A2">
            <w:pPr>
              <w:spacing w:before="0"/>
              <w:rPr>
                <w:rFonts w:asciiTheme="minorHAnsi" w:hAnsiTheme="minorHAnsi" w:cstheme="minorHAnsi"/>
                <w:sz w:val="18"/>
                <w:szCs w:val="18"/>
              </w:rPr>
            </w:pPr>
            <w:r>
              <w:rPr>
                <w:rFonts w:asciiTheme="minorHAnsi" w:hAnsiTheme="minorHAnsi" w:cstheme="minorHAnsi"/>
                <w:sz w:val="18"/>
                <w:szCs w:val="18"/>
              </w:rPr>
              <w:t>Tuckshop owners in and street vendors around schools trained (25% trained)</w:t>
            </w:r>
          </w:p>
        </w:tc>
        <w:tc>
          <w:tcPr>
            <w:tcW w:w="1583" w:type="dxa"/>
            <w:vMerge w:val="restart"/>
          </w:tcPr>
          <w:p w14:paraId="33474447" w14:textId="77777777" w:rsidR="00E054A2" w:rsidRDefault="00E054A2" w:rsidP="00ED453E">
            <w:pPr>
              <w:spacing w:before="0"/>
              <w:rPr>
                <w:rFonts w:asciiTheme="minorHAnsi" w:hAnsiTheme="minorHAnsi" w:cstheme="minorHAnsi"/>
                <w:sz w:val="18"/>
                <w:szCs w:val="18"/>
              </w:rPr>
            </w:pPr>
          </w:p>
          <w:p w14:paraId="3D526698" w14:textId="6274BB6E" w:rsidR="0046792A" w:rsidRDefault="0046792A" w:rsidP="00ED453E">
            <w:pPr>
              <w:spacing w:before="0"/>
              <w:rPr>
                <w:rFonts w:asciiTheme="minorHAnsi" w:hAnsiTheme="minorHAnsi" w:cstheme="minorHAnsi"/>
                <w:sz w:val="18"/>
                <w:szCs w:val="18"/>
              </w:rPr>
            </w:pPr>
            <w:r>
              <w:rPr>
                <w:rFonts w:asciiTheme="minorHAnsi" w:hAnsiTheme="minorHAnsi" w:cstheme="minorHAnsi"/>
                <w:sz w:val="18"/>
                <w:szCs w:val="18"/>
              </w:rPr>
              <w:t>Tuckshop owners in and street vendors around schools trained (50% trained)</w:t>
            </w:r>
          </w:p>
        </w:tc>
        <w:tc>
          <w:tcPr>
            <w:tcW w:w="1523" w:type="dxa"/>
            <w:vMerge w:val="restart"/>
          </w:tcPr>
          <w:p w14:paraId="0454B8A7" w14:textId="77777777" w:rsidR="00E054A2" w:rsidRDefault="00E054A2" w:rsidP="00ED453E">
            <w:pPr>
              <w:spacing w:before="0"/>
              <w:rPr>
                <w:rFonts w:asciiTheme="minorHAnsi" w:hAnsiTheme="minorHAnsi" w:cstheme="minorHAnsi"/>
                <w:sz w:val="18"/>
                <w:szCs w:val="18"/>
              </w:rPr>
            </w:pPr>
          </w:p>
          <w:p w14:paraId="1D36A46C" w14:textId="51960BEF" w:rsidR="0046792A" w:rsidRDefault="0046792A" w:rsidP="00ED453E">
            <w:pPr>
              <w:spacing w:before="0"/>
              <w:rPr>
                <w:rFonts w:asciiTheme="minorHAnsi" w:hAnsiTheme="minorHAnsi" w:cstheme="minorHAnsi"/>
                <w:sz w:val="18"/>
                <w:szCs w:val="18"/>
              </w:rPr>
            </w:pPr>
            <w:r>
              <w:rPr>
                <w:rFonts w:asciiTheme="minorHAnsi" w:hAnsiTheme="minorHAnsi" w:cstheme="minorHAnsi"/>
                <w:sz w:val="18"/>
                <w:szCs w:val="18"/>
              </w:rPr>
              <w:t>Tuckshop owners in and street vendors around schools trained (75% trained)</w:t>
            </w:r>
          </w:p>
        </w:tc>
        <w:tc>
          <w:tcPr>
            <w:tcW w:w="1492" w:type="dxa"/>
            <w:vMerge w:val="restart"/>
          </w:tcPr>
          <w:p w14:paraId="2BDD0BB3" w14:textId="77777777" w:rsidR="00E054A2" w:rsidRDefault="00E054A2" w:rsidP="00ED453E">
            <w:pPr>
              <w:spacing w:before="0"/>
              <w:rPr>
                <w:rFonts w:asciiTheme="minorHAnsi" w:hAnsiTheme="minorHAnsi" w:cstheme="minorHAnsi"/>
                <w:sz w:val="18"/>
                <w:szCs w:val="18"/>
              </w:rPr>
            </w:pPr>
          </w:p>
          <w:p w14:paraId="544E767C" w14:textId="7E58B322" w:rsidR="0046792A" w:rsidRPr="002340F4" w:rsidRDefault="0046792A" w:rsidP="00ED453E">
            <w:pPr>
              <w:spacing w:before="0"/>
              <w:rPr>
                <w:rFonts w:asciiTheme="minorHAnsi" w:hAnsiTheme="minorHAnsi" w:cstheme="minorHAnsi"/>
                <w:sz w:val="18"/>
                <w:szCs w:val="18"/>
              </w:rPr>
            </w:pPr>
            <w:r w:rsidRPr="002340F4">
              <w:rPr>
                <w:rFonts w:asciiTheme="minorHAnsi" w:hAnsiTheme="minorHAnsi" w:cstheme="minorHAnsi"/>
                <w:sz w:val="18"/>
                <w:szCs w:val="18"/>
              </w:rPr>
              <w:t>Tuckshop owners in and street vendors around schools trained (100% trained)</w:t>
            </w:r>
          </w:p>
        </w:tc>
        <w:tc>
          <w:tcPr>
            <w:tcW w:w="1914" w:type="dxa"/>
          </w:tcPr>
          <w:p w14:paraId="37C7DC8D" w14:textId="77777777" w:rsidR="00E054A2" w:rsidRDefault="00E054A2" w:rsidP="0097014E">
            <w:pPr>
              <w:spacing w:before="0"/>
              <w:jc w:val="both"/>
              <w:rPr>
                <w:rFonts w:eastAsia="Times New Roman"/>
                <w:color w:val="000000"/>
                <w:sz w:val="18"/>
                <w:szCs w:val="18"/>
              </w:rPr>
            </w:pPr>
          </w:p>
          <w:p w14:paraId="6124562D" w14:textId="762D028D" w:rsidR="0046792A" w:rsidRDefault="0046792A" w:rsidP="0097014E">
            <w:pPr>
              <w:spacing w:before="0"/>
              <w:jc w:val="both"/>
              <w:rPr>
                <w:rFonts w:eastAsia="Times New Roman"/>
                <w:color w:val="000000"/>
                <w:sz w:val="18"/>
                <w:szCs w:val="18"/>
              </w:rPr>
            </w:pPr>
            <w:r w:rsidRPr="002340F4">
              <w:rPr>
                <w:rFonts w:eastAsia="Times New Roman"/>
                <w:color w:val="000000"/>
                <w:sz w:val="18"/>
                <w:szCs w:val="18"/>
              </w:rPr>
              <w:t xml:space="preserve">Development of training manual and tool kit </w:t>
            </w:r>
          </w:p>
          <w:p w14:paraId="4A0AE21A" w14:textId="77777777" w:rsidR="0046792A" w:rsidRPr="002340F4" w:rsidRDefault="0046792A" w:rsidP="0097014E">
            <w:pPr>
              <w:spacing w:before="0"/>
              <w:jc w:val="both"/>
              <w:rPr>
                <w:rFonts w:asciiTheme="minorHAnsi" w:hAnsiTheme="minorHAnsi" w:cstheme="minorHAnsi"/>
                <w:sz w:val="18"/>
                <w:szCs w:val="18"/>
              </w:rPr>
            </w:pPr>
          </w:p>
        </w:tc>
        <w:tc>
          <w:tcPr>
            <w:tcW w:w="1894" w:type="dxa"/>
            <w:vAlign w:val="center"/>
          </w:tcPr>
          <w:p w14:paraId="1E90CC8D" w14:textId="77777777" w:rsidR="0046792A" w:rsidRDefault="0046792A" w:rsidP="0097014E">
            <w:pPr>
              <w:spacing w:before="0"/>
              <w:jc w:val="center"/>
              <w:rPr>
                <w:rFonts w:asciiTheme="minorHAnsi" w:hAnsiTheme="minorHAnsi" w:cstheme="minorHAnsi"/>
                <w:sz w:val="18"/>
                <w:szCs w:val="18"/>
              </w:rPr>
            </w:pPr>
          </w:p>
          <w:p w14:paraId="3403ED2E" w14:textId="77777777" w:rsidR="0046792A" w:rsidRDefault="0046792A" w:rsidP="0097014E">
            <w:pPr>
              <w:spacing w:before="0"/>
              <w:jc w:val="center"/>
              <w:rPr>
                <w:rFonts w:asciiTheme="minorHAnsi" w:hAnsiTheme="minorHAnsi" w:cstheme="minorHAnsi"/>
                <w:sz w:val="18"/>
                <w:szCs w:val="18"/>
              </w:rPr>
            </w:pPr>
            <w:r>
              <w:rPr>
                <w:rFonts w:asciiTheme="minorHAnsi" w:hAnsiTheme="minorHAnsi" w:cstheme="minorHAnsi"/>
                <w:sz w:val="18"/>
                <w:szCs w:val="18"/>
              </w:rPr>
              <w:t>0</w:t>
            </w:r>
          </w:p>
        </w:tc>
      </w:tr>
      <w:tr w:rsidR="0046792A" w:rsidRPr="00FF153A" w14:paraId="15953C70" w14:textId="77777777" w:rsidTr="0014305A">
        <w:trPr>
          <w:gridAfter w:val="1"/>
          <w:wAfter w:w="21" w:type="dxa"/>
          <w:trHeight w:val="918"/>
        </w:trPr>
        <w:tc>
          <w:tcPr>
            <w:tcW w:w="1553" w:type="dxa"/>
            <w:vMerge/>
          </w:tcPr>
          <w:p w14:paraId="6B403F8E" w14:textId="77777777" w:rsidR="0046792A" w:rsidRPr="00B7578D" w:rsidRDefault="0046792A" w:rsidP="0097014E">
            <w:pPr>
              <w:widowControl w:val="0"/>
              <w:rPr>
                <w:rFonts w:asciiTheme="minorHAnsi" w:hAnsiTheme="minorHAnsi" w:cstheme="minorHAnsi"/>
                <w:sz w:val="18"/>
                <w:szCs w:val="18"/>
              </w:rPr>
            </w:pPr>
          </w:p>
        </w:tc>
        <w:tc>
          <w:tcPr>
            <w:tcW w:w="1426" w:type="dxa"/>
            <w:vMerge/>
          </w:tcPr>
          <w:p w14:paraId="1AD30D92" w14:textId="77777777" w:rsidR="0046792A" w:rsidRPr="00B7578D" w:rsidRDefault="0046792A" w:rsidP="0097014E">
            <w:pPr>
              <w:widowControl w:val="0"/>
              <w:rPr>
                <w:rFonts w:asciiTheme="minorHAnsi" w:hAnsiTheme="minorHAnsi" w:cstheme="minorHAnsi"/>
                <w:sz w:val="18"/>
                <w:szCs w:val="18"/>
              </w:rPr>
            </w:pPr>
          </w:p>
        </w:tc>
        <w:tc>
          <w:tcPr>
            <w:tcW w:w="1395" w:type="dxa"/>
            <w:vMerge/>
          </w:tcPr>
          <w:p w14:paraId="2DBC4B91" w14:textId="77777777" w:rsidR="0046792A" w:rsidRPr="0080595D" w:rsidRDefault="0046792A" w:rsidP="000C53F8">
            <w:pPr>
              <w:widowControl w:val="0"/>
              <w:spacing w:before="0"/>
              <w:rPr>
                <w:rFonts w:asciiTheme="minorHAnsi" w:hAnsiTheme="minorHAnsi" w:cstheme="minorHAnsi"/>
                <w:sz w:val="18"/>
                <w:szCs w:val="18"/>
              </w:rPr>
            </w:pPr>
          </w:p>
        </w:tc>
        <w:tc>
          <w:tcPr>
            <w:tcW w:w="1755" w:type="dxa"/>
            <w:vMerge/>
          </w:tcPr>
          <w:p w14:paraId="2BABD5FD" w14:textId="77777777" w:rsidR="0046792A" w:rsidRDefault="0046792A" w:rsidP="0097014E">
            <w:pPr>
              <w:spacing w:before="0"/>
              <w:rPr>
                <w:rFonts w:asciiTheme="minorHAnsi" w:hAnsiTheme="minorHAnsi" w:cstheme="minorHAnsi"/>
                <w:sz w:val="18"/>
                <w:szCs w:val="18"/>
              </w:rPr>
            </w:pPr>
          </w:p>
        </w:tc>
        <w:tc>
          <w:tcPr>
            <w:tcW w:w="1457" w:type="dxa"/>
            <w:vMerge/>
          </w:tcPr>
          <w:p w14:paraId="7A3D1C5B" w14:textId="77777777" w:rsidR="0046792A" w:rsidRDefault="0046792A" w:rsidP="0097014E">
            <w:pPr>
              <w:spacing w:before="0"/>
              <w:rPr>
                <w:rFonts w:asciiTheme="minorHAnsi" w:hAnsiTheme="minorHAnsi" w:cstheme="minorHAnsi"/>
                <w:sz w:val="18"/>
                <w:szCs w:val="18"/>
              </w:rPr>
            </w:pPr>
          </w:p>
        </w:tc>
        <w:tc>
          <w:tcPr>
            <w:tcW w:w="1583" w:type="dxa"/>
            <w:vMerge/>
          </w:tcPr>
          <w:p w14:paraId="1575B9E9" w14:textId="77777777" w:rsidR="0046792A" w:rsidRDefault="0046792A" w:rsidP="0097014E">
            <w:pPr>
              <w:spacing w:before="0"/>
              <w:rPr>
                <w:rFonts w:asciiTheme="minorHAnsi" w:hAnsiTheme="minorHAnsi" w:cstheme="minorHAnsi"/>
                <w:sz w:val="18"/>
                <w:szCs w:val="18"/>
              </w:rPr>
            </w:pPr>
          </w:p>
        </w:tc>
        <w:tc>
          <w:tcPr>
            <w:tcW w:w="1523" w:type="dxa"/>
            <w:vMerge/>
          </w:tcPr>
          <w:p w14:paraId="6069D405" w14:textId="77777777" w:rsidR="0046792A" w:rsidRDefault="0046792A" w:rsidP="0097014E">
            <w:pPr>
              <w:spacing w:before="0"/>
              <w:rPr>
                <w:rFonts w:asciiTheme="minorHAnsi" w:hAnsiTheme="minorHAnsi" w:cstheme="minorHAnsi"/>
                <w:sz w:val="18"/>
                <w:szCs w:val="18"/>
              </w:rPr>
            </w:pPr>
          </w:p>
        </w:tc>
        <w:tc>
          <w:tcPr>
            <w:tcW w:w="1492" w:type="dxa"/>
            <w:vMerge/>
          </w:tcPr>
          <w:p w14:paraId="56F79C61" w14:textId="77777777" w:rsidR="0046792A" w:rsidRDefault="0046792A" w:rsidP="0097014E">
            <w:pPr>
              <w:spacing w:before="0"/>
              <w:rPr>
                <w:rFonts w:asciiTheme="minorHAnsi" w:hAnsiTheme="minorHAnsi" w:cstheme="minorHAnsi"/>
                <w:sz w:val="18"/>
                <w:szCs w:val="18"/>
              </w:rPr>
            </w:pPr>
          </w:p>
        </w:tc>
        <w:tc>
          <w:tcPr>
            <w:tcW w:w="1914" w:type="dxa"/>
          </w:tcPr>
          <w:p w14:paraId="356B51BE" w14:textId="6F70D0CE" w:rsidR="00E054A2" w:rsidRDefault="001F257E" w:rsidP="0097014E">
            <w:pPr>
              <w:spacing w:before="0"/>
              <w:rPr>
                <w:rFonts w:eastAsia="Times New Roman"/>
                <w:color w:val="000000"/>
                <w:sz w:val="18"/>
                <w:szCs w:val="18"/>
              </w:rPr>
            </w:pPr>
            <w:r>
              <w:rPr>
                <w:rFonts w:eastAsia="Times New Roman"/>
                <w:color w:val="000000"/>
                <w:sz w:val="18"/>
                <w:szCs w:val="18"/>
              </w:rPr>
              <w:t>Training of tuckshop owner &amp; street vendors around schools</w:t>
            </w:r>
            <w:r w:rsidR="005407FC">
              <w:rPr>
                <w:rFonts w:eastAsia="Times New Roman"/>
                <w:color w:val="000000"/>
                <w:sz w:val="18"/>
                <w:szCs w:val="18"/>
              </w:rPr>
              <w:t>, prin</w:t>
            </w:r>
            <w:r w:rsidR="00E54EB5">
              <w:rPr>
                <w:rFonts w:eastAsia="Times New Roman"/>
                <w:color w:val="000000"/>
                <w:sz w:val="18"/>
                <w:szCs w:val="18"/>
              </w:rPr>
              <w:t>ting and distribution of IEC material</w:t>
            </w:r>
          </w:p>
          <w:p w14:paraId="743729E6" w14:textId="00A89A81" w:rsidR="0046792A" w:rsidRDefault="0046792A" w:rsidP="0097014E">
            <w:pPr>
              <w:spacing w:before="0"/>
              <w:rPr>
                <w:rFonts w:eastAsia="Times New Roman"/>
                <w:color w:val="000000"/>
                <w:sz w:val="18"/>
                <w:szCs w:val="18"/>
              </w:rPr>
            </w:pPr>
          </w:p>
        </w:tc>
        <w:tc>
          <w:tcPr>
            <w:tcW w:w="1894" w:type="dxa"/>
            <w:vAlign w:val="center"/>
          </w:tcPr>
          <w:p w14:paraId="034F55A5" w14:textId="7EA7199F" w:rsidR="0046792A" w:rsidRDefault="00445086" w:rsidP="0097014E">
            <w:pPr>
              <w:spacing w:before="0"/>
              <w:jc w:val="center"/>
              <w:rPr>
                <w:rFonts w:asciiTheme="minorHAnsi" w:hAnsiTheme="minorHAnsi" w:cstheme="minorHAnsi"/>
                <w:sz w:val="18"/>
                <w:szCs w:val="18"/>
              </w:rPr>
            </w:pPr>
            <w:r w:rsidRPr="002E028C">
              <w:rPr>
                <w:rFonts w:asciiTheme="minorHAnsi" w:hAnsiTheme="minorHAnsi" w:cstheme="minorHAnsi"/>
                <w:sz w:val="18"/>
                <w:szCs w:val="18"/>
              </w:rPr>
              <w:t>830 271</w:t>
            </w:r>
          </w:p>
        </w:tc>
      </w:tr>
      <w:tr w:rsidR="0046792A" w:rsidRPr="00FF153A" w14:paraId="2AC1A408" w14:textId="77777777" w:rsidTr="0014305A">
        <w:trPr>
          <w:gridAfter w:val="1"/>
          <w:wAfter w:w="21" w:type="dxa"/>
          <w:trHeight w:val="756"/>
        </w:trPr>
        <w:tc>
          <w:tcPr>
            <w:tcW w:w="1553" w:type="dxa"/>
            <w:vMerge/>
          </w:tcPr>
          <w:p w14:paraId="193C4F96" w14:textId="77777777" w:rsidR="0046792A" w:rsidRPr="00B7578D" w:rsidRDefault="0046792A" w:rsidP="0097014E">
            <w:pPr>
              <w:widowControl w:val="0"/>
              <w:rPr>
                <w:rFonts w:asciiTheme="minorHAnsi" w:hAnsiTheme="minorHAnsi" w:cstheme="minorHAnsi"/>
                <w:sz w:val="18"/>
                <w:szCs w:val="18"/>
              </w:rPr>
            </w:pPr>
          </w:p>
        </w:tc>
        <w:tc>
          <w:tcPr>
            <w:tcW w:w="1426" w:type="dxa"/>
            <w:vMerge/>
          </w:tcPr>
          <w:p w14:paraId="39C5EF21" w14:textId="77777777" w:rsidR="0046792A" w:rsidRPr="00B7578D" w:rsidRDefault="0046792A" w:rsidP="0097014E">
            <w:pPr>
              <w:widowControl w:val="0"/>
              <w:rPr>
                <w:rFonts w:asciiTheme="minorHAnsi" w:hAnsiTheme="minorHAnsi" w:cstheme="minorHAnsi"/>
                <w:sz w:val="18"/>
                <w:szCs w:val="18"/>
              </w:rPr>
            </w:pPr>
          </w:p>
        </w:tc>
        <w:tc>
          <w:tcPr>
            <w:tcW w:w="1395" w:type="dxa"/>
            <w:vMerge w:val="restart"/>
          </w:tcPr>
          <w:p w14:paraId="2549D92E" w14:textId="77777777" w:rsidR="00E054A2" w:rsidRDefault="00E054A2" w:rsidP="000C53F8">
            <w:pPr>
              <w:widowControl w:val="0"/>
              <w:spacing w:before="0"/>
              <w:rPr>
                <w:rFonts w:asciiTheme="minorHAnsi" w:hAnsiTheme="minorHAnsi" w:cstheme="minorHAnsi"/>
                <w:sz w:val="18"/>
                <w:szCs w:val="18"/>
              </w:rPr>
            </w:pPr>
          </w:p>
          <w:p w14:paraId="7973A352" w14:textId="724A3E6D" w:rsidR="0046792A" w:rsidRPr="0080595D" w:rsidRDefault="0046792A" w:rsidP="000C53F8">
            <w:pPr>
              <w:widowControl w:val="0"/>
              <w:spacing w:before="0"/>
              <w:rPr>
                <w:rFonts w:asciiTheme="minorHAnsi" w:hAnsiTheme="minorHAnsi" w:cstheme="minorHAnsi"/>
                <w:sz w:val="18"/>
                <w:szCs w:val="18"/>
              </w:rPr>
            </w:pPr>
            <w:r w:rsidRPr="00B7578D">
              <w:rPr>
                <w:rFonts w:asciiTheme="minorHAnsi" w:hAnsiTheme="minorHAnsi" w:cstheme="minorHAnsi"/>
                <w:sz w:val="18"/>
                <w:szCs w:val="18"/>
              </w:rPr>
              <w:t>Healthy food preparation methods implemented through NSNP</w:t>
            </w:r>
          </w:p>
        </w:tc>
        <w:tc>
          <w:tcPr>
            <w:tcW w:w="1755" w:type="dxa"/>
            <w:vMerge w:val="restart"/>
          </w:tcPr>
          <w:p w14:paraId="644D74ED" w14:textId="77777777" w:rsidR="0046792A" w:rsidRPr="00B23107" w:rsidRDefault="0046792A" w:rsidP="0097014E">
            <w:pPr>
              <w:widowControl w:val="0"/>
              <w:rPr>
                <w:rFonts w:asciiTheme="minorHAnsi" w:hAnsiTheme="minorHAnsi" w:cstheme="minorHAnsi"/>
                <w:sz w:val="18"/>
                <w:szCs w:val="18"/>
              </w:rPr>
            </w:pPr>
            <w:r w:rsidRPr="00B23107">
              <w:rPr>
                <w:rFonts w:asciiTheme="minorHAnsi" w:hAnsiTheme="minorHAnsi" w:cstheme="minorHAnsi"/>
                <w:sz w:val="18"/>
                <w:szCs w:val="18"/>
              </w:rPr>
              <w:t>Operational manual with standardised NSNP recipes  developed</w:t>
            </w:r>
          </w:p>
          <w:p w14:paraId="0A8B96EC" w14:textId="77777777" w:rsidR="0046792A" w:rsidRDefault="0046792A" w:rsidP="0097014E">
            <w:pPr>
              <w:spacing w:before="0"/>
              <w:rPr>
                <w:rFonts w:asciiTheme="minorHAnsi" w:hAnsiTheme="minorHAnsi" w:cstheme="minorHAnsi"/>
                <w:sz w:val="18"/>
                <w:szCs w:val="18"/>
              </w:rPr>
            </w:pPr>
          </w:p>
        </w:tc>
        <w:tc>
          <w:tcPr>
            <w:tcW w:w="1457" w:type="dxa"/>
            <w:vMerge w:val="restart"/>
          </w:tcPr>
          <w:p w14:paraId="7AE5B512" w14:textId="77777777" w:rsidR="00E054A2" w:rsidRDefault="00E054A2" w:rsidP="0097014E">
            <w:pPr>
              <w:spacing w:before="0"/>
              <w:rPr>
                <w:rFonts w:asciiTheme="minorHAnsi" w:hAnsiTheme="minorHAnsi" w:cstheme="minorHAnsi"/>
                <w:sz w:val="18"/>
                <w:szCs w:val="18"/>
              </w:rPr>
            </w:pPr>
          </w:p>
          <w:p w14:paraId="282981A6" w14:textId="4A7EBB56" w:rsidR="0046792A" w:rsidRDefault="0046792A" w:rsidP="0097014E">
            <w:pPr>
              <w:spacing w:before="0"/>
              <w:rPr>
                <w:rFonts w:asciiTheme="minorHAnsi" w:hAnsiTheme="minorHAnsi" w:cstheme="minorHAnsi"/>
                <w:sz w:val="18"/>
                <w:szCs w:val="18"/>
              </w:rPr>
            </w:pPr>
            <w:r>
              <w:rPr>
                <w:rFonts w:asciiTheme="minorHAnsi" w:hAnsiTheme="minorHAnsi" w:cstheme="minorHAnsi"/>
                <w:sz w:val="18"/>
                <w:szCs w:val="18"/>
              </w:rPr>
              <w:t>O</w:t>
            </w:r>
            <w:r w:rsidRPr="00B23107">
              <w:rPr>
                <w:rFonts w:asciiTheme="minorHAnsi" w:hAnsiTheme="minorHAnsi" w:cstheme="minorHAnsi"/>
                <w:sz w:val="18"/>
                <w:szCs w:val="18"/>
              </w:rPr>
              <w:t xml:space="preserve">perational manual with standardised recipes </w:t>
            </w:r>
            <w:r>
              <w:rPr>
                <w:rFonts w:asciiTheme="minorHAnsi" w:hAnsiTheme="minorHAnsi" w:cstheme="minorHAnsi"/>
                <w:sz w:val="18"/>
                <w:szCs w:val="18"/>
              </w:rPr>
              <w:t>approved</w:t>
            </w:r>
          </w:p>
        </w:tc>
        <w:tc>
          <w:tcPr>
            <w:tcW w:w="1583" w:type="dxa"/>
            <w:vMerge w:val="restart"/>
          </w:tcPr>
          <w:p w14:paraId="51486C22" w14:textId="77777777" w:rsidR="00153000" w:rsidRDefault="00153000" w:rsidP="0097014E">
            <w:pPr>
              <w:spacing w:before="0"/>
              <w:rPr>
                <w:rFonts w:asciiTheme="minorHAnsi" w:hAnsiTheme="minorHAnsi" w:cstheme="minorHAnsi"/>
                <w:sz w:val="18"/>
                <w:szCs w:val="18"/>
              </w:rPr>
            </w:pPr>
          </w:p>
          <w:p w14:paraId="5B5F93B2" w14:textId="2D8E9074" w:rsidR="0046792A" w:rsidRDefault="0046792A" w:rsidP="0097014E">
            <w:pPr>
              <w:spacing w:before="0"/>
              <w:rPr>
                <w:rFonts w:asciiTheme="minorHAnsi" w:hAnsiTheme="minorHAnsi" w:cstheme="minorHAnsi"/>
                <w:sz w:val="18"/>
                <w:szCs w:val="18"/>
              </w:rPr>
            </w:pPr>
            <w:r>
              <w:rPr>
                <w:rFonts w:asciiTheme="minorHAnsi" w:hAnsiTheme="minorHAnsi" w:cstheme="minorHAnsi"/>
                <w:sz w:val="18"/>
                <w:szCs w:val="18"/>
              </w:rPr>
              <w:t>I</w:t>
            </w:r>
            <w:r w:rsidRPr="00B23107">
              <w:rPr>
                <w:rFonts w:asciiTheme="minorHAnsi" w:hAnsiTheme="minorHAnsi" w:cstheme="minorHAnsi"/>
                <w:sz w:val="18"/>
                <w:szCs w:val="18"/>
              </w:rPr>
              <w:t>mplementation of operational manual with standardised recipes</w:t>
            </w:r>
            <w:r>
              <w:rPr>
                <w:rFonts w:asciiTheme="minorHAnsi" w:hAnsiTheme="minorHAnsi" w:cstheme="minorHAnsi"/>
                <w:sz w:val="18"/>
                <w:szCs w:val="18"/>
              </w:rPr>
              <w:t xml:space="preserve"> rolled </w:t>
            </w:r>
            <w:r w:rsidR="00E054A2">
              <w:rPr>
                <w:rFonts w:asciiTheme="minorHAnsi" w:hAnsiTheme="minorHAnsi" w:cstheme="minorHAnsi"/>
                <w:sz w:val="18"/>
                <w:szCs w:val="18"/>
              </w:rPr>
              <w:t xml:space="preserve">out </w:t>
            </w:r>
            <w:r w:rsidR="00E054A2" w:rsidRPr="00B23107">
              <w:rPr>
                <w:rFonts w:asciiTheme="minorHAnsi" w:hAnsiTheme="minorHAnsi" w:cstheme="minorHAnsi"/>
                <w:sz w:val="18"/>
                <w:szCs w:val="18"/>
              </w:rPr>
              <w:t>in</w:t>
            </w:r>
            <w:r w:rsidRPr="00B23107">
              <w:rPr>
                <w:rFonts w:asciiTheme="minorHAnsi" w:hAnsiTheme="minorHAnsi" w:cstheme="minorHAnsi"/>
                <w:sz w:val="18"/>
                <w:szCs w:val="18"/>
              </w:rPr>
              <w:t xml:space="preserve"> </w:t>
            </w:r>
            <w:r>
              <w:rPr>
                <w:rFonts w:asciiTheme="minorHAnsi" w:hAnsiTheme="minorHAnsi" w:cstheme="minorHAnsi"/>
                <w:sz w:val="18"/>
                <w:szCs w:val="18"/>
              </w:rPr>
              <w:t xml:space="preserve">30% </w:t>
            </w:r>
            <w:r w:rsidRPr="00B23107">
              <w:rPr>
                <w:rFonts w:asciiTheme="minorHAnsi" w:hAnsiTheme="minorHAnsi" w:cstheme="minorHAnsi"/>
                <w:sz w:val="18"/>
                <w:szCs w:val="18"/>
              </w:rPr>
              <w:t>schools</w:t>
            </w:r>
          </w:p>
        </w:tc>
        <w:tc>
          <w:tcPr>
            <w:tcW w:w="1523" w:type="dxa"/>
            <w:vMerge w:val="restart"/>
          </w:tcPr>
          <w:p w14:paraId="7B81F86A" w14:textId="77777777" w:rsidR="00153000" w:rsidRDefault="00153000" w:rsidP="0097014E">
            <w:pPr>
              <w:spacing w:before="0"/>
              <w:rPr>
                <w:rFonts w:asciiTheme="minorHAnsi" w:hAnsiTheme="minorHAnsi" w:cstheme="minorHAnsi"/>
                <w:sz w:val="18"/>
                <w:szCs w:val="18"/>
              </w:rPr>
            </w:pPr>
          </w:p>
          <w:p w14:paraId="7CB1FE0F" w14:textId="626944D1" w:rsidR="0046792A" w:rsidRDefault="0046792A" w:rsidP="0097014E">
            <w:pPr>
              <w:spacing w:before="0"/>
              <w:rPr>
                <w:rFonts w:asciiTheme="minorHAnsi" w:hAnsiTheme="minorHAnsi" w:cstheme="minorHAnsi"/>
                <w:sz w:val="18"/>
                <w:szCs w:val="18"/>
              </w:rPr>
            </w:pPr>
            <w:r>
              <w:rPr>
                <w:rFonts w:asciiTheme="minorHAnsi" w:hAnsiTheme="minorHAnsi" w:cstheme="minorHAnsi"/>
                <w:sz w:val="18"/>
                <w:szCs w:val="18"/>
              </w:rPr>
              <w:t>I</w:t>
            </w:r>
            <w:r w:rsidRPr="00B23107">
              <w:rPr>
                <w:rFonts w:asciiTheme="minorHAnsi" w:hAnsiTheme="minorHAnsi" w:cstheme="minorHAnsi"/>
                <w:sz w:val="18"/>
                <w:szCs w:val="18"/>
              </w:rPr>
              <w:t>mplementation of operational manual with standardised recipe</w:t>
            </w:r>
            <w:r>
              <w:rPr>
                <w:rFonts w:asciiTheme="minorHAnsi" w:hAnsiTheme="minorHAnsi" w:cstheme="minorHAnsi"/>
                <w:sz w:val="18"/>
                <w:szCs w:val="18"/>
              </w:rPr>
              <w:t xml:space="preserve"> rolled out</w:t>
            </w:r>
            <w:r w:rsidRPr="00B23107">
              <w:rPr>
                <w:rFonts w:asciiTheme="minorHAnsi" w:hAnsiTheme="minorHAnsi" w:cstheme="minorHAnsi"/>
                <w:sz w:val="18"/>
                <w:szCs w:val="18"/>
              </w:rPr>
              <w:t xml:space="preserve"> in </w:t>
            </w:r>
            <w:r>
              <w:rPr>
                <w:rFonts w:asciiTheme="minorHAnsi" w:hAnsiTheme="minorHAnsi" w:cstheme="minorHAnsi"/>
                <w:sz w:val="18"/>
                <w:szCs w:val="18"/>
              </w:rPr>
              <w:t>60</w:t>
            </w:r>
            <w:r w:rsidRPr="00B23107">
              <w:rPr>
                <w:rFonts w:asciiTheme="minorHAnsi" w:hAnsiTheme="minorHAnsi" w:cstheme="minorHAnsi"/>
                <w:sz w:val="18"/>
                <w:szCs w:val="18"/>
              </w:rPr>
              <w:t>% schools</w:t>
            </w:r>
          </w:p>
        </w:tc>
        <w:tc>
          <w:tcPr>
            <w:tcW w:w="1492" w:type="dxa"/>
            <w:vMerge w:val="restart"/>
          </w:tcPr>
          <w:p w14:paraId="30BB07DE" w14:textId="77777777" w:rsidR="00153000" w:rsidRDefault="00153000" w:rsidP="0097014E">
            <w:pPr>
              <w:spacing w:before="0"/>
              <w:rPr>
                <w:rFonts w:asciiTheme="minorHAnsi" w:hAnsiTheme="minorHAnsi" w:cstheme="minorHAnsi"/>
                <w:sz w:val="18"/>
                <w:szCs w:val="18"/>
              </w:rPr>
            </w:pPr>
          </w:p>
          <w:p w14:paraId="536C82F4" w14:textId="4423E954" w:rsidR="0046792A" w:rsidRDefault="0046792A" w:rsidP="0097014E">
            <w:pPr>
              <w:spacing w:before="0"/>
              <w:rPr>
                <w:rFonts w:asciiTheme="minorHAnsi" w:hAnsiTheme="minorHAnsi" w:cstheme="minorHAnsi"/>
                <w:sz w:val="18"/>
                <w:szCs w:val="18"/>
              </w:rPr>
            </w:pPr>
            <w:r>
              <w:rPr>
                <w:rFonts w:asciiTheme="minorHAnsi" w:hAnsiTheme="minorHAnsi" w:cstheme="minorHAnsi"/>
                <w:sz w:val="18"/>
                <w:szCs w:val="18"/>
              </w:rPr>
              <w:t>I</w:t>
            </w:r>
            <w:r w:rsidRPr="00B23107">
              <w:rPr>
                <w:rFonts w:asciiTheme="minorHAnsi" w:hAnsiTheme="minorHAnsi" w:cstheme="minorHAnsi"/>
                <w:sz w:val="18"/>
                <w:szCs w:val="18"/>
              </w:rPr>
              <w:t xml:space="preserve">mplementation of operational manual with standardised recipes </w:t>
            </w:r>
            <w:r>
              <w:rPr>
                <w:rFonts w:asciiTheme="minorHAnsi" w:hAnsiTheme="minorHAnsi" w:cstheme="minorHAnsi"/>
                <w:sz w:val="18"/>
                <w:szCs w:val="18"/>
              </w:rPr>
              <w:t xml:space="preserve">rolled out </w:t>
            </w:r>
            <w:r w:rsidRPr="00B23107">
              <w:rPr>
                <w:rFonts w:asciiTheme="minorHAnsi" w:hAnsiTheme="minorHAnsi" w:cstheme="minorHAnsi"/>
                <w:sz w:val="18"/>
                <w:szCs w:val="18"/>
              </w:rPr>
              <w:t>in 100% schools</w:t>
            </w:r>
          </w:p>
        </w:tc>
        <w:tc>
          <w:tcPr>
            <w:tcW w:w="1914" w:type="dxa"/>
          </w:tcPr>
          <w:p w14:paraId="1B406BB4" w14:textId="77777777" w:rsidR="00E054A2" w:rsidRDefault="00E054A2" w:rsidP="0097014E">
            <w:pPr>
              <w:spacing w:before="0"/>
              <w:rPr>
                <w:rFonts w:asciiTheme="minorHAnsi" w:hAnsiTheme="minorHAnsi" w:cstheme="minorHAnsi"/>
                <w:sz w:val="18"/>
                <w:szCs w:val="18"/>
              </w:rPr>
            </w:pPr>
          </w:p>
          <w:p w14:paraId="04E8AE13" w14:textId="7B738EF6" w:rsidR="0046792A" w:rsidRPr="00F66865" w:rsidRDefault="0046792A" w:rsidP="0097014E">
            <w:pPr>
              <w:spacing w:before="0"/>
              <w:rPr>
                <w:rFonts w:asciiTheme="minorHAnsi" w:hAnsiTheme="minorHAnsi" w:cstheme="minorHAnsi"/>
                <w:sz w:val="18"/>
                <w:szCs w:val="18"/>
              </w:rPr>
            </w:pPr>
            <w:r w:rsidRPr="00F66865">
              <w:rPr>
                <w:rFonts w:asciiTheme="minorHAnsi" w:hAnsiTheme="minorHAnsi" w:cstheme="minorHAnsi"/>
                <w:sz w:val="18"/>
                <w:szCs w:val="18"/>
              </w:rPr>
              <w:t xml:space="preserve">Development of operational manual with </w:t>
            </w:r>
          </w:p>
          <w:p w14:paraId="6D6AC3CD" w14:textId="77777777" w:rsidR="0046792A" w:rsidRPr="00B23107" w:rsidRDefault="0046792A" w:rsidP="0097014E">
            <w:pPr>
              <w:spacing w:before="0"/>
              <w:rPr>
                <w:rFonts w:asciiTheme="minorHAnsi" w:hAnsiTheme="minorHAnsi" w:cstheme="minorHAnsi"/>
                <w:sz w:val="18"/>
                <w:szCs w:val="18"/>
              </w:rPr>
            </w:pPr>
            <w:r w:rsidRPr="00F66865">
              <w:rPr>
                <w:rFonts w:asciiTheme="minorHAnsi" w:hAnsiTheme="minorHAnsi" w:cstheme="minorHAnsi"/>
                <w:sz w:val="18"/>
                <w:szCs w:val="18"/>
              </w:rPr>
              <w:t>standardised recipes</w:t>
            </w:r>
          </w:p>
        </w:tc>
        <w:tc>
          <w:tcPr>
            <w:tcW w:w="1894" w:type="dxa"/>
            <w:vAlign w:val="center"/>
          </w:tcPr>
          <w:p w14:paraId="681E5F06" w14:textId="77777777" w:rsidR="00E054A2" w:rsidRDefault="00E054A2" w:rsidP="0097014E">
            <w:pPr>
              <w:spacing w:before="0"/>
              <w:jc w:val="center"/>
              <w:rPr>
                <w:rFonts w:asciiTheme="minorHAnsi" w:hAnsiTheme="minorHAnsi" w:cstheme="minorHAnsi"/>
                <w:sz w:val="18"/>
                <w:szCs w:val="18"/>
              </w:rPr>
            </w:pPr>
          </w:p>
          <w:p w14:paraId="33E67274" w14:textId="638E60A4" w:rsidR="0046792A" w:rsidRPr="00B23107" w:rsidRDefault="0046792A" w:rsidP="0097014E">
            <w:pPr>
              <w:spacing w:before="0"/>
              <w:jc w:val="center"/>
              <w:rPr>
                <w:rFonts w:asciiTheme="minorHAnsi" w:hAnsiTheme="minorHAnsi" w:cstheme="minorHAnsi"/>
                <w:sz w:val="18"/>
                <w:szCs w:val="18"/>
              </w:rPr>
            </w:pPr>
            <w:r>
              <w:rPr>
                <w:rFonts w:asciiTheme="minorHAnsi" w:hAnsiTheme="minorHAnsi" w:cstheme="minorHAnsi"/>
                <w:sz w:val="18"/>
                <w:szCs w:val="18"/>
              </w:rPr>
              <w:t>0</w:t>
            </w:r>
          </w:p>
        </w:tc>
      </w:tr>
      <w:tr w:rsidR="0046792A" w:rsidRPr="00FF153A" w14:paraId="4089B62A" w14:textId="77777777" w:rsidTr="0014305A">
        <w:trPr>
          <w:gridAfter w:val="1"/>
          <w:wAfter w:w="21" w:type="dxa"/>
          <w:trHeight w:val="756"/>
        </w:trPr>
        <w:tc>
          <w:tcPr>
            <w:tcW w:w="1553" w:type="dxa"/>
            <w:vMerge/>
          </w:tcPr>
          <w:p w14:paraId="61BEA337" w14:textId="77777777" w:rsidR="0046792A" w:rsidRPr="00B7578D" w:rsidRDefault="0046792A" w:rsidP="0097014E">
            <w:pPr>
              <w:widowControl w:val="0"/>
              <w:rPr>
                <w:rFonts w:asciiTheme="minorHAnsi" w:hAnsiTheme="minorHAnsi" w:cstheme="minorHAnsi"/>
                <w:sz w:val="18"/>
                <w:szCs w:val="18"/>
              </w:rPr>
            </w:pPr>
          </w:p>
        </w:tc>
        <w:tc>
          <w:tcPr>
            <w:tcW w:w="1426" w:type="dxa"/>
            <w:vMerge/>
          </w:tcPr>
          <w:p w14:paraId="69886CCA" w14:textId="77777777" w:rsidR="0046792A" w:rsidRPr="00B7578D" w:rsidRDefault="0046792A" w:rsidP="0097014E">
            <w:pPr>
              <w:widowControl w:val="0"/>
              <w:rPr>
                <w:rFonts w:asciiTheme="minorHAnsi" w:hAnsiTheme="minorHAnsi" w:cstheme="minorHAnsi"/>
                <w:sz w:val="18"/>
                <w:szCs w:val="18"/>
              </w:rPr>
            </w:pPr>
          </w:p>
        </w:tc>
        <w:tc>
          <w:tcPr>
            <w:tcW w:w="1395" w:type="dxa"/>
            <w:vMerge/>
          </w:tcPr>
          <w:p w14:paraId="31C26C3B" w14:textId="77777777" w:rsidR="0046792A" w:rsidRPr="00B7578D" w:rsidRDefault="0046792A" w:rsidP="0097014E">
            <w:pPr>
              <w:widowControl w:val="0"/>
              <w:rPr>
                <w:rFonts w:asciiTheme="minorHAnsi" w:hAnsiTheme="minorHAnsi" w:cstheme="minorHAnsi"/>
                <w:sz w:val="18"/>
                <w:szCs w:val="18"/>
              </w:rPr>
            </w:pPr>
          </w:p>
        </w:tc>
        <w:tc>
          <w:tcPr>
            <w:tcW w:w="1755" w:type="dxa"/>
            <w:vMerge/>
          </w:tcPr>
          <w:p w14:paraId="0ABEEE07" w14:textId="77777777" w:rsidR="0046792A" w:rsidRPr="00B23107" w:rsidRDefault="0046792A" w:rsidP="0097014E">
            <w:pPr>
              <w:widowControl w:val="0"/>
              <w:rPr>
                <w:rFonts w:asciiTheme="minorHAnsi" w:hAnsiTheme="minorHAnsi" w:cstheme="minorHAnsi"/>
                <w:sz w:val="18"/>
                <w:szCs w:val="18"/>
              </w:rPr>
            </w:pPr>
          </w:p>
        </w:tc>
        <w:tc>
          <w:tcPr>
            <w:tcW w:w="1457" w:type="dxa"/>
            <w:vMerge/>
          </w:tcPr>
          <w:p w14:paraId="59BE26CF" w14:textId="77777777" w:rsidR="0046792A" w:rsidRPr="00B23107" w:rsidDel="005A3AAA" w:rsidRDefault="0046792A" w:rsidP="0097014E">
            <w:pPr>
              <w:spacing w:before="0"/>
              <w:rPr>
                <w:rFonts w:asciiTheme="minorHAnsi" w:hAnsiTheme="minorHAnsi" w:cstheme="minorHAnsi"/>
                <w:sz w:val="18"/>
                <w:szCs w:val="18"/>
              </w:rPr>
            </w:pPr>
          </w:p>
        </w:tc>
        <w:tc>
          <w:tcPr>
            <w:tcW w:w="1583" w:type="dxa"/>
            <w:vMerge/>
          </w:tcPr>
          <w:p w14:paraId="6EE3A9BD" w14:textId="77777777" w:rsidR="0046792A" w:rsidRPr="00B23107" w:rsidDel="00D2127B" w:rsidRDefault="0046792A" w:rsidP="0097014E">
            <w:pPr>
              <w:spacing w:before="0"/>
              <w:rPr>
                <w:rFonts w:asciiTheme="minorHAnsi" w:hAnsiTheme="minorHAnsi" w:cstheme="minorHAnsi"/>
                <w:sz w:val="18"/>
                <w:szCs w:val="18"/>
              </w:rPr>
            </w:pPr>
          </w:p>
        </w:tc>
        <w:tc>
          <w:tcPr>
            <w:tcW w:w="1523" w:type="dxa"/>
            <w:vMerge/>
          </w:tcPr>
          <w:p w14:paraId="2EF3AFFF" w14:textId="77777777" w:rsidR="0046792A" w:rsidRPr="00B23107" w:rsidDel="00D2127B" w:rsidRDefault="0046792A" w:rsidP="0097014E">
            <w:pPr>
              <w:spacing w:before="0"/>
              <w:rPr>
                <w:rFonts w:asciiTheme="minorHAnsi" w:hAnsiTheme="minorHAnsi" w:cstheme="minorHAnsi"/>
                <w:sz w:val="18"/>
                <w:szCs w:val="18"/>
              </w:rPr>
            </w:pPr>
          </w:p>
        </w:tc>
        <w:tc>
          <w:tcPr>
            <w:tcW w:w="1492" w:type="dxa"/>
            <w:vMerge/>
          </w:tcPr>
          <w:p w14:paraId="55B398AF" w14:textId="77777777" w:rsidR="0046792A" w:rsidRPr="00B23107" w:rsidDel="00D2127B" w:rsidRDefault="0046792A" w:rsidP="0097014E">
            <w:pPr>
              <w:spacing w:before="0"/>
              <w:rPr>
                <w:rFonts w:asciiTheme="minorHAnsi" w:hAnsiTheme="minorHAnsi" w:cstheme="minorHAnsi"/>
                <w:sz w:val="18"/>
                <w:szCs w:val="18"/>
              </w:rPr>
            </w:pPr>
          </w:p>
        </w:tc>
        <w:tc>
          <w:tcPr>
            <w:tcW w:w="1914" w:type="dxa"/>
          </w:tcPr>
          <w:p w14:paraId="33819AEE" w14:textId="77777777" w:rsidR="00E054A2" w:rsidRDefault="00E054A2" w:rsidP="0097014E">
            <w:pPr>
              <w:spacing w:before="0"/>
              <w:jc w:val="both"/>
              <w:rPr>
                <w:rFonts w:asciiTheme="minorHAnsi" w:hAnsiTheme="minorHAnsi" w:cstheme="minorHAnsi"/>
                <w:sz w:val="18"/>
                <w:szCs w:val="18"/>
              </w:rPr>
            </w:pPr>
          </w:p>
          <w:p w14:paraId="65F5639D" w14:textId="24823D97" w:rsidR="0046792A" w:rsidRPr="001C0E30" w:rsidRDefault="0046792A" w:rsidP="0097014E">
            <w:pPr>
              <w:spacing w:before="0"/>
              <w:jc w:val="both"/>
              <w:rPr>
                <w:rFonts w:asciiTheme="minorHAnsi" w:hAnsiTheme="minorHAnsi" w:cstheme="minorHAnsi"/>
                <w:sz w:val="18"/>
                <w:szCs w:val="18"/>
              </w:rPr>
            </w:pPr>
            <w:r>
              <w:rPr>
                <w:rFonts w:asciiTheme="minorHAnsi" w:hAnsiTheme="minorHAnsi" w:cstheme="minorHAnsi"/>
                <w:sz w:val="18"/>
                <w:szCs w:val="18"/>
              </w:rPr>
              <w:t>Printing and distribution of operational manual and standardised recipes</w:t>
            </w:r>
          </w:p>
        </w:tc>
        <w:tc>
          <w:tcPr>
            <w:tcW w:w="1894" w:type="dxa"/>
            <w:vAlign w:val="center"/>
          </w:tcPr>
          <w:p w14:paraId="1069B721" w14:textId="77777777" w:rsidR="00E054A2" w:rsidRDefault="00E054A2" w:rsidP="0097014E">
            <w:pPr>
              <w:spacing w:before="0"/>
              <w:jc w:val="center"/>
              <w:rPr>
                <w:color w:val="000000"/>
                <w:sz w:val="18"/>
                <w:szCs w:val="18"/>
              </w:rPr>
            </w:pPr>
          </w:p>
          <w:p w14:paraId="11FB6969" w14:textId="7179D528" w:rsidR="0046792A" w:rsidRPr="001C0E30" w:rsidRDefault="00027BEE" w:rsidP="0097014E">
            <w:pPr>
              <w:spacing w:before="0"/>
              <w:jc w:val="center"/>
              <w:rPr>
                <w:rFonts w:eastAsia="Times New Roman"/>
                <w:color w:val="000000"/>
                <w:sz w:val="18"/>
                <w:szCs w:val="18"/>
              </w:rPr>
            </w:pPr>
            <w:r>
              <w:rPr>
                <w:color w:val="000000"/>
                <w:sz w:val="18"/>
                <w:szCs w:val="18"/>
              </w:rPr>
              <w:t>5</w:t>
            </w:r>
            <w:r w:rsidRPr="002E028C">
              <w:rPr>
                <w:color w:val="000000"/>
                <w:sz w:val="18"/>
                <w:szCs w:val="18"/>
              </w:rPr>
              <w:t xml:space="preserve"> 005</w:t>
            </w:r>
            <w:r w:rsidR="007D143B" w:rsidRPr="002E028C">
              <w:rPr>
                <w:color w:val="000000"/>
                <w:sz w:val="18"/>
                <w:szCs w:val="18"/>
              </w:rPr>
              <w:t xml:space="preserve"> </w:t>
            </w:r>
            <w:r w:rsidR="00AC00C2">
              <w:rPr>
                <w:color w:val="000000"/>
                <w:sz w:val="18"/>
                <w:szCs w:val="18"/>
              </w:rPr>
              <w:t>441</w:t>
            </w:r>
          </w:p>
          <w:p w14:paraId="75079FC8" w14:textId="77777777" w:rsidR="0046792A" w:rsidRPr="001C0E30" w:rsidRDefault="0046792A" w:rsidP="0097014E">
            <w:pPr>
              <w:spacing w:before="0"/>
              <w:jc w:val="center"/>
              <w:rPr>
                <w:rFonts w:asciiTheme="minorHAnsi" w:hAnsiTheme="minorHAnsi" w:cstheme="minorHAnsi"/>
                <w:sz w:val="18"/>
                <w:szCs w:val="18"/>
              </w:rPr>
            </w:pPr>
          </w:p>
        </w:tc>
      </w:tr>
      <w:tr w:rsidR="0046792A" w:rsidRPr="00FF153A" w14:paraId="72192FB1" w14:textId="77777777" w:rsidTr="0014305A">
        <w:trPr>
          <w:gridAfter w:val="1"/>
          <w:wAfter w:w="21" w:type="dxa"/>
          <w:trHeight w:val="738"/>
        </w:trPr>
        <w:tc>
          <w:tcPr>
            <w:tcW w:w="1553" w:type="dxa"/>
            <w:vMerge/>
          </w:tcPr>
          <w:p w14:paraId="7E1E427E" w14:textId="77777777" w:rsidR="0046792A" w:rsidRPr="00B7578D" w:rsidRDefault="0046792A" w:rsidP="0097014E">
            <w:pPr>
              <w:widowControl w:val="0"/>
              <w:rPr>
                <w:rFonts w:asciiTheme="minorHAnsi" w:hAnsiTheme="minorHAnsi" w:cstheme="minorHAnsi"/>
                <w:sz w:val="18"/>
                <w:szCs w:val="18"/>
              </w:rPr>
            </w:pPr>
          </w:p>
        </w:tc>
        <w:tc>
          <w:tcPr>
            <w:tcW w:w="1426" w:type="dxa"/>
            <w:vMerge/>
          </w:tcPr>
          <w:p w14:paraId="69E9E8C9" w14:textId="77777777" w:rsidR="0046792A" w:rsidRPr="00B7578D" w:rsidRDefault="0046792A" w:rsidP="0097014E">
            <w:pPr>
              <w:widowControl w:val="0"/>
              <w:rPr>
                <w:rFonts w:asciiTheme="minorHAnsi" w:hAnsiTheme="minorHAnsi" w:cstheme="minorHAnsi"/>
                <w:sz w:val="18"/>
                <w:szCs w:val="18"/>
              </w:rPr>
            </w:pPr>
          </w:p>
        </w:tc>
        <w:tc>
          <w:tcPr>
            <w:tcW w:w="1395" w:type="dxa"/>
            <w:vMerge/>
          </w:tcPr>
          <w:p w14:paraId="4D946187" w14:textId="77777777" w:rsidR="0046792A" w:rsidRPr="0080595D" w:rsidRDefault="0046792A" w:rsidP="0097014E">
            <w:pPr>
              <w:widowControl w:val="0"/>
              <w:rPr>
                <w:rFonts w:asciiTheme="minorHAnsi" w:hAnsiTheme="minorHAnsi" w:cstheme="minorHAnsi"/>
                <w:sz w:val="18"/>
                <w:szCs w:val="18"/>
              </w:rPr>
            </w:pPr>
          </w:p>
        </w:tc>
        <w:tc>
          <w:tcPr>
            <w:tcW w:w="1755" w:type="dxa"/>
            <w:vMerge w:val="restart"/>
          </w:tcPr>
          <w:p w14:paraId="514B0A58" w14:textId="77777777" w:rsidR="00E054A2" w:rsidRDefault="00E054A2" w:rsidP="0097014E">
            <w:pPr>
              <w:spacing w:before="0"/>
              <w:rPr>
                <w:rFonts w:asciiTheme="minorHAnsi" w:hAnsiTheme="minorHAnsi" w:cstheme="minorHAnsi"/>
                <w:sz w:val="18"/>
                <w:szCs w:val="18"/>
              </w:rPr>
            </w:pPr>
          </w:p>
          <w:p w14:paraId="37F7432F" w14:textId="7F4D3DDC" w:rsidR="0046792A" w:rsidRDefault="0046792A" w:rsidP="0097014E">
            <w:pPr>
              <w:spacing w:before="0"/>
              <w:rPr>
                <w:rFonts w:asciiTheme="minorHAnsi" w:hAnsiTheme="minorHAnsi" w:cstheme="minorHAnsi"/>
                <w:sz w:val="18"/>
                <w:szCs w:val="18"/>
              </w:rPr>
            </w:pPr>
            <w:r w:rsidRPr="00B23107">
              <w:rPr>
                <w:rFonts w:asciiTheme="minorHAnsi" w:hAnsiTheme="minorHAnsi" w:cstheme="minorHAnsi"/>
                <w:sz w:val="18"/>
                <w:szCs w:val="18"/>
              </w:rPr>
              <w:t xml:space="preserve">Audit on food preparation facilities </w:t>
            </w:r>
            <w:r w:rsidRPr="00B23107">
              <w:rPr>
                <w:rFonts w:asciiTheme="minorHAnsi" w:hAnsiTheme="minorHAnsi" w:cstheme="minorHAnsi"/>
                <w:sz w:val="18"/>
                <w:szCs w:val="18"/>
              </w:rPr>
              <w:lastRenderedPageBreak/>
              <w:t xml:space="preserve">and equipment </w:t>
            </w:r>
            <w:r>
              <w:rPr>
                <w:rFonts w:asciiTheme="minorHAnsi" w:hAnsiTheme="minorHAnsi" w:cstheme="minorHAnsi"/>
                <w:sz w:val="18"/>
                <w:szCs w:val="18"/>
              </w:rPr>
              <w:t>conducted</w:t>
            </w:r>
          </w:p>
          <w:p w14:paraId="5E49E3C9" w14:textId="6D86FF6D" w:rsidR="00E05BF1" w:rsidRDefault="00E05BF1" w:rsidP="0097014E">
            <w:pPr>
              <w:spacing w:before="0"/>
              <w:rPr>
                <w:rFonts w:asciiTheme="minorHAnsi" w:hAnsiTheme="minorHAnsi" w:cstheme="minorHAnsi"/>
                <w:sz w:val="18"/>
                <w:szCs w:val="18"/>
              </w:rPr>
            </w:pPr>
          </w:p>
          <w:p w14:paraId="6AB076CB" w14:textId="77777777" w:rsidR="00B92968" w:rsidRDefault="00B92968" w:rsidP="0097014E">
            <w:pPr>
              <w:spacing w:before="0"/>
              <w:rPr>
                <w:rFonts w:asciiTheme="minorHAnsi" w:hAnsiTheme="minorHAnsi" w:cstheme="minorHAnsi"/>
                <w:sz w:val="18"/>
                <w:szCs w:val="18"/>
              </w:rPr>
            </w:pPr>
          </w:p>
          <w:p w14:paraId="6F01E877" w14:textId="7CD74CF6" w:rsidR="00E05BF1" w:rsidRDefault="00E05BF1" w:rsidP="0097014E">
            <w:pPr>
              <w:spacing w:before="0"/>
              <w:rPr>
                <w:rFonts w:asciiTheme="minorHAnsi" w:hAnsiTheme="minorHAnsi" w:cstheme="minorHAnsi"/>
                <w:sz w:val="18"/>
                <w:szCs w:val="18"/>
              </w:rPr>
            </w:pPr>
            <w:r>
              <w:rPr>
                <w:rFonts w:asciiTheme="minorHAnsi" w:hAnsiTheme="minorHAnsi" w:cstheme="minorHAnsi"/>
                <w:sz w:val="18"/>
                <w:szCs w:val="18"/>
              </w:rPr>
              <w:t xml:space="preserve">Costing </w:t>
            </w:r>
            <w:r w:rsidR="00A03F1B">
              <w:rPr>
                <w:rFonts w:asciiTheme="minorHAnsi" w:hAnsiTheme="minorHAnsi" w:cstheme="minorHAnsi"/>
                <w:sz w:val="18"/>
                <w:szCs w:val="18"/>
              </w:rPr>
              <w:t xml:space="preserve">model </w:t>
            </w:r>
            <w:r>
              <w:rPr>
                <w:rFonts w:asciiTheme="minorHAnsi" w:hAnsiTheme="minorHAnsi" w:cstheme="minorHAnsi"/>
                <w:sz w:val="18"/>
                <w:szCs w:val="18"/>
              </w:rPr>
              <w:t>developed</w:t>
            </w:r>
          </w:p>
          <w:p w14:paraId="506E5135" w14:textId="658B9C47" w:rsidR="00E05BF1" w:rsidRDefault="00E05BF1" w:rsidP="0097014E">
            <w:pPr>
              <w:spacing w:before="0"/>
              <w:rPr>
                <w:rFonts w:asciiTheme="minorHAnsi" w:hAnsiTheme="minorHAnsi" w:cstheme="minorHAnsi"/>
                <w:sz w:val="18"/>
                <w:szCs w:val="18"/>
              </w:rPr>
            </w:pPr>
          </w:p>
        </w:tc>
        <w:tc>
          <w:tcPr>
            <w:tcW w:w="1457" w:type="dxa"/>
            <w:vMerge w:val="restart"/>
          </w:tcPr>
          <w:p w14:paraId="235D4475" w14:textId="77777777" w:rsidR="00E054A2" w:rsidRDefault="00E054A2" w:rsidP="0097014E">
            <w:pPr>
              <w:spacing w:before="0"/>
              <w:rPr>
                <w:rFonts w:asciiTheme="minorHAnsi" w:hAnsiTheme="minorHAnsi" w:cstheme="minorHAnsi"/>
                <w:sz w:val="18"/>
                <w:szCs w:val="18"/>
              </w:rPr>
            </w:pPr>
          </w:p>
          <w:p w14:paraId="71B84BD2" w14:textId="71AD6088" w:rsidR="00204D22" w:rsidRDefault="0046792A" w:rsidP="0097014E">
            <w:pPr>
              <w:spacing w:before="0"/>
              <w:rPr>
                <w:rFonts w:asciiTheme="minorHAnsi" w:hAnsiTheme="minorHAnsi" w:cstheme="minorHAnsi"/>
                <w:sz w:val="18"/>
                <w:szCs w:val="18"/>
              </w:rPr>
            </w:pPr>
            <w:r w:rsidRPr="00B23107">
              <w:rPr>
                <w:rFonts w:asciiTheme="minorHAnsi" w:hAnsiTheme="minorHAnsi" w:cstheme="minorHAnsi"/>
                <w:sz w:val="18"/>
                <w:szCs w:val="18"/>
              </w:rPr>
              <w:t>Funding plan</w:t>
            </w:r>
          </w:p>
          <w:p w14:paraId="332E3DF0" w14:textId="35C8C19C" w:rsidR="0046792A" w:rsidRDefault="0046792A" w:rsidP="0097014E">
            <w:pPr>
              <w:spacing w:before="0"/>
              <w:rPr>
                <w:rFonts w:asciiTheme="minorHAnsi" w:hAnsiTheme="minorHAnsi" w:cstheme="minorHAnsi"/>
                <w:sz w:val="18"/>
                <w:szCs w:val="18"/>
              </w:rPr>
            </w:pPr>
            <w:r w:rsidRPr="00B23107">
              <w:rPr>
                <w:rFonts w:asciiTheme="minorHAnsi" w:hAnsiTheme="minorHAnsi" w:cstheme="minorHAnsi"/>
                <w:sz w:val="18"/>
                <w:szCs w:val="18"/>
              </w:rPr>
              <w:lastRenderedPageBreak/>
              <w:t xml:space="preserve">for food preparation facilities and equipment </w:t>
            </w:r>
            <w:r>
              <w:rPr>
                <w:rFonts w:asciiTheme="minorHAnsi" w:hAnsiTheme="minorHAnsi" w:cstheme="minorHAnsi"/>
                <w:sz w:val="18"/>
                <w:szCs w:val="18"/>
              </w:rPr>
              <w:t xml:space="preserve"> developed</w:t>
            </w:r>
          </w:p>
        </w:tc>
        <w:tc>
          <w:tcPr>
            <w:tcW w:w="1583" w:type="dxa"/>
            <w:vMerge w:val="restart"/>
          </w:tcPr>
          <w:p w14:paraId="24235BEE" w14:textId="77777777" w:rsidR="00E054A2" w:rsidRDefault="00E054A2" w:rsidP="00D7019F">
            <w:pPr>
              <w:widowControl w:val="0"/>
              <w:spacing w:before="0"/>
              <w:rPr>
                <w:rFonts w:asciiTheme="minorHAnsi" w:hAnsiTheme="minorHAnsi" w:cstheme="minorHAnsi"/>
                <w:sz w:val="18"/>
                <w:szCs w:val="18"/>
              </w:rPr>
            </w:pPr>
          </w:p>
          <w:p w14:paraId="100AF84E" w14:textId="67CFA615" w:rsidR="0046792A" w:rsidRDefault="00E05BF1" w:rsidP="00D7019F">
            <w:pPr>
              <w:widowControl w:val="0"/>
              <w:spacing w:before="0"/>
              <w:rPr>
                <w:rFonts w:asciiTheme="minorHAnsi" w:hAnsiTheme="minorHAnsi" w:cstheme="minorHAnsi"/>
                <w:sz w:val="18"/>
                <w:szCs w:val="18"/>
              </w:rPr>
            </w:pPr>
            <w:r>
              <w:rPr>
                <w:rFonts w:asciiTheme="minorHAnsi" w:hAnsiTheme="minorHAnsi" w:cstheme="minorHAnsi"/>
                <w:sz w:val="18"/>
                <w:szCs w:val="18"/>
              </w:rPr>
              <w:t xml:space="preserve">Funding plan </w:t>
            </w:r>
            <w:r w:rsidR="0046792A" w:rsidRPr="00B23107">
              <w:rPr>
                <w:rFonts w:asciiTheme="minorHAnsi" w:hAnsiTheme="minorHAnsi" w:cstheme="minorHAnsi"/>
                <w:sz w:val="18"/>
                <w:szCs w:val="18"/>
              </w:rPr>
              <w:t xml:space="preserve">for food preparation </w:t>
            </w:r>
            <w:r w:rsidR="0046792A" w:rsidRPr="00B23107">
              <w:rPr>
                <w:rFonts w:asciiTheme="minorHAnsi" w:hAnsiTheme="minorHAnsi" w:cstheme="minorHAnsi"/>
                <w:sz w:val="18"/>
                <w:szCs w:val="18"/>
              </w:rPr>
              <w:lastRenderedPageBreak/>
              <w:t xml:space="preserve">facilities and equipment </w:t>
            </w:r>
            <w:r w:rsidR="0046792A">
              <w:rPr>
                <w:rFonts w:asciiTheme="minorHAnsi" w:hAnsiTheme="minorHAnsi" w:cstheme="minorHAnsi"/>
                <w:sz w:val="18"/>
                <w:szCs w:val="18"/>
              </w:rPr>
              <w:t xml:space="preserve">approved </w:t>
            </w:r>
          </w:p>
          <w:p w14:paraId="3845FCFD" w14:textId="28419B72" w:rsidR="002D3A31" w:rsidRDefault="002D3A31" w:rsidP="00D7019F">
            <w:pPr>
              <w:widowControl w:val="0"/>
              <w:spacing w:before="0"/>
              <w:rPr>
                <w:rFonts w:asciiTheme="minorHAnsi" w:hAnsiTheme="minorHAnsi" w:cstheme="minorHAnsi"/>
                <w:sz w:val="18"/>
                <w:szCs w:val="18"/>
              </w:rPr>
            </w:pPr>
          </w:p>
          <w:p w14:paraId="77F52A52" w14:textId="7139FBD2" w:rsidR="002D3A31" w:rsidRDefault="002D3A31" w:rsidP="0097014E">
            <w:pPr>
              <w:widowControl w:val="0"/>
              <w:rPr>
                <w:rFonts w:asciiTheme="minorHAnsi" w:hAnsiTheme="minorHAnsi" w:cstheme="minorHAnsi"/>
                <w:sz w:val="18"/>
                <w:szCs w:val="18"/>
              </w:rPr>
            </w:pPr>
          </w:p>
          <w:p w14:paraId="587E9475" w14:textId="5EAA3FAE" w:rsidR="002D3A31" w:rsidRDefault="002D3A31" w:rsidP="0097014E">
            <w:pPr>
              <w:widowControl w:val="0"/>
              <w:rPr>
                <w:rFonts w:asciiTheme="minorHAnsi" w:hAnsiTheme="minorHAnsi" w:cstheme="minorHAnsi"/>
                <w:sz w:val="18"/>
                <w:szCs w:val="18"/>
              </w:rPr>
            </w:pPr>
          </w:p>
          <w:p w14:paraId="4459EA6D" w14:textId="77777777" w:rsidR="002D3A31" w:rsidRPr="00B23107" w:rsidRDefault="002D3A31" w:rsidP="0097014E">
            <w:pPr>
              <w:widowControl w:val="0"/>
              <w:rPr>
                <w:rFonts w:asciiTheme="minorHAnsi" w:hAnsiTheme="minorHAnsi" w:cstheme="minorHAnsi"/>
                <w:sz w:val="18"/>
                <w:szCs w:val="18"/>
              </w:rPr>
            </w:pPr>
          </w:p>
          <w:p w14:paraId="0FE49331" w14:textId="77777777" w:rsidR="0046792A" w:rsidRDefault="0046792A" w:rsidP="0097014E">
            <w:pPr>
              <w:spacing w:before="0"/>
              <w:rPr>
                <w:rFonts w:asciiTheme="minorHAnsi" w:hAnsiTheme="minorHAnsi" w:cstheme="minorHAnsi"/>
                <w:sz w:val="18"/>
                <w:szCs w:val="18"/>
              </w:rPr>
            </w:pPr>
          </w:p>
        </w:tc>
        <w:tc>
          <w:tcPr>
            <w:tcW w:w="1523" w:type="dxa"/>
            <w:vMerge w:val="restart"/>
          </w:tcPr>
          <w:p w14:paraId="19E7D988" w14:textId="77777777" w:rsidR="00E054A2" w:rsidRDefault="00E054A2" w:rsidP="0097014E">
            <w:pPr>
              <w:spacing w:before="0"/>
              <w:rPr>
                <w:rFonts w:asciiTheme="minorHAnsi" w:hAnsiTheme="minorHAnsi" w:cstheme="minorHAnsi"/>
                <w:sz w:val="18"/>
                <w:szCs w:val="18"/>
              </w:rPr>
            </w:pPr>
          </w:p>
          <w:p w14:paraId="4EEF83E2" w14:textId="0781CED1" w:rsidR="0046792A" w:rsidRDefault="0046792A" w:rsidP="0097014E">
            <w:pPr>
              <w:spacing w:before="0"/>
              <w:rPr>
                <w:rFonts w:asciiTheme="minorHAnsi" w:hAnsiTheme="minorHAnsi" w:cstheme="minorHAnsi"/>
                <w:sz w:val="18"/>
                <w:szCs w:val="18"/>
              </w:rPr>
            </w:pPr>
            <w:r w:rsidRPr="00B23107">
              <w:rPr>
                <w:rFonts w:asciiTheme="minorHAnsi" w:hAnsiTheme="minorHAnsi" w:cstheme="minorHAnsi"/>
                <w:sz w:val="18"/>
                <w:szCs w:val="18"/>
              </w:rPr>
              <w:t xml:space="preserve">Funding plan for food preparation </w:t>
            </w:r>
            <w:r w:rsidRPr="00B23107">
              <w:rPr>
                <w:rFonts w:asciiTheme="minorHAnsi" w:hAnsiTheme="minorHAnsi" w:cstheme="minorHAnsi"/>
                <w:sz w:val="18"/>
                <w:szCs w:val="18"/>
              </w:rPr>
              <w:lastRenderedPageBreak/>
              <w:t>facilities and equipment implemented</w:t>
            </w:r>
          </w:p>
        </w:tc>
        <w:tc>
          <w:tcPr>
            <w:tcW w:w="1492" w:type="dxa"/>
            <w:vMerge w:val="restart"/>
          </w:tcPr>
          <w:p w14:paraId="2DF5CCA4" w14:textId="77777777" w:rsidR="00E054A2" w:rsidRDefault="00E054A2" w:rsidP="0097014E">
            <w:pPr>
              <w:spacing w:before="0"/>
              <w:rPr>
                <w:rFonts w:asciiTheme="minorHAnsi" w:hAnsiTheme="minorHAnsi" w:cstheme="minorHAnsi"/>
                <w:sz w:val="18"/>
                <w:szCs w:val="18"/>
              </w:rPr>
            </w:pPr>
          </w:p>
          <w:p w14:paraId="55A36112" w14:textId="3739581B" w:rsidR="0046792A" w:rsidRDefault="0046792A" w:rsidP="0097014E">
            <w:pPr>
              <w:spacing w:before="0"/>
              <w:rPr>
                <w:rFonts w:asciiTheme="minorHAnsi" w:hAnsiTheme="minorHAnsi" w:cstheme="minorHAnsi"/>
                <w:sz w:val="18"/>
                <w:szCs w:val="18"/>
              </w:rPr>
            </w:pPr>
            <w:r w:rsidRPr="00B23107">
              <w:rPr>
                <w:rFonts w:asciiTheme="minorHAnsi" w:hAnsiTheme="minorHAnsi" w:cstheme="minorHAnsi"/>
                <w:sz w:val="18"/>
                <w:szCs w:val="18"/>
              </w:rPr>
              <w:t xml:space="preserve">Funding plan for food preparation </w:t>
            </w:r>
            <w:r w:rsidRPr="00B23107">
              <w:rPr>
                <w:rFonts w:asciiTheme="minorHAnsi" w:hAnsiTheme="minorHAnsi" w:cstheme="minorHAnsi"/>
                <w:sz w:val="18"/>
                <w:szCs w:val="18"/>
              </w:rPr>
              <w:lastRenderedPageBreak/>
              <w:t>facilities and equipment implemented</w:t>
            </w:r>
          </w:p>
        </w:tc>
        <w:tc>
          <w:tcPr>
            <w:tcW w:w="1914" w:type="dxa"/>
          </w:tcPr>
          <w:p w14:paraId="5244B652" w14:textId="77777777" w:rsidR="00E054A2" w:rsidRDefault="00E054A2" w:rsidP="0097014E">
            <w:pPr>
              <w:spacing w:before="0"/>
              <w:rPr>
                <w:color w:val="000000"/>
                <w:sz w:val="18"/>
                <w:szCs w:val="18"/>
              </w:rPr>
            </w:pPr>
          </w:p>
          <w:p w14:paraId="77CFE5EC" w14:textId="30AF5B0C" w:rsidR="0046792A" w:rsidRPr="007D2244" w:rsidRDefault="0046792A" w:rsidP="0097014E">
            <w:pPr>
              <w:spacing w:before="0"/>
              <w:rPr>
                <w:rFonts w:eastAsia="Times New Roman"/>
                <w:color w:val="000000"/>
                <w:sz w:val="18"/>
                <w:szCs w:val="18"/>
              </w:rPr>
            </w:pPr>
            <w:r w:rsidRPr="007D2244">
              <w:rPr>
                <w:color w:val="000000"/>
                <w:sz w:val="18"/>
                <w:szCs w:val="18"/>
              </w:rPr>
              <w:t xml:space="preserve">Audit and costing on food preparation </w:t>
            </w:r>
            <w:r w:rsidRPr="007D2244">
              <w:rPr>
                <w:color w:val="000000"/>
                <w:sz w:val="18"/>
                <w:szCs w:val="18"/>
              </w:rPr>
              <w:lastRenderedPageBreak/>
              <w:t xml:space="preserve">facilities </w:t>
            </w:r>
            <w:r w:rsidRPr="007D2244">
              <w:rPr>
                <w:color w:val="000000"/>
                <w:sz w:val="18"/>
                <w:szCs w:val="18"/>
              </w:rPr>
              <w:br/>
              <w:t>and equipment</w:t>
            </w:r>
          </w:p>
          <w:p w14:paraId="7DB48EA2" w14:textId="77777777" w:rsidR="0046792A" w:rsidRPr="00B23107" w:rsidRDefault="0046792A" w:rsidP="0097014E">
            <w:pPr>
              <w:spacing w:before="0"/>
              <w:rPr>
                <w:rFonts w:asciiTheme="minorHAnsi" w:hAnsiTheme="minorHAnsi" w:cstheme="minorHAnsi"/>
                <w:sz w:val="18"/>
                <w:szCs w:val="18"/>
              </w:rPr>
            </w:pPr>
          </w:p>
        </w:tc>
        <w:tc>
          <w:tcPr>
            <w:tcW w:w="1894" w:type="dxa"/>
            <w:vAlign w:val="center"/>
          </w:tcPr>
          <w:p w14:paraId="2A20FC97" w14:textId="77777777" w:rsidR="00E054A2" w:rsidRDefault="00E054A2" w:rsidP="0097014E">
            <w:pPr>
              <w:spacing w:before="0"/>
              <w:jc w:val="center"/>
              <w:rPr>
                <w:rFonts w:asciiTheme="minorHAnsi" w:hAnsiTheme="minorHAnsi" w:cstheme="minorHAnsi"/>
                <w:sz w:val="18"/>
                <w:szCs w:val="18"/>
              </w:rPr>
            </w:pPr>
          </w:p>
          <w:p w14:paraId="12D0DF74" w14:textId="499311DC" w:rsidR="0046792A" w:rsidRPr="00B23107" w:rsidRDefault="0046792A" w:rsidP="0097014E">
            <w:pPr>
              <w:spacing w:before="0"/>
              <w:jc w:val="center"/>
              <w:rPr>
                <w:rFonts w:asciiTheme="minorHAnsi" w:hAnsiTheme="minorHAnsi" w:cstheme="minorHAnsi"/>
                <w:sz w:val="18"/>
                <w:szCs w:val="18"/>
              </w:rPr>
            </w:pPr>
            <w:r>
              <w:rPr>
                <w:rFonts w:asciiTheme="minorHAnsi" w:hAnsiTheme="minorHAnsi" w:cstheme="minorHAnsi"/>
                <w:sz w:val="18"/>
                <w:szCs w:val="18"/>
              </w:rPr>
              <w:t>0</w:t>
            </w:r>
          </w:p>
        </w:tc>
      </w:tr>
      <w:tr w:rsidR="0046792A" w:rsidRPr="00FF153A" w14:paraId="7872C3BE" w14:textId="77777777" w:rsidTr="0014305A">
        <w:trPr>
          <w:gridAfter w:val="1"/>
          <w:wAfter w:w="21" w:type="dxa"/>
          <w:trHeight w:val="738"/>
        </w:trPr>
        <w:tc>
          <w:tcPr>
            <w:tcW w:w="1553" w:type="dxa"/>
            <w:vMerge/>
          </w:tcPr>
          <w:p w14:paraId="4B478F3D" w14:textId="77777777" w:rsidR="0046792A" w:rsidRPr="00B7578D" w:rsidRDefault="0046792A" w:rsidP="0097014E">
            <w:pPr>
              <w:widowControl w:val="0"/>
              <w:rPr>
                <w:rFonts w:asciiTheme="minorHAnsi" w:hAnsiTheme="minorHAnsi" w:cstheme="minorHAnsi"/>
                <w:sz w:val="18"/>
                <w:szCs w:val="18"/>
              </w:rPr>
            </w:pPr>
          </w:p>
        </w:tc>
        <w:tc>
          <w:tcPr>
            <w:tcW w:w="1426" w:type="dxa"/>
            <w:vMerge/>
          </w:tcPr>
          <w:p w14:paraId="134EED68" w14:textId="77777777" w:rsidR="0046792A" w:rsidRPr="00B7578D" w:rsidRDefault="0046792A" w:rsidP="0097014E">
            <w:pPr>
              <w:widowControl w:val="0"/>
              <w:rPr>
                <w:rFonts w:asciiTheme="minorHAnsi" w:hAnsiTheme="minorHAnsi" w:cstheme="minorHAnsi"/>
                <w:sz w:val="18"/>
                <w:szCs w:val="18"/>
              </w:rPr>
            </w:pPr>
          </w:p>
        </w:tc>
        <w:tc>
          <w:tcPr>
            <w:tcW w:w="1395" w:type="dxa"/>
            <w:vMerge/>
          </w:tcPr>
          <w:p w14:paraId="55F664E1" w14:textId="77777777" w:rsidR="0046792A" w:rsidRPr="0080595D" w:rsidRDefault="0046792A" w:rsidP="0097014E">
            <w:pPr>
              <w:widowControl w:val="0"/>
              <w:rPr>
                <w:rFonts w:asciiTheme="minorHAnsi" w:hAnsiTheme="minorHAnsi" w:cstheme="minorHAnsi"/>
                <w:sz w:val="18"/>
                <w:szCs w:val="18"/>
              </w:rPr>
            </w:pPr>
          </w:p>
        </w:tc>
        <w:tc>
          <w:tcPr>
            <w:tcW w:w="1755" w:type="dxa"/>
            <w:vMerge/>
          </w:tcPr>
          <w:p w14:paraId="6888EB1F" w14:textId="77777777" w:rsidR="0046792A" w:rsidRPr="00B23107" w:rsidRDefault="0046792A" w:rsidP="0097014E">
            <w:pPr>
              <w:spacing w:before="0"/>
              <w:rPr>
                <w:rFonts w:asciiTheme="minorHAnsi" w:hAnsiTheme="minorHAnsi" w:cstheme="minorHAnsi"/>
                <w:sz w:val="18"/>
                <w:szCs w:val="18"/>
              </w:rPr>
            </w:pPr>
          </w:p>
        </w:tc>
        <w:tc>
          <w:tcPr>
            <w:tcW w:w="1457" w:type="dxa"/>
            <w:vMerge/>
          </w:tcPr>
          <w:p w14:paraId="67B0E6DE" w14:textId="77777777" w:rsidR="0046792A" w:rsidRPr="00B23107" w:rsidRDefault="0046792A" w:rsidP="0097014E">
            <w:pPr>
              <w:spacing w:before="0"/>
              <w:rPr>
                <w:rFonts w:asciiTheme="minorHAnsi" w:hAnsiTheme="minorHAnsi" w:cstheme="minorHAnsi"/>
                <w:sz w:val="18"/>
                <w:szCs w:val="18"/>
              </w:rPr>
            </w:pPr>
          </w:p>
        </w:tc>
        <w:tc>
          <w:tcPr>
            <w:tcW w:w="1583" w:type="dxa"/>
            <w:vMerge/>
          </w:tcPr>
          <w:p w14:paraId="0895ADFD" w14:textId="77777777" w:rsidR="0046792A" w:rsidRPr="00B23107" w:rsidRDefault="0046792A" w:rsidP="0097014E">
            <w:pPr>
              <w:widowControl w:val="0"/>
              <w:rPr>
                <w:rFonts w:asciiTheme="minorHAnsi" w:hAnsiTheme="minorHAnsi" w:cstheme="minorHAnsi"/>
                <w:sz w:val="18"/>
                <w:szCs w:val="18"/>
              </w:rPr>
            </w:pPr>
          </w:p>
        </w:tc>
        <w:tc>
          <w:tcPr>
            <w:tcW w:w="1523" w:type="dxa"/>
            <w:vMerge/>
          </w:tcPr>
          <w:p w14:paraId="7140867E" w14:textId="77777777" w:rsidR="0046792A" w:rsidRPr="00B23107" w:rsidRDefault="0046792A" w:rsidP="0097014E">
            <w:pPr>
              <w:spacing w:before="0"/>
              <w:rPr>
                <w:rFonts w:asciiTheme="minorHAnsi" w:hAnsiTheme="minorHAnsi" w:cstheme="minorHAnsi"/>
                <w:sz w:val="18"/>
                <w:szCs w:val="18"/>
              </w:rPr>
            </w:pPr>
          </w:p>
        </w:tc>
        <w:tc>
          <w:tcPr>
            <w:tcW w:w="1492" w:type="dxa"/>
            <w:vMerge/>
          </w:tcPr>
          <w:p w14:paraId="537489D5" w14:textId="77777777" w:rsidR="0046792A" w:rsidRPr="00B23107" w:rsidRDefault="0046792A" w:rsidP="0097014E">
            <w:pPr>
              <w:spacing w:before="0"/>
              <w:rPr>
                <w:rFonts w:asciiTheme="minorHAnsi" w:hAnsiTheme="minorHAnsi" w:cstheme="minorHAnsi"/>
                <w:sz w:val="18"/>
                <w:szCs w:val="18"/>
              </w:rPr>
            </w:pPr>
          </w:p>
        </w:tc>
        <w:tc>
          <w:tcPr>
            <w:tcW w:w="1914" w:type="dxa"/>
          </w:tcPr>
          <w:p w14:paraId="413B444C" w14:textId="77777777" w:rsidR="00B92968" w:rsidRDefault="00B92968" w:rsidP="0097014E">
            <w:pPr>
              <w:spacing w:before="0"/>
              <w:rPr>
                <w:color w:val="000000"/>
                <w:sz w:val="18"/>
                <w:szCs w:val="18"/>
              </w:rPr>
            </w:pPr>
          </w:p>
          <w:p w14:paraId="38D8862C" w14:textId="275D4C0D" w:rsidR="0046792A" w:rsidRPr="0037423F" w:rsidRDefault="0046792A" w:rsidP="0097014E">
            <w:pPr>
              <w:spacing w:before="0"/>
              <w:rPr>
                <w:rFonts w:eastAsia="Times New Roman"/>
                <w:color w:val="000000"/>
                <w:sz w:val="18"/>
                <w:szCs w:val="18"/>
              </w:rPr>
            </w:pPr>
            <w:r w:rsidRPr="0037423F">
              <w:rPr>
                <w:color w:val="000000"/>
                <w:sz w:val="18"/>
                <w:szCs w:val="18"/>
              </w:rPr>
              <w:t xml:space="preserve">Development of costing model (budget) for food </w:t>
            </w:r>
            <w:r w:rsidRPr="0037423F">
              <w:rPr>
                <w:color w:val="000000"/>
                <w:sz w:val="18"/>
                <w:szCs w:val="18"/>
              </w:rPr>
              <w:br/>
              <w:t>preparation facilities and equipment</w:t>
            </w:r>
            <w:r>
              <w:rPr>
                <w:color w:val="000000"/>
                <w:sz w:val="18"/>
                <w:szCs w:val="18"/>
              </w:rPr>
              <w:t xml:space="preserve"> by consultant</w:t>
            </w:r>
          </w:p>
          <w:p w14:paraId="65A01EFF" w14:textId="77777777" w:rsidR="0046792A" w:rsidRPr="00B23107" w:rsidRDefault="0046792A" w:rsidP="0097014E">
            <w:pPr>
              <w:spacing w:before="0"/>
              <w:rPr>
                <w:rFonts w:asciiTheme="minorHAnsi" w:hAnsiTheme="minorHAnsi" w:cstheme="minorHAnsi"/>
                <w:sz w:val="18"/>
                <w:szCs w:val="18"/>
              </w:rPr>
            </w:pPr>
          </w:p>
        </w:tc>
        <w:tc>
          <w:tcPr>
            <w:tcW w:w="1894" w:type="dxa"/>
            <w:vAlign w:val="center"/>
          </w:tcPr>
          <w:p w14:paraId="4AD214BF" w14:textId="707B5B0D" w:rsidR="0046792A" w:rsidRPr="00B23107" w:rsidRDefault="0046792A" w:rsidP="0097014E">
            <w:pPr>
              <w:spacing w:before="0"/>
              <w:jc w:val="center"/>
              <w:rPr>
                <w:rFonts w:asciiTheme="minorHAnsi" w:hAnsiTheme="minorHAnsi" w:cstheme="minorHAnsi"/>
                <w:sz w:val="18"/>
                <w:szCs w:val="18"/>
              </w:rPr>
            </w:pPr>
            <w:r w:rsidRPr="00AB643D">
              <w:rPr>
                <w:rFonts w:asciiTheme="minorHAnsi" w:hAnsiTheme="minorHAnsi" w:cstheme="minorHAnsi"/>
                <w:sz w:val="18"/>
                <w:szCs w:val="18"/>
              </w:rPr>
              <w:t>217</w:t>
            </w:r>
            <w:r>
              <w:rPr>
                <w:rFonts w:asciiTheme="minorHAnsi" w:hAnsiTheme="minorHAnsi" w:cstheme="minorHAnsi"/>
                <w:sz w:val="18"/>
                <w:szCs w:val="18"/>
              </w:rPr>
              <w:t xml:space="preserve"> </w:t>
            </w:r>
            <w:r w:rsidRPr="00AB643D">
              <w:rPr>
                <w:rFonts w:asciiTheme="minorHAnsi" w:hAnsiTheme="minorHAnsi" w:cstheme="minorHAnsi"/>
                <w:sz w:val="18"/>
                <w:szCs w:val="18"/>
              </w:rPr>
              <w:t>61</w:t>
            </w:r>
            <w:r w:rsidR="00972FF6">
              <w:rPr>
                <w:rFonts w:asciiTheme="minorHAnsi" w:hAnsiTheme="minorHAnsi" w:cstheme="minorHAnsi"/>
                <w:sz w:val="18"/>
                <w:szCs w:val="18"/>
              </w:rPr>
              <w:t>5</w:t>
            </w:r>
          </w:p>
        </w:tc>
      </w:tr>
      <w:tr w:rsidR="0046792A" w:rsidRPr="00FF153A" w14:paraId="0F7327B9" w14:textId="77777777" w:rsidTr="0014305A">
        <w:trPr>
          <w:gridAfter w:val="1"/>
          <w:wAfter w:w="21" w:type="dxa"/>
        </w:trPr>
        <w:tc>
          <w:tcPr>
            <w:tcW w:w="1553" w:type="dxa"/>
            <w:vMerge/>
          </w:tcPr>
          <w:p w14:paraId="65CC407D" w14:textId="77777777" w:rsidR="0046792A" w:rsidRPr="006332EB" w:rsidRDefault="0046792A" w:rsidP="0097014E">
            <w:pPr>
              <w:spacing w:before="0"/>
              <w:rPr>
                <w:rFonts w:asciiTheme="minorHAnsi" w:hAnsiTheme="minorHAnsi" w:cstheme="minorHAnsi"/>
                <w:color w:val="000000" w:themeColor="text1"/>
                <w:sz w:val="18"/>
                <w:szCs w:val="18"/>
                <w:lang w:val="en-GB"/>
              </w:rPr>
            </w:pPr>
          </w:p>
        </w:tc>
        <w:tc>
          <w:tcPr>
            <w:tcW w:w="1426" w:type="dxa"/>
          </w:tcPr>
          <w:p w14:paraId="587DAAA1" w14:textId="77777777" w:rsidR="00B92968" w:rsidRDefault="00B92968" w:rsidP="00D7019F">
            <w:pPr>
              <w:widowControl w:val="0"/>
              <w:spacing w:before="0"/>
              <w:rPr>
                <w:rFonts w:asciiTheme="minorHAnsi" w:hAnsiTheme="minorHAnsi" w:cstheme="minorHAnsi"/>
                <w:sz w:val="18"/>
                <w:szCs w:val="18"/>
              </w:rPr>
            </w:pPr>
          </w:p>
          <w:p w14:paraId="31395F56" w14:textId="51056EEF" w:rsidR="00D7019F" w:rsidRDefault="0046792A" w:rsidP="00D7019F">
            <w:pPr>
              <w:widowControl w:val="0"/>
              <w:spacing w:before="0"/>
              <w:rPr>
                <w:rFonts w:asciiTheme="minorHAnsi" w:hAnsiTheme="minorHAnsi" w:cstheme="minorHAnsi"/>
                <w:sz w:val="18"/>
                <w:szCs w:val="18"/>
              </w:rPr>
            </w:pPr>
            <w:r w:rsidRPr="00B7578D">
              <w:rPr>
                <w:rFonts w:asciiTheme="minorHAnsi" w:hAnsiTheme="minorHAnsi" w:cstheme="minorHAnsi"/>
                <w:sz w:val="18"/>
                <w:szCs w:val="18"/>
              </w:rPr>
              <w:t>DBE</w:t>
            </w:r>
          </w:p>
          <w:p w14:paraId="22005F3F" w14:textId="1029DE14" w:rsidR="0046792A" w:rsidRPr="00B7578D" w:rsidRDefault="0046792A" w:rsidP="00D7019F">
            <w:pPr>
              <w:widowControl w:val="0"/>
              <w:spacing w:before="0"/>
              <w:rPr>
                <w:rFonts w:asciiTheme="minorHAnsi" w:hAnsiTheme="minorHAnsi" w:cstheme="minorHAnsi"/>
                <w:sz w:val="18"/>
                <w:szCs w:val="18"/>
              </w:rPr>
            </w:pPr>
            <w:r w:rsidRPr="00B7578D">
              <w:rPr>
                <w:rFonts w:asciiTheme="minorHAnsi" w:hAnsiTheme="minorHAnsi" w:cstheme="minorHAnsi"/>
                <w:sz w:val="18"/>
                <w:szCs w:val="18"/>
              </w:rPr>
              <w:t>NDoH</w:t>
            </w:r>
          </w:p>
          <w:p w14:paraId="0352BC0C" w14:textId="77777777" w:rsidR="0046792A" w:rsidRPr="00FA5B9C" w:rsidRDefault="0046792A" w:rsidP="00D7019F">
            <w:pPr>
              <w:widowControl w:val="0"/>
              <w:spacing w:before="0"/>
              <w:rPr>
                <w:rFonts w:asciiTheme="minorHAnsi" w:hAnsiTheme="minorHAnsi" w:cstheme="minorHAnsi"/>
                <w:sz w:val="18"/>
                <w:szCs w:val="18"/>
              </w:rPr>
            </w:pPr>
            <w:r w:rsidRPr="00B7578D">
              <w:rPr>
                <w:rFonts w:asciiTheme="minorHAnsi" w:hAnsiTheme="minorHAnsi" w:cstheme="minorHAnsi"/>
                <w:sz w:val="18"/>
                <w:szCs w:val="18"/>
              </w:rPr>
              <w:t>Treasury</w:t>
            </w:r>
          </w:p>
        </w:tc>
        <w:tc>
          <w:tcPr>
            <w:tcW w:w="1395" w:type="dxa"/>
          </w:tcPr>
          <w:p w14:paraId="3048CC62" w14:textId="77777777" w:rsidR="00B92968" w:rsidRDefault="00B92968" w:rsidP="00D7019F">
            <w:pPr>
              <w:widowControl w:val="0"/>
              <w:spacing w:before="0"/>
              <w:rPr>
                <w:rFonts w:asciiTheme="minorHAnsi" w:hAnsiTheme="minorHAnsi" w:cstheme="minorHAnsi"/>
                <w:sz w:val="18"/>
                <w:szCs w:val="18"/>
              </w:rPr>
            </w:pPr>
          </w:p>
          <w:p w14:paraId="1804C8C4" w14:textId="5CD9F2E9" w:rsidR="0046792A" w:rsidRPr="00B7578D" w:rsidRDefault="0046792A" w:rsidP="00D7019F">
            <w:pPr>
              <w:widowControl w:val="0"/>
              <w:spacing w:before="0"/>
              <w:rPr>
                <w:rFonts w:asciiTheme="minorHAnsi" w:hAnsiTheme="minorHAnsi" w:cstheme="minorHAnsi"/>
                <w:sz w:val="18"/>
                <w:szCs w:val="18"/>
              </w:rPr>
            </w:pPr>
            <w:r w:rsidRPr="00B23107">
              <w:rPr>
                <w:rFonts w:asciiTheme="minorHAnsi" w:hAnsiTheme="minorHAnsi" w:cstheme="minorHAnsi"/>
                <w:sz w:val="18"/>
                <w:szCs w:val="18"/>
              </w:rPr>
              <w:t xml:space="preserve">Transversal </w:t>
            </w:r>
            <w:r>
              <w:rPr>
                <w:rFonts w:asciiTheme="minorHAnsi" w:hAnsiTheme="minorHAnsi" w:cstheme="minorHAnsi"/>
                <w:sz w:val="18"/>
                <w:szCs w:val="18"/>
              </w:rPr>
              <w:t>T</w:t>
            </w:r>
            <w:r w:rsidRPr="00B23107">
              <w:rPr>
                <w:rFonts w:asciiTheme="minorHAnsi" w:hAnsiTheme="minorHAnsi" w:cstheme="minorHAnsi"/>
                <w:sz w:val="18"/>
                <w:szCs w:val="18"/>
              </w:rPr>
              <w:t>reasury tender for NSNP products</w:t>
            </w:r>
            <w:r>
              <w:rPr>
                <w:rFonts w:asciiTheme="minorHAnsi" w:hAnsiTheme="minorHAnsi" w:cstheme="minorHAnsi"/>
                <w:sz w:val="18"/>
                <w:szCs w:val="18"/>
              </w:rPr>
              <w:t xml:space="preserve"> in place</w:t>
            </w:r>
          </w:p>
        </w:tc>
        <w:tc>
          <w:tcPr>
            <w:tcW w:w="1755" w:type="dxa"/>
          </w:tcPr>
          <w:p w14:paraId="7EBA4925" w14:textId="77777777" w:rsidR="00B92968" w:rsidRDefault="00B92968" w:rsidP="00D7019F">
            <w:pPr>
              <w:widowControl w:val="0"/>
              <w:spacing w:before="0"/>
              <w:rPr>
                <w:rFonts w:asciiTheme="minorHAnsi" w:hAnsiTheme="minorHAnsi" w:cstheme="minorHAnsi"/>
                <w:sz w:val="18"/>
                <w:szCs w:val="18"/>
              </w:rPr>
            </w:pPr>
          </w:p>
          <w:p w14:paraId="0A96C7B9" w14:textId="451CD8E9" w:rsidR="0046792A" w:rsidRPr="00B23107" w:rsidRDefault="0046792A" w:rsidP="00D7019F">
            <w:pPr>
              <w:widowControl w:val="0"/>
              <w:spacing w:before="0"/>
              <w:rPr>
                <w:rFonts w:asciiTheme="minorHAnsi" w:hAnsiTheme="minorHAnsi" w:cstheme="minorHAnsi"/>
                <w:sz w:val="18"/>
                <w:szCs w:val="18"/>
              </w:rPr>
            </w:pPr>
            <w:r w:rsidRPr="00B23107">
              <w:rPr>
                <w:rFonts w:asciiTheme="minorHAnsi" w:hAnsiTheme="minorHAnsi" w:cstheme="minorHAnsi"/>
                <w:sz w:val="18"/>
                <w:szCs w:val="18"/>
              </w:rPr>
              <w:t>Specifications and procurement process developed</w:t>
            </w:r>
          </w:p>
        </w:tc>
        <w:tc>
          <w:tcPr>
            <w:tcW w:w="1457" w:type="dxa"/>
          </w:tcPr>
          <w:p w14:paraId="25527589" w14:textId="77777777" w:rsidR="00B92968" w:rsidRDefault="00B92968" w:rsidP="00D7019F">
            <w:pPr>
              <w:spacing w:before="0"/>
              <w:rPr>
                <w:rFonts w:asciiTheme="minorHAnsi" w:hAnsiTheme="minorHAnsi" w:cstheme="minorHAnsi"/>
                <w:sz w:val="18"/>
                <w:szCs w:val="18"/>
              </w:rPr>
            </w:pPr>
          </w:p>
          <w:p w14:paraId="5578B762" w14:textId="2C75267E" w:rsidR="0046792A" w:rsidRPr="00B23107" w:rsidRDefault="0046792A" w:rsidP="00D7019F">
            <w:pPr>
              <w:spacing w:before="0"/>
              <w:rPr>
                <w:rFonts w:asciiTheme="minorHAnsi" w:hAnsiTheme="minorHAnsi" w:cstheme="minorHAnsi"/>
                <w:sz w:val="18"/>
                <w:szCs w:val="18"/>
              </w:rPr>
            </w:pPr>
            <w:r w:rsidRPr="00E834FA">
              <w:rPr>
                <w:rFonts w:asciiTheme="minorHAnsi" w:hAnsiTheme="minorHAnsi" w:cstheme="minorHAnsi"/>
                <w:sz w:val="18"/>
                <w:szCs w:val="18"/>
              </w:rPr>
              <w:t xml:space="preserve">Specifications and procurement process </w:t>
            </w:r>
            <w:r>
              <w:rPr>
                <w:rFonts w:asciiTheme="minorHAnsi" w:hAnsiTheme="minorHAnsi" w:cstheme="minorHAnsi"/>
                <w:sz w:val="18"/>
                <w:szCs w:val="18"/>
              </w:rPr>
              <w:t>approved</w:t>
            </w:r>
          </w:p>
        </w:tc>
        <w:tc>
          <w:tcPr>
            <w:tcW w:w="1583" w:type="dxa"/>
          </w:tcPr>
          <w:p w14:paraId="6A949595" w14:textId="77777777" w:rsidR="00B92968" w:rsidRDefault="00B92968" w:rsidP="0097014E">
            <w:pPr>
              <w:spacing w:before="0"/>
              <w:rPr>
                <w:rFonts w:asciiTheme="minorHAnsi" w:hAnsiTheme="minorHAnsi" w:cstheme="minorHAnsi"/>
                <w:sz w:val="18"/>
                <w:szCs w:val="18"/>
              </w:rPr>
            </w:pPr>
          </w:p>
          <w:p w14:paraId="132006C4" w14:textId="7385AEEC" w:rsidR="0046792A" w:rsidRPr="00B23107" w:rsidRDefault="0046792A" w:rsidP="0097014E">
            <w:pPr>
              <w:spacing w:before="0"/>
              <w:rPr>
                <w:rFonts w:asciiTheme="minorHAnsi" w:hAnsiTheme="minorHAnsi" w:cstheme="minorHAnsi"/>
                <w:sz w:val="18"/>
                <w:szCs w:val="18"/>
              </w:rPr>
            </w:pPr>
            <w:r w:rsidRPr="00E834FA">
              <w:rPr>
                <w:rFonts w:asciiTheme="minorHAnsi" w:hAnsiTheme="minorHAnsi" w:cstheme="minorHAnsi"/>
                <w:sz w:val="18"/>
                <w:szCs w:val="18"/>
              </w:rPr>
              <w:t>Transversal tender advertised and adjudicated</w:t>
            </w:r>
          </w:p>
        </w:tc>
        <w:tc>
          <w:tcPr>
            <w:tcW w:w="1523" w:type="dxa"/>
          </w:tcPr>
          <w:p w14:paraId="0B671242" w14:textId="77777777" w:rsidR="00B92968" w:rsidRDefault="00B92968" w:rsidP="0097014E">
            <w:pPr>
              <w:spacing w:before="0"/>
              <w:rPr>
                <w:rFonts w:asciiTheme="minorHAnsi" w:hAnsiTheme="minorHAnsi" w:cstheme="minorHAnsi"/>
                <w:sz w:val="18"/>
                <w:szCs w:val="18"/>
              </w:rPr>
            </w:pPr>
          </w:p>
          <w:p w14:paraId="4EB050B7" w14:textId="605DD952" w:rsidR="0046792A" w:rsidRPr="00B23107" w:rsidRDefault="0046792A" w:rsidP="0097014E">
            <w:pPr>
              <w:spacing w:before="0"/>
              <w:rPr>
                <w:rFonts w:asciiTheme="minorHAnsi" w:hAnsiTheme="minorHAnsi" w:cstheme="minorHAnsi"/>
                <w:sz w:val="18"/>
                <w:szCs w:val="18"/>
              </w:rPr>
            </w:pPr>
            <w:r w:rsidRPr="00B23107">
              <w:rPr>
                <w:rFonts w:asciiTheme="minorHAnsi" w:hAnsiTheme="minorHAnsi" w:cstheme="minorHAnsi"/>
                <w:sz w:val="18"/>
                <w:szCs w:val="18"/>
              </w:rPr>
              <w:t>Tender implemented</w:t>
            </w:r>
          </w:p>
        </w:tc>
        <w:tc>
          <w:tcPr>
            <w:tcW w:w="1492" w:type="dxa"/>
          </w:tcPr>
          <w:p w14:paraId="5D13DFEB" w14:textId="77777777" w:rsidR="00B92968" w:rsidRDefault="00B92968" w:rsidP="0097014E">
            <w:pPr>
              <w:spacing w:before="0"/>
              <w:rPr>
                <w:rFonts w:asciiTheme="minorHAnsi" w:hAnsiTheme="minorHAnsi" w:cstheme="minorHAnsi"/>
                <w:sz w:val="18"/>
                <w:szCs w:val="18"/>
              </w:rPr>
            </w:pPr>
          </w:p>
          <w:p w14:paraId="5D154935" w14:textId="4B537DF4" w:rsidR="0046792A" w:rsidRPr="00B23107" w:rsidRDefault="0046792A" w:rsidP="0097014E">
            <w:pPr>
              <w:spacing w:before="0"/>
              <w:rPr>
                <w:rFonts w:asciiTheme="minorHAnsi" w:hAnsiTheme="minorHAnsi" w:cstheme="minorHAnsi"/>
                <w:sz w:val="18"/>
                <w:szCs w:val="18"/>
              </w:rPr>
            </w:pPr>
            <w:r w:rsidRPr="00B23107">
              <w:rPr>
                <w:rFonts w:asciiTheme="minorHAnsi" w:hAnsiTheme="minorHAnsi" w:cstheme="minorHAnsi"/>
                <w:sz w:val="18"/>
                <w:szCs w:val="18"/>
              </w:rPr>
              <w:t>Tender implemented</w:t>
            </w:r>
          </w:p>
        </w:tc>
        <w:tc>
          <w:tcPr>
            <w:tcW w:w="1914" w:type="dxa"/>
          </w:tcPr>
          <w:p w14:paraId="03477CBE" w14:textId="77777777" w:rsidR="00B92968" w:rsidRDefault="00B92968" w:rsidP="0097014E">
            <w:pPr>
              <w:spacing w:before="0"/>
              <w:jc w:val="both"/>
              <w:rPr>
                <w:rFonts w:asciiTheme="minorHAnsi" w:hAnsiTheme="minorHAnsi" w:cstheme="minorHAnsi"/>
                <w:sz w:val="18"/>
                <w:szCs w:val="18"/>
              </w:rPr>
            </w:pPr>
          </w:p>
          <w:p w14:paraId="14A65019" w14:textId="3FDFAEF3" w:rsidR="0046792A" w:rsidRPr="00B23107" w:rsidRDefault="0046792A" w:rsidP="0097014E">
            <w:pPr>
              <w:spacing w:before="0"/>
              <w:jc w:val="both"/>
              <w:rPr>
                <w:rFonts w:asciiTheme="minorHAnsi" w:hAnsiTheme="minorHAnsi" w:cstheme="minorHAnsi"/>
                <w:sz w:val="18"/>
                <w:szCs w:val="18"/>
              </w:rPr>
            </w:pPr>
            <w:r w:rsidRPr="00B23107">
              <w:rPr>
                <w:rFonts w:asciiTheme="minorHAnsi" w:hAnsiTheme="minorHAnsi" w:cstheme="minorHAnsi"/>
                <w:sz w:val="18"/>
                <w:szCs w:val="18"/>
              </w:rPr>
              <w:t xml:space="preserve">Transversal </w:t>
            </w:r>
            <w:r>
              <w:rPr>
                <w:rFonts w:asciiTheme="minorHAnsi" w:hAnsiTheme="minorHAnsi" w:cstheme="minorHAnsi"/>
                <w:sz w:val="18"/>
                <w:szCs w:val="18"/>
              </w:rPr>
              <w:t>T</w:t>
            </w:r>
            <w:r w:rsidRPr="00B23107">
              <w:rPr>
                <w:rFonts w:asciiTheme="minorHAnsi" w:hAnsiTheme="minorHAnsi" w:cstheme="minorHAnsi"/>
                <w:sz w:val="18"/>
                <w:szCs w:val="18"/>
              </w:rPr>
              <w:t>reasury tender for NSNP products</w:t>
            </w:r>
          </w:p>
        </w:tc>
        <w:tc>
          <w:tcPr>
            <w:tcW w:w="1894" w:type="dxa"/>
            <w:vAlign w:val="center"/>
          </w:tcPr>
          <w:p w14:paraId="4B5B7A64" w14:textId="77777777" w:rsidR="0046792A" w:rsidRPr="00B23107" w:rsidRDefault="0046792A" w:rsidP="0097014E">
            <w:pPr>
              <w:spacing w:before="0"/>
              <w:jc w:val="center"/>
              <w:rPr>
                <w:rFonts w:asciiTheme="minorHAnsi" w:hAnsiTheme="minorHAnsi" w:cstheme="minorHAnsi"/>
                <w:sz w:val="18"/>
                <w:szCs w:val="18"/>
              </w:rPr>
            </w:pPr>
            <w:r>
              <w:rPr>
                <w:rFonts w:asciiTheme="minorHAnsi" w:hAnsiTheme="minorHAnsi" w:cstheme="minorHAnsi"/>
                <w:sz w:val="18"/>
                <w:szCs w:val="18"/>
              </w:rPr>
              <w:t>0</w:t>
            </w:r>
          </w:p>
        </w:tc>
      </w:tr>
      <w:tr w:rsidR="0046792A" w:rsidRPr="00FF153A" w14:paraId="5F368204" w14:textId="77777777" w:rsidTr="0014305A">
        <w:trPr>
          <w:gridAfter w:val="1"/>
          <w:wAfter w:w="21" w:type="dxa"/>
        </w:trPr>
        <w:tc>
          <w:tcPr>
            <w:tcW w:w="1553" w:type="dxa"/>
          </w:tcPr>
          <w:p w14:paraId="59AE79D9" w14:textId="77777777" w:rsidR="004973CE" w:rsidRDefault="004973CE" w:rsidP="0097014E">
            <w:pPr>
              <w:spacing w:before="0"/>
              <w:rPr>
                <w:rFonts w:asciiTheme="minorHAnsi" w:hAnsiTheme="minorHAnsi" w:cstheme="minorHAnsi"/>
                <w:color w:val="000000" w:themeColor="text1"/>
                <w:sz w:val="18"/>
                <w:szCs w:val="18"/>
                <w:lang w:val="en-GB"/>
              </w:rPr>
            </w:pPr>
          </w:p>
          <w:p w14:paraId="4FC78C11" w14:textId="683F2655" w:rsidR="0046792A" w:rsidRPr="00FF153A" w:rsidRDefault="00B875CB" w:rsidP="0097014E">
            <w:pPr>
              <w:spacing w:before="0"/>
              <w:rPr>
                <w:rFonts w:asciiTheme="minorHAnsi" w:eastAsia="Times New Roman" w:hAnsiTheme="minorHAnsi" w:cstheme="minorHAnsi"/>
                <w:color w:val="000000"/>
                <w:sz w:val="18"/>
                <w:szCs w:val="18"/>
              </w:rPr>
            </w:pPr>
            <w:r w:rsidRPr="00007183">
              <w:rPr>
                <w:rFonts w:asciiTheme="minorHAnsi" w:hAnsiTheme="minorHAnsi" w:cstheme="minorHAnsi"/>
                <w:color w:val="000000" w:themeColor="text1"/>
                <w:sz w:val="18"/>
                <w:szCs w:val="18"/>
                <w:lang w:val="en-GB"/>
              </w:rPr>
              <w:t xml:space="preserve">Availability </w:t>
            </w:r>
            <w:r w:rsidR="0046792A" w:rsidRPr="00007183">
              <w:rPr>
                <w:rFonts w:asciiTheme="minorHAnsi" w:hAnsiTheme="minorHAnsi" w:cstheme="minorHAnsi"/>
                <w:color w:val="000000" w:themeColor="text1"/>
                <w:sz w:val="18"/>
                <w:szCs w:val="18"/>
                <w:lang w:val="en-GB"/>
              </w:rPr>
              <w:t>of healthy meals</w:t>
            </w:r>
            <w:r w:rsidR="0046792A" w:rsidRPr="006332EB">
              <w:rPr>
                <w:rFonts w:asciiTheme="minorHAnsi" w:hAnsiTheme="minorHAnsi" w:cstheme="minorHAnsi"/>
                <w:color w:val="000000" w:themeColor="text1"/>
                <w:sz w:val="18"/>
                <w:szCs w:val="18"/>
                <w:lang w:val="en-GB"/>
              </w:rPr>
              <w:t xml:space="preserve"> in canteens and</w:t>
            </w:r>
            <w:r w:rsidR="0056417F">
              <w:rPr>
                <w:rFonts w:asciiTheme="minorHAnsi" w:hAnsiTheme="minorHAnsi" w:cstheme="minorHAnsi"/>
                <w:color w:val="000000" w:themeColor="text1"/>
                <w:sz w:val="18"/>
                <w:szCs w:val="18"/>
                <w:lang w:val="en-GB"/>
              </w:rPr>
              <w:t xml:space="preserve"> at</w:t>
            </w:r>
            <w:r w:rsidR="0046792A" w:rsidRPr="006332EB">
              <w:rPr>
                <w:rFonts w:asciiTheme="minorHAnsi" w:hAnsiTheme="minorHAnsi" w:cstheme="minorHAnsi"/>
                <w:color w:val="000000" w:themeColor="text1"/>
                <w:sz w:val="18"/>
                <w:szCs w:val="18"/>
                <w:lang w:val="en-GB"/>
              </w:rPr>
              <w:t xml:space="preserve"> work functions in government depart</w:t>
            </w:r>
            <w:r w:rsidR="0046792A">
              <w:rPr>
                <w:rFonts w:asciiTheme="minorHAnsi" w:hAnsiTheme="minorHAnsi" w:cstheme="minorHAnsi"/>
                <w:color w:val="000000" w:themeColor="text1"/>
                <w:sz w:val="18"/>
                <w:szCs w:val="18"/>
                <w:lang w:val="en-GB"/>
              </w:rPr>
              <w:t>ment</w:t>
            </w:r>
            <w:r w:rsidR="0046792A" w:rsidRPr="006332EB">
              <w:rPr>
                <w:rFonts w:asciiTheme="minorHAnsi" w:hAnsiTheme="minorHAnsi" w:cstheme="minorHAnsi"/>
                <w:color w:val="000000" w:themeColor="text1"/>
                <w:sz w:val="18"/>
                <w:szCs w:val="18"/>
                <w:lang w:val="en-GB"/>
              </w:rPr>
              <w:t>s.</w:t>
            </w:r>
          </w:p>
        </w:tc>
        <w:tc>
          <w:tcPr>
            <w:tcW w:w="1426" w:type="dxa"/>
          </w:tcPr>
          <w:p w14:paraId="6D838262" w14:textId="77777777" w:rsidR="00ED2063" w:rsidRDefault="00ED2063" w:rsidP="00ED2063">
            <w:pPr>
              <w:widowControl w:val="0"/>
              <w:spacing w:before="0"/>
              <w:rPr>
                <w:rFonts w:asciiTheme="minorHAnsi" w:hAnsiTheme="minorHAnsi" w:cstheme="minorHAnsi"/>
                <w:sz w:val="18"/>
                <w:szCs w:val="18"/>
              </w:rPr>
            </w:pPr>
          </w:p>
          <w:p w14:paraId="35555A4B" w14:textId="2743C258" w:rsidR="0046792A" w:rsidRDefault="0046792A" w:rsidP="00ED2063">
            <w:pPr>
              <w:widowControl w:val="0"/>
              <w:spacing w:before="0"/>
              <w:rPr>
                <w:rFonts w:asciiTheme="minorHAnsi" w:hAnsiTheme="minorHAnsi" w:cstheme="minorHAnsi"/>
                <w:sz w:val="18"/>
                <w:szCs w:val="18"/>
              </w:rPr>
            </w:pPr>
            <w:r w:rsidRPr="00FA5B9C">
              <w:rPr>
                <w:rFonts w:asciiTheme="minorHAnsi" w:hAnsiTheme="minorHAnsi" w:cstheme="minorHAnsi"/>
                <w:sz w:val="18"/>
                <w:szCs w:val="18"/>
              </w:rPr>
              <w:t xml:space="preserve">NDoH </w:t>
            </w:r>
          </w:p>
          <w:p w14:paraId="2675BB3A" w14:textId="4E83860A" w:rsidR="0046792A" w:rsidRPr="00AC574E" w:rsidRDefault="0046792A" w:rsidP="00ED2063">
            <w:pPr>
              <w:spacing w:before="0"/>
              <w:rPr>
                <w:rFonts w:asciiTheme="minorHAnsi" w:eastAsiaTheme="minorHAnsi" w:hAnsiTheme="minorHAnsi" w:cstheme="minorHAnsi"/>
                <w:i/>
                <w:iCs/>
                <w:color w:val="000000"/>
                <w:sz w:val="16"/>
                <w:szCs w:val="16"/>
                <w:lang w:eastAsia="en-US"/>
              </w:rPr>
            </w:pPr>
            <w:r w:rsidRPr="00FA5B9C">
              <w:rPr>
                <w:rFonts w:asciiTheme="minorHAnsi" w:hAnsiTheme="minorHAnsi" w:cstheme="minorHAnsi"/>
                <w:sz w:val="18"/>
                <w:szCs w:val="18"/>
              </w:rPr>
              <w:t xml:space="preserve">DPSA (as part of wellness </w:t>
            </w:r>
            <w:r w:rsidR="000C53F8" w:rsidRPr="00FA5B9C">
              <w:rPr>
                <w:rFonts w:asciiTheme="minorHAnsi" w:hAnsiTheme="minorHAnsi" w:cstheme="minorHAnsi"/>
                <w:sz w:val="18"/>
                <w:szCs w:val="18"/>
              </w:rPr>
              <w:t>programmes</w:t>
            </w:r>
            <w:r w:rsidR="000C53F8" w:rsidRPr="006332EB">
              <w:rPr>
                <w:rFonts w:asciiTheme="minorHAnsi" w:hAnsiTheme="minorHAnsi" w:cstheme="minorHAnsi"/>
                <w:sz w:val="18"/>
                <w:szCs w:val="18"/>
              </w:rPr>
              <w:t>)</w:t>
            </w:r>
            <w:r w:rsidR="000C53F8" w:rsidRPr="006332EB">
              <w:rPr>
                <w:rFonts w:asciiTheme="minorHAnsi" w:hAnsiTheme="minorHAnsi" w:cstheme="minorHAnsi"/>
                <w:sz w:val="28"/>
                <w:szCs w:val="28"/>
              </w:rPr>
              <w:t xml:space="preserve">  </w:t>
            </w:r>
          </w:p>
        </w:tc>
        <w:tc>
          <w:tcPr>
            <w:tcW w:w="1395" w:type="dxa"/>
          </w:tcPr>
          <w:p w14:paraId="4AA8782F" w14:textId="77777777" w:rsidR="00ED2063" w:rsidRDefault="00ED2063" w:rsidP="00ED2063">
            <w:pPr>
              <w:widowControl w:val="0"/>
              <w:spacing w:before="0"/>
              <w:rPr>
                <w:rFonts w:asciiTheme="minorHAnsi" w:hAnsiTheme="minorHAnsi" w:cstheme="minorHAnsi"/>
                <w:sz w:val="18"/>
                <w:szCs w:val="18"/>
                <w:lang w:val="en-GB"/>
              </w:rPr>
            </w:pPr>
          </w:p>
          <w:p w14:paraId="0D9C5A98" w14:textId="4940812D" w:rsidR="0046792A" w:rsidRPr="00FA5B9C" w:rsidRDefault="0046792A" w:rsidP="00ED2063">
            <w:pPr>
              <w:widowControl w:val="0"/>
              <w:spacing w:before="0"/>
              <w:rPr>
                <w:rFonts w:asciiTheme="minorHAnsi" w:hAnsiTheme="minorHAnsi" w:cstheme="minorHAnsi"/>
                <w:sz w:val="18"/>
                <w:szCs w:val="18"/>
                <w:lang w:val="en-GB"/>
              </w:rPr>
            </w:pPr>
            <w:r w:rsidRPr="00FA5B9C">
              <w:rPr>
                <w:rFonts w:asciiTheme="minorHAnsi" w:hAnsiTheme="minorHAnsi" w:cstheme="minorHAnsi"/>
                <w:sz w:val="18"/>
                <w:szCs w:val="18"/>
                <w:lang w:val="en-GB"/>
              </w:rPr>
              <w:t>National guide for healthy meal provisioning  implemented in government departments</w:t>
            </w:r>
          </w:p>
          <w:p w14:paraId="424C2760" w14:textId="77777777" w:rsidR="0046792A" w:rsidRPr="00FF153A" w:rsidRDefault="0046792A" w:rsidP="00ED2063">
            <w:pPr>
              <w:spacing w:before="0"/>
              <w:rPr>
                <w:rFonts w:asciiTheme="minorHAnsi" w:eastAsia="Times New Roman" w:hAnsiTheme="minorHAnsi" w:cstheme="minorHAnsi"/>
                <w:sz w:val="18"/>
                <w:szCs w:val="18"/>
              </w:rPr>
            </w:pPr>
          </w:p>
        </w:tc>
        <w:tc>
          <w:tcPr>
            <w:tcW w:w="1755" w:type="dxa"/>
          </w:tcPr>
          <w:p w14:paraId="6780B3A3" w14:textId="77777777" w:rsidR="00ED2063" w:rsidRDefault="00ED2063" w:rsidP="00ED2063">
            <w:pPr>
              <w:spacing w:before="0"/>
              <w:rPr>
                <w:rFonts w:asciiTheme="minorHAnsi" w:hAnsiTheme="minorHAnsi" w:cstheme="minorHAnsi"/>
                <w:sz w:val="18"/>
                <w:szCs w:val="18"/>
              </w:rPr>
            </w:pPr>
          </w:p>
          <w:p w14:paraId="7E8F6384" w14:textId="5F5C0034" w:rsidR="0046792A" w:rsidRPr="00FF153A" w:rsidRDefault="0046792A" w:rsidP="00ED2063">
            <w:pPr>
              <w:spacing w:before="0"/>
              <w:rPr>
                <w:rFonts w:asciiTheme="minorHAnsi" w:eastAsia="Times New Roman" w:hAnsiTheme="minorHAnsi" w:cstheme="minorHAnsi"/>
                <w:sz w:val="18"/>
                <w:szCs w:val="18"/>
              </w:rPr>
            </w:pPr>
            <w:r>
              <w:rPr>
                <w:rFonts w:asciiTheme="minorHAnsi" w:hAnsiTheme="minorHAnsi" w:cstheme="minorHAnsi"/>
                <w:sz w:val="18"/>
                <w:szCs w:val="18"/>
              </w:rPr>
              <w:t>F</w:t>
            </w:r>
            <w:r w:rsidRPr="00FA5B9C">
              <w:rPr>
                <w:rFonts w:asciiTheme="minorHAnsi" w:hAnsiTheme="minorHAnsi" w:cstheme="minorHAnsi"/>
                <w:sz w:val="18"/>
                <w:szCs w:val="18"/>
              </w:rPr>
              <w:t>ramework for implementation of the guide</w:t>
            </w:r>
            <w:r>
              <w:rPr>
                <w:rFonts w:asciiTheme="minorHAnsi" w:hAnsiTheme="minorHAnsi" w:cstheme="minorHAnsi"/>
                <w:sz w:val="18"/>
                <w:szCs w:val="18"/>
              </w:rPr>
              <w:t xml:space="preserve"> developed</w:t>
            </w:r>
          </w:p>
        </w:tc>
        <w:tc>
          <w:tcPr>
            <w:tcW w:w="1457" w:type="dxa"/>
          </w:tcPr>
          <w:p w14:paraId="728312A5" w14:textId="77777777" w:rsidR="00ED2063" w:rsidRDefault="00ED2063" w:rsidP="00ED2063">
            <w:pPr>
              <w:spacing w:before="0"/>
              <w:rPr>
                <w:rFonts w:asciiTheme="minorHAnsi" w:hAnsiTheme="minorHAnsi" w:cstheme="minorHAnsi"/>
                <w:sz w:val="18"/>
                <w:szCs w:val="18"/>
              </w:rPr>
            </w:pPr>
          </w:p>
          <w:p w14:paraId="5DE9B065" w14:textId="4A246D54" w:rsidR="0046792A" w:rsidRPr="00FF153A" w:rsidRDefault="0046792A" w:rsidP="00ED2063">
            <w:pPr>
              <w:spacing w:before="0"/>
              <w:rPr>
                <w:rFonts w:asciiTheme="minorHAnsi" w:eastAsia="Times New Roman" w:hAnsiTheme="minorHAnsi" w:cstheme="minorHAnsi"/>
                <w:sz w:val="18"/>
                <w:szCs w:val="18"/>
              </w:rPr>
            </w:pPr>
            <w:r>
              <w:rPr>
                <w:rFonts w:asciiTheme="minorHAnsi" w:hAnsiTheme="minorHAnsi" w:cstheme="minorHAnsi"/>
                <w:sz w:val="18"/>
                <w:szCs w:val="18"/>
              </w:rPr>
              <w:t xml:space="preserve">National guide for healthy meal provisioning </w:t>
            </w:r>
            <w:r w:rsidRPr="00FA5B9C">
              <w:rPr>
                <w:rFonts w:asciiTheme="minorHAnsi" w:hAnsiTheme="minorHAnsi" w:cstheme="minorHAnsi"/>
                <w:sz w:val="18"/>
                <w:szCs w:val="18"/>
              </w:rPr>
              <w:t xml:space="preserve"> </w:t>
            </w:r>
            <w:r>
              <w:rPr>
                <w:rFonts w:asciiTheme="minorHAnsi" w:hAnsiTheme="minorHAnsi" w:cstheme="minorHAnsi"/>
                <w:sz w:val="18"/>
                <w:szCs w:val="18"/>
              </w:rPr>
              <w:t xml:space="preserve">implemented </w:t>
            </w:r>
            <w:r w:rsidRPr="00FA5B9C">
              <w:rPr>
                <w:rFonts w:asciiTheme="minorHAnsi" w:hAnsiTheme="minorHAnsi" w:cstheme="minorHAnsi"/>
                <w:sz w:val="18"/>
                <w:szCs w:val="18"/>
              </w:rPr>
              <w:t xml:space="preserve">at 25% of </w:t>
            </w:r>
            <w:r>
              <w:rPr>
                <w:rFonts w:asciiTheme="minorHAnsi" w:hAnsiTheme="minorHAnsi" w:cstheme="minorHAnsi"/>
                <w:sz w:val="18"/>
                <w:szCs w:val="18"/>
              </w:rPr>
              <w:t>government departments</w:t>
            </w:r>
          </w:p>
        </w:tc>
        <w:tc>
          <w:tcPr>
            <w:tcW w:w="1583" w:type="dxa"/>
          </w:tcPr>
          <w:p w14:paraId="7EE46A84" w14:textId="77777777" w:rsidR="00ED2063" w:rsidRDefault="00ED2063" w:rsidP="00ED2063">
            <w:pPr>
              <w:spacing w:before="0"/>
              <w:rPr>
                <w:rFonts w:asciiTheme="minorHAnsi" w:hAnsiTheme="minorHAnsi" w:cstheme="minorHAnsi"/>
                <w:sz w:val="18"/>
                <w:szCs w:val="18"/>
              </w:rPr>
            </w:pPr>
          </w:p>
          <w:p w14:paraId="6920ECD4" w14:textId="086752E9" w:rsidR="0046792A" w:rsidRPr="00FF153A" w:rsidRDefault="0046792A" w:rsidP="00ED2063">
            <w:pPr>
              <w:spacing w:before="0"/>
              <w:rPr>
                <w:rFonts w:asciiTheme="minorHAnsi" w:eastAsia="Times New Roman" w:hAnsiTheme="minorHAnsi" w:cstheme="minorHAnsi"/>
                <w:sz w:val="18"/>
                <w:szCs w:val="18"/>
              </w:rPr>
            </w:pPr>
            <w:r>
              <w:rPr>
                <w:rFonts w:asciiTheme="minorHAnsi" w:hAnsiTheme="minorHAnsi" w:cstheme="minorHAnsi"/>
                <w:sz w:val="18"/>
                <w:szCs w:val="18"/>
              </w:rPr>
              <w:t xml:space="preserve">National guide for healthy meal provisioning implemented </w:t>
            </w:r>
            <w:r w:rsidRPr="00FA5B9C">
              <w:rPr>
                <w:rFonts w:asciiTheme="minorHAnsi" w:hAnsiTheme="minorHAnsi" w:cstheme="minorHAnsi"/>
                <w:sz w:val="18"/>
                <w:szCs w:val="18"/>
              </w:rPr>
              <w:t xml:space="preserve">at </w:t>
            </w:r>
            <w:r>
              <w:rPr>
                <w:rFonts w:asciiTheme="minorHAnsi" w:hAnsiTheme="minorHAnsi" w:cstheme="minorHAnsi"/>
                <w:sz w:val="18"/>
                <w:szCs w:val="18"/>
              </w:rPr>
              <w:t>50</w:t>
            </w:r>
            <w:r w:rsidRPr="00FA5B9C">
              <w:rPr>
                <w:rFonts w:asciiTheme="minorHAnsi" w:hAnsiTheme="minorHAnsi" w:cstheme="minorHAnsi"/>
                <w:sz w:val="18"/>
                <w:szCs w:val="18"/>
              </w:rPr>
              <w:t xml:space="preserve">% of </w:t>
            </w:r>
            <w:r>
              <w:rPr>
                <w:rFonts w:asciiTheme="minorHAnsi" w:hAnsiTheme="minorHAnsi" w:cstheme="minorHAnsi"/>
                <w:sz w:val="18"/>
                <w:szCs w:val="18"/>
              </w:rPr>
              <w:t>government departments</w:t>
            </w:r>
          </w:p>
        </w:tc>
        <w:tc>
          <w:tcPr>
            <w:tcW w:w="1523" w:type="dxa"/>
          </w:tcPr>
          <w:p w14:paraId="2F8FBDA8" w14:textId="77777777" w:rsidR="00ED2063" w:rsidRDefault="00ED2063" w:rsidP="00ED2063">
            <w:pPr>
              <w:spacing w:before="0"/>
              <w:rPr>
                <w:rFonts w:asciiTheme="minorHAnsi" w:hAnsiTheme="minorHAnsi" w:cstheme="minorHAnsi"/>
                <w:sz w:val="18"/>
                <w:szCs w:val="18"/>
              </w:rPr>
            </w:pPr>
          </w:p>
          <w:p w14:paraId="2F2A6E90" w14:textId="2FE2EC4B" w:rsidR="0046792A" w:rsidRPr="00FF153A" w:rsidRDefault="0046792A" w:rsidP="00ED2063">
            <w:pPr>
              <w:spacing w:before="0"/>
              <w:rPr>
                <w:rFonts w:asciiTheme="minorHAnsi" w:eastAsia="Times New Roman" w:hAnsiTheme="minorHAnsi" w:cstheme="minorHAnsi"/>
                <w:sz w:val="18"/>
                <w:szCs w:val="18"/>
              </w:rPr>
            </w:pPr>
            <w:r>
              <w:rPr>
                <w:rFonts w:asciiTheme="minorHAnsi" w:hAnsiTheme="minorHAnsi" w:cstheme="minorHAnsi"/>
                <w:sz w:val="18"/>
                <w:szCs w:val="18"/>
              </w:rPr>
              <w:t xml:space="preserve">National guide for healthy meal provisioning </w:t>
            </w:r>
            <w:r w:rsidRPr="00FA5B9C">
              <w:rPr>
                <w:rFonts w:asciiTheme="minorHAnsi" w:hAnsiTheme="minorHAnsi" w:cstheme="minorHAnsi"/>
                <w:sz w:val="18"/>
                <w:szCs w:val="18"/>
              </w:rPr>
              <w:t xml:space="preserve"> </w:t>
            </w:r>
            <w:r>
              <w:rPr>
                <w:rFonts w:asciiTheme="minorHAnsi" w:hAnsiTheme="minorHAnsi" w:cstheme="minorHAnsi"/>
                <w:sz w:val="18"/>
                <w:szCs w:val="18"/>
              </w:rPr>
              <w:t xml:space="preserve">implemented </w:t>
            </w:r>
            <w:r w:rsidRPr="00FA5B9C">
              <w:rPr>
                <w:rFonts w:asciiTheme="minorHAnsi" w:hAnsiTheme="minorHAnsi" w:cstheme="minorHAnsi"/>
                <w:sz w:val="18"/>
                <w:szCs w:val="18"/>
              </w:rPr>
              <w:t xml:space="preserve">at </w:t>
            </w:r>
            <w:r>
              <w:rPr>
                <w:rFonts w:asciiTheme="minorHAnsi" w:hAnsiTheme="minorHAnsi" w:cstheme="minorHAnsi"/>
                <w:sz w:val="18"/>
                <w:szCs w:val="18"/>
              </w:rPr>
              <w:t>75% of government departments</w:t>
            </w:r>
          </w:p>
        </w:tc>
        <w:tc>
          <w:tcPr>
            <w:tcW w:w="1492" w:type="dxa"/>
          </w:tcPr>
          <w:p w14:paraId="0DB079A9" w14:textId="77777777" w:rsidR="00ED2063" w:rsidRDefault="00ED2063" w:rsidP="00ED2063">
            <w:pPr>
              <w:spacing w:before="0"/>
              <w:rPr>
                <w:rFonts w:asciiTheme="minorHAnsi" w:hAnsiTheme="minorHAnsi" w:cstheme="minorHAnsi"/>
                <w:sz w:val="18"/>
                <w:szCs w:val="18"/>
              </w:rPr>
            </w:pPr>
          </w:p>
          <w:p w14:paraId="09E05339" w14:textId="7A78F734" w:rsidR="0046792A" w:rsidRPr="00FF153A" w:rsidRDefault="0046792A" w:rsidP="00ED2063">
            <w:pPr>
              <w:spacing w:before="0"/>
              <w:rPr>
                <w:rFonts w:asciiTheme="minorHAnsi" w:eastAsia="Times New Roman" w:hAnsiTheme="minorHAnsi" w:cstheme="minorHAnsi"/>
                <w:sz w:val="18"/>
                <w:szCs w:val="18"/>
              </w:rPr>
            </w:pPr>
            <w:r>
              <w:rPr>
                <w:rFonts w:asciiTheme="minorHAnsi" w:hAnsiTheme="minorHAnsi" w:cstheme="minorHAnsi"/>
                <w:sz w:val="18"/>
                <w:szCs w:val="18"/>
              </w:rPr>
              <w:t xml:space="preserve">National guide for healthy meal provisioning </w:t>
            </w:r>
            <w:r w:rsidRPr="00FA5B9C">
              <w:rPr>
                <w:rFonts w:asciiTheme="minorHAnsi" w:hAnsiTheme="minorHAnsi" w:cstheme="minorHAnsi"/>
                <w:sz w:val="18"/>
                <w:szCs w:val="18"/>
              </w:rPr>
              <w:t xml:space="preserve"> </w:t>
            </w:r>
            <w:r>
              <w:rPr>
                <w:rFonts w:asciiTheme="minorHAnsi" w:hAnsiTheme="minorHAnsi" w:cstheme="minorHAnsi"/>
                <w:sz w:val="18"/>
                <w:szCs w:val="18"/>
              </w:rPr>
              <w:t xml:space="preserve">implemented </w:t>
            </w:r>
            <w:r w:rsidRPr="00FA5B9C">
              <w:rPr>
                <w:rFonts w:asciiTheme="minorHAnsi" w:hAnsiTheme="minorHAnsi" w:cstheme="minorHAnsi"/>
                <w:sz w:val="18"/>
                <w:szCs w:val="18"/>
              </w:rPr>
              <w:t xml:space="preserve">at </w:t>
            </w:r>
            <w:r>
              <w:rPr>
                <w:rFonts w:asciiTheme="minorHAnsi" w:hAnsiTheme="minorHAnsi" w:cstheme="minorHAnsi"/>
                <w:sz w:val="18"/>
                <w:szCs w:val="18"/>
              </w:rPr>
              <w:t>100</w:t>
            </w:r>
            <w:r w:rsidRPr="00FA5B9C">
              <w:rPr>
                <w:rFonts w:asciiTheme="minorHAnsi" w:hAnsiTheme="minorHAnsi" w:cstheme="minorHAnsi"/>
                <w:sz w:val="18"/>
                <w:szCs w:val="18"/>
              </w:rPr>
              <w:t xml:space="preserve">% </w:t>
            </w:r>
            <w:r>
              <w:rPr>
                <w:rFonts w:asciiTheme="minorHAnsi" w:hAnsiTheme="minorHAnsi" w:cstheme="minorHAnsi"/>
                <w:sz w:val="18"/>
                <w:szCs w:val="18"/>
              </w:rPr>
              <w:t>of government departments</w:t>
            </w:r>
          </w:p>
        </w:tc>
        <w:tc>
          <w:tcPr>
            <w:tcW w:w="1914" w:type="dxa"/>
          </w:tcPr>
          <w:p w14:paraId="70179402" w14:textId="77777777" w:rsidR="00ED2063" w:rsidRDefault="00ED2063" w:rsidP="00ED2063">
            <w:pPr>
              <w:spacing w:before="0"/>
              <w:rPr>
                <w:rFonts w:asciiTheme="minorHAnsi" w:hAnsiTheme="minorHAnsi" w:cstheme="minorHAnsi"/>
                <w:sz w:val="18"/>
                <w:szCs w:val="18"/>
              </w:rPr>
            </w:pPr>
          </w:p>
          <w:p w14:paraId="7DE55B10" w14:textId="0C31DDD3" w:rsidR="0046792A" w:rsidRPr="00B23107" w:rsidRDefault="0046792A" w:rsidP="00ED2063">
            <w:pPr>
              <w:spacing w:before="0"/>
              <w:rPr>
                <w:rFonts w:asciiTheme="minorHAnsi" w:hAnsiTheme="minorHAnsi" w:cstheme="minorHAnsi"/>
                <w:sz w:val="18"/>
                <w:szCs w:val="18"/>
              </w:rPr>
            </w:pPr>
            <w:r>
              <w:rPr>
                <w:rFonts w:asciiTheme="minorHAnsi" w:hAnsiTheme="minorHAnsi" w:cstheme="minorHAnsi"/>
                <w:sz w:val="18"/>
                <w:szCs w:val="18"/>
              </w:rPr>
              <w:t xml:space="preserve">Development of </w:t>
            </w:r>
            <w:r w:rsidRPr="00E86530">
              <w:rPr>
                <w:rFonts w:asciiTheme="minorHAnsi" w:hAnsiTheme="minorHAnsi" w:cstheme="minorHAnsi"/>
                <w:sz w:val="18"/>
                <w:szCs w:val="18"/>
              </w:rPr>
              <w:t xml:space="preserve">implementation </w:t>
            </w:r>
            <w:r>
              <w:rPr>
                <w:rFonts w:asciiTheme="minorHAnsi" w:hAnsiTheme="minorHAnsi" w:cstheme="minorHAnsi"/>
                <w:sz w:val="18"/>
                <w:szCs w:val="18"/>
              </w:rPr>
              <w:t xml:space="preserve">framework for </w:t>
            </w:r>
            <w:r w:rsidRPr="00E86530">
              <w:rPr>
                <w:rFonts w:asciiTheme="minorHAnsi" w:hAnsiTheme="minorHAnsi" w:cstheme="minorHAnsi"/>
                <w:sz w:val="18"/>
                <w:szCs w:val="18"/>
              </w:rPr>
              <w:t>the guide</w:t>
            </w:r>
            <w:r>
              <w:rPr>
                <w:rFonts w:asciiTheme="minorHAnsi" w:hAnsiTheme="minorHAnsi" w:cstheme="minorHAnsi"/>
                <w:sz w:val="18"/>
                <w:szCs w:val="18"/>
              </w:rPr>
              <w:t xml:space="preserve"> by consultant</w:t>
            </w:r>
            <w:r w:rsidRPr="00E86530">
              <w:rPr>
                <w:rFonts w:asciiTheme="minorHAnsi" w:hAnsiTheme="minorHAnsi" w:cstheme="minorHAnsi"/>
                <w:sz w:val="18"/>
                <w:szCs w:val="18"/>
              </w:rPr>
              <w:t xml:space="preserve"> </w:t>
            </w:r>
          </w:p>
        </w:tc>
        <w:tc>
          <w:tcPr>
            <w:tcW w:w="1894" w:type="dxa"/>
            <w:vAlign w:val="center"/>
          </w:tcPr>
          <w:p w14:paraId="62E37F34" w14:textId="307EFE95" w:rsidR="0046792A" w:rsidRPr="007F2B6C" w:rsidRDefault="0046792A" w:rsidP="0097014E">
            <w:pPr>
              <w:spacing w:before="0"/>
              <w:jc w:val="center"/>
              <w:rPr>
                <w:rFonts w:eastAsia="Times New Roman"/>
                <w:color w:val="000000"/>
                <w:sz w:val="18"/>
                <w:szCs w:val="18"/>
              </w:rPr>
            </w:pPr>
            <w:r w:rsidRPr="007F2B6C">
              <w:rPr>
                <w:color w:val="000000"/>
                <w:sz w:val="18"/>
                <w:szCs w:val="18"/>
              </w:rPr>
              <w:t>108</w:t>
            </w:r>
            <w:r>
              <w:rPr>
                <w:color w:val="000000"/>
                <w:sz w:val="18"/>
                <w:szCs w:val="18"/>
              </w:rPr>
              <w:t xml:space="preserve"> </w:t>
            </w:r>
            <w:r w:rsidRPr="007F2B6C">
              <w:rPr>
                <w:color w:val="000000"/>
                <w:sz w:val="18"/>
                <w:szCs w:val="18"/>
              </w:rPr>
              <w:t>807</w:t>
            </w:r>
          </w:p>
          <w:p w14:paraId="4C93DA9C" w14:textId="77777777" w:rsidR="0046792A" w:rsidRPr="00B23107" w:rsidRDefault="0046792A" w:rsidP="0097014E">
            <w:pPr>
              <w:spacing w:before="0"/>
              <w:jc w:val="center"/>
              <w:rPr>
                <w:rFonts w:asciiTheme="minorHAnsi" w:hAnsiTheme="minorHAnsi" w:cstheme="minorHAnsi"/>
                <w:sz w:val="18"/>
                <w:szCs w:val="18"/>
              </w:rPr>
            </w:pPr>
          </w:p>
        </w:tc>
      </w:tr>
      <w:tr w:rsidR="0046792A" w:rsidRPr="00FF153A" w14:paraId="5554A169" w14:textId="77777777" w:rsidTr="0014305A">
        <w:trPr>
          <w:gridAfter w:val="1"/>
          <w:wAfter w:w="21" w:type="dxa"/>
        </w:trPr>
        <w:tc>
          <w:tcPr>
            <w:tcW w:w="4374" w:type="dxa"/>
            <w:gridSpan w:val="3"/>
            <w:shd w:val="clear" w:color="auto" w:fill="E2EFD9" w:themeFill="accent6" w:themeFillTint="33"/>
          </w:tcPr>
          <w:p w14:paraId="29208061" w14:textId="52AD31CD" w:rsidR="0046792A" w:rsidRPr="00FF153A" w:rsidRDefault="0046792A" w:rsidP="0097014E">
            <w:pPr>
              <w:spacing w:before="0"/>
              <w:rPr>
                <w:rFonts w:asciiTheme="minorHAnsi" w:eastAsia="Times New Roman" w:hAnsiTheme="minorHAnsi" w:cstheme="minorHAnsi"/>
                <w:sz w:val="18"/>
                <w:szCs w:val="18"/>
              </w:rPr>
            </w:pPr>
            <w:r w:rsidRPr="00CF5449">
              <w:rPr>
                <w:rFonts w:asciiTheme="minorHAnsi" w:hAnsiTheme="minorHAnsi" w:cstheme="minorHAnsi"/>
                <w:b/>
                <w:sz w:val="18"/>
                <w:szCs w:val="18"/>
              </w:rPr>
              <w:t xml:space="preserve">1.2:  </w:t>
            </w:r>
            <w:r>
              <w:rPr>
                <w:rFonts w:asciiTheme="minorHAnsi" w:hAnsiTheme="minorHAnsi" w:cstheme="minorHAnsi"/>
                <w:b/>
                <w:sz w:val="18"/>
                <w:szCs w:val="18"/>
              </w:rPr>
              <w:t>Learners are capacitated to make healthier food choices</w:t>
            </w:r>
          </w:p>
        </w:tc>
        <w:tc>
          <w:tcPr>
            <w:tcW w:w="7810" w:type="dxa"/>
            <w:gridSpan w:val="5"/>
            <w:shd w:val="clear" w:color="auto" w:fill="E2EFD9" w:themeFill="accent6" w:themeFillTint="33"/>
          </w:tcPr>
          <w:p w14:paraId="5EE9C721" w14:textId="4E45B59D" w:rsidR="0046792A" w:rsidRPr="00FF153A" w:rsidRDefault="00166E83" w:rsidP="0097014E">
            <w:pPr>
              <w:spacing w:before="0"/>
              <w:jc w:val="center"/>
              <w:rPr>
                <w:rFonts w:asciiTheme="minorHAnsi" w:eastAsia="Times New Roman" w:hAnsiTheme="minorHAnsi" w:cstheme="minorHAnsi"/>
                <w:b/>
                <w:bCs/>
                <w:sz w:val="18"/>
                <w:szCs w:val="18"/>
              </w:rPr>
            </w:pPr>
            <w:r>
              <w:rPr>
                <w:rFonts w:asciiTheme="minorHAnsi" w:hAnsiTheme="minorHAnsi" w:cstheme="minorHAnsi"/>
                <w:b/>
                <w:bCs/>
                <w:sz w:val="18"/>
                <w:szCs w:val="18"/>
              </w:rPr>
              <w:t>Targets</w:t>
            </w:r>
          </w:p>
        </w:tc>
        <w:tc>
          <w:tcPr>
            <w:tcW w:w="1914" w:type="dxa"/>
            <w:vMerge w:val="restart"/>
            <w:shd w:val="clear" w:color="auto" w:fill="E2EFD9" w:themeFill="accent6" w:themeFillTint="33"/>
          </w:tcPr>
          <w:p w14:paraId="4989182D" w14:textId="77777777" w:rsidR="0046792A" w:rsidRDefault="0046792A" w:rsidP="0097014E">
            <w:pPr>
              <w:spacing w:before="0"/>
              <w:jc w:val="center"/>
              <w:rPr>
                <w:rFonts w:asciiTheme="minorHAnsi" w:hAnsiTheme="minorHAnsi" w:cstheme="minorHAnsi"/>
                <w:b/>
                <w:bCs/>
                <w:sz w:val="18"/>
                <w:szCs w:val="18"/>
              </w:rPr>
            </w:pPr>
          </w:p>
          <w:p w14:paraId="2B71525C" w14:textId="77777777" w:rsidR="0046792A" w:rsidRDefault="0046792A" w:rsidP="0097014E">
            <w:pPr>
              <w:spacing w:before="0"/>
              <w:jc w:val="center"/>
              <w:rPr>
                <w:rFonts w:asciiTheme="minorHAnsi" w:hAnsiTheme="minorHAnsi" w:cstheme="minorHAnsi"/>
                <w:b/>
                <w:bCs/>
                <w:sz w:val="18"/>
                <w:szCs w:val="18"/>
              </w:rPr>
            </w:pPr>
          </w:p>
          <w:p w14:paraId="35716F5C" w14:textId="77777777" w:rsidR="0046792A" w:rsidRDefault="0046792A" w:rsidP="0097014E">
            <w:pPr>
              <w:spacing w:before="0"/>
              <w:jc w:val="center"/>
              <w:rPr>
                <w:rFonts w:asciiTheme="minorHAnsi" w:hAnsiTheme="minorHAnsi" w:cstheme="minorHAnsi"/>
                <w:b/>
                <w:bCs/>
                <w:sz w:val="18"/>
                <w:szCs w:val="18"/>
              </w:rPr>
            </w:pPr>
            <w:r>
              <w:rPr>
                <w:rFonts w:asciiTheme="minorHAnsi" w:hAnsiTheme="minorHAnsi" w:cstheme="minorHAnsi"/>
                <w:b/>
                <w:bCs/>
                <w:sz w:val="18"/>
                <w:szCs w:val="18"/>
              </w:rPr>
              <w:t>Resources required</w:t>
            </w:r>
          </w:p>
        </w:tc>
        <w:tc>
          <w:tcPr>
            <w:tcW w:w="1894" w:type="dxa"/>
            <w:vMerge w:val="restart"/>
          </w:tcPr>
          <w:p w14:paraId="5BC9F164" w14:textId="77777777" w:rsidR="0046792A" w:rsidRDefault="0046792A" w:rsidP="0097014E">
            <w:pPr>
              <w:spacing w:before="0"/>
              <w:jc w:val="center"/>
              <w:rPr>
                <w:rFonts w:asciiTheme="minorHAnsi" w:hAnsiTheme="minorHAnsi" w:cstheme="minorHAnsi"/>
                <w:b/>
                <w:bCs/>
                <w:sz w:val="18"/>
                <w:szCs w:val="18"/>
              </w:rPr>
            </w:pPr>
          </w:p>
          <w:p w14:paraId="6D3E626A" w14:textId="77777777" w:rsidR="0046792A" w:rsidRDefault="0046792A" w:rsidP="0097014E">
            <w:pPr>
              <w:spacing w:before="0"/>
              <w:jc w:val="center"/>
              <w:rPr>
                <w:rFonts w:asciiTheme="minorHAnsi" w:hAnsiTheme="minorHAnsi" w:cstheme="minorHAnsi"/>
                <w:b/>
                <w:bCs/>
                <w:sz w:val="18"/>
                <w:szCs w:val="18"/>
              </w:rPr>
            </w:pPr>
          </w:p>
          <w:p w14:paraId="0D527B97" w14:textId="77777777" w:rsidR="0046792A" w:rsidRDefault="0046792A" w:rsidP="0097014E">
            <w:pPr>
              <w:spacing w:before="0"/>
              <w:jc w:val="center"/>
              <w:rPr>
                <w:rFonts w:asciiTheme="minorHAnsi" w:hAnsiTheme="minorHAnsi" w:cstheme="minorHAnsi"/>
                <w:b/>
                <w:bCs/>
                <w:sz w:val="18"/>
                <w:szCs w:val="18"/>
              </w:rPr>
            </w:pPr>
            <w:r>
              <w:rPr>
                <w:rFonts w:asciiTheme="minorHAnsi" w:hAnsiTheme="minorHAnsi" w:cstheme="minorHAnsi"/>
                <w:b/>
                <w:bCs/>
                <w:sz w:val="18"/>
                <w:szCs w:val="18"/>
              </w:rPr>
              <w:t>Costs</w:t>
            </w:r>
            <w:r w:rsidRPr="00B9069B">
              <w:rPr>
                <w:rFonts w:asciiTheme="minorHAnsi" w:hAnsiTheme="minorHAnsi" w:cstheme="minorHAnsi"/>
                <w:b/>
                <w:bCs/>
                <w:sz w:val="18"/>
                <w:szCs w:val="18"/>
                <w:vertAlign w:val="superscript"/>
              </w:rPr>
              <w:fldChar w:fldCharType="begin"/>
            </w:r>
            <w:r w:rsidRPr="00B9069B">
              <w:rPr>
                <w:rFonts w:asciiTheme="minorHAnsi" w:hAnsiTheme="minorHAnsi" w:cstheme="minorHAnsi"/>
                <w:b/>
                <w:bCs/>
                <w:sz w:val="18"/>
                <w:szCs w:val="18"/>
                <w:vertAlign w:val="superscript"/>
              </w:rPr>
              <w:instrText xml:space="preserve"> NOTEREF _Ref119573971 \h </w:instrText>
            </w:r>
            <w:r>
              <w:rPr>
                <w:rFonts w:asciiTheme="minorHAnsi" w:hAnsiTheme="minorHAnsi" w:cstheme="minorHAnsi"/>
                <w:b/>
                <w:bCs/>
                <w:sz w:val="18"/>
                <w:szCs w:val="18"/>
                <w:vertAlign w:val="superscript"/>
              </w:rPr>
              <w:instrText xml:space="preserve"> \* MERGEFORMAT </w:instrText>
            </w:r>
            <w:r w:rsidRPr="00B9069B">
              <w:rPr>
                <w:rFonts w:asciiTheme="minorHAnsi" w:hAnsiTheme="minorHAnsi" w:cstheme="minorHAnsi"/>
                <w:b/>
                <w:bCs/>
                <w:sz w:val="18"/>
                <w:szCs w:val="18"/>
                <w:vertAlign w:val="superscript"/>
              </w:rPr>
            </w:r>
            <w:r w:rsidRPr="00B9069B">
              <w:rPr>
                <w:rFonts w:asciiTheme="minorHAnsi" w:hAnsiTheme="minorHAnsi" w:cstheme="minorHAnsi"/>
                <w:b/>
                <w:bCs/>
                <w:sz w:val="18"/>
                <w:szCs w:val="18"/>
                <w:vertAlign w:val="superscript"/>
              </w:rPr>
              <w:fldChar w:fldCharType="separate"/>
            </w:r>
            <w:r w:rsidRPr="00B9069B">
              <w:rPr>
                <w:rFonts w:asciiTheme="minorHAnsi" w:hAnsiTheme="minorHAnsi" w:cstheme="minorHAnsi"/>
                <w:b/>
                <w:bCs/>
                <w:sz w:val="18"/>
                <w:szCs w:val="18"/>
                <w:vertAlign w:val="superscript"/>
              </w:rPr>
              <w:t>1</w:t>
            </w:r>
            <w:r w:rsidRPr="00B9069B">
              <w:rPr>
                <w:rFonts w:asciiTheme="minorHAnsi" w:hAnsiTheme="minorHAnsi" w:cstheme="minorHAnsi"/>
                <w:b/>
                <w:bCs/>
                <w:sz w:val="18"/>
                <w:szCs w:val="18"/>
                <w:vertAlign w:val="superscript"/>
              </w:rPr>
              <w:fldChar w:fldCharType="end"/>
            </w:r>
            <w:r>
              <w:rPr>
                <w:rFonts w:asciiTheme="minorHAnsi" w:hAnsiTheme="minorHAnsi" w:cstheme="minorHAnsi"/>
                <w:b/>
                <w:bCs/>
                <w:sz w:val="18"/>
                <w:szCs w:val="18"/>
              </w:rPr>
              <w:t xml:space="preserve"> (ZAR)</w:t>
            </w:r>
          </w:p>
          <w:p w14:paraId="305C05BB" w14:textId="77777777" w:rsidR="0046792A" w:rsidRDefault="0046792A" w:rsidP="0097014E">
            <w:pPr>
              <w:spacing w:before="0"/>
              <w:jc w:val="center"/>
              <w:rPr>
                <w:rFonts w:asciiTheme="minorHAnsi" w:hAnsiTheme="minorHAnsi" w:cstheme="minorHAnsi"/>
                <w:b/>
                <w:bCs/>
                <w:sz w:val="18"/>
                <w:szCs w:val="18"/>
              </w:rPr>
            </w:pPr>
          </w:p>
        </w:tc>
      </w:tr>
      <w:tr w:rsidR="0046792A" w:rsidRPr="00FF153A" w14:paraId="6AD45302" w14:textId="77777777" w:rsidTr="0014305A">
        <w:trPr>
          <w:gridAfter w:val="1"/>
          <w:wAfter w:w="21" w:type="dxa"/>
        </w:trPr>
        <w:tc>
          <w:tcPr>
            <w:tcW w:w="1553" w:type="dxa"/>
            <w:shd w:val="clear" w:color="auto" w:fill="DEEAF6" w:themeFill="accent5" w:themeFillTint="33"/>
          </w:tcPr>
          <w:p w14:paraId="2AC1281D" w14:textId="77777777" w:rsidR="0046792A" w:rsidRDefault="0046792A" w:rsidP="0097014E">
            <w:pPr>
              <w:pStyle w:val="Secondarytabletext"/>
              <w:rPr>
                <w:lang w:val="en-US"/>
              </w:rPr>
            </w:pPr>
            <w:r w:rsidRPr="00950888">
              <w:rPr>
                <w:rFonts w:eastAsia="Times New Roman"/>
                <w:b/>
                <w:bCs/>
              </w:rPr>
              <w:t>Main activity</w:t>
            </w:r>
          </w:p>
        </w:tc>
        <w:tc>
          <w:tcPr>
            <w:tcW w:w="1426" w:type="dxa"/>
            <w:shd w:val="clear" w:color="auto" w:fill="DEEAF6" w:themeFill="accent5" w:themeFillTint="33"/>
          </w:tcPr>
          <w:p w14:paraId="4F2CBAC0" w14:textId="77777777" w:rsidR="0046792A" w:rsidRPr="0016497A" w:rsidRDefault="0046792A" w:rsidP="0097014E">
            <w:pPr>
              <w:pStyle w:val="Secondarytabletext"/>
            </w:pPr>
            <w:r w:rsidRPr="0080595D">
              <w:rPr>
                <w:b/>
                <w:bCs/>
              </w:rPr>
              <w:t>Responsibility</w:t>
            </w:r>
          </w:p>
        </w:tc>
        <w:tc>
          <w:tcPr>
            <w:tcW w:w="1395" w:type="dxa"/>
            <w:shd w:val="clear" w:color="auto" w:fill="DEEAF6" w:themeFill="accent5" w:themeFillTint="33"/>
          </w:tcPr>
          <w:p w14:paraId="020525E8" w14:textId="30E88B51" w:rsidR="0046792A" w:rsidRPr="0016497A" w:rsidRDefault="0046792A" w:rsidP="0097014E">
            <w:pPr>
              <w:pStyle w:val="Secondarytabletext"/>
            </w:pPr>
            <w:r>
              <w:rPr>
                <w:b/>
                <w:bCs/>
              </w:rPr>
              <w:t>Out</w:t>
            </w:r>
            <w:r w:rsidR="00166E83">
              <w:rPr>
                <w:b/>
                <w:bCs/>
              </w:rPr>
              <w:t xml:space="preserve">put </w:t>
            </w:r>
          </w:p>
        </w:tc>
        <w:tc>
          <w:tcPr>
            <w:tcW w:w="1755" w:type="dxa"/>
            <w:shd w:val="clear" w:color="auto" w:fill="DEEAF6" w:themeFill="accent5" w:themeFillTint="33"/>
          </w:tcPr>
          <w:p w14:paraId="1A8BD3B4" w14:textId="77777777" w:rsidR="0046792A" w:rsidRPr="0016497A" w:rsidRDefault="0046792A" w:rsidP="0097014E">
            <w:pPr>
              <w:pStyle w:val="Secondarytabletext"/>
            </w:pPr>
            <w:r>
              <w:rPr>
                <w:b/>
                <w:bCs/>
              </w:rPr>
              <w:t>2023/2024</w:t>
            </w:r>
          </w:p>
        </w:tc>
        <w:tc>
          <w:tcPr>
            <w:tcW w:w="1457" w:type="dxa"/>
            <w:shd w:val="clear" w:color="auto" w:fill="DEEAF6" w:themeFill="accent5" w:themeFillTint="33"/>
          </w:tcPr>
          <w:p w14:paraId="0145707F" w14:textId="77777777" w:rsidR="0046792A" w:rsidRPr="0016497A" w:rsidRDefault="0046792A" w:rsidP="0097014E">
            <w:pPr>
              <w:pStyle w:val="Secondarytabletext"/>
            </w:pPr>
            <w:r>
              <w:rPr>
                <w:b/>
                <w:bCs/>
              </w:rPr>
              <w:t>2024/2025</w:t>
            </w:r>
          </w:p>
        </w:tc>
        <w:tc>
          <w:tcPr>
            <w:tcW w:w="1583" w:type="dxa"/>
            <w:shd w:val="clear" w:color="auto" w:fill="DEEAF6" w:themeFill="accent5" w:themeFillTint="33"/>
          </w:tcPr>
          <w:p w14:paraId="5FF962EB" w14:textId="77777777" w:rsidR="0046792A" w:rsidRPr="0016497A" w:rsidRDefault="0046792A" w:rsidP="0097014E">
            <w:pPr>
              <w:pStyle w:val="Secondarytabletext"/>
            </w:pPr>
            <w:r>
              <w:rPr>
                <w:b/>
                <w:bCs/>
              </w:rPr>
              <w:t>2025/2026</w:t>
            </w:r>
          </w:p>
        </w:tc>
        <w:tc>
          <w:tcPr>
            <w:tcW w:w="1523" w:type="dxa"/>
            <w:shd w:val="clear" w:color="auto" w:fill="DEEAF6" w:themeFill="accent5" w:themeFillTint="33"/>
          </w:tcPr>
          <w:p w14:paraId="7D54C6B5" w14:textId="77777777" w:rsidR="0046792A" w:rsidRPr="0016497A" w:rsidRDefault="0046792A" w:rsidP="0097014E">
            <w:pPr>
              <w:pStyle w:val="Secondarytabletext"/>
            </w:pPr>
            <w:r>
              <w:rPr>
                <w:b/>
                <w:bCs/>
              </w:rPr>
              <w:t>2026/2027</w:t>
            </w:r>
          </w:p>
        </w:tc>
        <w:tc>
          <w:tcPr>
            <w:tcW w:w="1492" w:type="dxa"/>
            <w:shd w:val="clear" w:color="auto" w:fill="DEEAF6" w:themeFill="accent5" w:themeFillTint="33"/>
          </w:tcPr>
          <w:p w14:paraId="3858044B" w14:textId="77777777" w:rsidR="0046792A" w:rsidRPr="0016497A" w:rsidRDefault="0046792A" w:rsidP="0097014E">
            <w:pPr>
              <w:pStyle w:val="Secondarytabletext"/>
            </w:pPr>
            <w:r>
              <w:rPr>
                <w:b/>
                <w:bCs/>
              </w:rPr>
              <w:t>2027/2028</w:t>
            </w:r>
          </w:p>
        </w:tc>
        <w:tc>
          <w:tcPr>
            <w:tcW w:w="1914" w:type="dxa"/>
            <w:vMerge/>
          </w:tcPr>
          <w:p w14:paraId="23A97283" w14:textId="77777777" w:rsidR="0046792A" w:rsidRPr="0016497A" w:rsidRDefault="0046792A" w:rsidP="0097014E">
            <w:pPr>
              <w:pStyle w:val="Secondarytabletext"/>
              <w:jc w:val="center"/>
            </w:pPr>
          </w:p>
        </w:tc>
        <w:tc>
          <w:tcPr>
            <w:tcW w:w="1894" w:type="dxa"/>
            <w:vMerge/>
          </w:tcPr>
          <w:p w14:paraId="369AC715" w14:textId="77777777" w:rsidR="0046792A" w:rsidRPr="0016497A" w:rsidRDefault="0046792A" w:rsidP="0097014E">
            <w:pPr>
              <w:pStyle w:val="Secondarytabletext"/>
              <w:jc w:val="center"/>
            </w:pPr>
          </w:p>
        </w:tc>
      </w:tr>
      <w:tr w:rsidR="0046792A" w:rsidRPr="00FF153A" w14:paraId="3C7C313C" w14:textId="77777777" w:rsidTr="0014305A">
        <w:trPr>
          <w:gridAfter w:val="1"/>
          <w:wAfter w:w="21" w:type="dxa"/>
          <w:trHeight w:val="1152"/>
        </w:trPr>
        <w:tc>
          <w:tcPr>
            <w:tcW w:w="1553" w:type="dxa"/>
            <w:vMerge w:val="restart"/>
          </w:tcPr>
          <w:p w14:paraId="6E816085" w14:textId="77777777" w:rsidR="0046792A" w:rsidRDefault="0046792A" w:rsidP="0097014E">
            <w:pPr>
              <w:widowControl w:val="0"/>
              <w:rPr>
                <w:rFonts w:asciiTheme="minorHAnsi" w:hAnsiTheme="minorHAnsi" w:cstheme="minorHAnsi"/>
                <w:sz w:val="18"/>
                <w:szCs w:val="18"/>
              </w:rPr>
            </w:pPr>
            <w:r>
              <w:rPr>
                <w:rFonts w:asciiTheme="minorHAnsi" w:hAnsiTheme="minorHAnsi" w:cstheme="minorHAnsi"/>
                <w:sz w:val="18"/>
                <w:szCs w:val="18"/>
              </w:rPr>
              <w:t>Strengthening r</w:t>
            </w:r>
            <w:r w:rsidRPr="00731236">
              <w:rPr>
                <w:rFonts w:asciiTheme="minorHAnsi" w:hAnsiTheme="minorHAnsi" w:cstheme="minorHAnsi"/>
                <w:sz w:val="18"/>
                <w:szCs w:val="18"/>
              </w:rPr>
              <w:t>eferral feedback and intervention for overweight/obese learners screened and assess</w:t>
            </w:r>
            <w:r>
              <w:rPr>
                <w:rFonts w:asciiTheme="minorHAnsi" w:hAnsiTheme="minorHAnsi" w:cstheme="minorHAnsi"/>
                <w:sz w:val="18"/>
                <w:szCs w:val="18"/>
              </w:rPr>
              <w:t>e</w:t>
            </w:r>
            <w:r w:rsidRPr="00731236">
              <w:rPr>
                <w:rFonts w:asciiTheme="minorHAnsi" w:hAnsiTheme="minorHAnsi" w:cstheme="minorHAnsi"/>
                <w:sz w:val="18"/>
                <w:szCs w:val="18"/>
              </w:rPr>
              <w:t>d</w:t>
            </w:r>
            <w:r>
              <w:rPr>
                <w:rFonts w:asciiTheme="minorHAnsi" w:hAnsiTheme="minorHAnsi" w:cstheme="minorHAnsi"/>
                <w:sz w:val="18"/>
                <w:szCs w:val="18"/>
              </w:rPr>
              <w:t xml:space="preserve"> </w:t>
            </w:r>
            <w:r w:rsidRPr="00731236">
              <w:rPr>
                <w:rFonts w:asciiTheme="minorHAnsi" w:hAnsiTheme="minorHAnsi" w:cstheme="minorHAnsi"/>
                <w:sz w:val="18"/>
                <w:szCs w:val="18"/>
              </w:rPr>
              <w:t>through the Integrated School health program</w:t>
            </w:r>
            <w:r>
              <w:rPr>
                <w:rFonts w:asciiTheme="minorHAnsi" w:hAnsiTheme="minorHAnsi" w:cstheme="minorHAnsi"/>
                <w:sz w:val="18"/>
                <w:szCs w:val="18"/>
              </w:rPr>
              <w:t>me</w:t>
            </w:r>
            <w:r w:rsidRPr="00731236">
              <w:rPr>
                <w:rFonts w:asciiTheme="minorHAnsi" w:hAnsiTheme="minorHAnsi" w:cstheme="minorHAnsi"/>
                <w:sz w:val="18"/>
                <w:szCs w:val="18"/>
              </w:rPr>
              <w:t xml:space="preserve"> </w:t>
            </w:r>
            <w:r>
              <w:rPr>
                <w:rFonts w:asciiTheme="minorHAnsi" w:hAnsiTheme="minorHAnsi" w:cstheme="minorHAnsi"/>
                <w:sz w:val="18"/>
                <w:szCs w:val="18"/>
              </w:rPr>
              <w:t>(ISHP)</w:t>
            </w:r>
            <w:r w:rsidRPr="00731236">
              <w:rPr>
                <w:rFonts w:asciiTheme="minorHAnsi" w:hAnsiTheme="minorHAnsi" w:cstheme="minorHAnsi"/>
                <w:sz w:val="18"/>
                <w:szCs w:val="18"/>
              </w:rPr>
              <w:t xml:space="preserve">platform </w:t>
            </w:r>
          </w:p>
          <w:p w14:paraId="7460C4A0" w14:textId="77777777" w:rsidR="0046792A" w:rsidRPr="00FF153A" w:rsidRDefault="0046792A" w:rsidP="0097014E">
            <w:pPr>
              <w:pStyle w:val="Secondarytabletext"/>
              <w:rPr>
                <w:lang w:val="en-US"/>
              </w:rPr>
            </w:pPr>
          </w:p>
        </w:tc>
        <w:tc>
          <w:tcPr>
            <w:tcW w:w="1426" w:type="dxa"/>
            <w:vMerge w:val="restart"/>
          </w:tcPr>
          <w:p w14:paraId="3F642722" w14:textId="77777777" w:rsidR="0046792A" w:rsidRDefault="0046792A" w:rsidP="0097014E">
            <w:pPr>
              <w:widowControl w:val="0"/>
              <w:rPr>
                <w:rFonts w:asciiTheme="minorHAnsi" w:hAnsiTheme="minorHAnsi" w:cstheme="minorHAnsi"/>
                <w:sz w:val="18"/>
                <w:szCs w:val="18"/>
              </w:rPr>
            </w:pPr>
            <w:r w:rsidRPr="00883E31">
              <w:rPr>
                <w:rFonts w:asciiTheme="minorHAnsi" w:hAnsiTheme="minorHAnsi" w:cstheme="minorHAnsi"/>
                <w:sz w:val="18"/>
                <w:szCs w:val="18"/>
              </w:rPr>
              <w:t>DBE</w:t>
            </w:r>
            <w:r w:rsidRPr="00731236">
              <w:rPr>
                <w:rFonts w:asciiTheme="minorHAnsi" w:hAnsiTheme="minorHAnsi" w:cstheme="minorHAnsi"/>
                <w:sz w:val="18"/>
                <w:szCs w:val="18"/>
              </w:rPr>
              <w:t xml:space="preserve"> </w:t>
            </w:r>
          </w:p>
          <w:p w14:paraId="003E2AAF" w14:textId="77777777" w:rsidR="0046792A" w:rsidRPr="00FF153A" w:rsidRDefault="0046792A" w:rsidP="0097014E">
            <w:pPr>
              <w:pStyle w:val="Secondarytabletext"/>
              <w:rPr>
                <w:lang w:eastAsia="en-US"/>
              </w:rPr>
            </w:pPr>
            <w:r w:rsidRPr="00731236">
              <w:t>NDOH</w:t>
            </w:r>
          </w:p>
        </w:tc>
        <w:tc>
          <w:tcPr>
            <w:tcW w:w="1395" w:type="dxa"/>
            <w:vMerge w:val="restart"/>
          </w:tcPr>
          <w:p w14:paraId="79D56AA6" w14:textId="77777777" w:rsidR="00E5533B" w:rsidRDefault="00E5533B" w:rsidP="008D5828">
            <w:pPr>
              <w:widowControl w:val="0"/>
              <w:spacing w:before="0"/>
              <w:rPr>
                <w:rFonts w:asciiTheme="minorHAnsi" w:hAnsiTheme="minorHAnsi" w:cstheme="minorHAnsi"/>
                <w:sz w:val="18"/>
                <w:szCs w:val="18"/>
              </w:rPr>
            </w:pPr>
          </w:p>
          <w:p w14:paraId="6BF81B31" w14:textId="4703DA2A" w:rsidR="0046792A" w:rsidRPr="00731236" w:rsidRDefault="0046792A" w:rsidP="008D5828">
            <w:pPr>
              <w:widowControl w:val="0"/>
              <w:spacing w:before="0"/>
              <w:rPr>
                <w:rFonts w:asciiTheme="minorHAnsi" w:hAnsiTheme="minorHAnsi" w:cstheme="minorHAnsi"/>
                <w:sz w:val="18"/>
                <w:szCs w:val="18"/>
              </w:rPr>
            </w:pPr>
            <w:r w:rsidRPr="00731236">
              <w:rPr>
                <w:rFonts w:asciiTheme="minorHAnsi" w:hAnsiTheme="minorHAnsi" w:cstheme="minorHAnsi"/>
                <w:sz w:val="18"/>
                <w:szCs w:val="18"/>
              </w:rPr>
              <w:t>Overweight and obese learners are referred for appropriate care and management and feedback provided to schools</w:t>
            </w:r>
          </w:p>
          <w:p w14:paraId="283819AB" w14:textId="77777777" w:rsidR="0046792A" w:rsidRPr="00FF153A" w:rsidRDefault="0046792A" w:rsidP="0097014E">
            <w:pPr>
              <w:pStyle w:val="Secondarytabletext"/>
            </w:pPr>
          </w:p>
        </w:tc>
        <w:tc>
          <w:tcPr>
            <w:tcW w:w="1755" w:type="dxa"/>
            <w:vMerge w:val="restart"/>
          </w:tcPr>
          <w:p w14:paraId="52FAD8E3" w14:textId="77777777" w:rsidR="00E5533B" w:rsidRDefault="00E5533B" w:rsidP="0097014E">
            <w:pPr>
              <w:widowControl w:val="0"/>
              <w:spacing w:before="0"/>
              <w:rPr>
                <w:rFonts w:asciiTheme="minorHAnsi" w:hAnsiTheme="minorHAnsi" w:cstheme="minorHAnsi"/>
                <w:sz w:val="18"/>
                <w:szCs w:val="18"/>
              </w:rPr>
            </w:pPr>
          </w:p>
          <w:p w14:paraId="0B3D8885" w14:textId="2F2FAC89" w:rsidR="0046792A" w:rsidRDefault="0046792A" w:rsidP="0097014E">
            <w:pPr>
              <w:widowControl w:val="0"/>
              <w:spacing w:before="0"/>
              <w:rPr>
                <w:rFonts w:asciiTheme="minorHAnsi" w:hAnsiTheme="minorHAnsi" w:cstheme="minorHAnsi"/>
                <w:sz w:val="18"/>
                <w:szCs w:val="18"/>
              </w:rPr>
            </w:pPr>
            <w:r>
              <w:rPr>
                <w:rFonts w:asciiTheme="minorHAnsi" w:hAnsiTheme="minorHAnsi" w:cstheme="minorHAnsi"/>
                <w:sz w:val="18"/>
                <w:szCs w:val="18"/>
              </w:rPr>
              <w:t>Protocols/algorithms for obesity screening, management,  referral and feedback guidelines for ISHP teams developed</w:t>
            </w:r>
          </w:p>
          <w:p w14:paraId="52AB1029" w14:textId="77777777" w:rsidR="0046792A" w:rsidRPr="007213D7" w:rsidRDefault="0046792A" w:rsidP="0097014E">
            <w:pPr>
              <w:widowControl w:val="0"/>
              <w:spacing w:before="0"/>
              <w:rPr>
                <w:rFonts w:asciiTheme="minorHAnsi" w:hAnsiTheme="minorHAnsi" w:cstheme="minorHAnsi"/>
                <w:sz w:val="18"/>
                <w:szCs w:val="18"/>
              </w:rPr>
            </w:pPr>
          </w:p>
          <w:p w14:paraId="0797D76E" w14:textId="77777777" w:rsidR="0046792A" w:rsidRDefault="0046792A" w:rsidP="0097014E">
            <w:pPr>
              <w:widowControl w:val="0"/>
              <w:spacing w:before="0"/>
              <w:rPr>
                <w:rFonts w:asciiTheme="minorHAnsi" w:hAnsiTheme="minorHAnsi" w:cstheme="minorHAnsi"/>
                <w:sz w:val="18"/>
                <w:szCs w:val="18"/>
              </w:rPr>
            </w:pPr>
          </w:p>
          <w:p w14:paraId="673044F7" w14:textId="77777777" w:rsidR="0046792A" w:rsidRPr="00405A0E" w:rsidRDefault="0046792A" w:rsidP="0097014E">
            <w:pPr>
              <w:pStyle w:val="Secondarytabletext"/>
              <w:rPr>
                <w:i/>
                <w:iCs/>
                <w:sz w:val="16"/>
                <w:szCs w:val="16"/>
              </w:rPr>
            </w:pPr>
          </w:p>
        </w:tc>
        <w:tc>
          <w:tcPr>
            <w:tcW w:w="1457" w:type="dxa"/>
            <w:vMerge w:val="restart"/>
          </w:tcPr>
          <w:p w14:paraId="0A17564F" w14:textId="77777777" w:rsidR="00E5533B" w:rsidRDefault="00E5533B" w:rsidP="0097014E">
            <w:pPr>
              <w:widowControl w:val="0"/>
              <w:spacing w:before="0"/>
              <w:rPr>
                <w:rFonts w:asciiTheme="minorHAnsi" w:hAnsiTheme="minorHAnsi" w:cstheme="minorHAnsi"/>
                <w:sz w:val="18"/>
                <w:szCs w:val="18"/>
              </w:rPr>
            </w:pPr>
          </w:p>
          <w:p w14:paraId="41D2A5CD" w14:textId="75378C59" w:rsidR="0046792A" w:rsidRDefault="0046792A" w:rsidP="0097014E">
            <w:pPr>
              <w:widowControl w:val="0"/>
              <w:spacing w:before="0"/>
              <w:rPr>
                <w:rFonts w:asciiTheme="minorHAnsi" w:hAnsiTheme="minorHAnsi" w:cstheme="minorHAnsi"/>
                <w:sz w:val="18"/>
                <w:szCs w:val="18"/>
              </w:rPr>
            </w:pPr>
            <w:r>
              <w:rPr>
                <w:rFonts w:asciiTheme="minorHAnsi" w:hAnsiTheme="minorHAnsi" w:cstheme="minorHAnsi"/>
                <w:sz w:val="18"/>
                <w:szCs w:val="18"/>
              </w:rPr>
              <w:t>Training and implementation plan developed</w:t>
            </w:r>
          </w:p>
          <w:p w14:paraId="492F7CCB" w14:textId="77777777" w:rsidR="0046792A" w:rsidRPr="00FF153A" w:rsidRDefault="0046792A" w:rsidP="0097014E">
            <w:pPr>
              <w:pStyle w:val="Secondarytabletext"/>
            </w:pPr>
          </w:p>
        </w:tc>
        <w:tc>
          <w:tcPr>
            <w:tcW w:w="1583" w:type="dxa"/>
            <w:vMerge w:val="restart"/>
          </w:tcPr>
          <w:p w14:paraId="5E60A6A2" w14:textId="77777777" w:rsidR="00E5533B" w:rsidRDefault="0046792A" w:rsidP="0097014E">
            <w:pPr>
              <w:pStyle w:val="Secondarytabletext"/>
            </w:pPr>
            <w:r>
              <w:t xml:space="preserve"> </w:t>
            </w:r>
          </w:p>
          <w:p w14:paraId="3DD350FC" w14:textId="06AE0E20" w:rsidR="0046792A" w:rsidRPr="00FF153A" w:rsidRDefault="0046792A" w:rsidP="0097014E">
            <w:pPr>
              <w:pStyle w:val="Secondarytabletext"/>
            </w:pPr>
            <w:r>
              <w:t>ISHP teams trained</w:t>
            </w:r>
          </w:p>
        </w:tc>
        <w:tc>
          <w:tcPr>
            <w:tcW w:w="1523" w:type="dxa"/>
            <w:vMerge w:val="restart"/>
          </w:tcPr>
          <w:p w14:paraId="32277BF0" w14:textId="77777777" w:rsidR="00E5533B" w:rsidRDefault="00E5533B" w:rsidP="0097014E">
            <w:pPr>
              <w:widowControl w:val="0"/>
              <w:spacing w:before="0"/>
              <w:rPr>
                <w:rFonts w:asciiTheme="minorHAnsi" w:hAnsiTheme="minorHAnsi" w:cstheme="minorHAnsi"/>
                <w:sz w:val="18"/>
                <w:szCs w:val="18"/>
              </w:rPr>
            </w:pPr>
          </w:p>
          <w:p w14:paraId="6ED6BA32" w14:textId="6855799D" w:rsidR="0046792A" w:rsidRDefault="0046792A" w:rsidP="0097014E">
            <w:pPr>
              <w:widowControl w:val="0"/>
              <w:spacing w:before="0"/>
              <w:rPr>
                <w:rFonts w:asciiTheme="minorHAnsi" w:hAnsiTheme="minorHAnsi" w:cstheme="minorHAnsi"/>
                <w:sz w:val="18"/>
                <w:szCs w:val="18"/>
              </w:rPr>
            </w:pPr>
            <w:r>
              <w:rPr>
                <w:rFonts w:asciiTheme="minorHAnsi" w:hAnsiTheme="minorHAnsi" w:cstheme="minorHAnsi"/>
                <w:sz w:val="18"/>
                <w:szCs w:val="18"/>
              </w:rPr>
              <w:t>Implementation</w:t>
            </w:r>
          </w:p>
          <w:p w14:paraId="3EB20A86" w14:textId="77777777" w:rsidR="0046792A" w:rsidRPr="00FF153A" w:rsidRDefault="0046792A" w:rsidP="0097014E">
            <w:pPr>
              <w:pStyle w:val="Secondarytabletext"/>
            </w:pPr>
          </w:p>
        </w:tc>
        <w:tc>
          <w:tcPr>
            <w:tcW w:w="1492" w:type="dxa"/>
            <w:vMerge w:val="restart"/>
          </w:tcPr>
          <w:p w14:paraId="2C2DC2FC" w14:textId="77777777" w:rsidR="00E5533B" w:rsidRDefault="00E5533B" w:rsidP="0097014E">
            <w:pPr>
              <w:widowControl w:val="0"/>
              <w:spacing w:before="0"/>
              <w:rPr>
                <w:rFonts w:asciiTheme="minorHAnsi" w:hAnsiTheme="minorHAnsi" w:cstheme="minorHAnsi"/>
                <w:sz w:val="18"/>
                <w:szCs w:val="18"/>
              </w:rPr>
            </w:pPr>
          </w:p>
          <w:p w14:paraId="4F4A81FB" w14:textId="271A0490" w:rsidR="0046792A" w:rsidRPr="00485E4F" w:rsidRDefault="0046792A" w:rsidP="0097014E">
            <w:pPr>
              <w:widowControl w:val="0"/>
              <w:spacing w:before="0"/>
              <w:rPr>
                <w:rFonts w:asciiTheme="minorHAnsi" w:hAnsiTheme="minorHAnsi" w:cstheme="minorHAnsi"/>
                <w:sz w:val="18"/>
                <w:szCs w:val="18"/>
              </w:rPr>
            </w:pPr>
            <w:r w:rsidRPr="00485E4F">
              <w:rPr>
                <w:rFonts w:asciiTheme="minorHAnsi" w:hAnsiTheme="minorHAnsi" w:cstheme="minorHAnsi"/>
                <w:sz w:val="18"/>
                <w:szCs w:val="18"/>
              </w:rPr>
              <w:t>Implementation</w:t>
            </w:r>
          </w:p>
          <w:p w14:paraId="78696913" w14:textId="77777777" w:rsidR="0046792A" w:rsidRPr="00485E4F" w:rsidRDefault="0046792A" w:rsidP="0097014E">
            <w:pPr>
              <w:pStyle w:val="Secondarytabletext"/>
            </w:pPr>
          </w:p>
        </w:tc>
        <w:tc>
          <w:tcPr>
            <w:tcW w:w="1914" w:type="dxa"/>
          </w:tcPr>
          <w:p w14:paraId="48E73334" w14:textId="77777777" w:rsidR="00E5533B" w:rsidRDefault="00E5533B" w:rsidP="0097014E">
            <w:pPr>
              <w:pStyle w:val="Secondarytabletext"/>
              <w:jc w:val="both"/>
            </w:pPr>
          </w:p>
          <w:p w14:paraId="7EF0F782" w14:textId="38A2641B" w:rsidR="0046792A" w:rsidRPr="00485E4F" w:rsidRDefault="0046792A" w:rsidP="0097014E">
            <w:pPr>
              <w:pStyle w:val="Secondarytabletext"/>
              <w:jc w:val="both"/>
            </w:pPr>
            <w:r w:rsidRPr="00485E4F">
              <w:t>Protocols/algorithms for obesity screening, management and referral guidelines for integrated school health (ISHP) teams developed</w:t>
            </w:r>
          </w:p>
        </w:tc>
        <w:tc>
          <w:tcPr>
            <w:tcW w:w="1894" w:type="dxa"/>
            <w:shd w:val="clear" w:color="auto" w:fill="auto"/>
            <w:vAlign w:val="center"/>
          </w:tcPr>
          <w:p w14:paraId="7D542EEF" w14:textId="77777777" w:rsidR="0046792A" w:rsidRDefault="0046792A" w:rsidP="0097014E">
            <w:pPr>
              <w:spacing w:before="0"/>
              <w:jc w:val="center"/>
              <w:rPr>
                <w:rFonts w:asciiTheme="minorHAnsi" w:hAnsiTheme="minorHAnsi" w:cstheme="minorHAnsi"/>
                <w:sz w:val="18"/>
                <w:szCs w:val="18"/>
              </w:rPr>
            </w:pPr>
            <w:r w:rsidRPr="00E20350">
              <w:rPr>
                <w:rFonts w:asciiTheme="minorHAnsi" w:hAnsiTheme="minorHAnsi" w:cstheme="minorHAnsi"/>
                <w:sz w:val="18"/>
                <w:szCs w:val="18"/>
              </w:rPr>
              <w:t xml:space="preserve">                               </w:t>
            </w:r>
          </w:p>
          <w:p w14:paraId="219978A4" w14:textId="786A6E0F" w:rsidR="0046792A" w:rsidRPr="00E20350" w:rsidRDefault="0046792A" w:rsidP="0097014E">
            <w:pPr>
              <w:spacing w:before="0"/>
              <w:jc w:val="center"/>
              <w:rPr>
                <w:rFonts w:asciiTheme="minorHAnsi" w:eastAsia="Times New Roman" w:hAnsiTheme="minorHAnsi" w:cstheme="minorHAnsi"/>
                <w:sz w:val="18"/>
                <w:szCs w:val="18"/>
              </w:rPr>
            </w:pPr>
            <w:r w:rsidRPr="00E20350">
              <w:rPr>
                <w:rFonts w:asciiTheme="minorHAnsi" w:hAnsiTheme="minorHAnsi" w:cstheme="minorHAnsi"/>
                <w:sz w:val="18"/>
                <w:szCs w:val="18"/>
              </w:rPr>
              <w:t xml:space="preserve"> </w:t>
            </w:r>
          </w:p>
          <w:p w14:paraId="17B60220" w14:textId="0BB92386" w:rsidR="0046792A" w:rsidRPr="0016497A" w:rsidRDefault="002C6EF2" w:rsidP="0097014E">
            <w:pPr>
              <w:pStyle w:val="Secondarytabletext"/>
              <w:jc w:val="center"/>
            </w:pPr>
            <w:r>
              <w:t>0</w:t>
            </w:r>
          </w:p>
        </w:tc>
      </w:tr>
      <w:tr w:rsidR="0046792A" w:rsidRPr="00FF153A" w14:paraId="0AC0C6BD" w14:textId="77777777" w:rsidTr="0014305A">
        <w:trPr>
          <w:gridAfter w:val="1"/>
          <w:wAfter w:w="21" w:type="dxa"/>
          <w:trHeight w:val="1152"/>
        </w:trPr>
        <w:tc>
          <w:tcPr>
            <w:tcW w:w="1553" w:type="dxa"/>
            <w:vMerge/>
          </w:tcPr>
          <w:p w14:paraId="037999B3" w14:textId="77777777" w:rsidR="0046792A" w:rsidRDefault="0046792A" w:rsidP="0097014E">
            <w:pPr>
              <w:widowControl w:val="0"/>
              <w:rPr>
                <w:rFonts w:asciiTheme="minorHAnsi" w:hAnsiTheme="minorHAnsi" w:cstheme="minorHAnsi"/>
                <w:sz w:val="18"/>
                <w:szCs w:val="18"/>
              </w:rPr>
            </w:pPr>
          </w:p>
        </w:tc>
        <w:tc>
          <w:tcPr>
            <w:tcW w:w="1426" w:type="dxa"/>
            <w:vMerge/>
          </w:tcPr>
          <w:p w14:paraId="6B0A25C4" w14:textId="77777777" w:rsidR="0046792A" w:rsidRPr="00883E31" w:rsidRDefault="0046792A" w:rsidP="0097014E">
            <w:pPr>
              <w:widowControl w:val="0"/>
              <w:rPr>
                <w:rFonts w:asciiTheme="minorHAnsi" w:hAnsiTheme="minorHAnsi" w:cstheme="minorHAnsi"/>
                <w:sz w:val="18"/>
                <w:szCs w:val="18"/>
              </w:rPr>
            </w:pPr>
          </w:p>
        </w:tc>
        <w:tc>
          <w:tcPr>
            <w:tcW w:w="1395" w:type="dxa"/>
            <w:vMerge/>
          </w:tcPr>
          <w:p w14:paraId="7F57C3D0" w14:textId="77777777" w:rsidR="0046792A" w:rsidRPr="00731236" w:rsidRDefault="0046792A" w:rsidP="0097014E">
            <w:pPr>
              <w:widowControl w:val="0"/>
              <w:rPr>
                <w:rFonts w:asciiTheme="minorHAnsi" w:hAnsiTheme="minorHAnsi" w:cstheme="minorHAnsi"/>
                <w:sz w:val="18"/>
                <w:szCs w:val="18"/>
              </w:rPr>
            </w:pPr>
          </w:p>
        </w:tc>
        <w:tc>
          <w:tcPr>
            <w:tcW w:w="1755" w:type="dxa"/>
            <w:vMerge/>
          </w:tcPr>
          <w:p w14:paraId="65000D41" w14:textId="77777777" w:rsidR="0046792A" w:rsidRDefault="0046792A" w:rsidP="0097014E">
            <w:pPr>
              <w:widowControl w:val="0"/>
              <w:spacing w:before="0"/>
              <w:rPr>
                <w:rFonts w:asciiTheme="minorHAnsi" w:hAnsiTheme="minorHAnsi" w:cstheme="minorHAnsi"/>
                <w:sz w:val="18"/>
                <w:szCs w:val="18"/>
              </w:rPr>
            </w:pPr>
          </w:p>
        </w:tc>
        <w:tc>
          <w:tcPr>
            <w:tcW w:w="1457" w:type="dxa"/>
            <w:vMerge/>
          </w:tcPr>
          <w:p w14:paraId="4E0958D8" w14:textId="77777777" w:rsidR="0046792A" w:rsidRDefault="0046792A" w:rsidP="0097014E">
            <w:pPr>
              <w:widowControl w:val="0"/>
              <w:spacing w:before="0"/>
              <w:rPr>
                <w:rFonts w:asciiTheme="minorHAnsi" w:hAnsiTheme="minorHAnsi" w:cstheme="minorHAnsi"/>
                <w:sz w:val="18"/>
                <w:szCs w:val="18"/>
              </w:rPr>
            </w:pPr>
          </w:p>
        </w:tc>
        <w:tc>
          <w:tcPr>
            <w:tcW w:w="1583" w:type="dxa"/>
            <w:vMerge/>
          </w:tcPr>
          <w:p w14:paraId="57A23554" w14:textId="77777777" w:rsidR="0046792A" w:rsidRDefault="0046792A" w:rsidP="0097014E">
            <w:pPr>
              <w:pStyle w:val="Secondarytabletext"/>
            </w:pPr>
          </w:p>
        </w:tc>
        <w:tc>
          <w:tcPr>
            <w:tcW w:w="1523" w:type="dxa"/>
            <w:vMerge/>
          </w:tcPr>
          <w:p w14:paraId="04E4AFB6" w14:textId="77777777" w:rsidR="0046792A" w:rsidRDefault="0046792A" w:rsidP="0097014E">
            <w:pPr>
              <w:widowControl w:val="0"/>
              <w:spacing w:before="0"/>
              <w:rPr>
                <w:rFonts w:asciiTheme="minorHAnsi" w:hAnsiTheme="minorHAnsi" w:cstheme="minorHAnsi"/>
                <w:sz w:val="18"/>
                <w:szCs w:val="18"/>
              </w:rPr>
            </w:pPr>
          </w:p>
        </w:tc>
        <w:tc>
          <w:tcPr>
            <w:tcW w:w="1492" w:type="dxa"/>
            <w:vMerge/>
          </w:tcPr>
          <w:p w14:paraId="54358493" w14:textId="77777777" w:rsidR="0046792A" w:rsidRPr="00485E4F" w:rsidRDefault="0046792A" w:rsidP="0097014E">
            <w:pPr>
              <w:widowControl w:val="0"/>
              <w:spacing w:before="0"/>
              <w:rPr>
                <w:rFonts w:asciiTheme="minorHAnsi" w:hAnsiTheme="minorHAnsi" w:cstheme="minorHAnsi"/>
                <w:sz w:val="18"/>
                <w:szCs w:val="18"/>
              </w:rPr>
            </w:pPr>
          </w:p>
        </w:tc>
        <w:tc>
          <w:tcPr>
            <w:tcW w:w="1914" w:type="dxa"/>
          </w:tcPr>
          <w:p w14:paraId="24B340A5" w14:textId="717DCC3B" w:rsidR="00E5533B" w:rsidRDefault="00E5533B" w:rsidP="0097014E">
            <w:pPr>
              <w:spacing w:before="0"/>
              <w:jc w:val="both"/>
              <w:rPr>
                <w:color w:val="000000"/>
                <w:sz w:val="18"/>
                <w:szCs w:val="18"/>
              </w:rPr>
            </w:pPr>
          </w:p>
          <w:p w14:paraId="242BE2BB" w14:textId="4924D2AE" w:rsidR="0046792A" w:rsidRPr="00485E4F" w:rsidRDefault="0046792A" w:rsidP="0097014E">
            <w:pPr>
              <w:spacing w:before="0"/>
              <w:jc w:val="both"/>
              <w:rPr>
                <w:rFonts w:eastAsia="Times New Roman"/>
                <w:color w:val="000000"/>
                <w:sz w:val="18"/>
                <w:szCs w:val="18"/>
              </w:rPr>
            </w:pPr>
            <w:r w:rsidRPr="00485E4F">
              <w:rPr>
                <w:color w:val="000000"/>
                <w:sz w:val="18"/>
                <w:szCs w:val="18"/>
              </w:rPr>
              <w:t>Training and implementation plan developed by consultant</w:t>
            </w:r>
          </w:p>
          <w:p w14:paraId="42A5E5EB" w14:textId="77777777" w:rsidR="0046792A" w:rsidRPr="00485E4F" w:rsidRDefault="0046792A" w:rsidP="0097014E">
            <w:pPr>
              <w:pStyle w:val="Secondarytabletext"/>
              <w:jc w:val="both"/>
            </w:pPr>
          </w:p>
        </w:tc>
        <w:tc>
          <w:tcPr>
            <w:tcW w:w="1894" w:type="dxa"/>
            <w:vAlign w:val="center"/>
          </w:tcPr>
          <w:p w14:paraId="717234DF" w14:textId="1182023C" w:rsidR="0046792A" w:rsidRPr="00E85631" w:rsidRDefault="0046792A" w:rsidP="0097014E">
            <w:pPr>
              <w:spacing w:before="0"/>
              <w:jc w:val="center"/>
              <w:rPr>
                <w:rFonts w:eastAsia="Times New Roman"/>
                <w:color w:val="000000"/>
                <w:sz w:val="18"/>
                <w:szCs w:val="18"/>
              </w:rPr>
            </w:pPr>
            <w:r w:rsidRPr="00E85631">
              <w:rPr>
                <w:color w:val="000000"/>
                <w:sz w:val="18"/>
                <w:szCs w:val="18"/>
              </w:rPr>
              <w:lastRenderedPageBreak/>
              <w:t>54</w:t>
            </w:r>
            <w:r>
              <w:rPr>
                <w:color w:val="000000"/>
                <w:sz w:val="18"/>
                <w:szCs w:val="18"/>
              </w:rPr>
              <w:t xml:space="preserve"> </w:t>
            </w:r>
            <w:r w:rsidRPr="00E85631">
              <w:rPr>
                <w:color w:val="000000"/>
                <w:sz w:val="18"/>
                <w:szCs w:val="18"/>
              </w:rPr>
              <w:t>89</w:t>
            </w:r>
            <w:r w:rsidR="007F6160">
              <w:rPr>
                <w:color w:val="000000"/>
                <w:sz w:val="18"/>
                <w:szCs w:val="18"/>
              </w:rPr>
              <w:t>1</w:t>
            </w:r>
          </w:p>
          <w:p w14:paraId="45633A4F" w14:textId="77777777" w:rsidR="0046792A" w:rsidRPr="0016497A" w:rsidRDefault="0046792A" w:rsidP="0097014E">
            <w:pPr>
              <w:pStyle w:val="Secondarytabletext"/>
              <w:jc w:val="center"/>
            </w:pPr>
          </w:p>
        </w:tc>
      </w:tr>
      <w:tr w:rsidR="0046792A" w:rsidRPr="00FF153A" w14:paraId="2C5A5BDF" w14:textId="77777777" w:rsidTr="0014305A">
        <w:trPr>
          <w:gridAfter w:val="1"/>
          <w:wAfter w:w="21" w:type="dxa"/>
          <w:trHeight w:val="397"/>
        </w:trPr>
        <w:tc>
          <w:tcPr>
            <w:tcW w:w="1553" w:type="dxa"/>
            <w:vMerge/>
          </w:tcPr>
          <w:p w14:paraId="2094F291" w14:textId="77777777" w:rsidR="0046792A" w:rsidRDefault="0046792A" w:rsidP="0097014E">
            <w:pPr>
              <w:widowControl w:val="0"/>
              <w:rPr>
                <w:rFonts w:asciiTheme="minorHAnsi" w:hAnsiTheme="minorHAnsi" w:cstheme="minorHAnsi"/>
                <w:sz w:val="18"/>
                <w:szCs w:val="18"/>
              </w:rPr>
            </w:pPr>
          </w:p>
        </w:tc>
        <w:tc>
          <w:tcPr>
            <w:tcW w:w="1426" w:type="dxa"/>
            <w:vMerge/>
          </w:tcPr>
          <w:p w14:paraId="0D2A571B" w14:textId="77777777" w:rsidR="0046792A" w:rsidRPr="00883E31" w:rsidRDefault="0046792A" w:rsidP="0097014E">
            <w:pPr>
              <w:widowControl w:val="0"/>
              <w:rPr>
                <w:rFonts w:asciiTheme="minorHAnsi" w:hAnsiTheme="minorHAnsi" w:cstheme="minorHAnsi"/>
                <w:sz w:val="18"/>
                <w:szCs w:val="18"/>
              </w:rPr>
            </w:pPr>
          </w:p>
        </w:tc>
        <w:tc>
          <w:tcPr>
            <w:tcW w:w="1395" w:type="dxa"/>
            <w:vMerge/>
          </w:tcPr>
          <w:p w14:paraId="2C5C63A7" w14:textId="77777777" w:rsidR="0046792A" w:rsidRPr="00731236" w:rsidRDefault="0046792A" w:rsidP="0097014E">
            <w:pPr>
              <w:widowControl w:val="0"/>
              <w:rPr>
                <w:rFonts w:asciiTheme="minorHAnsi" w:hAnsiTheme="minorHAnsi" w:cstheme="minorHAnsi"/>
                <w:sz w:val="18"/>
                <w:szCs w:val="18"/>
              </w:rPr>
            </w:pPr>
          </w:p>
        </w:tc>
        <w:tc>
          <w:tcPr>
            <w:tcW w:w="1755" w:type="dxa"/>
            <w:vMerge/>
          </w:tcPr>
          <w:p w14:paraId="6F67C406" w14:textId="77777777" w:rsidR="0046792A" w:rsidRDefault="0046792A" w:rsidP="0097014E">
            <w:pPr>
              <w:widowControl w:val="0"/>
              <w:spacing w:before="0"/>
              <w:rPr>
                <w:rFonts w:asciiTheme="minorHAnsi" w:hAnsiTheme="minorHAnsi" w:cstheme="minorHAnsi"/>
                <w:sz w:val="18"/>
                <w:szCs w:val="18"/>
              </w:rPr>
            </w:pPr>
          </w:p>
        </w:tc>
        <w:tc>
          <w:tcPr>
            <w:tcW w:w="1457" w:type="dxa"/>
            <w:vMerge/>
          </w:tcPr>
          <w:p w14:paraId="7AD80985" w14:textId="77777777" w:rsidR="0046792A" w:rsidRDefault="0046792A" w:rsidP="0097014E">
            <w:pPr>
              <w:widowControl w:val="0"/>
              <w:spacing w:before="0"/>
              <w:rPr>
                <w:rFonts w:asciiTheme="minorHAnsi" w:hAnsiTheme="minorHAnsi" w:cstheme="minorHAnsi"/>
                <w:sz w:val="18"/>
                <w:szCs w:val="18"/>
              </w:rPr>
            </w:pPr>
          </w:p>
        </w:tc>
        <w:tc>
          <w:tcPr>
            <w:tcW w:w="1583" w:type="dxa"/>
            <w:vMerge/>
          </w:tcPr>
          <w:p w14:paraId="4CF23085" w14:textId="77777777" w:rsidR="0046792A" w:rsidRDefault="0046792A" w:rsidP="0097014E">
            <w:pPr>
              <w:pStyle w:val="Secondarytabletext"/>
            </w:pPr>
          </w:p>
        </w:tc>
        <w:tc>
          <w:tcPr>
            <w:tcW w:w="1523" w:type="dxa"/>
            <w:vMerge/>
          </w:tcPr>
          <w:p w14:paraId="023C4C3E" w14:textId="77777777" w:rsidR="0046792A" w:rsidRDefault="0046792A" w:rsidP="0097014E">
            <w:pPr>
              <w:widowControl w:val="0"/>
              <w:spacing w:before="0"/>
              <w:rPr>
                <w:rFonts w:asciiTheme="minorHAnsi" w:hAnsiTheme="minorHAnsi" w:cstheme="minorHAnsi"/>
                <w:sz w:val="18"/>
                <w:szCs w:val="18"/>
              </w:rPr>
            </w:pPr>
          </w:p>
        </w:tc>
        <w:tc>
          <w:tcPr>
            <w:tcW w:w="1492" w:type="dxa"/>
            <w:vMerge/>
          </w:tcPr>
          <w:p w14:paraId="5E45858B" w14:textId="77777777" w:rsidR="0046792A" w:rsidRPr="00485E4F" w:rsidRDefault="0046792A" w:rsidP="0097014E">
            <w:pPr>
              <w:widowControl w:val="0"/>
              <w:spacing w:before="0"/>
              <w:rPr>
                <w:rFonts w:asciiTheme="minorHAnsi" w:hAnsiTheme="minorHAnsi" w:cstheme="minorHAnsi"/>
                <w:sz w:val="18"/>
                <w:szCs w:val="18"/>
              </w:rPr>
            </w:pPr>
          </w:p>
        </w:tc>
        <w:tc>
          <w:tcPr>
            <w:tcW w:w="1914" w:type="dxa"/>
          </w:tcPr>
          <w:p w14:paraId="53489D13" w14:textId="77777777" w:rsidR="00023B87" w:rsidRDefault="00023B87" w:rsidP="0097014E">
            <w:pPr>
              <w:spacing w:before="0"/>
              <w:rPr>
                <w:color w:val="000000"/>
                <w:sz w:val="18"/>
                <w:szCs w:val="18"/>
              </w:rPr>
            </w:pPr>
          </w:p>
          <w:p w14:paraId="2C2106FB" w14:textId="0F232B81" w:rsidR="0046792A" w:rsidRPr="00485E4F" w:rsidRDefault="0046792A" w:rsidP="0097014E">
            <w:pPr>
              <w:spacing w:before="0"/>
              <w:rPr>
                <w:rFonts w:eastAsia="Times New Roman"/>
                <w:color w:val="000000"/>
                <w:sz w:val="18"/>
                <w:szCs w:val="18"/>
              </w:rPr>
            </w:pPr>
            <w:r w:rsidRPr="00485E4F">
              <w:rPr>
                <w:color w:val="000000"/>
                <w:sz w:val="18"/>
                <w:szCs w:val="18"/>
              </w:rPr>
              <w:t>Training of ISHP teams</w:t>
            </w:r>
          </w:p>
          <w:p w14:paraId="0A15A1BB" w14:textId="77777777" w:rsidR="0046792A" w:rsidRPr="00485E4F" w:rsidRDefault="0046792A" w:rsidP="0097014E">
            <w:pPr>
              <w:pStyle w:val="Secondarytabletext"/>
            </w:pPr>
          </w:p>
        </w:tc>
        <w:tc>
          <w:tcPr>
            <w:tcW w:w="1894" w:type="dxa"/>
            <w:vAlign w:val="center"/>
          </w:tcPr>
          <w:p w14:paraId="7AEA2E8A" w14:textId="7A4F8852" w:rsidR="0046792A" w:rsidRPr="002B63F8" w:rsidRDefault="0046792A" w:rsidP="0097014E">
            <w:pPr>
              <w:spacing w:before="0"/>
              <w:jc w:val="center"/>
              <w:rPr>
                <w:rFonts w:eastAsia="Times New Roman"/>
                <w:color w:val="000000"/>
                <w:sz w:val="18"/>
                <w:szCs w:val="18"/>
              </w:rPr>
            </w:pPr>
            <w:r w:rsidRPr="002B63F8">
              <w:rPr>
                <w:color w:val="000000"/>
                <w:sz w:val="18"/>
                <w:szCs w:val="18"/>
              </w:rPr>
              <w:t>507</w:t>
            </w:r>
            <w:r>
              <w:rPr>
                <w:color w:val="000000"/>
                <w:sz w:val="18"/>
                <w:szCs w:val="18"/>
              </w:rPr>
              <w:t> </w:t>
            </w:r>
            <w:r w:rsidRPr="002B63F8">
              <w:rPr>
                <w:color w:val="000000"/>
                <w:sz w:val="18"/>
                <w:szCs w:val="18"/>
              </w:rPr>
              <w:t>870</w:t>
            </w:r>
          </w:p>
          <w:p w14:paraId="05085966" w14:textId="77777777" w:rsidR="0046792A" w:rsidRPr="0016497A" w:rsidRDefault="0046792A" w:rsidP="0097014E">
            <w:pPr>
              <w:pStyle w:val="Secondarytabletext"/>
              <w:jc w:val="center"/>
            </w:pPr>
          </w:p>
        </w:tc>
      </w:tr>
      <w:tr w:rsidR="0046792A" w:rsidRPr="00FF153A" w14:paraId="3FEA6F95" w14:textId="77777777" w:rsidTr="0014305A">
        <w:trPr>
          <w:gridAfter w:val="1"/>
          <w:wAfter w:w="21" w:type="dxa"/>
          <w:trHeight w:val="397"/>
        </w:trPr>
        <w:tc>
          <w:tcPr>
            <w:tcW w:w="1553" w:type="dxa"/>
            <w:vMerge/>
          </w:tcPr>
          <w:p w14:paraId="21834E3C" w14:textId="77777777" w:rsidR="0046792A" w:rsidRDefault="0046792A" w:rsidP="0097014E">
            <w:pPr>
              <w:widowControl w:val="0"/>
              <w:rPr>
                <w:rFonts w:asciiTheme="minorHAnsi" w:hAnsiTheme="minorHAnsi" w:cstheme="minorHAnsi"/>
                <w:sz w:val="18"/>
                <w:szCs w:val="18"/>
              </w:rPr>
            </w:pPr>
          </w:p>
        </w:tc>
        <w:tc>
          <w:tcPr>
            <w:tcW w:w="1426" w:type="dxa"/>
            <w:vMerge/>
          </w:tcPr>
          <w:p w14:paraId="455D0D91" w14:textId="77777777" w:rsidR="0046792A" w:rsidRPr="00883E31" w:rsidRDefault="0046792A" w:rsidP="0097014E">
            <w:pPr>
              <w:widowControl w:val="0"/>
              <w:rPr>
                <w:rFonts w:asciiTheme="minorHAnsi" w:hAnsiTheme="minorHAnsi" w:cstheme="minorHAnsi"/>
                <w:sz w:val="18"/>
                <w:szCs w:val="18"/>
              </w:rPr>
            </w:pPr>
          </w:p>
        </w:tc>
        <w:tc>
          <w:tcPr>
            <w:tcW w:w="1395" w:type="dxa"/>
            <w:vMerge/>
          </w:tcPr>
          <w:p w14:paraId="1DDE4F3E" w14:textId="77777777" w:rsidR="0046792A" w:rsidRPr="00731236" w:rsidRDefault="0046792A" w:rsidP="0097014E">
            <w:pPr>
              <w:widowControl w:val="0"/>
              <w:rPr>
                <w:rFonts w:asciiTheme="minorHAnsi" w:hAnsiTheme="minorHAnsi" w:cstheme="minorHAnsi"/>
                <w:sz w:val="18"/>
                <w:szCs w:val="18"/>
              </w:rPr>
            </w:pPr>
          </w:p>
        </w:tc>
        <w:tc>
          <w:tcPr>
            <w:tcW w:w="1755" w:type="dxa"/>
            <w:vMerge/>
          </w:tcPr>
          <w:p w14:paraId="7492AFA6" w14:textId="77777777" w:rsidR="0046792A" w:rsidRDefault="0046792A" w:rsidP="0097014E">
            <w:pPr>
              <w:widowControl w:val="0"/>
              <w:spacing w:before="0"/>
              <w:rPr>
                <w:rFonts w:asciiTheme="minorHAnsi" w:hAnsiTheme="minorHAnsi" w:cstheme="minorHAnsi"/>
                <w:sz w:val="18"/>
                <w:szCs w:val="18"/>
              </w:rPr>
            </w:pPr>
          </w:p>
        </w:tc>
        <w:tc>
          <w:tcPr>
            <w:tcW w:w="1457" w:type="dxa"/>
            <w:vMerge/>
          </w:tcPr>
          <w:p w14:paraId="3A696100" w14:textId="77777777" w:rsidR="0046792A" w:rsidRDefault="0046792A" w:rsidP="0097014E">
            <w:pPr>
              <w:widowControl w:val="0"/>
              <w:spacing w:before="0"/>
              <w:rPr>
                <w:rFonts w:asciiTheme="minorHAnsi" w:hAnsiTheme="minorHAnsi" w:cstheme="minorHAnsi"/>
                <w:sz w:val="18"/>
                <w:szCs w:val="18"/>
              </w:rPr>
            </w:pPr>
          </w:p>
        </w:tc>
        <w:tc>
          <w:tcPr>
            <w:tcW w:w="1583" w:type="dxa"/>
            <w:vMerge/>
          </w:tcPr>
          <w:p w14:paraId="77BB13D7" w14:textId="77777777" w:rsidR="0046792A" w:rsidRDefault="0046792A" w:rsidP="0097014E">
            <w:pPr>
              <w:pStyle w:val="Secondarytabletext"/>
            </w:pPr>
          </w:p>
        </w:tc>
        <w:tc>
          <w:tcPr>
            <w:tcW w:w="1523" w:type="dxa"/>
            <w:vMerge/>
          </w:tcPr>
          <w:p w14:paraId="5EF50CF3" w14:textId="77777777" w:rsidR="0046792A" w:rsidRDefault="0046792A" w:rsidP="0097014E">
            <w:pPr>
              <w:widowControl w:val="0"/>
              <w:spacing w:before="0"/>
              <w:rPr>
                <w:rFonts w:asciiTheme="minorHAnsi" w:hAnsiTheme="minorHAnsi" w:cstheme="minorHAnsi"/>
                <w:sz w:val="18"/>
                <w:szCs w:val="18"/>
              </w:rPr>
            </w:pPr>
          </w:p>
        </w:tc>
        <w:tc>
          <w:tcPr>
            <w:tcW w:w="1492" w:type="dxa"/>
            <w:vMerge/>
          </w:tcPr>
          <w:p w14:paraId="79FEAB34" w14:textId="77777777" w:rsidR="0046792A" w:rsidRPr="00485E4F" w:rsidRDefault="0046792A" w:rsidP="0097014E">
            <w:pPr>
              <w:widowControl w:val="0"/>
              <w:spacing w:before="0"/>
              <w:rPr>
                <w:rFonts w:asciiTheme="minorHAnsi" w:hAnsiTheme="minorHAnsi" w:cstheme="minorHAnsi"/>
                <w:sz w:val="18"/>
                <w:szCs w:val="18"/>
              </w:rPr>
            </w:pPr>
          </w:p>
        </w:tc>
        <w:tc>
          <w:tcPr>
            <w:tcW w:w="1914" w:type="dxa"/>
          </w:tcPr>
          <w:p w14:paraId="30429200" w14:textId="77777777" w:rsidR="00023B87" w:rsidRDefault="00023B87" w:rsidP="0097014E">
            <w:pPr>
              <w:spacing w:before="0"/>
              <w:rPr>
                <w:color w:val="000000"/>
                <w:sz w:val="18"/>
                <w:szCs w:val="18"/>
              </w:rPr>
            </w:pPr>
          </w:p>
          <w:p w14:paraId="39FADD6E" w14:textId="643DC1D9" w:rsidR="0046792A" w:rsidRPr="00485E4F" w:rsidRDefault="0046792A" w:rsidP="0097014E">
            <w:pPr>
              <w:spacing w:before="0"/>
              <w:rPr>
                <w:rFonts w:eastAsia="Times New Roman"/>
                <w:color w:val="000000"/>
                <w:sz w:val="18"/>
                <w:szCs w:val="18"/>
              </w:rPr>
            </w:pPr>
            <w:r w:rsidRPr="00485E4F">
              <w:rPr>
                <w:color w:val="000000"/>
                <w:sz w:val="18"/>
                <w:szCs w:val="18"/>
              </w:rPr>
              <w:t>Implementation</w:t>
            </w:r>
          </w:p>
          <w:p w14:paraId="680DA265" w14:textId="77777777" w:rsidR="0046792A" w:rsidRPr="00485E4F" w:rsidRDefault="0046792A" w:rsidP="0097014E">
            <w:pPr>
              <w:pStyle w:val="Secondarytabletext"/>
            </w:pPr>
          </w:p>
        </w:tc>
        <w:tc>
          <w:tcPr>
            <w:tcW w:w="1894" w:type="dxa"/>
            <w:vAlign w:val="center"/>
          </w:tcPr>
          <w:p w14:paraId="6E1BE9EF" w14:textId="77777777" w:rsidR="0046792A" w:rsidRPr="0016497A" w:rsidRDefault="0046792A" w:rsidP="0097014E">
            <w:pPr>
              <w:pStyle w:val="Secondarytabletext"/>
              <w:jc w:val="center"/>
            </w:pPr>
            <w:r>
              <w:t>0</w:t>
            </w:r>
          </w:p>
        </w:tc>
      </w:tr>
      <w:bookmarkEnd w:id="109"/>
      <w:tr w:rsidR="002B29C1" w:rsidRPr="0016497A" w14:paraId="7E46FF48" w14:textId="77777777" w:rsidTr="0014305A">
        <w:trPr>
          <w:gridAfter w:val="1"/>
          <w:wAfter w:w="21" w:type="dxa"/>
          <w:trHeight w:val="897"/>
        </w:trPr>
        <w:tc>
          <w:tcPr>
            <w:tcW w:w="1553" w:type="dxa"/>
            <w:vMerge w:val="restart"/>
          </w:tcPr>
          <w:p w14:paraId="17C1E3B3" w14:textId="77777777" w:rsidR="004973CE" w:rsidRDefault="004973CE" w:rsidP="004973CE">
            <w:pPr>
              <w:pStyle w:val="Secondarytabletext"/>
              <w:spacing w:line="240" w:lineRule="auto"/>
            </w:pPr>
          </w:p>
          <w:p w14:paraId="44A2B0A5" w14:textId="35B4BC86" w:rsidR="002B29C1" w:rsidRPr="00077664" w:rsidRDefault="002B29C1" w:rsidP="004973CE">
            <w:pPr>
              <w:pStyle w:val="Secondarytabletext"/>
              <w:spacing w:line="240" w:lineRule="auto"/>
            </w:pPr>
            <w:r w:rsidRPr="00144649">
              <w:t>Revision of LO curriculum to improve on nutrition content and capacity-building of educators</w:t>
            </w:r>
          </w:p>
        </w:tc>
        <w:tc>
          <w:tcPr>
            <w:tcW w:w="1426" w:type="dxa"/>
            <w:vMerge w:val="restart"/>
          </w:tcPr>
          <w:p w14:paraId="0AF1111F" w14:textId="77777777" w:rsidR="00CC5974" w:rsidRDefault="00CC5974" w:rsidP="002B29C1">
            <w:pPr>
              <w:widowControl w:val="0"/>
              <w:rPr>
                <w:rFonts w:asciiTheme="minorHAnsi" w:hAnsiTheme="minorHAnsi" w:cstheme="minorHAnsi"/>
                <w:sz w:val="18"/>
                <w:szCs w:val="18"/>
              </w:rPr>
            </w:pPr>
          </w:p>
          <w:p w14:paraId="305F7A31" w14:textId="00D1C7F7" w:rsidR="002B29C1" w:rsidRPr="00952E66" w:rsidRDefault="002B29C1" w:rsidP="00CC5974">
            <w:pPr>
              <w:widowControl w:val="0"/>
              <w:spacing w:before="0"/>
              <w:rPr>
                <w:rFonts w:asciiTheme="minorHAnsi" w:hAnsiTheme="minorHAnsi" w:cstheme="minorHAnsi"/>
                <w:sz w:val="18"/>
                <w:szCs w:val="18"/>
              </w:rPr>
            </w:pPr>
            <w:r w:rsidRPr="00952E66">
              <w:rPr>
                <w:rFonts w:asciiTheme="minorHAnsi" w:hAnsiTheme="minorHAnsi" w:cstheme="minorHAnsi"/>
                <w:sz w:val="18"/>
                <w:szCs w:val="18"/>
              </w:rPr>
              <w:t xml:space="preserve">DBE </w:t>
            </w:r>
          </w:p>
          <w:p w14:paraId="59DF71E1" w14:textId="77777777" w:rsidR="002B29C1" w:rsidRPr="00F83DDE" w:rsidRDefault="002B29C1" w:rsidP="002B29C1">
            <w:pPr>
              <w:pStyle w:val="Secondarytabletext"/>
            </w:pPr>
            <w:r w:rsidRPr="00952E66">
              <w:t>NDOH</w:t>
            </w:r>
          </w:p>
        </w:tc>
        <w:tc>
          <w:tcPr>
            <w:tcW w:w="1395" w:type="dxa"/>
            <w:vMerge w:val="restart"/>
          </w:tcPr>
          <w:p w14:paraId="31F8EC99" w14:textId="77777777" w:rsidR="00CC5974" w:rsidRDefault="00CC5974" w:rsidP="002B29C1">
            <w:pPr>
              <w:pStyle w:val="Secondarytabletext"/>
            </w:pPr>
          </w:p>
          <w:p w14:paraId="6C20BAE6" w14:textId="4CE96C9F" w:rsidR="002B29C1" w:rsidRPr="0016497A" w:rsidRDefault="002B29C1" w:rsidP="002B29C1">
            <w:pPr>
              <w:pStyle w:val="Secondarytabletext"/>
              <w:rPr>
                <w:rFonts w:eastAsia="Times New Roman"/>
              </w:rPr>
            </w:pPr>
            <w:r w:rsidRPr="00CF5449">
              <w:t xml:space="preserve">LO textbooks revised to include appropriate </w:t>
            </w:r>
            <w:r>
              <w:t>nutrition content</w:t>
            </w:r>
          </w:p>
        </w:tc>
        <w:tc>
          <w:tcPr>
            <w:tcW w:w="1755" w:type="dxa"/>
            <w:vMerge w:val="restart"/>
          </w:tcPr>
          <w:p w14:paraId="202A21D4" w14:textId="77777777" w:rsidR="00CC5974" w:rsidRDefault="00CC5974" w:rsidP="002B29C1">
            <w:pPr>
              <w:pStyle w:val="Secondarytabletext"/>
              <w:rPr>
                <w:rFonts w:eastAsia="Times New Roman"/>
              </w:rPr>
            </w:pPr>
          </w:p>
          <w:p w14:paraId="3EAEF48D" w14:textId="1FDA98F1" w:rsidR="002B29C1" w:rsidRPr="0016497A" w:rsidRDefault="002B29C1" w:rsidP="002B29C1">
            <w:pPr>
              <w:pStyle w:val="Secondarytabletext"/>
              <w:rPr>
                <w:rFonts w:eastAsia="Times New Roman"/>
              </w:rPr>
            </w:pPr>
            <w:r w:rsidRPr="00CF5449">
              <w:rPr>
                <w:rFonts w:eastAsia="Times New Roman"/>
              </w:rPr>
              <w:t>Draft prepared for inclusion in LO curriculum</w:t>
            </w:r>
          </w:p>
        </w:tc>
        <w:tc>
          <w:tcPr>
            <w:tcW w:w="1457" w:type="dxa"/>
            <w:vMerge w:val="restart"/>
          </w:tcPr>
          <w:p w14:paraId="00FEB8BF" w14:textId="77777777" w:rsidR="00CC5974" w:rsidRDefault="00CC5974" w:rsidP="002B29C1">
            <w:pPr>
              <w:pStyle w:val="Secondarytabletext"/>
              <w:rPr>
                <w:rFonts w:eastAsia="Times New Roman"/>
              </w:rPr>
            </w:pPr>
          </w:p>
          <w:p w14:paraId="58E8ADBF" w14:textId="6CBF4674" w:rsidR="002B29C1" w:rsidRPr="0016497A" w:rsidRDefault="002B29C1" w:rsidP="002B29C1">
            <w:pPr>
              <w:pStyle w:val="Secondarytabletext"/>
              <w:rPr>
                <w:rFonts w:eastAsia="Times New Roman"/>
              </w:rPr>
            </w:pPr>
            <w:r w:rsidRPr="00CF5449">
              <w:rPr>
                <w:rFonts w:eastAsia="Times New Roman"/>
              </w:rPr>
              <w:t>Draft sent for comments</w:t>
            </w:r>
            <w:r>
              <w:rPr>
                <w:rFonts w:eastAsia="Times New Roman"/>
              </w:rPr>
              <w:t xml:space="preserve"> and finalised</w:t>
            </w:r>
          </w:p>
        </w:tc>
        <w:tc>
          <w:tcPr>
            <w:tcW w:w="1583" w:type="dxa"/>
            <w:vMerge w:val="restart"/>
          </w:tcPr>
          <w:p w14:paraId="615CFB2D" w14:textId="77777777" w:rsidR="00CC5974" w:rsidRDefault="00CC5974" w:rsidP="002B29C1">
            <w:pPr>
              <w:pStyle w:val="Secondarytabletext"/>
              <w:rPr>
                <w:rFonts w:eastAsia="Times New Roman"/>
              </w:rPr>
            </w:pPr>
          </w:p>
          <w:p w14:paraId="75F76904" w14:textId="33F88D99" w:rsidR="002B29C1" w:rsidRDefault="002B29C1" w:rsidP="002B29C1">
            <w:pPr>
              <w:pStyle w:val="Secondarytabletext"/>
              <w:rPr>
                <w:rFonts w:eastAsia="Times New Roman"/>
              </w:rPr>
            </w:pPr>
            <w:r w:rsidRPr="00EC3294">
              <w:rPr>
                <w:rFonts w:eastAsia="Times New Roman"/>
              </w:rPr>
              <w:t>New nutrition content in Life Orientation school curriculum</w:t>
            </w:r>
            <w:r>
              <w:rPr>
                <w:rFonts w:eastAsia="Times New Roman"/>
              </w:rPr>
              <w:t xml:space="preserve"> approved</w:t>
            </w:r>
          </w:p>
          <w:p w14:paraId="7BFACEBF" w14:textId="77777777" w:rsidR="002B29C1" w:rsidRDefault="002B29C1" w:rsidP="002B29C1">
            <w:pPr>
              <w:pStyle w:val="Secondarytabletext"/>
              <w:rPr>
                <w:rFonts w:eastAsia="Times New Roman"/>
              </w:rPr>
            </w:pPr>
          </w:p>
          <w:p w14:paraId="715E6122" w14:textId="7CEC7260" w:rsidR="002B29C1" w:rsidRPr="0016497A" w:rsidRDefault="002B29C1" w:rsidP="002B29C1">
            <w:pPr>
              <w:pStyle w:val="Secondarytabletext"/>
              <w:rPr>
                <w:rFonts w:eastAsia="Times New Roman"/>
              </w:rPr>
            </w:pPr>
            <w:r>
              <w:rPr>
                <w:rFonts w:eastAsia="Times New Roman"/>
              </w:rPr>
              <w:t>T</w:t>
            </w:r>
            <w:r w:rsidRPr="00EC3294">
              <w:rPr>
                <w:rFonts w:eastAsia="Times New Roman"/>
              </w:rPr>
              <w:t>raining and capacity plan for educators developed</w:t>
            </w:r>
          </w:p>
        </w:tc>
        <w:tc>
          <w:tcPr>
            <w:tcW w:w="1523" w:type="dxa"/>
            <w:vMerge w:val="restart"/>
          </w:tcPr>
          <w:p w14:paraId="4F44A4B4" w14:textId="77777777" w:rsidR="00CC5974" w:rsidRDefault="00CC5974" w:rsidP="002B29C1">
            <w:pPr>
              <w:pStyle w:val="Secondarytabletext"/>
              <w:rPr>
                <w:rFonts w:eastAsia="Times New Roman"/>
              </w:rPr>
            </w:pPr>
          </w:p>
          <w:p w14:paraId="4CC15301" w14:textId="0451C023" w:rsidR="002B29C1" w:rsidRPr="0016497A" w:rsidRDefault="002B29C1" w:rsidP="002B29C1">
            <w:pPr>
              <w:pStyle w:val="Secondarytabletext"/>
              <w:rPr>
                <w:rFonts w:eastAsia="Times New Roman"/>
              </w:rPr>
            </w:pPr>
            <w:r>
              <w:rPr>
                <w:rFonts w:eastAsia="Times New Roman"/>
              </w:rPr>
              <w:t>E</w:t>
            </w:r>
            <w:r w:rsidRPr="00EC3294">
              <w:rPr>
                <w:rFonts w:eastAsia="Times New Roman"/>
              </w:rPr>
              <w:t>ducators capacitated</w:t>
            </w:r>
          </w:p>
        </w:tc>
        <w:tc>
          <w:tcPr>
            <w:tcW w:w="1492" w:type="dxa"/>
            <w:vMerge w:val="restart"/>
          </w:tcPr>
          <w:p w14:paraId="58F24EFA" w14:textId="77777777" w:rsidR="00CC5974" w:rsidRDefault="00CC5974" w:rsidP="002B29C1">
            <w:pPr>
              <w:pStyle w:val="Secondarytabletext"/>
              <w:rPr>
                <w:rFonts w:eastAsia="Times New Roman"/>
              </w:rPr>
            </w:pPr>
          </w:p>
          <w:p w14:paraId="2F9A3EBB" w14:textId="2BC5A907" w:rsidR="002B29C1" w:rsidRDefault="002B29C1" w:rsidP="002B29C1">
            <w:pPr>
              <w:pStyle w:val="Secondarytabletext"/>
              <w:rPr>
                <w:rFonts w:eastAsia="Times New Roman"/>
              </w:rPr>
            </w:pPr>
            <w:r w:rsidRPr="00EC3294">
              <w:rPr>
                <w:rFonts w:eastAsia="Times New Roman"/>
              </w:rPr>
              <w:t xml:space="preserve">New nutrition section in LO school curriculum implemented  </w:t>
            </w:r>
          </w:p>
        </w:tc>
        <w:tc>
          <w:tcPr>
            <w:tcW w:w="1914" w:type="dxa"/>
          </w:tcPr>
          <w:p w14:paraId="7F62EC79" w14:textId="77777777" w:rsidR="00CC5974" w:rsidRDefault="00CC5974" w:rsidP="002B29C1">
            <w:pPr>
              <w:spacing w:before="0"/>
              <w:jc w:val="both"/>
              <w:rPr>
                <w:color w:val="000000"/>
                <w:sz w:val="18"/>
                <w:szCs w:val="18"/>
              </w:rPr>
            </w:pPr>
          </w:p>
          <w:p w14:paraId="411119CD" w14:textId="4B1BAA59" w:rsidR="002B29C1" w:rsidRPr="00A14475" w:rsidRDefault="002B29C1" w:rsidP="002B29C1">
            <w:pPr>
              <w:spacing w:before="0"/>
              <w:jc w:val="both"/>
              <w:rPr>
                <w:rFonts w:eastAsia="Times New Roman"/>
                <w:color w:val="000000"/>
                <w:sz w:val="18"/>
                <w:szCs w:val="18"/>
              </w:rPr>
            </w:pPr>
            <w:r w:rsidRPr="00A14475">
              <w:rPr>
                <w:color w:val="000000"/>
                <w:sz w:val="18"/>
                <w:szCs w:val="18"/>
              </w:rPr>
              <w:t>LO textbooks revised</w:t>
            </w:r>
            <w:r>
              <w:rPr>
                <w:color w:val="000000"/>
                <w:sz w:val="18"/>
                <w:szCs w:val="18"/>
              </w:rPr>
              <w:t xml:space="preserve"> by consultant</w:t>
            </w:r>
            <w:r w:rsidRPr="00A14475">
              <w:rPr>
                <w:color w:val="000000"/>
                <w:sz w:val="18"/>
                <w:szCs w:val="18"/>
              </w:rPr>
              <w:t xml:space="preserve"> to include appropriate</w:t>
            </w:r>
            <w:r>
              <w:rPr>
                <w:color w:val="000000"/>
                <w:sz w:val="18"/>
                <w:szCs w:val="18"/>
              </w:rPr>
              <w:t xml:space="preserve"> </w:t>
            </w:r>
            <w:r w:rsidRPr="00A14475">
              <w:rPr>
                <w:color w:val="000000"/>
                <w:sz w:val="18"/>
                <w:szCs w:val="18"/>
              </w:rPr>
              <w:t>nutrition content</w:t>
            </w:r>
          </w:p>
          <w:p w14:paraId="4B655EF4" w14:textId="77777777" w:rsidR="002B29C1" w:rsidRDefault="002B29C1" w:rsidP="002B29C1">
            <w:pPr>
              <w:pStyle w:val="Secondarytabletext"/>
              <w:rPr>
                <w:rFonts w:eastAsia="Times New Roman"/>
              </w:rPr>
            </w:pPr>
          </w:p>
        </w:tc>
        <w:tc>
          <w:tcPr>
            <w:tcW w:w="1894" w:type="dxa"/>
            <w:vAlign w:val="center"/>
          </w:tcPr>
          <w:p w14:paraId="4817A4C4" w14:textId="77777777" w:rsidR="002B29C1" w:rsidRPr="00FB478C" w:rsidRDefault="002B29C1" w:rsidP="002B29C1">
            <w:pPr>
              <w:spacing w:before="0"/>
              <w:jc w:val="center"/>
              <w:rPr>
                <w:rFonts w:eastAsia="Times New Roman"/>
                <w:color w:val="000000"/>
                <w:sz w:val="18"/>
                <w:szCs w:val="18"/>
              </w:rPr>
            </w:pPr>
            <w:r w:rsidRPr="00FB478C">
              <w:rPr>
                <w:color w:val="000000"/>
                <w:sz w:val="18"/>
                <w:szCs w:val="18"/>
              </w:rPr>
              <w:t>217</w:t>
            </w:r>
            <w:r>
              <w:rPr>
                <w:color w:val="000000"/>
                <w:sz w:val="18"/>
                <w:szCs w:val="18"/>
              </w:rPr>
              <w:t xml:space="preserve"> </w:t>
            </w:r>
            <w:r w:rsidRPr="00FB478C">
              <w:rPr>
                <w:color w:val="000000"/>
                <w:sz w:val="18"/>
                <w:szCs w:val="18"/>
              </w:rPr>
              <w:t>61</w:t>
            </w:r>
            <w:r>
              <w:rPr>
                <w:color w:val="000000"/>
                <w:sz w:val="18"/>
                <w:szCs w:val="18"/>
              </w:rPr>
              <w:t>5</w:t>
            </w:r>
          </w:p>
          <w:p w14:paraId="0AF89A60" w14:textId="77777777" w:rsidR="002B29C1" w:rsidRDefault="002B29C1" w:rsidP="002B29C1">
            <w:pPr>
              <w:pStyle w:val="Secondarytabletext"/>
              <w:jc w:val="center"/>
              <w:rPr>
                <w:rFonts w:eastAsia="Times New Roman"/>
              </w:rPr>
            </w:pPr>
          </w:p>
        </w:tc>
      </w:tr>
      <w:tr w:rsidR="002B29C1" w:rsidRPr="0016497A" w14:paraId="2C5F9298" w14:textId="77777777" w:rsidTr="0014305A">
        <w:trPr>
          <w:gridAfter w:val="1"/>
          <w:wAfter w:w="21" w:type="dxa"/>
          <w:trHeight w:val="896"/>
        </w:trPr>
        <w:tc>
          <w:tcPr>
            <w:tcW w:w="1553" w:type="dxa"/>
            <w:vMerge/>
          </w:tcPr>
          <w:p w14:paraId="177A03CE" w14:textId="77777777" w:rsidR="002B29C1" w:rsidRPr="00144649" w:rsidRDefault="002B29C1" w:rsidP="002B29C1">
            <w:pPr>
              <w:pStyle w:val="Secondarytabletext"/>
            </w:pPr>
          </w:p>
        </w:tc>
        <w:tc>
          <w:tcPr>
            <w:tcW w:w="1426" w:type="dxa"/>
            <w:vMerge/>
          </w:tcPr>
          <w:p w14:paraId="3EF0A531" w14:textId="77777777" w:rsidR="002B29C1" w:rsidRPr="00952E66" w:rsidRDefault="002B29C1" w:rsidP="002B29C1">
            <w:pPr>
              <w:widowControl w:val="0"/>
              <w:rPr>
                <w:rFonts w:asciiTheme="minorHAnsi" w:hAnsiTheme="minorHAnsi" w:cstheme="minorHAnsi"/>
                <w:sz w:val="18"/>
                <w:szCs w:val="18"/>
              </w:rPr>
            </w:pPr>
          </w:p>
        </w:tc>
        <w:tc>
          <w:tcPr>
            <w:tcW w:w="1395" w:type="dxa"/>
            <w:vMerge/>
          </w:tcPr>
          <w:p w14:paraId="30FE1AD9" w14:textId="77777777" w:rsidR="002B29C1" w:rsidRPr="00CF5449" w:rsidRDefault="002B29C1" w:rsidP="002B29C1">
            <w:pPr>
              <w:pStyle w:val="Secondarytabletext"/>
            </w:pPr>
          </w:p>
        </w:tc>
        <w:tc>
          <w:tcPr>
            <w:tcW w:w="1755" w:type="dxa"/>
            <w:vMerge/>
          </w:tcPr>
          <w:p w14:paraId="1F58CCB4" w14:textId="77777777" w:rsidR="002B29C1" w:rsidRPr="00CF5449" w:rsidRDefault="002B29C1" w:rsidP="002B29C1">
            <w:pPr>
              <w:pStyle w:val="Secondarytabletext"/>
              <w:rPr>
                <w:rFonts w:eastAsia="Times New Roman"/>
              </w:rPr>
            </w:pPr>
          </w:p>
        </w:tc>
        <w:tc>
          <w:tcPr>
            <w:tcW w:w="1457" w:type="dxa"/>
            <w:vMerge/>
          </w:tcPr>
          <w:p w14:paraId="2CB1CF03" w14:textId="77777777" w:rsidR="002B29C1" w:rsidRPr="00CF5449" w:rsidRDefault="002B29C1" w:rsidP="002B29C1">
            <w:pPr>
              <w:pStyle w:val="Secondarytabletext"/>
              <w:rPr>
                <w:rFonts w:eastAsia="Times New Roman"/>
              </w:rPr>
            </w:pPr>
          </w:p>
        </w:tc>
        <w:tc>
          <w:tcPr>
            <w:tcW w:w="1583" w:type="dxa"/>
            <w:vMerge/>
          </w:tcPr>
          <w:p w14:paraId="3C5F73B7" w14:textId="77777777" w:rsidR="002B29C1" w:rsidRPr="00EC3294" w:rsidRDefault="002B29C1" w:rsidP="002B29C1">
            <w:pPr>
              <w:pStyle w:val="Secondarytabletext"/>
              <w:rPr>
                <w:rFonts w:eastAsia="Times New Roman"/>
              </w:rPr>
            </w:pPr>
          </w:p>
        </w:tc>
        <w:tc>
          <w:tcPr>
            <w:tcW w:w="1523" w:type="dxa"/>
            <w:vMerge/>
          </w:tcPr>
          <w:p w14:paraId="34E71437" w14:textId="77777777" w:rsidR="002B29C1" w:rsidRDefault="002B29C1" w:rsidP="002B29C1">
            <w:pPr>
              <w:pStyle w:val="Secondarytabletext"/>
              <w:rPr>
                <w:rFonts w:eastAsia="Times New Roman"/>
              </w:rPr>
            </w:pPr>
          </w:p>
        </w:tc>
        <w:tc>
          <w:tcPr>
            <w:tcW w:w="1492" w:type="dxa"/>
            <w:vMerge/>
          </w:tcPr>
          <w:p w14:paraId="1FFF4891" w14:textId="77777777" w:rsidR="002B29C1" w:rsidRPr="00EC3294" w:rsidRDefault="002B29C1" w:rsidP="002B29C1">
            <w:pPr>
              <w:pStyle w:val="Secondarytabletext"/>
              <w:rPr>
                <w:rFonts w:eastAsia="Times New Roman"/>
              </w:rPr>
            </w:pPr>
          </w:p>
        </w:tc>
        <w:tc>
          <w:tcPr>
            <w:tcW w:w="1914" w:type="dxa"/>
          </w:tcPr>
          <w:p w14:paraId="53B3C203" w14:textId="77777777" w:rsidR="00CC5974" w:rsidRDefault="00CC5974" w:rsidP="002B29C1">
            <w:pPr>
              <w:spacing w:before="0"/>
              <w:jc w:val="both"/>
              <w:rPr>
                <w:color w:val="000000"/>
                <w:sz w:val="18"/>
                <w:szCs w:val="18"/>
              </w:rPr>
            </w:pPr>
          </w:p>
          <w:p w14:paraId="4E18BE22" w14:textId="66FB59E0" w:rsidR="002B29C1" w:rsidRPr="00FF6D6E" w:rsidRDefault="002B29C1" w:rsidP="002B29C1">
            <w:pPr>
              <w:spacing w:before="0"/>
              <w:jc w:val="both"/>
              <w:rPr>
                <w:rFonts w:eastAsia="Times New Roman"/>
                <w:color w:val="000000"/>
                <w:sz w:val="18"/>
                <w:szCs w:val="18"/>
              </w:rPr>
            </w:pPr>
            <w:r w:rsidRPr="00FF6D6E">
              <w:rPr>
                <w:color w:val="000000"/>
                <w:sz w:val="18"/>
                <w:szCs w:val="18"/>
              </w:rPr>
              <w:t>New nutrition section in LO school curriculum</w:t>
            </w:r>
            <w:r w:rsidRPr="00FF6D6E">
              <w:rPr>
                <w:color w:val="000000"/>
                <w:sz w:val="18"/>
                <w:szCs w:val="18"/>
              </w:rPr>
              <w:br/>
              <w:t>implemented and educators capacitated</w:t>
            </w:r>
          </w:p>
          <w:p w14:paraId="1F8F9A33" w14:textId="77777777" w:rsidR="002B29C1" w:rsidRDefault="002B29C1" w:rsidP="002B29C1">
            <w:pPr>
              <w:pStyle w:val="Secondarytabletext"/>
              <w:rPr>
                <w:rFonts w:eastAsia="Times New Roman"/>
              </w:rPr>
            </w:pPr>
          </w:p>
        </w:tc>
        <w:tc>
          <w:tcPr>
            <w:tcW w:w="1894" w:type="dxa"/>
            <w:vAlign w:val="center"/>
          </w:tcPr>
          <w:p w14:paraId="631B60DB" w14:textId="2642EA68" w:rsidR="002B29C1" w:rsidRDefault="002B29C1" w:rsidP="002B29C1">
            <w:pPr>
              <w:pStyle w:val="Secondarytabletext"/>
              <w:jc w:val="center"/>
              <w:rPr>
                <w:rFonts w:eastAsia="Times New Roman"/>
              </w:rPr>
            </w:pPr>
            <w:r w:rsidRPr="00C60C58">
              <w:rPr>
                <w:rFonts w:eastAsia="Times New Roman"/>
              </w:rPr>
              <w:t>148 960</w:t>
            </w:r>
          </w:p>
        </w:tc>
      </w:tr>
      <w:tr w:rsidR="002B29C1" w:rsidRPr="0016497A" w14:paraId="0353CFC6" w14:textId="77777777" w:rsidTr="0014305A">
        <w:trPr>
          <w:gridAfter w:val="1"/>
          <w:wAfter w:w="21" w:type="dxa"/>
          <w:trHeight w:val="896"/>
        </w:trPr>
        <w:tc>
          <w:tcPr>
            <w:tcW w:w="1553" w:type="dxa"/>
            <w:vMerge/>
          </w:tcPr>
          <w:p w14:paraId="69878D4F" w14:textId="77777777" w:rsidR="002B29C1" w:rsidRPr="00144649" w:rsidRDefault="002B29C1" w:rsidP="002B29C1">
            <w:pPr>
              <w:pStyle w:val="Secondarytabletext"/>
            </w:pPr>
          </w:p>
        </w:tc>
        <w:tc>
          <w:tcPr>
            <w:tcW w:w="1426" w:type="dxa"/>
            <w:vMerge/>
          </w:tcPr>
          <w:p w14:paraId="10450377" w14:textId="77777777" w:rsidR="002B29C1" w:rsidRPr="00952E66" w:rsidRDefault="002B29C1" w:rsidP="002B29C1">
            <w:pPr>
              <w:widowControl w:val="0"/>
              <w:rPr>
                <w:rFonts w:asciiTheme="minorHAnsi" w:hAnsiTheme="minorHAnsi" w:cstheme="minorHAnsi"/>
                <w:sz w:val="18"/>
                <w:szCs w:val="18"/>
              </w:rPr>
            </w:pPr>
          </w:p>
        </w:tc>
        <w:tc>
          <w:tcPr>
            <w:tcW w:w="1395" w:type="dxa"/>
            <w:vMerge/>
          </w:tcPr>
          <w:p w14:paraId="42A2B80F" w14:textId="77777777" w:rsidR="002B29C1" w:rsidRPr="00CF5449" w:rsidRDefault="002B29C1" w:rsidP="002B29C1">
            <w:pPr>
              <w:pStyle w:val="Secondarytabletext"/>
            </w:pPr>
          </w:p>
        </w:tc>
        <w:tc>
          <w:tcPr>
            <w:tcW w:w="1755" w:type="dxa"/>
            <w:vMerge/>
          </w:tcPr>
          <w:p w14:paraId="777BEA64" w14:textId="77777777" w:rsidR="002B29C1" w:rsidRPr="00CF5449" w:rsidRDefault="002B29C1" w:rsidP="002B29C1">
            <w:pPr>
              <w:pStyle w:val="Secondarytabletext"/>
              <w:rPr>
                <w:rFonts w:eastAsia="Times New Roman"/>
              </w:rPr>
            </w:pPr>
          </w:p>
        </w:tc>
        <w:tc>
          <w:tcPr>
            <w:tcW w:w="1457" w:type="dxa"/>
            <w:vMerge/>
          </w:tcPr>
          <w:p w14:paraId="67DC0173" w14:textId="77777777" w:rsidR="002B29C1" w:rsidRPr="00CF5449" w:rsidRDefault="002B29C1" w:rsidP="002B29C1">
            <w:pPr>
              <w:pStyle w:val="Secondarytabletext"/>
              <w:rPr>
                <w:rFonts w:eastAsia="Times New Roman"/>
              </w:rPr>
            </w:pPr>
          </w:p>
        </w:tc>
        <w:tc>
          <w:tcPr>
            <w:tcW w:w="1583" w:type="dxa"/>
            <w:vMerge/>
          </w:tcPr>
          <w:p w14:paraId="7E30942E" w14:textId="77777777" w:rsidR="002B29C1" w:rsidRPr="00EC3294" w:rsidRDefault="002B29C1" w:rsidP="002B29C1">
            <w:pPr>
              <w:pStyle w:val="Secondarytabletext"/>
              <w:rPr>
                <w:rFonts w:eastAsia="Times New Roman"/>
              </w:rPr>
            </w:pPr>
          </w:p>
        </w:tc>
        <w:tc>
          <w:tcPr>
            <w:tcW w:w="1523" w:type="dxa"/>
            <w:vMerge/>
          </w:tcPr>
          <w:p w14:paraId="28B1AF22" w14:textId="77777777" w:rsidR="002B29C1" w:rsidRDefault="002B29C1" w:rsidP="002B29C1">
            <w:pPr>
              <w:pStyle w:val="Secondarytabletext"/>
              <w:rPr>
                <w:rFonts w:eastAsia="Times New Roman"/>
              </w:rPr>
            </w:pPr>
          </w:p>
        </w:tc>
        <w:tc>
          <w:tcPr>
            <w:tcW w:w="1492" w:type="dxa"/>
            <w:vMerge/>
          </w:tcPr>
          <w:p w14:paraId="43988018" w14:textId="77777777" w:rsidR="002B29C1" w:rsidRPr="00EC3294" w:rsidRDefault="002B29C1" w:rsidP="002B29C1">
            <w:pPr>
              <w:pStyle w:val="Secondarytabletext"/>
              <w:rPr>
                <w:rFonts w:eastAsia="Times New Roman"/>
              </w:rPr>
            </w:pPr>
          </w:p>
        </w:tc>
        <w:tc>
          <w:tcPr>
            <w:tcW w:w="1914" w:type="dxa"/>
          </w:tcPr>
          <w:p w14:paraId="6F49AE8B" w14:textId="77777777" w:rsidR="00CC5974" w:rsidRDefault="00CC5974" w:rsidP="002B29C1">
            <w:pPr>
              <w:pStyle w:val="Secondarytabletext"/>
              <w:rPr>
                <w:color w:val="000000"/>
              </w:rPr>
            </w:pPr>
          </w:p>
          <w:p w14:paraId="4C770344" w14:textId="4E3C02F1" w:rsidR="002B29C1" w:rsidRDefault="002B29C1" w:rsidP="002B29C1">
            <w:pPr>
              <w:pStyle w:val="Secondarytabletext"/>
              <w:rPr>
                <w:rFonts w:eastAsia="Times New Roman"/>
              </w:rPr>
            </w:pPr>
            <w:r>
              <w:rPr>
                <w:color w:val="000000"/>
              </w:rPr>
              <w:t xml:space="preserve">Purchase of </w:t>
            </w:r>
            <w:r w:rsidRPr="006F0A83">
              <w:rPr>
                <w:color w:val="000000"/>
              </w:rPr>
              <w:t xml:space="preserve">LO textbooks </w:t>
            </w:r>
          </w:p>
        </w:tc>
        <w:tc>
          <w:tcPr>
            <w:tcW w:w="1894" w:type="dxa"/>
            <w:vAlign w:val="center"/>
          </w:tcPr>
          <w:p w14:paraId="0CC52CC9" w14:textId="486ABA0B" w:rsidR="002B29C1" w:rsidRDefault="00E55AEF" w:rsidP="002B29C1">
            <w:pPr>
              <w:pStyle w:val="Secondarytabletext"/>
              <w:jc w:val="center"/>
              <w:rPr>
                <w:rFonts w:eastAsia="Times New Roman"/>
              </w:rPr>
            </w:pPr>
            <w:r>
              <w:rPr>
                <w:color w:val="000000"/>
              </w:rPr>
              <w:t xml:space="preserve">591 900 </w:t>
            </w:r>
            <w:r w:rsidR="002B29C1" w:rsidRPr="00B95618">
              <w:rPr>
                <w:color w:val="000000"/>
              </w:rPr>
              <w:t>000</w:t>
            </w:r>
          </w:p>
        </w:tc>
      </w:tr>
      <w:tr w:rsidR="002B29C1" w:rsidRPr="00AF4C7C" w14:paraId="61F27BFC" w14:textId="77777777" w:rsidTr="0014305A">
        <w:tc>
          <w:tcPr>
            <w:tcW w:w="14098" w:type="dxa"/>
            <w:gridSpan w:val="9"/>
            <w:shd w:val="clear" w:color="auto" w:fill="FFF2CC" w:themeFill="accent4" w:themeFillTint="33"/>
          </w:tcPr>
          <w:p w14:paraId="6B66C4BA" w14:textId="338F37BA" w:rsidR="002B29C1" w:rsidRDefault="002B29C1" w:rsidP="002B29C1">
            <w:pPr>
              <w:shd w:val="clear" w:color="auto" w:fill="FFF2CC" w:themeFill="accent4" w:themeFillTint="33"/>
              <w:rPr>
                <w:b/>
                <w:bCs/>
              </w:rPr>
            </w:pPr>
            <w:r w:rsidRPr="001D7A9B">
              <w:rPr>
                <w:rFonts w:asciiTheme="minorHAnsi" w:hAnsiTheme="minorHAnsi" w:cstheme="minorHAnsi"/>
                <w:b/>
                <w:bCs/>
                <w:sz w:val="18"/>
                <w:szCs w:val="18"/>
              </w:rPr>
              <w:t xml:space="preserve">Total Costs for </w:t>
            </w:r>
            <w:r w:rsidR="006929CC">
              <w:rPr>
                <w:rFonts w:asciiTheme="minorHAnsi" w:hAnsiTheme="minorHAnsi" w:cstheme="minorHAnsi"/>
                <w:b/>
                <w:bCs/>
                <w:sz w:val="18"/>
                <w:szCs w:val="18"/>
              </w:rPr>
              <w:t>Strategic Objective</w:t>
            </w:r>
            <w:r w:rsidR="00370557">
              <w:rPr>
                <w:rFonts w:asciiTheme="minorHAnsi" w:hAnsiTheme="minorHAnsi" w:cstheme="minorHAnsi"/>
                <w:b/>
                <w:bCs/>
                <w:sz w:val="18"/>
                <w:szCs w:val="18"/>
              </w:rPr>
              <w:t xml:space="preserve"> 1</w:t>
            </w:r>
          </w:p>
          <w:p w14:paraId="60960F20" w14:textId="77777777" w:rsidR="002B29C1" w:rsidRDefault="002B29C1" w:rsidP="002B29C1">
            <w:pPr>
              <w:spacing w:before="0"/>
              <w:jc w:val="center"/>
              <w:rPr>
                <w:rFonts w:eastAsia="Times New Roman"/>
                <w:b/>
                <w:bCs/>
                <w:color w:val="000000"/>
              </w:rPr>
            </w:pPr>
            <w:r>
              <w:rPr>
                <w:b/>
                <w:bCs/>
                <w:color w:val="000000"/>
              </w:rPr>
              <w:t xml:space="preserve">                                                                        </w:t>
            </w:r>
          </w:p>
        </w:tc>
        <w:tc>
          <w:tcPr>
            <w:tcW w:w="1915" w:type="dxa"/>
            <w:gridSpan w:val="2"/>
            <w:shd w:val="clear" w:color="auto" w:fill="FFF2CC" w:themeFill="accent4" w:themeFillTint="33"/>
            <w:vAlign w:val="center"/>
          </w:tcPr>
          <w:p w14:paraId="77CF2CB1" w14:textId="7C89F4B7" w:rsidR="002B29C1" w:rsidRPr="00AF4C7C" w:rsidRDefault="0014305A" w:rsidP="002B29C1">
            <w:pPr>
              <w:shd w:val="clear" w:color="auto" w:fill="FFF2CC" w:themeFill="accent4" w:themeFillTint="33"/>
              <w:jc w:val="center"/>
              <w:rPr>
                <w:b/>
                <w:bCs/>
                <w:sz w:val="18"/>
                <w:szCs w:val="18"/>
              </w:rPr>
            </w:pPr>
            <w:r>
              <w:rPr>
                <w:b/>
                <w:bCs/>
                <w:sz w:val="18"/>
                <w:szCs w:val="18"/>
              </w:rPr>
              <w:t>59</w:t>
            </w:r>
            <w:r w:rsidR="00BD14D8">
              <w:rPr>
                <w:b/>
                <w:bCs/>
                <w:sz w:val="18"/>
                <w:szCs w:val="18"/>
              </w:rPr>
              <w:t>8</w:t>
            </w:r>
            <w:r w:rsidR="009B1CD3">
              <w:rPr>
                <w:b/>
                <w:bCs/>
                <w:sz w:val="18"/>
                <w:szCs w:val="18"/>
              </w:rPr>
              <w:t xml:space="preserve"> </w:t>
            </w:r>
            <w:r w:rsidR="00BD14D8">
              <w:rPr>
                <w:b/>
                <w:bCs/>
                <w:sz w:val="18"/>
                <w:szCs w:val="18"/>
              </w:rPr>
              <w:t>99</w:t>
            </w:r>
            <w:r w:rsidR="00FF46AD">
              <w:rPr>
                <w:b/>
                <w:bCs/>
                <w:sz w:val="18"/>
                <w:szCs w:val="18"/>
              </w:rPr>
              <w:t>1 470</w:t>
            </w:r>
          </w:p>
        </w:tc>
      </w:tr>
    </w:tbl>
    <w:p w14:paraId="2E8B4BCA" w14:textId="77777777" w:rsidR="0046792A" w:rsidRDefault="0046792A" w:rsidP="0046792A">
      <w:pPr>
        <w:pBdr>
          <w:top w:val="nil"/>
          <w:left w:val="nil"/>
          <w:bottom w:val="nil"/>
          <w:right w:val="nil"/>
          <w:between w:val="nil"/>
        </w:pBdr>
        <w:jc w:val="center"/>
        <w:rPr>
          <w:b/>
          <w:bCs/>
        </w:rPr>
      </w:pPr>
    </w:p>
    <w:p w14:paraId="29C3CE09" w14:textId="1D8E9739" w:rsidR="00324FEE" w:rsidRDefault="000A410E" w:rsidP="000A410E">
      <w:pPr>
        <w:pBdr>
          <w:top w:val="nil"/>
          <w:left w:val="nil"/>
          <w:bottom w:val="nil"/>
          <w:right w:val="nil"/>
          <w:between w:val="nil"/>
        </w:pBdr>
        <w:tabs>
          <w:tab w:val="left" w:pos="8525"/>
        </w:tabs>
        <w:rPr>
          <w:b/>
          <w:bCs/>
        </w:rPr>
      </w:pPr>
      <w:r>
        <w:rPr>
          <w:b/>
          <w:bCs/>
        </w:rPr>
        <w:tab/>
      </w:r>
    </w:p>
    <w:p w14:paraId="6BDF98FC" w14:textId="77777777" w:rsidR="006929CC" w:rsidRDefault="006929CC">
      <w:pPr>
        <w:spacing w:before="0" w:after="160"/>
        <w:rPr>
          <w:b/>
          <w:bCs/>
          <w:sz w:val="24"/>
          <w:szCs w:val="24"/>
        </w:rPr>
      </w:pPr>
      <w:r>
        <w:rPr>
          <w:b/>
          <w:bCs/>
          <w:sz w:val="24"/>
          <w:szCs w:val="24"/>
        </w:rPr>
        <w:br w:type="page"/>
      </w:r>
    </w:p>
    <w:p w14:paraId="33424E7B" w14:textId="73C8728E" w:rsidR="0046792A" w:rsidRPr="006A4041" w:rsidRDefault="006929CC" w:rsidP="006A4041">
      <w:pPr>
        <w:pBdr>
          <w:top w:val="nil"/>
          <w:left w:val="nil"/>
          <w:bottom w:val="nil"/>
          <w:right w:val="nil"/>
          <w:between w:val="nil"/>
        </w:pBdr>
        <w:jc w:val="center"/>
        <w:rPr>
          <w:rFonts w:cstheme="minorHAnsi"/>
          <w:b/>
          <w:bCs/>
          <w:color w:val="000000"/>
          <w:sz w:val="24"/>
          <w:szCs w:val="24"/>
        </w:rPr>
      </w:pPr>
      <w:r>
        <w:rPr>
          <w:b/>
          <w:bCs/>
          <w:sz w:val="24"/>
          <w:szCs w:val="24"/>
        </w:rPr>
        <w:lastRenderedPageBreak/>
        <w:t>Strategic Objective</w:t>
      </w:r>
      <w:r w:rsidR="0046792A" w:rsidRPr="006A4041">
        <w:rPr>
          <w:b/>
          <w:bCs/>
          <w:sz w:val="24"/>
          <w:szCs w:val="24"/>
        </w:rPr>
        <w:t xml:space="preserve"> 2</w:t>
      </w:r>
      <w:r w:rsidR="00E71C5B" w:rsidRPr="006A4041">
        <w:rPr>
          <w:b/>
          <w:bCs/>
          <w:sz w:val="24"/>
          <w:szCs w:val="24"/>
        </w:rPr>
        <w:t xml:space="preserve">:  </w:t>
      </w:r>
      <w:r w:rsidR="006A4041">
        <w:rPr>
          <w:b/>
          <w:bCs/>
          <w:sz w:val="24"/>
          <w:szCs w:val="24"/>
        </w:rPr>
        <w:t xml:space="preserve"> </w:t>
      </w:r>
      <w:r w:rsidR="0046792A" w:rsidRPr="006A4041">
        <w:rPr>
          <w:rFonts w:eastAsia="Times New Roman" w:cstheme="minorHAnsi"/>
          <w:b/>
          <w:bCs/>
          <w:color w:val="000000"/>
          <w:sz w:val="24"/>
          <w:szCs w:val="24"/>
          <w:lang w:val="en-US"/>
        </w:rPr>
        <w:t>An enabling environment in place to facilitate equitable access to physical activity (PA) opportunities</w:t>
      </w:r>
      <w:r w:rsidR="0046792A" w:rsidRPr="006A4041">
        <w:rPr>
          <w:rFonts w:eastAsia="Times New Roman" w:cstheme="minorHAnsi"/>
          <w:b/>
          <w:bCs/>
          <w:color w:val="000000"/>
          <w:sz w:val="24"/>
          <w:szCs w:val="24"/>
        </w:rPr>
        <w:t>.</w:t>
      </w:r>
    </w:p>
    <w:p w14:paraId="11C98FEA" w14:textId="77777777" w:rsidR="0046792A" w:rsidRPr="006A4041" w:rsidRDefault="0046792A" w:rsidP="0046792A">
      <w:pPr>
        <w:pBdr>
          <w:top w:val="nil"/>
          <w:left w:val="nil"/>
          <w:bottom w:val="nil"/>
          <w:right w:val="nil"/>
          <w:between w:val="nil"/>
        </w:pBdr>
        <w:jc w:val="center"/>
        <w:rPr>
          <w:b/>
          <w:bCs/>
          <w:sz w:val="24"/>
          <w:szCs w:val="24"/>
        </w:rPr>
      </w:pPr>
    </w:p>
    <w:tbl>
      <w:tblPr>
        <w:tblW w:w="16008" w:type="dxa"/>
        <w:tblLayout w:type="fixed"/>
        <w:tblCellMar>
          <w:top w:w="15" w:type="dxa"/>
          <w:left w:w="15" w:type="dxa"/>
          <w:bottom w:w="15" w:type="dxa"/>
          <w:right w:w="15" w:type="dxa"/>
        </w:tblCellMar>
        <w:tblLook w:val="04A0" w:firstRow="1" w:lastRow="0" w:firstColumn="1" w:lastColumn="0" w:noHBand="0" w:noVBand="1"/>
      </w:tblPr>
      <w:tblGrid>
        <w:gridCol w:w="1414"/>
        <w:gridCol w:w="1553"/>
        <w:gridCol w:w="1418"/>
        <w:gridCol w:w="1701"/>
        <w:gridCol w:w="1559"/>
        <w:gridCol w:w="1559"/>
        <w:gridCol w:w="1559"/>
        <w:gridCol w:w="1418"/>
        <w:gridCol w:w="1984"/>
        <w:gridCol w:w="1843"/>
      </w:tblGrid>
      <w:tr w:rsidR="0046792A" w:rsidRPr="00FF153A" w14:paraId="2D610F73" w14:textId="77777777" w:rsidTr="0097014E">
        <w:trPr>
          <w:trHeight w:val="336"/>
        </w:trPr>
        <w:tc>
          <w:tcPr>
            <w:tcW w:w="438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100" w:type="dxa"/>
              <w:left w:w="100" w:type="dxa"/>
              <w:bottom w:w="100" w:type="dxa"/>
              <w:right w:w="100" w:type="dxa"/>
            </w:tcMar>
            <w:hideMark/>
          </w:tcPr>
          <w:p w14:paraId="7CA2C591" w14:textId="77777777" w:rsidR="0046792A" w:rsidRPr="00B22BE4" w:rsidRDefault="0046792A" w:rsidP="0097014E">
            <w:pPr>
              <w:spacing w:before="0" w:line="240" w:lineRule="auto"/>
              <w:rPr>
                <w:rFonts w:asciiTheme="minorHAnsi" w:eastAsia="Times New Roman" w:hAnsiTheme="minorHAnsi" w:cstheme="minorHAnsi"/>
                <w:b/>
                <w:bCs/>
                <w:sz w:val="18"/>
                <w:szCs w:val="18"/>
              </w:rPr>
            </w:pPr>
            <w:r w:rsidRPr="00B22BE4">
              <w:rPr>
                <w:b/>
                <w:bCs/>
                <w:sz w:val="18"/>
                <w:szCs w:val="18"/>
              </w:rPr>
              <w:t>SO 2.1:  Wide community buy-in and participation in PA</w:t>
            </w:r>
          </w:p>
          <w:p w14:paraId="0B824969" w14:textId="77777777" w:rsidR="0046792A" w:rsidRPr="00FF153A" w:rsidRDefault="0046792A" w:rsidP="0097014E">
            <w:pPr>
              <w:spacing w:before="0" w:line="240" w:lineRule="auto"/>
              <w:rPr>
                <w:rFonts w:asciiTheme="minorHAnsi" w:eastAsia="Times New Roman" w:hAnsiTheme="minorHAnsi" w:cstheme="minorHAnsi"/>
                <w:sz w:val="18"/>
                <w:szCs w:val="18"/>
              </w:rPr>
            </w:pPr>
          </w:p>
        </w:tc>
        <w:tc>
          <w:tcPr>
            <w:tcW w:w="779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100" w:type="dxa"/>
              <w:left w:w="100" w:type="dxa"/>
              <w:bottom w:w="100" w:type="dxa"/>
              <w:right w:w="100" w:type="dxa"/>
            </w:tcMar>
          </w:tcPr>
          <w:p w14:paraId="2046ECD4" w14:textId="53F0E1EF" w:rsidR="0046792A" w:rsidRPr="00FF153A" w:rsidRDefault="00A62F9B" w:rsidP="0097014E">
            <w:pPr>
              <w:spacing w:before="0" w:line="240" w:lineRule="auto"/>
              <w:jc w:val="center"/>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Targets</w:t>
            </w:r>
          </w:p>
        </w:tc>
        <w:tc>
          <w:tcPr>
            <w:tcW w:w="1984" w:type="dxa"/>
            <w:vMerge w:val="restart"/>
            <w:tcBorders>
              <w:top w:val="single" w:sz="8" w:space="0" w:color="000000" w:themeColor="text1"/>
              <w:left w:val="single" w:sz="8" w:space="0" w:color="000000" w:themeColor="text1"/>
              <w:right w:val="single" w:sz="8" w:space="0" w:color="000000" w:themeColor="text1"/>
            </w:tcBorders>
            <w:shd w:val="clear" w:color="auto" w:fill="E2EFD9" w:themeFill="accent6" w:themeFillTint="33"/>
          </w:tcPr>
          <w:p w14:paraId="5BF856E2" w14:textId="77777777" w:rsidR="0046792A" w:rsidRDefault="0046792A" w:rsidP="0097014E">
            <w:pPr>
              <w:spacing w:before="0" w:line="240" w:lineRule="auto"/>
              <w:jc w:val="center"/>
              <w:rPr>
                <w:rFonts w:asciiTheme="minorHAnsi" w:hAnsiTheme="minorHAnsi" w:cstheme="minorHAnsi"/>
                <w:b/>
                <w:bCs/>
                <w:sz w:val="18"/>
                <w:szCs w:val="18"/>
              </w:rPr>
            </w:pPr>
          </w:p>
          <w:p w14:paraId="6129FC15" w14:textId="77777777" w:rsidR="0046792A" w:rsidRDefault="0046792A" w:rsidP="0097014E">
            <w:pPr>
              <w:spacing w:before="0" w:line="240" w:lineRule="auto"/>
              <w:jc w:val="center"/>
              <w:rPr>
                <w:rFonts w:asciiTheme="minorHAnsi" w:hAnsiTheme="minorHAnsi" w:cstheme="minorHAnsi"/>
                <w:b/>
                <w:bCs/>
                <w:sz w:val="18"/>
                <w:szCs w:val="18"/>
              </w:rPr>
            </w:pPr>
          </w:p>
          <w:p w14:paraId="22B8A59F" w14:textId="77777777" w:rsidR="0046792A" w:rsidRDefault="0046792A" w:rsidP="0097014E">
            <w:pPr>
              <w:spacing w:before="0" w:line="240" w:lineRule="auto"/>
              <w:jc w:val="center"/>
              <w:rPr>
                <w:rFonts w:asciiTheme="minorHAnsi" w:eastAsia="Times New Roman" w:hAnsiTheme="minorHAnsi" w:cstheme="minorHAnsi"/>
                <w:b/>
                <w:bCs/>
                <w:color w:val="000000"/>
                <w:sz w:val="18"/>
                <w:szCs w:val="18"/>
              </w:rPr>
            </w:pPr>
            <w:r>
              <w:rPr>
                <w:rFonts w:asciiTheme="minorHAnsi" w:hAnsiTheme="minorHAnsi" w:cstheme="minorHAnsi"/>
                <w:b/>
                <w:bCs/>
                <w:sz w:val="18"/>
                <w:szCs w:val="18"/>
              </w:rPr>
              <w:t>Resources required</w:t>
            </w:r>
          </w:p>
        </w:tc>
        <w:tc>
          <w:tcPr>
            <w:tcW w:w="1843" w:type="dxa"/>
            <w:vMerge w:val="restart"/>
            <w:tcBorders>
              <w:top w:val="single" w:sz="8" w:space="0" w:color="000000" w:themeColor="text1"/>
              <w:left w:val="single" w:sz="8" w:space="0" w:color="000000" w:themeColor="text1"/>
              <w:right w:val="single" w:sz="8" w:space="0" w:color="000000" w:themeColor="text1"/>
            </w:tcBorders>
            <w:shd w:val="clear" w:color="auto" w:fill="E2EFD9" w:themeFill="accent6" w:themeFillTint="33"/>
          </w:tcPr>
          <w:p w14:paraId="20B67F22" w14:textId="77777777" w:rsidR="0046792A" w:rsidRDefault="0046792A" w:rsidP="0097014E">
            <w:pPr>
              <w:spacing w:before="0" w:line="240" w:lineRule="auto"/>
              <w:jc w:val="center"/>
              <w:rPr>
                <w:rFonts w:asciiTheme="minorHAnsi" w:hAnsiTheme="minorHAnsi" w:cstheme="minorHAnsi"/>
                <w:b/>
                <w:bCs/>
                <w:sz w:val="18"/>
                <w:szCs w:val="18"/>
              </w:rPr>
            </w:pPr>
          </w:p>
          <w:p w14:paraId="143801F0" w14:textId="77777777" w:rsidR="0046792A" w:rsidRDefault="0046792A" w:rsidP="0097014E">
            <w:pPr>
              <w:spacing w:before="0" w:line="240" w:lineRule="auto"/>
              <w:jc w:val="center"/>
              <w:rPr>
                <w:rFonts w:asciiTheme="minorHAnsi" w:hAnsiTheme="minorHAnsi" w:cstheme="minorHAnsi"/>
                <w:b/>
                <w:bCs/>
                <w:sz w:val="18"/>
                <w:szCs w:val="18"/>
              </w:rPr>
            </w:pPr>
          </w:p>
          <w:p w14:paraId="43AF0BB6" w14:textId="77777777" w:rsidR="0046792A" w:rsidRPr="00B14A13" w:rsidRDefault="0046792A" w:rsidP="0097014E">
            <w:pPr>
              <w:spacing w:before="0" w:line="240" w:lineRule="auto"/>
              <w:jc w:val="center"/>
              <w:rPr>
                <w:rFonts w:asciiTheme="minorHAnsi" w:eastAsia="Times New Roman" w:hAnsiTheme="minorHAnsi" w:cstheme="minorHAnsi"/>
                <w:b/>
                <w:bCs/>
                <w:color w:val="000000"/>
                <w:sz w:val="18"/>
                <w:szCs w:val="18"/>
              </w:rPr>
            </w:pPr>
            <w:r>
              <w:rPr>
                <w:rFonts w:asciiTheme="minorHAnsi" w:hAnsiTheme="minorHAnsi" w:cstheme="minorHAnsi"/>
                <w:b/>
                <w:bCs/>
                <w:sz w:val="18"/>
                <w:szCs w:val="18"/>
              </w:rPr>
              <w:t>Costs</w:t>
            </w:r>
            <w:r>
              <w:rPr>
                <w:rFonts w:asciiTheme="minorHAnsi" w:hAnsiTheme="minorHAnsi" w:cstheme="minorHAnsi"/>
                <w:b/>
                <w:bCs/>
                <w:sz w:val="18"/>
                <w:szCs w:val="18"/>
                <w:vertAlign w:val="superscript"/>
              </w:rPr>
              <w:fldChar w:fldCharType="begin"/>
            </w:r>
            <w:r>
              <w:rPr>
                <w:rFonts w:asciiTheme="minorHAnsi" w:hAnsiTheme="minorHAnsi" w:cstheme="minorHAnsi"/>
                <w:b/>
                <w:bCs/>
                <w:sz w:val="18"/>
                <w:szCs w:val="18"/>
                <w:vertAlign w:val="superscript"/>
              </w:rPr>
              <w:instrText xml:space="preserve"> NOTEREF _Ref119573971 \h </w:instrText>
            </w:r>
            <w:r>
              <w:rPr>
                <w:rFonts w:asciiTheme="minorHAnsi" w:hAnsiTheme="minorHAnsi" w:cstheme="minorHAnsi"/>
                <w:b/>
                <w:bCs/>
                <w:sz w:val="18"/>
                <w:szCs w:val="18"/>
                <w:vertAlign w:val="superscript"/>
              </w:rPr>
            </w:r>
            <w:r>
              <w:rPr>
                <w:rFonts w:asciiTheme="minorHAnsi" w:hAnsiTheme="minorHAnsi" w:cstheme="minorHAnsi"/>
                <w:b/>
                <w:bCs/>
                <w:sz w:val="18"/>
                <w:szCs w:val="18"/>
                <w:vertAlign w:val="superscript"/>
              </w:rPr>
              <w:fldChar w:fldCharType="separate"/>
            </w:r>
            <w:r>
              <w:rPr>
                <w:rFonts w:asciiTheme="minorHAnsi" w:hAnsiTheme="minorHAnsi" w:cstheme="minorHAnsi"/>
                <w:b/>
                <w:bCs/>
                <w:sz w:val="18"/>
                <w:szCs w:val="18"/>
                <w:vertAlign w:val="superscript"/>
              </w:rPr>
              <w:t>1</w:t>
            </w:r>
            <w:r>
              <w:rPr>
                <w:rFonts w:asciiTheme="minorHAnsi" w:hAnsiTheme="minorHAnsi" w:cstheme="minorHAnsi"/>
                <w:b/>
                <w:bCs/>
                <w:sz w:val="18"/>
                <w:szCs w:val="18"/>
                <w:vertAlign w:val="superscript"/>
              </w:rPr>
              <w:fldChar w:fldCharType="end"/>
            </w:r>
            <w:r>
              <w:rPr>
                <w:rFonts w:asciiTheme="minorHAnsi" w:hAnsiTheme="minorHAnsi" w:cstheme="minorHAnsi"/>
                <w:b/>
                <w:bCs/>
                <w:sz w:val="18"/>
                <w:szCs w:val="18"/>
              </w:rPr>
              <w:t xml:space="preserve"> (ZAR)</w:t>
            </w:r>
          </w:p>
        </w:tc>
      </w:tr>
      <w:tr w:rsidR="0046792A" w:rsidRPr="00FF153A" w14:paraId="65F5F6FD" w14:textId="77777777" w:rsidTr="009631C4">
        <w:tc>
          <w:tcPr>
            <w:tcW w:w="14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7F9A6971" w14:textId="77777777" w:rsidR="0046792A" w:rsidRPr="00FF153A" w:rsidRDefault="0046792A" w:rsidP="0097014E">
            <w:pPr>
              <w:spacing w:before="0" w:line="240" w:lineRule="auto"/>
              <w:rPr>
                <w:rFonts w:asciiTheme="minorHAnsi" w:eastAsia="Times New Roman" w:hAnsiTheme="minorHAnsi" w:cstheme="minorHAnsi"/>
                <w:sz w:val="18"/>
                <w:szCs w:val="18"/>
              </w:rPr>
            </w:pPr>
            <w:r>
              <w:rPr>
                <w:rFonts w:asciiTheme="minorHAnsi" w:hAnsiTheme="minorHAnsi" w:cstheme="minorHAnsi"/>
                <w:b/>
                <w:bCs/>
                <w:sz w:val="18"/>
                <w:szCs w:val="18"/>
              </w:rPr>
              <w:t>Main activity</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61CC1CDE" w14:textId="77777777" w:rsidR="0046792A" w:rsidRPr="00FF153A" w:rsidRDefault="0046792A" w:rsidP="0097014E">
            <w:pPr>
              <w:spacing w:before="0" w:line="240" w:lineRule="auto"/>
              <w:rPr>
                <w:rFonts w:asciiTheme="minorHAnsi" w:eastAsia="Times New Roman" w:hAnsiTheme="minorHAnsi" w:cstheme="minorHAnsi"/>
                <w:sz w:val="18"/>
                <w:szCs w:val="18"/>
              </w:rPr>
            </w:pPr>
            <w:r w:rsidRPr="0080595D">
              <w:rPr>
                <w:rFonts w:asciiTheme="minorHAnsi" w:hAnsiTheme="minorHAnsi" w:cstheme="minorHAnsi"/>
                <w:b/>
                <w:bCs/>
                <w:sz w:val="18"/>
                <w:szCs w:val="18"/>
              </w:rPr>
              <w:t>Responsibility</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6E7C648F" w14:textId="6C856C61" w:rsidR="0046792A" w:rsidRPr="00FF153A" w:rsidRDefault="0046792A" w:rsidP="0097014E">
            <w:pPr>
              <w:spacing w:before="0" w:line="240" w:lineRule="auto"/>
              <w:rPr>
                <w:rFonts w:asciiTheme="minorHAnsi" w:eastAsia="Times New Roman" w:hAnsiTheme="minorHAnsi" w:cstheme="minorHAnsi"/>
                <w:sz w:val="18"/>
                <w:szCs w:val="18"/>
              </w:rPr>
            </w:pPr>
            <w:r>
              <w:rPr>
                <w:rFonts w:asciiTheme="minorHAnsi" w:hAnsiTheme="minorHAnsi" w:cstheme="minorHAnsi"/>
                <w:b/>
                <w:bCs/>
                <w:sz w:val="18"/>
                <w:szCs w:val="18"/>
              </w:rPr>
              <w:t>Out</w:t>
            </w:r>
            <w:r w:rsidR="00A62F9B">
              <w:rPr>
                <w:rFonts w:asciiTheme="minorHAnsi" w:hAnsiTheme="minorHAnsi" w:cstheme="minorHAnsi"/>
                <w:b/>
                <w:bCs/>
                <w:sz w:val="18"/>
                <w:szCs w:val="18"/>
              </w:rPr>
              <w:t xml:space="preserve">put </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352AC214" w14:textId="77777777" w:rsidR="0046792A" w:rsidRPr="00FF153A" w:rsidRDefault="0046792A" w:rsidP="0097014E">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b/>
                <w:bCs/>
                <w:color w:val="000000"/>
                <w:sz w:val="18"/>
                <w:szCs w:val="18"/>
              </w:rPr>
              <w:t>2023/2024</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4464441E" w14:textId="77777777" w:rsidR="0046792A" w:rsidRPr="00FF153A" w:rsidRDefault="0046792A" w:rsidP="0097014E">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b/>
                <w:bCs/>
                <w:color w:val="000000"/>
                <w:sz w:val="18"/>
                <w:szCs w:val="18"/>
              </w:rPr>
              <w:t>2024/2025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55961E58" w14:textId="77777777" w:rsidR="0046792A" w:rsidRPr="00FF153A" w:rsidRDefault="0046792A" w:rsidP="0097014E">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b/>
                <w:bCs/>
                <w:color w:val="000000"/>
                <w:sz w:val="18"/>
                <w:szCs w:val="18"/>
              </w:rPr>
              <w:t>2025/2026</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7B1701F0" w14:textId="77777777" w:rsidR="0046792A" w:rsidRPr="00FF153A" w:rsidRDefault="0046792A" w:rsidP="0097014E">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b/>
                <w:bCs/>
                <w:color w:val="000000"/>
                <w:sz w:val="18"/>
                <w:szCs w:val="18"/>
              </w:rPr>
              <w:t>2026/2027</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Pr>
          <w:p w14:paraId="3CB24A93" w14:textId="77777777" w:rsidR="0046792A" w:rsidRPr="00FF153A" w:rsidRDefault="0046792A" w:rsidP="0097014E">
            <w:pPr>
              <w:spacing w:before="0" w:line="240" w:lineRule="auto"/>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2027/2028</w:t>
            </w:r>
          </w:p>
        </w:tc>
        <w:tc>
          <w:tcPr>
            <w:tcW w:w="1984" w:type="dxa"/>
            <w:vMerge/>
            <w:tcBorders>
              <w:left w:val="single" w:sz="8" w:space="0" w:color="000000" w:themeColor="text1"/>
              <w:bottom w:val="single" w:sz="8" w:space="0" w:color="000000" w:themeColor="text1"/>
              <w:right w:val="single" w:sz="8" w:space="0" w:color="000000" w:themeColor="text1"/>
            </w:tcBorders>
            <w:shd w:val="clear" w:color="auto" w:fill="F3F3F3"/>
          </w:tcPr>
          <w:p w14:paraId="1EE3C2F2" w14:textId="77777777" w:rsidR="0046792A" w:rsidRDefault="0046792A" w:rsidP="0097014E">
            <w:pPr>
              <w:spacing w:before="0" w:line="240" w:lineRule="auto"/>
              <w:rPr>
                <w:rFonts w:asciiTheme="minorHAnsi" w:eastAsia="Times New Roman" w:hAnsiTheme="minorHAnsi" w:cstheme="minorHAnsi"/>
                <w:b/>
                <w:bCs/>
                <w:color w:val="000000"/>
                <w:sz w:val="18"/>
                <w:szCs w:val="18"/>
              </w:rPr>
            </w:pPr>
          </w:p>
        </w:tc>
        <w:tc>
          <w:tcPr>
            <w:tcW w:w="1843" w:type="dxa"/>
            <w:vMerge/>
            <w:tcBorders>
              <w:left w:val="single" w:sz="8" w:space="0" w:color="000000" w:themeColor="text1"/>
              <w:bottom w:val="single" w:sz="4" w:space="0" w:color="auto"/>
              <w:right w:val="single" w:sz="8" w:space="0" w:color="000000" w:themeColor="text1"/>
            </w:tcBorders>
            <w:shd w:val="clear" w:color="auto" w:fill="F3F3F3"/>
          </w:tcPr>
          <w:p w14:paraId="22BA73B7" w14:textId="77777777" w:rsidR="0046792A" w:rsidRDefault="0046792A" w:rsidP="0097014E">
            <w:pPr>
              <w:spacing w:before="0" w:line="240" w:lineRule="auto"/>
              <w:rPr>
                <w:rFonts w:asciiTheme="minorHAnsi" w:eastAsia="Times New Roman" w:hAnsiTheme="minorHAnsi" w:cstheme="minorHAnsi"/>
                <w:b/>
                <w:bCs/>
                <w:color w:val="000000"/>
                <w:sz w:val="18"/>
                <w:szCs w:val="18"/>
              </w:rPr>
            </w:pPr>
          </w:p>
        </w:tc>
      </w:tr>
      <w:tr w:rsidR="0046792A" w:rsidRPr="00FF153A" w14:paraId="0CEC81DD" w14:textId="77777777" w:rsidTr="0097014E">
        <w:trPr>
          <w:trHeight w:val="485"/>
        </w:trPr>
        <w:tc>
          <w:tcPr>
            <w:tcW w:w="1414"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5F407FBE" w14:textId="77777777" w:rsidR="00023B87" w:rsidRDefault="00023B87" w:rsidP="00973562">
            <w:pPr>
              <w:spacing w:before="0" w:line="240" w:lineRule="auto"/>
              <w:rPr>
                <w:rFonts w:asciiTheme="minorHAnsi" w:eastAsia="Times New Roman" w:hAnsiTheme="minorHAnsi" w:cstheme="minorHAnsi"/>
                <w:color w:val="000000"/>
                <w:sz w:val="18"/>
                <w:szCs w:val="18"/>
                <w:lang w:val="en-US"/>
              </w:rPr>
            </w:pPr>
          </w:p>
          <w:p w14:paraId="28113B00" w14:textId="67A27A73" w:rsidR="0046792A" w:rsidRDefault="0046792A" w:rsidP="00973562">
            <w:pPr>
              <w:spacing w:before="0" w:line="240" w:lineRule="auto"/>
              <w:rPr>
                <w:rFonts w:asciiTheme="minorHAnsi" w:eastAsia="Times New Roman" w:hAnsiTheme="minorHAnsi" w:cstheme="minorHAnsi"/>
                <w:color w:val="000000"/>
                <w:sz w:val="18"/>
                <w:szCs w:val="18"/>
                <w:lang w:val="en-US"/>
              </w:rPr>
            </w:pPr>
            <w:r>
              <w:rPr>
                <w:rFonts w:asciiTheme="minorHAnsi" w:eastAsia="Times New Roman" w:hAnsiTheme="minorHAnsi" w:cstheme="minorHAnsi"/>
                <w:color w:val="000000"/>
                <w:sz w:val="18"/>
                <w:szCs w:val="18"/>
                <w:lang w:val="en-US"/>
              </w:rPr>
              <w:t>Roll-out and strengthen</w:t>
            </w:r>
          </w:p>
          <w:p w14:paraId="381148D7" w14:textId="77777777" w:rsidR="0046792A" w:rsidRPr="00B91D64" w:rsidRDefault="0046792A" w:rsidP="00973562">
            <w:pPr>
              <w:spacing w:before="0" w:line="240" w:lineRule="auto"/>
              <w:rPr>
                <w:rFonts w:asciiTheme="minorHAnsi" w:eastAsia="Times New Roman" w:hAnsiTheme="minorHAnsi" w:cstheme="minorHAnsi"/>
                <w:sz w:val="14"/>
                <w:szCs w:val="14"/>
              </w:rPr>
            </w:pPr>
            <w:r>
              <w:rPr>
                <w:rFonts w:asciiTheme="minorHAnsi" w:eastAsia="Times New Roman" w:hAnsiTheme="minorHAnsi" w:cstheme="minorHAnsi"/>
                <w:color w:val="000000"/>
                <w:sz w:val="18"/>
                <w:szCs w:val="18"/>
                <w:lang w:val="en-US"/>
              </w:rPr>
              <w:t xml:space="preserve">physical </w:t>
            </w:r>
            <w:r w:rsidRPr="00FF153A">
              <w:rPr>
                <w:rFonts w:asciiTheme="minorHAnsi" w:eastAsia="Times New Roman" w:hAnsiTheme="minorHAnsi" w:cstheme="minorHAnsi"/>
                <w:color w:val="000000"/>
                <w:sz w:val="18"/>
                <w:szCs w:val="18"/>
                <w:lang w:val="en-US"/>
              </w:rPr>
              <w:t xml:space="preserve">activities to </w:t>
            </w:r>
            <w:r>
              <w:rPr>
                <w:rFonts w:asciiTheme="minorHAnsi" w:eastAsia="Times New Roman" w:hAnsiTheme="minorHAnsi" w:cstheme="minorHAnsi"/>
                <w:color w:val="000000"/>
                <w:sz w:val="18"/>
                <w:szCs w:val="18"/>
                <w:lang w:val="en-US"/>
              </w:rPr>
              <w:t>communities</w:t>
            </w:r>
          </w:p>
          <w:p w14:paraId="0A2431C8" w14:textId="77777777" w:rsidR="0046792A" w:rsidRPr="00FF153A" w:rsidRDefault="0046792A" w:rsidP="00973562">
            <w:pPr>
              <w:spacing w:before="0" w:line="240" w:lineRule="auto"/>
              <w:rPr>
                <w:rFonts w:asciiTheme="minorHAnsi" w:eastAsia="Times New Roman" w:hAnsiTheme="minorHAnsi" w:cstheme="minorHAnsi"/>
                <w:color w:val="000000"/>
                <w:sz w:val="18"/>
                <w:szCs w:val="18"/>
              </w:rPr>
            </w:pPr>
          </w:p>
        </w:tc>
        <w:tc>
          <w:tcPr>
            <w:tcW w:w="1553"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361E5338" w14:textId="77777777" w:rsidR="001F05E0" w:rsidRDefault="001F05E0" w:rsidP="00973562">
            <w:pPr>
              <w:spacing w:before="0" w:line="240" w:lineRule="auto"/>
              <w:rPr>
                <w:rFonts w:asciiTheme="minorHAnsi" w:eastAsia="Times New Roman" w:hAnsiTheme="minorHAnsi" w:cstheme="minorHAnsi"/>
                <w:color w:val="000000"/>
                <w:sz w:val="18"/>
                <w:szCs w:val="18"/>
                <w:lang w:eastAsia="en-US"/>
              </w:rPr>
            </w:pPr>
          </w:p>
          <w:p w14:paraId="299678AF" w14:textId="2319F6D0" w:rsidR="0046792A" w:rsidRPr="0023797B" w:rsidRDefault="0046792A" w:rsidP="00973562">
            <w:pPr>
              <w:spacing w:before="0" w:line="240" w:lineRule="auto"/>
              <w:rPr>
                <w:rFonts w:asciiTheme="minorHAnsi" w:eastAsia="Times New Roman" w:hAnsiTheme="minorHAnsi" w:cstheme="minorHAnsi"/>
                <w:color w:val="000000" w:themeColor="text1"/>
                <w:sz w:val="18"/>
                <w:szCs w:val="18"/>
                <w:lang w:eastAsia="en-US"/>
              </w:rPr>
            </w:pPr>
            <w:r>
              <w:rPr>
                <w:rFonts w:asciiTheme="minorHAnsi" w:eastAsia="Times New Roman" w:hAnsiTheme="minorHAnsi" w:cstheme="minorHAnsi"/>
                <w:color w:val="000000"/>
                <w:sz w:val="18"/>
                <w:szCs w:val="18"/>
                <w:lang w:eastAsia="en-US"/>
              </w:rPr>
              <w:t>L</w:t>
            </w:r>
            <w:r w:rsidRPr="00FF153A">
              <w:rPr>
                <w:rFonts w:asciiTheme="minorHAnsi" w:eastAsia="Times New Roman" w:hAnsiTheme="minorHAnsi" w:cstheme="minorHAnsi"/>
                <w:color w:val="000000"/>
                <w:sz w:val="18"/>
                <w:szCs w:val="18"/>
                <w:lang w:eastAsia="en-US"/>
              </w:rPr>
              <w:t xml:space="preserve">ocal municipalities </w:t>
            </w:r>
            <w:r>
              <w:rPr>
                <w:rFonts w:asciiTheme="minorHAnsi" w:eastAsia="Times New Roman" w:hAnsiTheme="minorHAnsi" w:cstheme="minorHAnsi"/>
                <w:color w:val="000000"/>
                <w:sz w:val="18"/>
                <w:szCs w:val="18"/>
                <w:lang w:eastAsia="en-US"/>
              </w:rPr>
              <w:t xml:space="preserve">DSAC </w:t>
            </w:r>
            <w:r w:rsidRPr="0023797B">
              <w:rPr>
                <w:rFonts w:asciiTheme="minorHAnsi" w:eastAsia="Times New Roman" w:hAnsiTheme="minorHAnsi" w:cstheme="minorHAnsi"/>
                <w:color w:val="000000" w:themeColor="text1"/>
                <w:sz w:val="18"/>
                <w:szCs w:val="18"/>
                <w:lang w:eastAsia="en-US"/>
              </w:rPr>
              <w:t>&amp; Social Partners)</w:t>
            </w:r>
          </w:p>
          <w:p w14:paraId="0CA09FCE" w14:textId="77777777" w:rsidR="0046792A" w:rsidRDefault="0046792A" w:rsidP="00973562">
            <w:pPr>
              <w:spacing w:before="0" w:line="240" w:lineRule="auto"/>
              <w:rPr>
                <w:rFonts w:asciiTheme="minorHAnsi" w:eastAsia="Times New Roman" w:hAnsiTheme="minorHAnsi" w:cstheme="minorHAnsi"/>
                <w:color w:val="000000"/>
                <w:sz w:val="18"/>
                <w:szCs w:val="18"/>
                <w:lang w:eastAsia="en-US"/>
              </w:rPr>
            </w:pPr>
            <w:r>
              <w:rPr>
                <w:rFonts w:asciiTheme="minorHAnsi" w:eastAsia="Times New Roman" w:hAnsiTheme="minorHAnsi" w:cstheme="minorHAnsi"/>
                <w:color w:val="000000"/>
                <w:sz w:val="18"/>
                <w:szCs w:val="18"/>
                <w:lang w:eastAsia="en-US"/>
              </w:rPr>
              <w:t xml:space="preserve">Districts, </w:t>
            </w:r>
            <w:r w:rsidRPr="00FF153A">
              <w:rPr>
                <w:rFonts w:asciiTheme="minorHAnsi" w:eastAsia="Times New Roman" w:hAnsiTheme="minorHAnsi" w:cstheme="minorHAnsi"/>
                <w:color w:val="000000"/>
                <w:sz w:val="18"/>
                <w:szCs w:val="18"/>
                <w:lang w:eastAsia="en-US"/>
              </w:rPr>
              <w:t>Provinc</w:t>
            </w:r>
            <w:r>
              <w:rPr>
                <w:rFonts w:asciiTheme="minorHAnsi" w:eastAsia="Times New Roman" w:hAnsiTheme="minorHAnsi" w:cstheme="minorHAnsi"/>
                <w:color w:val="000000"/>
                <w:sz w:val="18"/>
                <w:szCs w:val="18"/>
                <w:lang w:eastAsia="en-US"/>
              </w:rPr>
              <w:t>es</w:t>
            </w:r>
            <w:r w:rsidRPr="00FF153A">
              <w:rPr>
                <w:rFonts w:asciiTheme="minorHAnsi" w:eastAsia="Times New Roman" w:hAnsiTheme="minorHAnsi" w:cstheme="minorHAnsi"/>
                <w:color w:val="000000"/>
                <w:sz w:val="18"/>
                <w:szCs w:val="18"/>
                <w:lang w:eastAsia="en-US"/>
              </w:rPr>
              <w:t xml:space="preserve"> </w:t>
            </w:r>
            <w:r>
              <w:rPr>
                <w:rFonts w:asciiTheme="minorHAnsi" w:eastAsia="Times New Roman" w:hAnsiTheme="minorHAnsi" w:cstheme="minorHAnsi"/>
                <w:color w:val="000000"/>
                <w:sz w:val="18"/>
                <w:szCs w:val="18"/>
                <w:lang w:eastAsia="en-US"/>
              </w:rPr>
              <w:t>&amp;</w:t>
            </w:r>
          </w:p>
          <w:p w14:paraId="091F473B" w14:textId="77777777" w:rsidR="0046792A" w:rsidRDefault="0046792A" w:rsidP="00973562">
            <w:pPr>
              <w:spacing w:before="0" w:line="240" w:lineRule="auto"/>
              <w:rPr>
                <w:rFonts w:asciiTheme="minorHAnsi" w:eastAsia="Times New Roman" w:hAnsiTheme="minorHAnsi" w:cstheme="minorHAnsi"/>
                <w:color w:val="000000"/>
                <w:sz w:val="18"/>
                <w:szCs w:val="18"/>
                <w:lang w:eastAsia="en-US"/>
              </w:rPr>
            </w:pPr>
            <w:r>
              <w:rPr>
                <w:rFonts w:asciiTheme="minorHAnsi" w:eastAsia="Times New Roman" w:hAnsiTheme="minorHAnsi" w:cstheme="minorHAnsi"/>
                <w:color w:val="000000"/>
                <w:sz w:val="18"/>
                <w:szCs w:val="18"/>
                <w:lang w:eastAsia="en-US"/>
              </w:rPr>
              <w:t>National</w:t>
            </w:r>
          </w:p>
          <w:p w14:paraId="0FFC480D" w14:textId="77777777" w:rsidR="0046792A" w:rsidRDefault="0046792A" w:rsidP="00973562">
            <w:pPr>
              <w:spacing w:before="0" w:line="240" w:lineRule="auto"/>
              <w:rPr>
                <w:rFonts w:asciiTheme="minorHAnsi" w:eastAsia="Times New Roman" w:hAnsiTheme="minorHAnsi" w:cstheme="minorHAnsi"/>
                <w:color w:val="000000"/>
                <w:sz w:val="18"/>
                <w:szCs w:val="18"/>
                <w:lang w:eastAsia="en-US"/>
              </w:rPr>
            </w:pPr>
          </w:p>
          <w:p w14:paraId="5C64D53E" w14:textId="77777777" w:rsidR="0046792A" w:rsidRPr="00F20B1F" w:rsidRDefault="0046792A" w:rsidP="00973562">
            <w:pPr>
              <w:spacing w:before="0" w:line="240" w:lineRule="auto"/>
              <w:rPr>
                <w:rFonts w:asciiTheme="minorHAnsi" w:eastAsiaTheme="minorHAnsi" w:hAnsiTheme="minorHAnsi" w:cstheme="minorHAnsi"/>
                <w:color w:val="000000"/>
                <w:sz w:val="16"/>
                <w:szCs w:val="16"/>
                <w:lang w:eastAsia="en-US"/>
              </w:rPr>
            </w:pPr>
          </w:p>
        </w:tc>
        <w:tc>
          <w:tcPr>
            <w:tcW w:w="1418"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26327F48" w14:textId="77777777" w:rsidR="001F05E0" w:rsidRDefault="001F05E0" w:rsidP="00973562">
            <w:pPr>
              <w:spacing w:before="0" w:line="240" w:lineRule="auto"/>
              <w:rPr>
                <w:rFonts w:asciiTheme="minorHAnsi" w:eastAsia="Times New Roman" w:hAnsiTheme="minorHAnsi" w:cstheme="minorHAnsi"/>
                <w:sz w:val="18"/>
                <w:szCs w:val="18"/>
              </w:rPr>
            </w:pPr>
          </w:p>
          <w:p w14:paraId="2355800B" w14:textId="14734BE0" w:rsidR="0046792A" w:rsidRDefault="0046792A" w:rsidP="00973562">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Physical </w:t>
            </w:r>
            <w:r w:rsidRPr="00FF153A">
              <w:rPr>
                <w:rFonts w:asciiTheme="minorHAnsi" w:eastAsia="Times New Roman" w:hAnsiTheme="minorHAnsi" w:cstheme="minorHAnsi"/>
                <w:sz w:val="18"/>
                <w:szCs w:val="18"/>
              </w:rPr>
              <w:t xml:space="preserve">activities </w:t>
            </w:r>
            <w:r>
              <w:rPr>
                <w:rFonts w:asciiTheme="minorHAnsi" w:eastAsia="Times New Roman" w:hAnsiTheme="minorHAnsi" w:cstheme="minorHAnsi"/>
                <w:sz w:val="18"/>
                <w:szCs w:val="18"/>
              </w:rPr>
              <w:t>rolled-out to communities in all districts, local municipalities and</w:t>
            </w:r>
          </w:p>
          <w:p w14:paraId="221DFBA4" w14:textId="77777777" w:rsidR="0046792A" w:rsidRDefault="0046792A" w:rsidP="00973562">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Provinces</w:t>
            </w:r>
          </w:p>
          <w:p w14:paraId="734B8DA7" w14:textId="77777777" w:rsidR="0046792A" w:rsidRPr="00FF153A" w:rsidRDefault="0046792A" w:rsidP="00973562">
            <w:pPr>
              <w:spacing w:before="0" w:line="240" w:lineRule="auto"/>
              <w:rPr>
                <w:rFonts w:asciiTheme="minorHAnsi" w:eastAsia="Times New Roman" w:hAnsiTheme="minorHAnsi" w:cstheme="minorHAnsi"/>
                <w:sz w:val="18"/>
                <w:szCs w:val="18"/>
              </w:rPr>
            </w:pPr>
          </w:p>
        </w:tc>
        <w:tc>
          <w:tcPr>
            <w:tcW w:w="1701"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3DCBD808" w14:textId="77777777" w:rsidR="001F05E0" w:rsidRDefault="001F05E0" w:rsidP="00973562">
            <w:pPr>
              <w:spacing w:before="0" w:line="240" w:lineRule="auto"/>
              <w:jc w:val="both"/>
              <w:rPr>
                <w:rFonts w:asciiTheme="minorHAnsi" w:eastAsia="Times New Roman" w:hAnsiTheme="minorHAnsi" w:cstheme="minorHAnsi"/>
                <w:b/>
                <w:bCs/>
                <w:sz w:val="18"/>
                <w:szCs w:val="18"/>
              </w:rPr>
            </w:pPr>
          </w:p>
          <w:p w14:paraId="34864005" w14:textId="27F6B008" w:rsidR="0046792A" w:rsidRDefault="0046792A" w:rsidP="00973562">
            <w:pPr>
              <w:spacing w:before="0" w:line="240" w:lineRule="auto"/>
              <w:jc w:val="both"/>
              <w:rPr>
                <w:rFonts w:asciiTheme="minorHAnsi" w:eastAsia="Times New Roman" w:hAnsiTheme="minorHAnsi" w:cstheme="minorHAnsi"/>
                <w:b/>
                <w:bCs/>
                <w:sz w:val="18"/>
                <w:szCs w:val="18"/>
              </w:rPr>
            </w:pPr>
            <w:r w:rsidRPr="006A65BE">
              <w:rPr>
                <w:rFonts w:asciiTheme="minorHAnsi" w:eastAsia="Times New Roman" w:hAnsiTheme="minorHAnsi" w:cstheme="minorHAnsi"/>
                <w:b/>
                <w:bCs/>
                <w:sz w:val="18"/>
                <w:szCs w:val="18"/>
              </w:rPr>
              <w:t>Move for Health</w:t>
            </w:r>
            <w:r>
              <w:rPr>
                <w:rFonts w:asciiTheme="minorHAnsi" w:eastAsia="Times New Roman" w:hAnsiTheme="minorHAnsi" w:cstheme="minorHAnsi"/>
                <w:b/>
                <w:bCs/>
                <w:sz w:val="18"/>
                <w:szCs w:val="18"/>
              </w:rPr>
              <w:t>:</w:t>
            </w:r>
          </w:p>
          <w:p w14:paraId="1D52DF81"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 26 000</w:t>
            </w:r>
          </w:p>
          <w:p w14:paraId="0F55099E"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4C5EBD40"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b/>
                <w:bCs/>
                <w:sz w:val="18"/>
                <w:szCs w:val="18"/>
              </w:rPr>
              <w:t>Golden Games:</w:t>
            </w:r>
            <w:r>
              <w:rPr>
                <w:rFonts w:asciiTheme="minorHAnsi" w:eastAsia="Times New Roman" w:hAnsiTheme="minorHAnsi" w:cstheme="minorHAnsi"/>
                <w:sz w:val="18"/>
                <w:szCs w:val="18"/>
              </w:rPr>
              <w:t xml:space="preserve">                     </w:t>
            </w:r>
          </w:p>
          <w:p w14:paraId="698F2BB2"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5 800</w:t>
            </w:r>
          </w:p>
          <w:p w14:paraId="348C37A3"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 </w:t>
            </w:r>
          </w:p>
          <w:p w14:paraId="023F383E" w14:textId="77777777" w:rsidR="0046792A" w:rsidRDefault="0046792A" w:rsidP="00973562">
            <w:pPr>
              <w:spacing w:before="0" w:line="240" w:lineRule="auto"/>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Indigenous Games:</w:t>
            </w:r>
          </w:p>
          <w:p w14:paraId="4E5D55B3"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18 200</w:t>
            </w:r>
          </w:p>
          <w:p w14:paraId="6DAD9030"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36818251" w14:textId="77777777" w:rsidR="0046792A" w:rsidRDefault="0046792A" w:rsidP="00973562">
            <w:pPr>
              <w:spacing w:before="0" w:line="240" w:lineRule="auto"/>
              <w:jc w:val="both"/>
              <w:rPr>
                <w:rFonts w:asciiTheme="minorHAnsi" w:eastAsia="Times New Roman" w:hAnsiTheme="minorHAnsi" w:cstheme="minorHAnsi"/>
                <w:b/>
                <w:bCs/>
                <w:sz w:val="18"/>
                <w:szCs w:val="18"/>
              </w:rPr>
            </w:pPr>
          </w:p>
          <w:p w14:paraId="25CD8C85" w14:textId="77777777" w:rsidR="0077479E" w:rsidRDefault="0077479E" w:rsidP="00973562">
            <w:pPr>
              <w:spacing w:before="0" w:line="240" w:lineRule="auto"/>
              <w:jc w:val="both"/>
              <w:rPr>
                <w:rFonts w:asciiTheme="minorHAnsi" w:eastAsia="Times New Roman" w:hAnsiTheme="minorHAnsi" w:cstheme="minorHAnsi"/>
                <w:b/>
                <w:bCs/>
                <w:sz w:val="18"/>
                <w:szCs w:val="18"/>
              </w:rPr>
            </w:pPr>
          </w:p>
          <w:p w14:paraId="21712117" w14:textId="4B0BFBF4" w:rsidR="0046792A" w:rsidRDefault="0046792A" w:rsidP="00973562">
            <w:pPr>
              <w:spacing w:before="0" w:line="240" w:lineRule="auto"/>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R</w:t>
            </w:r>
            <w:r w:rsidRPr="006A65BE">
              <w:rPr>
                <w:rFonts w:asciiTheme="minorHAnsi" w:eastAsia="Times New Roman" w:hAnsiTheme="minorHAnsi" w:cstheme="minorHAnsi"/>
                <w:b/>
                <w:bCs/>
                <w:sz w:val="18"/>
                <w:szCs w:val="18"/>
              </w:rPr>
              <w:t>ecreation day</w:t>
            </w:r>
          </w:p>
          <w:p w14:paraId="0C0F23A9" w14:textId="77777777" w:rsidR="0046792A" w:rsidRDefault="0046792A" w:rsidP="00973562">
            <w:pPr>
              <w:spacing w:before="0" w:line="240" w:lineRule="auto"/>
              <w:jc w:val="both"/>
              <w:rPr>
                <w:rFonts w:asciiTheme="minorHAnsi" w:eastAsia="Times New Roman" w:hAnsiTheme="minorHAnsi" w:cstheme="minorHAnsi"/>
                <w:sz w:val="18"/>
                <w:szCs w:val="18"/>
              </w:rPr>
            </w:pPr>
            <w:r w:rsidRPr="006A65BE">
              <w:rPr>
                <w:rFonts w:asciiTheme="minorHAnsi" w:eastAsia="Times New Roman" w:hAnsiTheme="minorHAnsi" w:cstheme="minorHAnsi"/>
                <w:b/>
                <w:bCs/>
                <w:sz w:val="18"/>
                <w:szCs w:val="18"/>
              </w:rPr>
              <w:t>activities</w:t>
            </w:r>
            <w:r>
              <w:rPr>
                <w:rFonts w:asciiTheme="minorHAnsi" w:eastAsia="Times New Roman" w:hAnsiTheme="minorHAnsi" w:cstheme="minorHAnsi"/>
                <w:b/>
                <w:bCs/>
                <w:sz w:val="18"/>
                <w:szCs w:val="18"/>
              </w:rPr>
              <w:t>:</w:t>
            </w:r>
            <w:r>
              <w:rPr>
                <w:rFonts w:asciiTheme="minorHAnsi" w:eastAsia="Times New Roman" w:hAnsiTheme="minorHAnsi" w:cstheme="minorHAnsi"/>
                <w:sz w:val="18"/>
                <w:szCs w:val="18"/>
              </w:rPr>
              <w:t xml:space="preserve"> </w:t>
            </w:r>
          </w:p>
          <w:p w14:paraId="3BD7B5A1"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39 000</w:t>
            </w:r>
          </w:p>
          <w:p w14:paraId="5D5FB3E8"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3B85C3FE" w14:textId="77777777" w:rsidR="0046792A" w:rsidRDefault="0046792A" w:rsidP="00973562">
            <w:pPr>
              <w:spacing w:before="0" w:line="240" w:lineRule="auto"/>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Big walk:</w:t>
            </w:r>
          </w:p>
          <w:p w14:paraId="15BCB2A7" w14:textId="6856E52A" w:rsidR="0046792A" w:rsidRPr="00FF153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52</w:t>
            </w:r>
            <w:r w:rsidR="001F05E0">
              <w:rPr>
                <w:rFonts w:asciiTheme="minorHAnsi" w:eastAsia="Times New Roman" w:hAnsiTheme="minorHAnsi" w:cstheme="minorHAnsi"/>
                <w:sz w:val="18"/>
                <w:szCs w:val="18"/>
              </w:rPr>
              <w:t> </w:t>
            </w:r>
            <w:r>
              <w:rPr>
                <w:rFonts w:asciiTheme="minorHAnsi" w:eastAsia="Times New Roman" w:hAnsiTheme="minorHAnsi" w:cstheme="minorHAnsi"/>
                <w:sz w:val="18"/>
                <w:szCs w:val="18"/>
              </w:rPr>
              <w:t>000</w:t>
            </w:r>
          </w:p>
        </w:tc>
        <w:tc>
          <w:tcPr>
            <w:tcW w:w="1559"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3B0F3DBD" w14:textId="77777777" w:rsidR="001F05E0" w:rsidRDefault="001F05E0" w:rsidP="00973562">
            <w:pPr>
              <w:spacing w:before="0" w:line="240" w:lineRule="auto"/>
              <w:jc w:val="both"/>
              <w:rPr>
                <w:rFonts w:asciiTheme="minorHAnsi" w:eastAsia="Times New Roman" w:hAnsiTheme="minorHAnsi" w:cstheme="minorHAnsi"/>
                <w:b/>
                <w:bCs/>
                <w:sz w:val="18"/>
                <w:szCs w:val="18"/>
              </w:rPr>
            </w:pPr>
          </w:p>
          <w:p w14:paraId="031E802C" w14:textId="68A2727E" w:rsidR="0046792A" w:rsidRDefault="0046792A" w:rsidP="00973562">
            <w:pPr>
              <w:spacing w:before="0" w:line="240" w:lineRule="auto"/>
              <w:jc w:val="both"/>
              <w:rPr>
                <w:rFonts w:asciiTheme="minorHAnsi" w:eastAsia="Times New Roman" w:hAnsiTheme="minorHAnsi" w:cstheme="minorHAnsi"/>
                <w:b/>
                <w:bCs/>
                <w:sz w:val="18"/>
                <w:szCs w:val="18"/>
              </w:rPr>
            </w:pPr>
            <w:r w:rsidRPr="006A65BE">
              <w:rPr>
                <w:rFonts w:asciiTheme="minorHAnsi" w:eastAsia="Times New Roman" w:hAnsiTheme="minorHAnsi" w:cstheme="minorHAnsi"/>
                <w:b/>
                <w:bCs/>
                <w:sz w:val="18"/>
                <w:szCs w:val="18"/>
              </w:rPr>
              <w:t>Move for Health</w:t>
            </w:r>
            <w:r>
              <w:rPr>
                <w:rFonts w:asciiTheme="minorHAnsi" w:eastAsia="Times New Roman" w:hAnsiTheme="minorHAnsi" w:cstheme="minorHAnsi"/>
                <w:b/>
                <w:bCs/>
                <w:sz w:val="18"/>
                <w:szCs w:val="18"/>
              </w:rPr>
              <w:t>:</w:t>
            </w:r>
          </w:p>
          <w:p w14:paraId="4427C0BF"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26 000</w:t>
            </w:r>
          </w:p>
          <w:p w14:paraId="441A3209"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3BFE5B29"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b/>
                <w:bCs/>
                <w:sz w:val="18"/>
                <w:szCs w:val="18"/>
              </w:rPr>
              <w:t>Golden Games:</w:t>
            </w:r>
            <w:r>
              <w:rPr>
                <w:rFonts w:asciiTheme="minorHAnsi" w:eastAsia="Times New Roman" w:hAnsiTheme="minorHAnsi" w:cstheme="minorHAnsi"/>
                <w:sz w:val="18"/>
                <w:szCs w:val="18"/>
              </w:rPr>
              <w:t xml:space="preserve">                     </w:t>
            </w:r>
          </w:p>
          <w:p w14:paraId="27FC1035"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5 800</w:t>
            </w:r>
          </w:p>
          <w:p w14:paraId="0C0692B4"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7336C7DF" w14:textId="77777777" w:rsidR="0046792A" w:rsidRDefault="0046792A" w:rsidP="00973562">
            <w:pPr>
              <w:spacing w:before="0" w:line="240" w:lineRule="auto"/>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Indigenous Games:</w:t>
            </w:r>
          </w:p>
          <w:p w14:paraId="179EB6F7"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18 200</w:t>
            </w:r>
          </w:p>
          <w:p w14:paraId="3EDDEC6F"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32C14E5D" w14:textId="77777777" w:rsidR="0077479E" w:rsidRDefault="0077479E" w:rsidP="00973562">
            <w:pPr>
              <w:spacing w:before="0" w:line="240" w:lineRule="auto"/>
              <w:jc w:val="both"/>
              <w:rPr>
                <w:rFonts w:asciiTheme="minorHAnsi" w:eastAsia="Times New Roman" w:hAnsiTheme="minorHAnsi" w:cstheme="minorHAnsi"/>
                <w:b/>
                <w:bCs/>
                <w:sz w:val="18"/>
                <w:szCs w:val="18"/>
              </w:rPr>
            </w:pPr>
          </w:p>
          <w:p w14:paraId="62C43BD5" w14:textId="59948BBA" w:rsidR="0046792A" w:rsidRDefault="0046792A" w:rsidP="00973562">
            <w:pPr>
              <w:spacing w:before="0" w:line="240" w:lineRule="auto"/>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R</w:t>
            </w:r>
            <w:r w:rsidRPr="006A65BE">
              <w:rPr>
                <w:rFonts w:asciiTheme="minorHAnsi" w:eastAsia="Times New Roman" w:hAnsiTheme="minorHAnsi" w:cstheme="minorHAnsi"/>
                <w:b/>
                <w:bCs/>
                <w:sz w:val="18"/>
                <w:szCs w:val="18"/>
              </w:rPr>
              <w:t>ecreation day</w:t>
            </w:r>
          </w:p>
          <w:p w14:paraId="1D384E98" w14:textId="77777777" w:rsidR="0046792A" w:rsidRDefault="0046792A" w:rsidP="00973562">
            <w:pPr>
              <w:spacing w:before="0" w:line="240" w:lineRule="auto"/>
              <w:jc w:val="both"/>
              <w:rPr>
                <w:rFonts w:asciiTheme="minorHAnsi" w:eastAsia="Times New Roman" w:hAnsiTheme="minorHAnsi" w:cstheme="minorHAnsi"/>
                <w:sz w:val="18"/>
                <w:szCs w:val="18"/>
              </w:rPr>
            </w:pPr>
            <w:r w:rsidRPr="006A65BE">
              <w:rPr>
                <w:rFonts w:asciiTheme="minorHAnsi" w:eastAsia="Times New Roman" w:hAnsiTheme="minorHAnsi" w:cstheme="minorHAnsi"/>
                <w:b/>
                <w:bCs/>
                <w:sz w:val="18"/>
                <w:szCs w:val="18"/>
              </w:rPr>
              <w:t>activities</w:t>
            </w:r>
            <w:r>
              <w:rPr>
                <w:rFonts w:asciiTheme="minorHAnsi" w:eastAsia="Times New Roman" w:hAnsiTheme="minorHAnsi" w:cstheme="minorHAnsi"/>
                <w:b/>
                <w:bCs/>
                <w:sz w:val="18"/>
                <w:szCs w:val="18"/>
              </w:rPr>
              <w:t>:</w:t>
            </w:r>
            <w:r>
              <w:rPr>
                <w:rFonts w:asciiTheme="minorHAnsi" w:eastAsia="Times New Roman" w:hAnsiTheme="minorHAnsi" w:cstheme="minorHAnsi"/>
                <w:sz w:val="18"/>
                <w:szCs w:val="18"/>
              </w:rPr>
              <w:t xml:space="preserve"> </w:t>
            </w:r>
          </w:p>
          <w:p w14:paraId="142BEC7F"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39 000</w:t>
            </w:r>
          </w:p>
          <w:p w14:paraId="741C7E5A"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04284812" w14:textId="77777777" w:rsidR="0046792A" w:rsidRDefault="0046792A" w:rsidP="00973562">
            <w:pPr>
              <w:spacing w:before="0" w:line="240" w:lineRule="auto"/>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Big walk:</w:t>
            </w:r>
          </w:p>
          <w:p w14:paraId="18619A4E" w14:textId="4E97DA24" w:rsidR="0046792A" w:rsidRPr="00FF153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 52</w:t>
            </w:r>
            <w:r w:rsidR="001F05E0">
              <w:rPr>
                <w:rFonts w:asciiTheme="minorHAnsi" w:eastAsia="Times New Roman" w:hAnsiTheme="minorHAnsi" w:cstheme="minorHAnsi"/>
                <w:sz w:val="18"/>
                <w:szCs w:val="18"/>
              </w:rPr>
              <w:t> </w:t>
            </w:r>
            <w:r>
              <w:rPr>
                <w:rFonts w:asciiTheme="minorHAnsi" w:eastAsia="Times New Roman" w:hAnsiTheme="minorHAnsi" w:cstheme="minorHAnsi"/>
                <w:sz w:val="18"/>
                <w:szCs w:val="18"/>
              </w:rPr>
              <w:t>000</w:t>
            </w:r>
          </w:p>
        </w:tc>
        <w:tc>
          <w:tcPr>
            <w:tcW w:w="1559"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1C02E6A0" w14:textId="77777777" w:rsidR="001F05E0" w:rsidRDefault="001F05E0" w:rsidP="00973562">
            <w:pPr>
              <w:spacing w:before="0" w:line="240" w:lineRule="auto"/>
              <w:jc w:val="both"/>
              <w:rPr>
                <w:rFonts w:asciiTheme="minorHAnsi" w:eastAsia="Times New Roman" w:hAnsiTheme="minorHAnsi" w:cstheme="minorHAnsi"/>
                <w:b/>
                <w:bCs/>
                <w:sz w:val="18"/>
                <w:szCs w:val="18"/>
              </w:rPr>
            </w:pPr>
          </w:p>
          <w:p w14:paraId="73696BEA" w14:textId="3298690D" w:rsidR="0046792A" w:rsidRDefault="0046792A" w:rsidP="00973562">
            <w:pPr>
              <w:spacing w:before="0" w:line="240" w:lineRule="auto"/>
              <w:jc w:val="both"/>
              <w:rPr>
                <w:rFonts w:asciiTheme="minorHAnsi" w:eastAsia="Times New Roman" w:hAnsiTheme="minorHAnsi" w:cstheme="minorHAnsi"/>
                <w:b/>
                <w:bCs/>
                <w:sz w:val="18"/>
                <w:szCs w:val="18"/>
              </w:rPr>
            </w:pPr>
            <w:r w:rsidRPr="006A65BE">
              <w:rPr>
                <w:rFonts w:asciiTheme="minorHAnsi" w:eastAsia="Times New Roman" w:hAnsiTheme="minorHAnsi" w:cstheme="minorHAnsi"/>
                <w:b/>
                <w:bCs/>
                <w:sz w:val="18"/>
                <w:szCs w:val="18"/>
              </w:rPr>
              <w:t>Move for Health</w:t>
            </w:r>
            <w:r>
              <w:rPr>
                <w:rFonts w:asciiTheme="minorHAnsi" w:eastAsia="Times New Roman" w:hAnsiTheme="minorHAnsi" w:cstheme="minorHAnsi"/>
                <w:b/>
                <w:bCs/>
                <w:sz w:val="18"/>
                <w:szCs w:val="18"/>
              </w:rPr>
              <w:t>:</w:t>
            </w:r>
          </w:p>
          <w:p w14:paraId="2E5DD816"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30 000</w:t>
            </w:r>
          </w:p>
          <w:p w14:paraId="61378301"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29A9B45A"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b/>
                <w:bCs/>
                <w:sz w:val="18"/>
                <w:szCs w:val="18"/>
              </w:rPr>
              <w:t>Golden Games:</w:t>
            </w:r>
            <w:r>
              <w:rPr>
                <w:rFonts w:asciiTheme="minorHAnsi" w:eastAsia="Times New Roman" w:hAnsiTheme="minorHAnsi" w:cstheme="minorHAnsi"/>
                <w:sz w:val="18"/>
                <w:szCs w:val="18"/>
              </w:rPr>
              <w:t xml:space="preserve">                     </w:t>
            </w:r>
          </w:p>
          <w:p w14:paraId="6E78A541"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5 800</w:t>
            </w:r>
          </w:p>
          <w:p w14:paraId="2568902C"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376FAEA5" w14:textId="77777777" w:rsidR="0046792A" w:rsidRDefault="0046792A" w:rsidP="00973562">
            <w:pPr>
              <w:spacing w:before="0" w:line="240" w:lineRule="auto"/>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Indigenous Games:</w:t>
            </w:r>
          </w:p>
          <w:p w14:paraId="528BAE6E"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18 200</w:t>
            </w:r>
          </w:p>
          <w:p w14:paraId="53AF9E88"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301D8E48" w14:textId="77777777" w:rsidR="0077479E" w:rsidRDefault="0077479E" w:rsidP="00973562">
            <w:pPr>
              <w:spacing w:before="0" w:line="240" w:lineRule="auto"/>
              <w:jc w:val="both"/>
              <w:rPr>
                <w:rFonts w:asciiTheme="minorHAnsi" w:eastAsia="Times New Roman" w:hAnsiTheme="minorHAnsi" w:cstheme="minorHAnsi"/>
                <w:b/>
                <w:bCs/>
                <w:sz w:val="18"/>
                <w:szCs w:val="18"/>
              </w:rPr>
            </w:pPr>
          </w:p>
          <w:p w14:paraId="1361A8D1" w14:textId="3CE81FED" w:rsidR="0046792A" w:rsidRDefault="0046792A" w:rsidP="00973562">
            <w:pPr>
              <w:spacing w:before="0" w:line="240" w:lineRule="auto"/>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R</w:t>
            </w:r>
            <w:r w:rsidRPr="006A65BE">
              <w:rPr>
                <w:rFonts w:asciiTheme="minorHAnsi" w:eastAsia="Times New Roman" w:hAnsiTheme="minorHAnsi" w:cstheme="minorHAnsi"/>
                <w:b/>
                <w:bCs/>
                <w:sz w:val="18"/>
                <w:szCs w:val="18"/>
              </w:rPr>
              <w:t>ecreation day</w:t>
            </w:r>
          </w:p>
          <w:p w14:paraId="24961280" w14:textId="77777777" w:rsidR="0046792A" w:rsidRDefault="0046792A" w:rsidP="00973562">
            <w:pPr>
              <w:spacing w:before="0" w:line="240" w:lineRule="auto"/>
              <w:jc w:val="both"/>
              <w:rPr>
                <w:rFonts w:asciiTheme="minorHAnsi" w:eastAsia="Times New Roman" w:hAnsiTheme="minorHAnsi" w:cstheme="minorHAnsi"/>
                <w:sz w:val="18"/>
                <w:szCs w:val="18"/>
              </w:rPr>
            </w:pPr>
            <w:r w:rsidRPr="006A65BE">
              <w:rPr>
                <w:rFonts w:asciiTheme="minorHAnsi" w:eastAsia="Times New Roman" w:hAnsiTheme="minorHAnsi" w:cstheme="minorHAnsi"/>
                <w:b/>
                <w:bCs/>
                <w:sz w:val="18"/>
                <w:szCs w:val="18"/>
              </w:rPr>
              <w:t>activities</w:t>
            </w:r>
            <w:r>
              <w:rPr>
                <w:rFonts w:asciiTheme="minorHAnsi" w:eastAsia="Times New Roman" w:hAnsiTheme="minorHAnsi" w:cstheme="minorHAnsi"/>
                <w:b/>
                <w:bCs/>
                <w:sz w:val="18"/>
                <w:szCs w:val="18"/>
              </w:rPr>
              <w:t>:</w:t>
            </w:r>
            <w:r>
              <w:rPr>
                <w:rFonts w:asciiTheme="minorHAnsi" w:eastAsia="Times New Roman" w:hAnsiTheme="minorHAnsi" w:cstheme="minorHAnsi"/>
                <w:sz w:val="18"/>
                <w:szCs w:val="18"/>
              </w:rPr>
              <w:t xml:space="preserve"> </w:t>
            </w:r>
          </w:p>
          <w:p w14:paraId="2C50714C"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44 200</w:t>
            </w:r>
          </w:p>
          <w:p w14:paraId="25173E50"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07BE4467" w14:textId="77777777" w:rsidR="0046792A" w:rsidRDefault="0046792A" w:rsidP="00973562">
            <w:pPr>
              <w:spacing w:before="0" w:line="240" w:lineRule="auto"/>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Big walk:</w:t>
            </w:r>
          </w:p>
          <w:p w14:paraId="2952E5E2" w14:textId="2AA79C35" w:rsidR="0046792A" w:rsidRPr="00FF153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 62</w:t>
            </w:r>
            <w:r w:rsidR="001F05E0">
              <w:rPr>
                <w:rFonts w:asciiTheme="minorHAnsi" w:eastAsia="Times New Roman" w:hAnsiTheme="minorHAnsi" w:cstheme="minorHAnsi"/>
                <w:sz w:val="18"/>
                <w:szCs w:val="18"/>
              </w:rPr>
              <w:t> </w:t>
            </w:r>
            <w:r>
              <w:rPr>
                <w:rFonts w:asciiTheme="minorHAnsi" w:eastAsia="Times New Roman" w:hAnsiTheme="minorHAnsi" w:cstheme="minorHAnsi"/>
                <w:sz w:val="18"/>
                <w:szCs w:val="18"/>
              </w:rPr>
              <w:t>400</w:t>
            </w:r>
          </w:p>
        </w:tc>
        <w:tc>
          <w:tcPr>
            <w:tcW w:w="1559"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24B145FC" w14:textId="77777777" w:rsidR="001F05E0" w:rsidRDefault="001F05E0" w:rsidP="00973562">
            <w:pPr>
              <w:spacing w:before="0" w:line="240" w:lineRule="auto"/>
              <w:jc w:val="both"/>
              <w:rPr>
                <w:rFonts w:asciiTheme="minorHAnsi" w:eastAsia="Times New Roman" w:hAnsiTheme="minorHAnsi" w:cstheme="minorHAnsi"/>
                <w:b/>
                <w:bCs/>
                <w:sz w:val="18"/>
                <w:szCs w:val="18"/>
              </w:rPr>
            </w:pPr>
          </w:p>
          <w:p w14:paraId="6C49C6FF" w14:textId="7B206435" w:rsidR="0046792A" w:rsidRDefault="0046792A" w:rsidP="00973562">
            <w:pPr>
              <w:spacing w:before="0" w:line="240" w:lineRule="auto"/>
              <w:jc w:val="both"/>
              <w:rPr>
                <w:rFonts w:asciiTheme="minorHAnsi" w:eastAsia="Times New Roman" w:hAnsiTheme="minorHAnsi" w:cstheme="minorHAnsi"/>
                <w:b/>
                <w:bCs/>
                <w:sz w:val="18"/>
                <w:szCs w:val="18"/>
              </w:rPr>
            </w:pPr>
            <w:r w:rsidRPr="006A65BE">
              <w:rPr>
                <w:rFonts w:asciiTheme="minorHAnsi" w:eastAsia="Times New Roman" w:hAnsiTheme="minorHAnsi" w:cstheme="minorHAnsi"/>
                <w:b/>
                <w:bCs/>
                <w:sz w:val="18"/>
                <w:szCs w:val="18"/>
              </w:rPr>
              <w:t>Move for Health</w:t>
            </w:r>
            <w:r>
              <w:rPr>
                <w:rFonts w:asciiTheme="minorHAnsi" w:eastAsia="Times New Roman" w:hAnsiTheme="minorHAnsi" w:cstheme="minorHAnsi"/>
                <w:b/>
                <w:bCs/>
                <w:sz w:val="18"/>
                <w:szCs w:val="18"/>
              </w:rPr>
              <w:t>:</w:t>
            </w:r>
          </w:p>
          <w:p w14:paraId="656411CE"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30 000</w:t>
            </w:r>
          </w:p>
          <w:p w14:paraId="4B0BFEB3"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26370454"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b/>
                <w:bCs/>
                <w:sz w:val="18"/>
                <w:szCs w:val="18"/>
              </w:rPr>
              <w:t>Golden Games:</w:t>
            </w:r>
            <w:r>
              <w:rPr>
                <w:rFonts w:asciiTheme="minorHAnsi" w:eastAsia="Times New Roman" w:hAnsiTheme="minorHAnsi" w:cstheme="minorHAnsi"/>
                <w:sz w:val="18"/>
                <w:szCs w:val="18"/>
              </w:rPr>
              <w:t xml:space="preserve">                     </w:t>
            </w:r>
          </w:p>
          <w:p w14:paraId="27ADC230"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5 800</w:t>
            </w:r>
          </w:p>
          <w:p w14:paraId="4FFF83B4"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186C692F" w14:textId="77777777" w:rsidR="0046792A" w:rsidRDefault="0046792A" w:rsidP="00973562">
            <w:pPr>
              <w:spacing w:before="0" w:line="240" w:lineRule="auto"/>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Indigenous Games:</w:t>
            </w:r>
          </w:p>
          <w:p w14:paraId="120BECEB"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18 200</w:t>
            </w:r>
          </w:p>
          <w:p w14:paraId="6E8CB9BA"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7D7C1A88" w14:textId="77777777" w:rsidR="0077479E" w:rsidRDefault="0077479E" w:rsidP="00973562">
            <w:pPr>
              <w:spacing w:before="0" w:line="240" w:lineRule="auto"/>
              <w:jc w:val="both"/>
              <w:rPr>
                <w:rFonts w:asciiTheme="minorHAnsi" w:eastAsia="Times New Roman" w:hAnsiTheme="minorHAnsi" w:cstheme="minorHAnsi"/>
                <w:b/>
                <w:bCs/>
                <w:sz w:val="18"/>
                <w:szCs w:val="18"/>
              </w:rPr>
            </w:pPr>
          </w:p>
          <w:p w14:paraId="27BE03EA" w14:textId="78E8290F" w:rsidR="0046792A" w:rsidRDefault="0046792A" w:rsidP="00973562">
            <w:pPr>
              <w:spacing w:before="0" w:line="240" w:lineRule="auto"/>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R</w:t>
            </w:r>
            <w:r w:rsidRPr="006A65BE">
              <w:rPr>
                <w:rFonts w:asciiTheme="minorHAnsi" w:eastAsia="Times New Roman" w:hAnsiTheme="minorHAnsi" w:cstheme="minorHAnsi"/>
                <w:b/>
                <w:bCs/>
                <w:sz w:val="18"/>
                <w:szCs w:val="18"/>
              </w:rPr>
              <w:t>ecreation day</w:t>
            </w:r>
          </w:p>
          <w:p w14:paraId="3FA8FEDA" w14:textId="77777777" w:rsidR="0046792A" w:rsidRDefault="0046792A" w:rsidP="00973562">
            <w:pPr>
              <w:spacing w:before="0" w:line="240" w:lineRule="auto"/>
              <w:jc w:val="both"/>
              <w:rPr>
                <w:rFonts w:asciiTheme="minorHAnsi" w:eastAsia="Times New Roman" w:hAnsiTheme="minorHAnsi" w:cstheme="minorHAnsi"/>
                <w:sz w:val="18"/>
                <w:szCs w:val="18"/>
              </w:rPr>
            </w:pPr>
            <w:r w:rsidRPr="006A65BE">
              <w:rPr>
                <w:rFonts w:asciiTheme="minorHAnsi" w:eastAsia="Times New Roman" w:hAnsiTheme="minorHAnsi" w:cstheme="minorHAnsi"/>
                <w:b/>
                <w:bCs/>
                <w:sz w:val="18"/>
                <w:szCs w:val="18"/>
              </w:rPr>
              <w:t>activities</w:t>
            </w:r>
            <w:r>
              <w:rPr>
                <w:rFonts w:asciiTheme="minorHAnsi" w:eastAsia="Times New Roman" w:hAnsiTheme="minorHAnsi" w:cstheme="minorHAnsi"/>
                <w:b/>
                <w:bCs/>
                <w:sz w:val="18"/>
                <w:szCs w:val="18"/>
              </w:rPr>
              <w:t>:</w:t>
            </w:r>
            <w:r>
              <w:rPr>
                <w:rFonts w:asciiTheme="minorHAnsi" w:eastAsia="Times New Roman" w:hAnsiTheme="minorHAnsi" w:cstheme="minorHAnsi"/>
                <w:sz w:val="18"/>
                <w:szCs w:val="18"/>
              </w:rPr>
              <w:t xml:space="preserve"> </w:t>
            </w:r>
          </w:p>
          <w:p w14:paraId="5145B8AD"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44 200</w:t>
            </w:r>
          </w:p>
          <w:p w14:paraId="7ACAA99F"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4BDA44BA" w14:textId="77777777" w:rsidR="0046792A" w:rsidRDefault="0046792A" w:rsidP="00973562">
            <w:pPr>
              <w:spacing w:before="0" w:line="240" w:lineRule="auto"/>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Big walk:</w:t>
            </w:r>
          </w:p>
          <w:p w14:paraId="0F8B791A" w14:textId="72CB0663" w:rsidR="0046792A" w:rsidRPr="00FF153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62</w:t>
            </w:r>
            <w:r w:rsidR="001F05E0">
              <w:rPr>
                <w:rFonts w:asciiTheme="minorHAnsi" w:eastAsia="Times New Roman" w:hAnsiTheme="minorHAnsi" w:cstheme="minorHAnsi"/>
                <w:sz w:val="18"/>
                <w:szCs w:val="18"/>
              </w:rPr>
              <w:t> </w:t>
            </w:r>
            <w:r>
              <w:rPr>
                <w:rFonts w:asciiTheme="minorHAnsi" w:eastAsia="Times New Roman" w:hAnsiTheme="minorHAnsi" w:cstheme="minorHAnsi"/>
                <w:sz w:val="18"/>
                <w:szCs w:val="18"/>
              </w:rPr>
              <w:t>400</w:t>
            </w:r>
          </w:p>
        </w:tc>
        <w:tc>
          <w:tcPr>
            <w:tcW w:w="1418" w:type="dxa"/>
            <w:vMerge w:val="restart"/>
            <w:tcBorders>
              <w:top w:val="single" w:sz="8" w:space="0" w:color="000000" w:themeColor="text1"/>
              <w:left w:val="single" w:sz="8" w:space="0" w:color="000000" w:themeColor="text1"/>
              <w:right w:val="single" w:sz="8" w:space="0" w:color="000000" w:themeColor="text1"/>
            </w:tcBorders>
          </w:tcPr>
          <w:p w14:paraId="146DBB82" w14:textId="77777777" w:rsidR="001F05E0" w:rsidRDefault="001F05E0" w:rsidP="00973562">
            <w:pPr>
              <w:spacing w:before="0" w:line="240" w:lineRule="auto"/>
              <w:jc w:val="both"/>
              <w:rPr>
                <w:rFonts w:asciiTheme="minorHAnsi" w:eastAsia="Times New Roman" w:hAnsiTheme="minorHAnsi" w:cstheme="minorHAnsi"/>
                <w:b/>
                <w:bCs/>
                <w:sz w:val="18"/>
                <w:szCs w:val="18"/>
              </w:rPr>
            </w:pPr>
          </w:p>
          <w:p w14:paraId="74B192A3" w14:textId="71C101C4" w:rsidR="0046792A" w:rsidRDefault="0046792A" w:rsidP="00973562">
            <w:pPr>
              <w:spacing w:before="0" w:line="240" w:lineRule="auto"/>
              <w:jc w:val="both"/>
              <w:rPr>
                <w:rFonts w:asciiTheme="minorHAnsi" w:eastAsia="Times New Roman" w:hAnsiTheme="minorHAnsi" w:cstheme="minorHAnsi"/>
                <w:b/>
                <w:bCs/>
                <w:sz w:val="18"/>
                <w:szCs w:val="18"/>
              </w:rPr>
            </w:pPr>
            <w:r w:rsidRPr="006A65BE">
              <w:rPr>
                <w:rFonts w:asciiTheme="minorHAnsi" w:eastAsia="Times New Roman" w:hAnsiTheme="minorHAnsi" w:cstheme="minorHAnsi"/>
                <w:b/>
                <w:bCs/>
                <w:sz w:val="18"/>
                <w:szCs w:val="18"/>
              </w:rPr>
              <w:t>Move for Health</w:t>
            </w:r>
            <w:r>
              <w:rPr>
                <w:rFonts w:asciiTheme="minorHAnsi" w:eastAsia="Times New Roman" w:hAnsiTheme="minorHAnsi" w:cstheme="minorHAnsi"/>
                <w:b/>
                <w:bCs/>
                <w:sz w:val="18"/>
                <w:szCs w:val="18"/>
              </w:rPr>
              <w:t>:</w:t>
            </w:r>
          </w:p>
          <w:p w14:paraId="5B538042"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18 000</w:t>
            </w:r>
          </w:p>
          <w:p w14:paraId="2D6C465C"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2DD3FDDB"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b/>
                <w:bCs/>
                <w:sz w:val="18"/>
                <w:szCs w:val="18"/>
              </w:rPr>
              <w:t>Golden Games:</w:t>
            </w:r>
            <w:r>
              <w:rPr>
                <w:rFonts w:asciiTheme="minorHAnsi" w:eastAsia="Times New Roman" w:hAnsiTheme="minorHAnsi" w:cstheme="minorHAnsi"/>
                <w:sz w:val="18"/>
                <w:szCs w:val="18"/>
              </w:rPr>
              <w:t xml:space="preserve">                     </w:t>
            </w:r>
          </w:p>
          <w:p w14:paraId="38BE8A82"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5 800</w:t>
            </w:r>
          </w:p>
          <w:p w14:paraId="00D46FCD"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70D1C564" w14:textId="77777777" w:rsidR="0046792A" w:rsidRDefault="0046792A" w:rsidP="00973562">
            <w:pPr>
              <w:spacing w:before="0" w:line="240" w:lineRule="auto"/>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Indigenous Games:</w:t>
            </w:r>
          </w:p>
          <w:p w14:paraId="3A8E76D4"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18 200 </w:t>
            </w:r>
          </w:p>
          <w:p w14:paraId="06717ECE"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77D3C7D4" w14:textId="77777777" w:rsidR="0077479E" w:rsidRDefault="0077479E" w:rsidP="00973562">
            <w:pPr>
              <w:spacing w:before="0" w:line="240" w:lineRule="auto"/>
              <w:jc w:val="both"/>
              <w:rPr>
                <w:rFonts w:asciiTheme="minorHAnsi" w:eastAsia="Times New Roman" w:hAnsiTheme="minorHAnsi" w:cstheme="minorHAnsi"/>
                <w:b/>
                <w:bCs/>
                <w:sz w:val="18"/>
                <w:szCs w:val="18"/>
              </w:rPr>
            </w:pPr>
          </w:p>
          <w:p w14:paraId="4B1A6BDE" w14:textId="1D12DDCD" w:rsidR="0046792A" w:rsidRDefault="0046792A" w:rsidP="00973562">
            <w:pPr>
              <w:spacing w:before="0" w:line="240" w:lineRule="auto"/>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R</w:t>
            </w:r>
            <w:r w:rsidRPr="006A65BE">
              <w:rPr>
                <w:rFonts w:asciiTheme="minorHAnsi" w:eastAsia="Times New Roman" w:hAnsiTheme="minorHAnsi" w:cstheme="minorHAnsi"/>
                <w:b/>
                <w:bCs/>
                <w:sz w:val="18"/>
                <w:szCs w:val="18"/>
              </w:rPr>
              <w:t>ecreation day</w:t>
            </w:r>
          </w:p>
          <w:p w14:paraId="4FA904FB" w14:textId="77777777" w:rsidR="0046792A" w:rsidRDefault="0046792A" w:rsidP="00973562">
            <w:pPr>
              <w:spacing w:before="0" w:line="240" w:lineRule="auto"/>
              <w:jc w:val="both"/>
              <w:rPr>
                <w:rFonts w:asciiTheme="minorHAnsi" w:eastAsia="Times New Roman" w:hAnsiTheme="minorHAnsi" w:cstheme="minorHAnsi"/>
                <w:sz w:val="18"/>
                <w:szCs w:val="18"/>
              </w:rPr>
            </w:pPr>
            <w:r w:rsidRPr="006A65BE">
              <w:rPr>
                <w:rFonts w:asciiTheme="minorHAnsi" w:eastAsia="Times New Roman" w:hAnsiTheme="minorHAnsi" w:cstheme="minorHAnsi"/>
                <w:b/>
                <w:bCs/>
                <w:sz w:val="18"/>
                <w:szCs w:val="18"/>
              </w:rPr>
              <w:t>activities</w:t>
            </w:r>
            <w:r>
              <w:rPr>
                <w:rFonts w:asciiTheme="minorHAnsi" w:eastAsia="Times New Roman" w:hAnsiTheme="minorHAnsi" w:cstheme="minorHAnsi"/>
                <w:b/>
                <w:bCs/>
                <w:sz w:val="18"/>
                <w:szCs w:val="18"/>
              </w:rPr>
              <w:t>:</w:t>
            </w:r>
            <w:r>
              <w:rPr>
                <w:rFonts w:asciiTheme="minorHAnsi" w:eastAsia="Times New Roman" w:hAnsiTheme="minorHAnsi" w:cstheme="minorHAnsi"/>
                <w:sz w:val="18"/>
                <w:szCs w:val="18"/>
              </w:rPr>
              <w:t xml:space="preserve"> </w:t>
            </w:r>
          </w:p>
          <w:p w14:paraId="2230E927"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28 600</w:t>
            </w:r>
          </w:p>
          <w:p w14:paraId="496D3A16" w14:textId="77777777" w:rsidR="0046792A" w:rsidRDefault="0046792A" w:rsidP="00973562">
            <w:pPr>
              <w:spacing w:before="0" w:line="240" w:lineRule="auto"/>
              <w:jc w:val="both"/>
              <w:rPr>
                <w:rFonts w:asciiTheme="minorHAnsi" w:eastAsia="Times New Roman" w:hAnsiTheme="minorHAnsi" w:cstheme="minorHAnsi"/>
                <w:sz w:val="18"/>
                <w:szCs w:val="18"/>
              </w:rPr>
            </w:pPr>
          </w:p>
          <w:p w14:paraId="7E5A2B51" w14:textId="77777777" w:rsidR="0046792A" w:rsidRDefault="0046792A" w:rsidP="00973562">
            <w:pPr>
              <w:spacing w:before="0" w:line="240" w:lineRule="auto"/>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Big walk:</w:t>
            </w:r>
          </w:p>
          <w:p w14:paraId="643CADA5" w14:textId="77777777" w:rsidR="0046792A" w:rsidRPr="00FF153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62 400</w:t>
            </w:r>
          </w:p>
        </w:tc>
        <w:tc>
          <w:tcPr>
            <w:tcW w:w="1984"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06DE9073" w14:textId="77777777" w:rsidR="0046792A" w:rsidRPr="006B55B9"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Move for Health:</w:t>
            </w:r>
          </w:p>
        </w:tc>
        <w:tc>
          <w:tcPr>
            <w:tcW w:w="1843" w:type="dxa"/>
            <w:tcBorders>
              <w:top w:val="single" w:sz="4" w:space="0" w:color="auto"/>
              <w:left w:val="single" w:sz="4" w:space="0" w:color="auto"/>
              <w:bottom w:val="single" w:sz="4" w:space="0" w:color="auto"/>
              <w:right w:val="single" w:sz="4" w:space="0" w:color="auto"/>
            </w:tcBorders>
            <w:vAlign w:val="center"/>
          </w:tcPr>
          <w:p w14:paraId="235848C5" w14:textId="1077914D" w:rsidR="0046792A" w:rsidRPr="004F10A8" w:rsidRDefault="00676883" w:rsidP="00973562">
            <w:pPr>
              <w:spacing w:before="0"/>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38</w:t>
            </w:r>
            <w:r w:rsidR="00710B37">
              <w:rPr>
                <w:rFonts w:asciiTheme="minorHAnsi" w:eastAsia="Times New Roman" w:hAnsiTheme="minorHAnsi" w:cstheme="minorHAnsi"/>
                <w:sz w:val="18"/>
                <w:szCs w:val="18"/>
              </w:rPr>
              <w:t xml:space="preserve"> 200 012</w:t>
            </w:r>
          </w:p>
        </w:tc>
      </w:tr>
      <w:tr w:rsidR="0046792A" w:rsidRPr="00FF153A" w14:paraId="262874EC" w14:textId="77777777" w:rsidTr="0097014E">
        <w:trPr>
          <w:trHeight w:val="485"/>
        </w:trPr>
        <w:tc>
          <w:tcPr>
            <w:tcW w:w="1414" w:type="dxa"/>
            <w:vMerge/>
            <w:tcBorders>
              <w:left w:val="single" w:sz="8" w:space="0" w:color="000000" w:themeColor="text1"/>
              <w:right w:val="single" w:sz="8" w:space="0" w:color="000000" w:themeColor="text1"/>
            </w:tcBorders>
            <w:tcMar>
              <w:top w:w="100" w:type="dxa"/>
              <w:left w:w="100" w:type="dxa"/>
              <w:bottom w:w="100" w:type="dxa"/>
              <w:right w:w="100" w:type="dxa"/>
            </w:tcMar>
          </w:tcPr>
          <w:p w14:paraId="683EBC05" w14:textId="77777777" w:rsidR="0046792A" w:rsidRDefault="0046792A" w:rsidP="00973562">
            <w:pPr>
              <w:spacing w:before="0" w:line="240" w:lineRule="auto"/>
              <w:rPr>
                <w:rFonts w:asciiTheme="minorHAnsi" w:eastAsia="Times New Roman" w:hAnsiTheme="minorHAnsi" w:cstheme="minorHAnsi"/>
                <w:color w:val="000000"/>
                <w:sz w:val="18"/>
                <w:szCs w:val="18"/>
                <w:lang w:val="en-US"/>
              </w:rPr>
            </w:pPr>
          </w:p>
        </w:tc>
        <w:tc>
          <w:tcPr>
            <w:tcW w:w="1553" w:type="dxa"/>
            <w:vMerge/>
            <w:tcBorders>
              <w:left w:val="single" w:sz="8" w:space="0" w:color="000000" w:themeColor="text1"/>
              <w:right w:val="single" w:sz="8" w:space="0" w:color="000000" w:themeColor="text1"/>
            </w:tcBorders>
            <w:tcMar>
              <w:top w:w="100" w:type="dxa"/>
              <w:left w:w="100" w:type="dxa"/>
              <w:bottom w:w="100" w:type="dxa"/>
              <w:right w:w="100" w:type="dxa"/>
            </w:tcMar>
          </w:tcPr>
          <w:p w14:paraId="49C0099F" w14:textId="77777777" w:rsidR="0046792A" w:rsidRDefault="0046792A" w:rsidP="00973562">
            <w:pPr>
              <w:spacing w:before="0" w:line="240" w:lineRule="auto"/>
              <w:rPr>
                <w:rFonts w:asciiTheme="minorHAnsi" w:eastAsia="Times New Roman" w:hAnsiTheme="minorHAnsi" w:cstheme="minorHAnsi"/>
                <w:color w:val="000000"/>
                <w:sz w:val="18"/>
                <w:szCs w:val="18"/>
                <w:lang w:eastAsia="en-US"/>
              </w:rPr>
            </w:pPr>
          </w:p>
        </w:tc>
        <w:tc>
          <w:tcPr>
            <w:tcW w:w="1418" w:type="dxa"/>
            <w:vMerge/>
            <w:tcBorders>
              <w:left w:val="single" w:sz="8" w:space="0" w:color="000000" w:themeColor="text1"/>
              <w:right w:val="single" w:sz="8" w:space="0" w:color="000000" w:themeColor="text1"/>
            </w:tcBorders>
            <w:tcMar>
              <w:top w:w="100" w:type="dxa"/>
              <w:left w:w="100" w:type="dxa"/>
              <w:bottom w:w="100" w:type="dxa"/>
              <w:right w:w="100" w:type="dxa"/>
            </w:tcMar>
          </w:tcPr>
          <w:p w14:paraId="673DF1A0" w14:textId="77777777" w:rsidR="0046792A" w:rsidRDefault="0046792A" w:rsidP="00973562">
            <w:pPr>
              <w:spacing w:before="0" w:line="240" w:lineRule="auto"/>
              <w:rPr>
                <w:rFonts w:asciiTheme="minorHAnsi" w:eastAsia="Times New Roman" w:hAnsiTheme="minorHAnsi" w:cstheme="minorHAnsi"/>
                <w:sz w:val="18"/>
                <w:szCs w:val="18"/>
              </w:rPr>
            </w:pPr>
          </w:p>
        </w:tc>
        <w:tc>
          <w:tcPr>
            <w:tcW w:w="1701" w:type="dxa"/>
            <w:vMerge/>
            <w:tcBorders>
              <w:left w:val="single" w:sz="8" w:space="0" w:color="000000" w:themeColor="text1"/>
              <w:right w:val="single" w:sz="8" w:space="0" w:color="000000" w:themeColor="text1"/>
            </w:tcBorders>
            <w:tcMar>
              <w:top w:w="100" w:type="dxa"/>
              <w:left w:w="100" w:type="dxa"/>
              <w:bottom w:w="100" w:type="dxa"/>
              <w:right w:w="100" w:type="dxa"/>
            </w:tcMar>
          </w:tcPr>
          <w:p w14:paraId="4E6B714C"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0AE65936"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41F935F9"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109864A1"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418" w:type="dxa"/>
            <w:vMerge/>
            <w:tcBorders>
              <w:left w:val="single" w:sz="8" w:space="0" w:color="000000" w:themeColor="text1"/>
              <w:right w:val="single" w:sz="8" w:space="0" w:color="000000" w:themeColor="text1"/>
            </w:tcBorders>
          </w:tcPr>
          <w:p w14:paraId="41593FCB"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984"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17F11748" w14:textId="77777777" w:rsidR="0046792A" w:rsidRDefault="0046792A" w:rsidP="00973562">
            <w:pPr>
              <w:spacing w:before="0" w:line="240" w:lineRule="auto"/>
              <w:jc w:val="both"/>
              <w:rPr>
                <w:rFonts w:asciiTheme="minorHAnsi" w:eastAsia="Times New Roman" w:hAnsiTheme="minorHAnsi" w:cstheme="minorHAnsi"/>
                <w:sz w:val="18"/>
                <w:szCs w:val="18"/>
              </w:rPr>
            </w:pPr>
            <w:r w:rsidRPr="00C462E2">
              <w:rPr>
                <w:rFonts w:asciiTheme="minorHAnsi" w:eastAsia="Times New Roman" w:hAnsiTheme="minorHAnsi" w:cstheme="minorHAnsi"/>
                <w:sz w:val="18"/>
                <w:szCs w:val="18"/>
              </w:rPr>
              <w:t>Golden Games:</w:t>
            </w:r>
          </w:p>
          <w:p w14:paraId="1716D20B" w14:textId="77777777" w:rsidR="0046792A" w:rsidRPr="00C462E2"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(Venue, equipment, handouts, refreshments)</w:t>
            </w:r>
          </w:p>
        </w:tc>
        <w:tc>
          <w:tcPr>
            <w:tcW w:w="1843" w:type="dxa"/>
            <w:tcBorders>
              <w:top w:val="single" w:sz="4" w:space="0" w:color="auto"/>
              <w:left w:val="single" w:sz="4" w:space="0" w:color="auto"/>
              <w:bottom w:val="single" w:sz="4" w:space="0" w:color="auto"/>
              <w:right w:val="single" w:sz="4" w:space="0" w:color="auto"/>
            </w:tcBorders>
            <w:vAlign w:val="center"/>
          </w:tcPr>
          <w:p w14:paraId="61849BE7" w14:textId="21350FE3" w:rsidR="0046792A" w:rsidRPr="00C462E2" w:rsidRDefault="005963BD" w:rsidP="00973562">
            <w:pPr>
              <w:spacing w:before="0"/>
              <w:jc w:val="center"/>
              <w:rPr>
                <w:rFonts w:eastAsia="Times New Roman"/>
                <w:color w:val="000000"/>
                <w:sz w:val="18"/>
                <w:szCs w:val="18"/>
              </w:rPr>
            </w:pPr>
            <w:r>
              <w:rPr>
                <w:rFonts w:eastAsia="Times New Roman"/>
                <w:color w:val="000000"/>
                <w:sz w:val="18"/>
                <w:szCs w:val="18"/>
              </w:rPr>
              <w:t>10 101 138</w:t>
            </w:r>
          </w:p>
          <w:p w14:paraId="375DD7B1" w14:textId="77777777" w:rsidR="0046792A" w:rsidRPr="006A65BE" w:rsidRDefault="0046792A" w:rsidP="00973562">
            <w:pPr>
              <w:spacing w:before="0" w:line="240" w:lineRule="auto"/>
              <w:jc w:val="center"/>
              <w:rPr>
                <w:rFonts w:asciiTheme="minorHAnsi" w:eastAsia="Times New Roman" w:hAnsiTheme="minorHAnsi" w:cstheme="minorHAnsi"/>
                <w:b/>
                <w:bCs/>
                <w:sz w:val="18"/>
                <w:szCs w:val="18"/>
              </w:rPr>
            </w:pPr>
          </w:p>
        </w:tc>
      </w:tr>
      <w:tr w:rsidR="0046792A" w:rsidRPr="00FF153A" w14:paraId="691F1D78" w14:textId="77777777" w:rsidTr="0097014E">
        <w:trPr>
          <w:trHeight w:val="485"/>
        </w:trPr>
        <w:tc>
          <w:tcPr>
            <w:tcW w:w="1414" w:type="dxa"/>
            <w:vMerge/>
            <w:tcBorders>
              <w:left w:val="single" w:sz="8" w:space="0" w:color="000000" w:themeColor="text1"/>
              <w:right w:val="single" w:sz="8" w:space="0" w:color="000000" w:themeColor="text1"/>
            </w:tcBorders>
            <w:tcMar>
              <w:top w:w="100" w:type="dxa"/>
              <w:left w:w="100" w:type="dxa"/>
              <w:bottom w:w="100" w:type="dxa"/>
              <w:right w:w="100" w:type="dxa"/>
            </w:tcMar>
          </w:tcPr>
          <w:p w14:paraId="791A507B" w14:textId="77777777" w:rsidR="0046792A" w:rsidRDefault="0046792A" w:rsidP="00973562">
            <w:pPr>
              <w:spacing w:before="0" w:line="240" w:lineRule="auto"/>
              <w:rPr>
                <w:rFonts w:asciiTheme="minorHAnsi" w:eastAsia="Times New Roman" w:hAnsiTheme="minorHAnsi" w:cstheme="minorHAnsi"/>
                <w:color w:val="000000"/>
                <w:sz w:val="18"/>
                <w:szCs w:val="18"/>
                <w:lang w:val="en-US"/>
              </w:rPr>
            </w:pPr>
          </w:p>
        </w:tc>
        <w:tc>
          <w:tcPr>
            <w:tcW w:w="1553" w:type="dxa"/>
            <w:vMerge/>
            <w:tcBorders>
              <w:left w:val="single" w:sz="8" w:space="0" w:color="000000" w:themeColor="text1"/>
              <w:right w:val="single" w:sz="8" w:space="0" w:color="000000" w:themeColor="text1"/>
            </w:tcBorders>
            <w:tcMar>
              <w:top w:w="100" w:type="dxa"/>
              <w:left w:w="100" w:type="dxa"/>
              <w:bottom w:w="100" w:type="dxa"/>
              <w:right w:w="100" w:type="dxa"/>
            </w:tcMar>
          </w:tcPr>
          <w:p w14:paraId="018E7B38" w14:textId="77777777" w:rsidR="0046792A" w:rsidRDefault="0046792A" w:rsidP="00973562">
            <w:pPr>
              <w:spacing w:before="0" w:line="240" w:lineRule="auto"/>
              <w:rPr>
                <w:rFonts w:asciiTheme="minorHAnsi" w:eastAsia="Times New Roman" w:hAnsiTheme="minorHAnsi" w:cstheme="minorHAnsi"/>
                <w:color w:val="000000"/>
                <w:sz w:val="18"/>
                <w:szCs w:val="18"/>
                <w:lang w:eastAsia="en-US"/>
              </w:rPr>
            </w:pPr>
          </w:p>
        </w:tc>
        <w:tc>
          <w:tcPr>
            <w:tcW w:w="1418" w:type="dxa"/>
            <w:vMerge/>
            <w:tcBorders>
              <w:left w:val="single" w:sz="8" w:space="0" w:color="000000" w:themeColor="text1"/>
              <w:right w:val="single" w:sz="8" w:space="0" w:color="000000" w:themeColor="text1"/>
            </w:tcBorders>
            <w:tcMar>
              <w:top w:w="100" w:type="dxa"/>
              <w:left w:w="100" w:type="dxa"/>
              <w:bottom w:w="100" w:type="dxa"/>
              <w:right w:w="100" w:type="dxa"/>
            </w:tcMar>
          </w:tcPr>
          <w:p w14:paraId="5219C29F" w14:textId="77777777" w:rsidR="0046792A" w:rsidRDefault="0046792A" w:rsidP="00973562">
            <w:pPr>
              <w:spacing w:before="0" w:line="240" w:lineRule="auto"/>
              <w:rPr>
                <w:rFonts w:asciiTheme="minorHAnsi" w:eastAsia="Times New Roman" w:hAnsiTheme="minorHAnsi" w:cstheme="minorHAnsi"/>
                <w:sz w:val="18"/>
                <w:szCs w:val="18"/>
              </w:rPr>
            </w:pPr>
          </w:p>
        </w:tc>
        <w:tc>
          <w:tcPr>
            <w:tcW w:w="1701" w:type="dxa"/>
            <w:vMerge/>
            <w:tcBorders>
              <w:left w:val="single" w:sz="8" w:space="0" w:color="000000" w:themeColor="text1"/>
              <w:right w:val="single" w:sz="8" w:space="0" w:color="000000" w:themeColor="text1"/>
            </w:tcBorders>
            <w:tcMar>
              <w:top w:w="100" w:type="dxa"/>
              <w:left w:w="100" w:type="dxa"/>
              <w:bottom w:w="100" w:type="dxa"/>
              <w:right w:w="100" w:type="dxa"/>
            </w:tcMar>
          </w:tcPr>
          <w:p w14:paraId="414C3F34"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25219358"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141E6E90"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6E844AC0"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418" w:type="dxa"/>
            <w:vMerge/>
            <w:tcBorders>
              <w:left w:val="single" w:sz="8" w:space="0" w:color="000000" w:themeColor="text1"/>
              <w:right w:val="single" w:sz="8" w:space="0" w:color="000000" w:themeColor="text1"/>
            </w:tcBorders>
          </w:tcPr>
          <w:p w14:paraId="643489AE"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984"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10F587BA" w14:textId="77777777" w:rsidR="004A4350" w:rsidRDefault="004A4350" w:rsidP="00973562">
            <w:pPr>
              <w:spacing w:before="0" w:line="240" w:lineRule="auto"/>
              <w:jc w:val="both"/>
              <w:rPr>
                <w:rFonts w:asciiTheme="minorHAnsi" w:eastAsia="Times New Roman" w:hAnsiTheme="minorHAnsi" w:cstheme="minorHAnsi"/>
                <w:sz w:val="18"/>
                <w:szCs w:val="18"/>
              </w:rPr>
            </w:pPr>
          </w:p>
          <w:p w14:paraId="4E92C1A2" w14:textId="0E849FDD" w:rsidR="0046792A" w:rsidRDefault="0046792A" w:rsidP="00973562">
            <w:pPr>
              <w:spacing w:before="0" w:line="240" w:lineRule="auto"/>
              <w:jc w:val="both"/>
              <w:rPr>
                <w:rFonts w:asciiTheme="minorHAnsi" w:eastAsia="Times New Roman" w:hAnsiTheme="minorHAnsi" w:cstheme="minorHAnsi"/>
                <w:sz w:val="18"/>
                <w:szCs w:val="18"/>
              </w:rPr>
            </w:pPr>
            <w:r w:rsidRPr="00761D25">
              <w:rPr>
                <w:rFonts w:asciiTheme="minorHAnsi" w:eastAsia="Times New Roman" w:hAnsiTheme="minorHAnsi" w:cstheme="minorHAnsi"/>
                <w:sz w:val="18"/>
                <w:szCs w:val="18"/>
              </w:rPr>
              <w:t>Indigenous Games:</w:t>
            </w:r>
          </w:p>
          <w:p w14:paraId="6F1B537E"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(Venue, equipment, handouts, refreshments)</w:t>
            </w:r>
          </w:p>
          <w:p w14:paraId="065EFB58" w14:textId="77777777" w:rsidR="0046792A" w:rsidRPr="00761D25" w:rsidRDefault="0046792A" w:rsidP="00973562">
            <w:pPr>
              <w:spacing w:before="0" w:line="240" w:lineRule="auto"/>
              <w:jc w:val="both"/>
              <w:rPr>
                <w:rFonts w:asciiTheme="minorHAnsi" w:eastAsia="Times New Roman" w:hAnsiTheme="minorHAnsi"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14:paraId="04DD081C" w14:textId="6EF3088C" w:rsidR="0046792A" w:rsidRPr="0004282C" w:rsidRDefault="0046792A" w:rsidP="00973562">
            <w:pPr>
              <w:spacing w:before="0"/>
              <w:jc w:val="center"/>
              <w:rPr>
                <w:rFonts w:eastAsia="Times New Roman"/>
                <w:color w:val="000000"/>
                <w:sz w:val="18"/>
                <w:szCs w:val="18"/>
              </w:rPr>
            </w:pPr>
            <w:r w:rsidRPr="0004282C">
              <w:rPr>
                <w:color w:val="000000"/>
                <w:sz w:val="18"/>
                <w:szCs w:val="18"/>
              </w:rPr>
              <w:t xml:space="preserve">33 </w:t>
            </w:r>
            <w:r w:rsidR="005963BD">
              <w:rPr>
                <w:color w:val="000000"/>
                <w:sz w:val="18"/>
                <w:szCs w:val="18"/>
              </w:rPr>
              <w:t>356</w:t>
            </w:r>
            <w:r w:rsidRPr="0004282C">
              <w:rPr>
                <w:color w:val="000000"/>
                <w:sz w:val="18"/>
                <w:szCs w:val="18"/>
              </w:rPr>
              <w:t xml:space="preserve"> </w:t>
            </w:r>
            <w:r w:rsidR="005963BD">
              <w:rPr>
                <w:color w:val="000000"/>
                <w:sz w:val="18"/>
                <w:szCs w:val="18"/>
              </w:rPr>
              <w:t>036</w:t>
            </w:r>
          </w:p>
          <w:p w14:paraId="2E8CC2EF" w14:textId="77777777" w:rsidR="0046792A" w:rsidRPr="006A65BE" w:rsidRDefault="0046792A" w:rsidP="00973562">
            <w:pPr>
              <w:spacing w:before="0" w:line="240" w:lineRule="auto"/>
              <w:jc w:val="center"/>
              <w:rPr>
                <w:rFonts w:asciiTheme="minorHAnsi" w:eastAsia="Times New Roman" w:hAnsiTheme="minorHAnsi" w:cstheme="minorHAnsi"/>
                <w:b/>
                <w:bCs/>
                <w:sz w:val="18"/>
                <w:szCs w:val="18"/>
              </w:rPr>
            </w:pPr>
          </w:p>
        </w:tc>
      </w:tr>
      <w:tr w:rsidR="0046792A" w:rsidRPr="00FF153A" w14:paraId="46F849C8" w14:textId="77777777" w:rsidTr="0097014E">
        <w:trPr>
          <w:trHeight w:val="485"/>
        </w:trPr>
        <w:tc>
          <w:tcPr>
            <w:tcW w:w="1414" w:type="dxa"/>
            <w:vMerge/>
            <w:tcBorders>
              <w:left w:val="single" w:sz="8" w:space="0" w:color="000000" w:themeColor="text1"/>
              <w:right w:val="single" w:sz="8" w:space="0" w:color="000000" w:themeColor="text1"/>
            </w:tcBorders>
            <w:tcMar>
              <w:top w:w="100" w:type="dxa"/>
              <w:left w:w="100" w:type="dxa"/>
              <w:bottom w:w="100" w:type="dxa"/>
              <w:right w:w="100" w:type="dxa"/>
            </w:tcMar>
          </w:tcPr>
          <w:p w14:paraId="69BA6BD8" w14:textId="77777777" w:rsidR="0046792A" w:rsidRDefault="0046792A" w:rsidP="00973562">
            <w:pPr>
              <w:spacing w:before="0" w:line="240" w:lineRule="auto"/>
              <w:rPr>
                <w:rFonts w:asciiTheme="minorHAnsi" w:eastAsia="Times New Roman" w:hAnsiTheme="minorHAnsi" w:cstheme="minorHAnsi"/>
                <w:color w:val="000000"/>
                <w:sz w:val="18"/>
                <w:szCs w:val="18"/>
                <w:lang w:val="en-US"/>
              </w:rPr>
            </w:pPr>
          </w:p>
        </w:tc>
        <w:tc>
          <w:tcPr>
            <w:tcW w:w="1553" w:type="dxa"/>
            <w:vMerge/>
            <w:tcBorders>
              <w:left w:val="single" w:sz="8" w:space="0" w:color="000000" w:themeColor="text1"/>
              <w:right w:val="single" w:sz="8" w:space="0" w:color="000000" w:themeColor="text1"/>
            </w:tcBorders>
            <w:tcMar>
              <w:top w:w="100" w:type="dxa"/>
              <w:left w:w="100" w:type="dxa"/>
              <w:bottom w:w="100" w:type="dxa"/>
              <w:right w:w="100" w:type="dxa"/>
            </w:tcMar>
          </w:tcPr>
          <w:p w14:paraId="2FC822D9" w14:textId="77777777" w:rsidR="0046792A" w:rsidRDefault="0046792A" w:rsidP="00973562">
            <w:pPr>
              <w:spacing w:before="0" w:line="240" w:lineRule="auto"/>
              <w:rPr>
                <w:rFonts w:asciiTheme="minorHAnsi" w:eastAsia="Times New Roman" w:hAnsiTheme="minorHAnsi" w:cstheme="minorHAnsi"/>
                <w:color w:val="000000"/>
                <w:sz w:val="18"/>
                <w:szCs w:val="18"/>
                <w:lang w:eastAsia="en-US"/>
              </w:rPr>
            </w:pPr>
          </w:p>
        </w:tc>
        <w:tc>
          <w:tcPr>
            <w:tcW w:w="1418" w:type="dxa"/>
            <w:vMerge/>
            <w:tcBorders>
              <w:left w:val="single" w:sz="8" w:space="0" w:color="000000" w:themeColor="text1"/>
              <w:right w:val="single" w:sz="8" w:space="0" w:color="000000" w:themeColor="text1"/>
            </w:tcBorders>
            <w:tcMar>
              <w:top w:w="100" w:type="dxa"/>
              <w:left w:w="100" w:type="dxa"/>
              <w:bottom w:w="100" w:type="dxa"/>
              <w:right w:w="100" w:type="dxa"/>
            </w:tcMar>
          </w:tcPr>
          <w:p w14:paraId="2BEDAF75" w14:textId="77777777" w:rsidR="0046792A" w:rsidRDefault="0046792A" w:rsidP="00973562">
            <w:pPr>
              <w:spacing w:before="0" w:line="240" w:lineRule="auto"/>
              <w:rPr>
                <w:rFonts w:asciiTheme="minorHAnsi" w:eastAsia="Times New Roman" w:hAnsiTheme="minorHAnsi" w:cstheme="minorHAnsi"/>
                <w:sz w:val="18"/>
                <w:szCs w:val="18"/>
              </w:rPr>
            </w:pPr>
          </w:p>
        </w:tc>
        <w:tc>
          <w:tcPr>
            <w:tcW w:w="1701" w:type="dxa"/>
            <w:vMerge/>
            <w:tcBorders>
              <w:left w:val="single" w:sz="8" w:space="0" w:color="000000" w:themeColor="text1"/>
              <w:right w:val="single" w:sz="8" w:space="0" w:color="000000" w:themeColor="text1"/>
            </w:tcBorders>
            <w:tcMar>
              <w:top w:w="100" w:type="dxa"/>
              <w:left w:w="100" w:type="dxa"/>
              <w:bottom w:w="100" w:type="dxa"/>
              <w:right w:w="100" w:type="dxa"/>
            </w:tcMar>
          </w:tcPr>
          <w:p w14:paraId="5870E010"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7D50A75E"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1A31AE06"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7EEDCCCE"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418" w:type="dxa"/>
            <w:vMerge/>
            <w:tcBorders>
              <w:left w:val="single" w:sz="8" w:space="0" w:color="000000" w:themeColor="text1"/>
              <w:right w:val="single" w:sz="8" w:space="0" w:color="000000" w:themeColor="text1"/>
            </w:tcBorders>
          </w:tcPr>
          <w:p w14:paraId="03D6F69F"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984"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669676B9" w14:textId="77777777" w:rsidR="004A4350" w:rsidRDefault="004A4350" w:rsidP="00973562">
            <w:pPr>
              <w:spacing w:before="0" w:line="240" w:lineRule="auto"/>
              <w:jc w:val="both"/>
              <w:rPr>
                <w:rFonts w:asciiTheme="minorHAnsi" w:eastAsia="Times New Roman" w:hAnsiTheme="minorHAnsi" w:cstheme="minorHAnsi"/>
                <w:sz w:val="18"/>
                <w:szCs w:val="18"/>
              </w:rPr>
            </w:pPr>
          </w:p>
          <w:p w14:paraId="68BFE7EF" w14:textId="0163A3FB"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Recreation Day activities:</w:t>
            </w:r>
          </w:p>
          <w:p w14:paraId="2531A22E"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r>
              <w:rPr>
                <w:rFonts w:asciiTheme="minorHAnsi" w:eastAsia="Times New Roman" w:hAnsiTheme="minorHAnsi" w:cstheme="minorHAnsi"/>
                <w:sz w:val="18"/>
                <w:szCs w:val="18"/>
              </w:rPr>
              <w:t>(Venue, equipment, handouts, refreshments)</w:t>
            </w:r>
          </w:p>
        </w:tc>
        <w:tc>
          <w:tcPr>
            <w:tcW w:w="1843" w:type="dxa"/>
            <w:tcBorders>
              <w:top w:val="single" w:sz="4" w:space="0" w:color="auto"/>
              <w:left w:val="single" w:sz="4" w:space="0" w:color="auto"/>
              <w:bottom w:val="single" w:sz="4" w:space="0" w:color="auto"/>
              <w:right w:val="single" w:sz="4" w:space="0" w:color="auto"/>
            </w:tcBorders>
            <w:vAlign w:val="center"/>
          </w:tcPr>
          <w:p w14:paraId="7C2776D4" w14:textId="1E6697E3" w:rsidR="0046792A" w:rsidRPr="00982FED" w:rsidRDefault="0046792A" w:rsidP="00973562">
            <w:pPr>
              <w:spacing w:before="0"/>
              <w:jc w:val="center"/>
              <w:rPr>
                <w:rFonts w:eastAsia="Times New Roman"/>
                <w:color w:val="000000"/>
                <w:sz w:val="18"/>
                <w:szCs w:val="18"/>
              </w:rPr>
            </w:pPr>
            <w:r w:rsidRPr="00982FED">
              <w:rPr>
                <w:color w:val="000000"/>
                <w:sz w:val="18"/>
                <w:szCs w:val="18"/>
              </w:rPr>
              <w:t>7</w:t>
            </w:r>
            <w:r w:rsidR="005963BD">
              <w:rPr>
                <w:color w:val="000000"/>
                <w:sz w:val="18"/>
                <w:szCs w:val="18"/>
              </w:rPr>
              <w:t>7</w:t>
            </w:r>
            <w:r w:rsidRPr="00982FED">
              <w:rPr>
                <w:color w:val="000000"/>
                <w:sz w:val="18"/>
                <w:szCs w:val="18"/>
              </w:rPr>
              <w:t xml:space="preserve"> </w:t>
            </w:r>
            <w:r w:rsidR="00E31BFB">
              <w:rPr>
                <w:color w:val="000000"/>
                <w:sz w:val="18"/>
                <w:szCs w:val="18"/>
              </w:rPr>
              <w:t>658 200</w:t>
            </w:r>
          </w:p>
          <w:p w14:paraId="1106A518" w14:textId="77777777" w:rsidR="0046792A" w:rsidRPr="006A65BE" w:rsidRDefault="0046792A" w:rsidP="00973562">
            <w:pPr>
              <w:spacing w:before="0" w:line="240" w:lineRule="auto"/>
              <w:jc w:val="center"/>
              <w:rPr>
                <w:rFonts w:asciiTheme="minorHAnsi" w:eastAsia="Times New Roman" w:hAnsiTheme="minorHAnsi" w:cstheme="minorHAnsi"/>
                <w:b/>
                <w:bCs/>
                <w:sz w:val="18"/>
                <w:szCs w:val="18"/>
              </w:rPr>
            </w:pPr>
          </w:p>
        </w:tc>
      </w:tr>
      <w:tr w:rsidR="0046792A" w:rsidRPr="00FF153A" w14:paraId="5E0CC463" w14:textId="77777777" w:rsidTr="0097014E">
        <w:trPr>
          <w:trHeight w:val="485"/>
        </w:trPr>
        <w:tc>
          <w:tcPr>
            <w:tcW w:w="1414" w:type="dxa"/>
            <w:vMerge/>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33631C" w14:textId="77777777" w:rsidR="0046792A" w:rsidRDefault="0046792A" w:rsidP="00973562">
            <w:pPr>
              <w:spacing w:before="0" w:line="240" w:lineRule="auto"/>
              <w:rPr>
                <w:rFonts w:asciiTheme="minorHAnsi" w:eastAsia="Times New Roman" w:hAnsiTheme="minorHAnsi" w:cstheme="minorHAnsi"/>
                <w:color w:val="000000"/>
                <w:sz w:val="18"/>
                <w:szCs w:val="18"/>
                <w:lang w:val="en-US"/>
              </w:rPr>
            </w:pPr>
          </w:p>
        </w:tc>
        <w:tc>
          <w:tcPr>
            <w:tcW w:w="1553" w:type="dxa"/>
            <w:vMerge/>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6E00C3" w14:textId="77777777" w:rsidR="0046792A" w:rsidRDefault="0046792A" w:rsidP="00973562">
            <w:pPr>
              <w:spacing w:before="0" w:line="240" w:lineRule="auto"/>
              <w:rPr>
                <w:rFonts w:asciiTheme="minorHAnsi" w:eastAsia="Times New Roman" w:hAnsiTheme="minorHAnsi" w:cstheme="minorHAnsi"/>
                <w:color w:val="000000"/>
                <w:sz w:val="18"/>
                <w:szCs w:val="18"/>
                <w:lang w:eastAsia="en-US"/>
              </w:rPr>
            </w:pPr>
          </w:p>
        </w:tc>
        <w:tc>
          <w:tcPr>
            <w:tcW w:w="1418" w:type="dxa"/>
            <w:vMerge/>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201FA5" w14:textId="77777777" w:rsidR="0046792A" w:rsidRDefault="0046792A" w:rsidP="00973562">
            <w:pPr>
              <w:spacing w:before="0" w:line="240" w:lineRule="auto"/>
              <w:rPr>
                <w:rFonts w:asciiTheme="minorHAnsi" w:eastAsia="Times New Roman" w:hAnsiTheme="minorHAnsi" w:cstheme="minorHAnsi"/>
                <w:sz w:val="18"/>
                <w:szCs w:val="18"/>
              </w:rPr>
            </w:pPr>
          </w:p>
        </w:tc>
        <w:tc>
          <w:tcPr>
            <w:tcW w:w="1701" w:type="dxa"/>
            <w:vMerge/>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6AB883"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559" w:type="dxa"/>
            <w:vMerge/>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353C94"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559" w:type="dxa"/>
            <w:vMerge/>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61BC14"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559" w:type="dxa"/>
            <w:vMerge/>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791B97"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418" w:type="dxa"/>
            <w:vMerge/>
            <w:tcBorders>
              <w:left w:val="single" w:sz="8" w:space="0" w:color="000000" w:themeColor="text1"/>
              <w:bottom w:val="single" w:sz="8" w:space="0" w:color="000000" w:themeColor="text1"/>
              <w:right w:val="single" w:sz="8" w:space="0" w:color="000000" w:themeColor="text1"/>
            </w:tcBorders>
          </w:tcPr>
          <w:p w14:paraId="55243EE7"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p>
        </w:tc>
        <w:tc>
          <w:tcPr>
            <w:tcW w:w="1984"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355B3A1F" w14:textId="77777777" w:rsidR="004A4350" w:rsidRDefault="004A4350" w:rsidP="00973562">
            <w:pPr>
              <w:spacing w:before="0" w:line="240" w:lineRule="auto"/>
              <w:jc w:val="both"/>
              <w:rPr>
                <w:rFonts w:asciiTheme="minorHAnsi" w:eastAsia="Times New Roman" w:hAnsiTheme="minorHAnsi" w:cstheme="minorHAnsi"/>
                <w:sz w:val="18"/>
                <w:szCs w:val="18"/>
              </w:rPr>
            </w:pPr>
          </w:p>
          <w:p w14:paraId="6A8E15F5" w14:textId="25CFF0F2"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Big walk:</w:t>
            </w:r>
          </w:p>
          <w:p w14:paraId="67ED4360" w14:textId="77777777" w:rsidR="0046792A" w:rsidRDefault="0046792A" w:rsidP="00973562">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(Refreshments, handouts)</w:t>
            </w:r>
          </w:p>
          <w:p w14:paraId="143E9EE2" w14:textId="77777777" w:rsidR="0046792A" w:rsidRPr="006A65BE" w:rsidRDefault="0046792A" w:rsidP="00973562">
            <w:pPr>
              <w:spacing w:before="0" w:line="240" w:lineRule="auto"/>
              <w:jc w:val="both"/>
              <w:rPr>
                <w:rFonts w:asciiTheme="minorHAnsi" w:eastAsia="Times New Roman" w:hAnsiTheme="minorHAnsi" w:cstheme="minorHAnsi"/>
                <w:b/>
                <w:bCs/>
                <w:sz w:val="18"/>
                <w:szCs w:val="18"/>
              </w:rPr>
            </w:pPr>
            <w:r>
              <w:rPr>
                <w:rFonts w:asciiTheme="minorHAnsi" w:eastAsia="Times New Roman" w:hAnsiTheme="minorHAnsi" w:cstheme="minorHAnsi"/>
                <w:sz w:val="18"/>
                <w:szCs w:val="18"/>
              </w:rPr>
              <w:t>(Venue, equipment, handouts, refreshments)</w:t>
            </w:r>
          </w:p>
        </w:tc>
        <w:tc>
          <w:tcPr>
            <w:tcW w:w="1843" w:type="dxa"/>
            <w:tcBorders>
              <w:top w:val="single" w:sz="4" w:space="0" w:color="auto"/>
              <w:left w:val="single" w:sz="4" w:space="0" w:color="auto"/>
              <w:bottom w:val="single" w:sz="4" w:space="0" w:color="auto"/>
              <w:right w:val="single" w:sz="4" w:space="0" w:color="auto"/>
            </w:tcBorders>
            <w:vAlign w:val="center"/>
          </w:tcPr>
          <w:p w14:paraId="4161F1E2" w14:textId="0C31619C" w:rsidR="0046792A" w:rsidRPr="008A5E9F" w:rsidRDefault="0046792A" w:rsidP="00973562">
            <w:pPr>
              <w:spacing w:before="0"/>
              <w:jc w:val="center"/>
              <w:rPr>
                <w:rFonts w:eastAsia="Times New Roman"/>
                <w:color w:val="000000"/>
                <w:sz w:val="18"/>
                <w:szCs w:val="18"/>
              </w:rPr>
            </w:pPr>
            <w:r w:rsidRPr="008A5E9F">
              <w:rPr>
                <w:color w:val="000000"/>
                <w:sz w:val="18"/>
                <w:szCs w:val="18"/>
              </w:rPr>
              <w:t>47</w:t>
            </w:r>
            <w:r>
              <w:rPr>
                <w:color w:val="000000"/>
                <w:sz w:val="18"/>
                <w:szCs w:val="18"/>
              </w:rPr>
              <w:t xml:space="preserve"> </w:t>
            </w:r>
            <w:r w:rsidRPr="008A5E9F">
              <w:rPr>
                <w:color w:val="000000"/>
                <w:sz w:val="18"/>
                <w:szCs w:val="18"/>
              </w:rPr>
              <w:t>988</w:t>
            </w:r>
            <w:r>
              <w:rPr>
                <w:color w:val="000000"/>
                <w:sz w:val="18"/>
                <w:szCs w:val="18"/>
              </w:rPr>
              <w:t xml:space="preserve"> </w:t>
            </w:r>
            <w:r w:rsidRPr="008A5E9F">
              <w:rPr>
                <w:color w:val="000000"/>
                <w:sz w:val="18"/>
                <w:szCs w:val="18"/>
              </w:rPr>
              <w:t>286</w:t>
            </w:r>
          </w:p>
          <w:p w14:paraId="65894444" w14:textId="77777777" w:rsidR="0046792A" w:rsidRPr="006A65BE" w:rsidRDefault="0046792A" w:rsidP="00973562">
            <w:pPr>
              <w:spacing w:before="0" w:line="240" w:lineRule="auto"/>
              <w:jc w:val="center"/>
              <w:rPr>
                <w:rFonts w:asciiTheme="minorHAnsi" w:eastAsia="Times New Roman" w:hAnsiTheme="minorHAnsi" w:cstheme="minorHAnsi"/>
                <w:b/>
                <w:bCs/>
                <w:sz w:val="18"/>
                <w:szCs w:val="18"/>
              </w:rPr>
            </w:pPr>
          </w:p>
        </w:tc>
      </w:tr>
      <w:tr w:rsidR="0046792A" w:rsidRPr="00FF153A" w14:paraId="75C9E820" w14:textId="77777777" w:rsidTr="0097014E">
        <w:tc>
          <w:tcPr>
            <w:tcW w:w="438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100" w:type="dxa"/>
              <w:left w:w="100" w:type="dxa"/>
              <w:bottom w:w="100" w:type="dxa"/>
              <w:right w:w="100" w:type="dxa"/>
            </w:tcMar>
          </w:tcPr>
          <w:p w14:paraId="27B8D264" w14:textId="77777777" w:rsidR="0046792A" w:rsidRDefault="0046792A" w:rsidP="0097014E">
            <w:pPr>
              <w:spacing w:before="0" w:line="240" w:lineRule="auto"/>
              <w:rPr>
                <w:rFonts w:asciiTheme="minorHAnsi" w:eastAsia="Times New Roman" w:hAnsiTheme="minorHAnsi" w:cstheme="minorHAnsi"/>
                <w:sz w:val="18"/>
                <w:szCs w:val="18"/>
              </w:rPr>
            </w:pPr>
            <w:r w:rsidRPr="00901104">
              <w:rPr>
                <w:rFonts w:asciiTheme="minorHAnsi" w:eastAsia="Times New Roman" w:hAnsiTheme="minorHAnsi" w:cstheme="minorHAnsi"/>
                <w:b/>
                <w:bCs/>
                <w:sz w:val="18"/>
                <w:szCs w:val="18"/>
              </w:rPr>
              <w:t xml:space="preserve">SO </w:t>
            </w:r>
            <w:r w:rsidRPr="002936F7">
              <w:rPr>
                <w:rFonts w:asciiTheme="minorHAnsi" w:eastAsia="Times New Roman" w:hAnsiTheme="minorHAnsi" w:cstheme="minorHAnsi"/>
                <w:b/>
                <w:bCs/>
                <w:sz w:val="18"/>
                <w:szCs w:val="18"/>
              </w:rPr>
              <w:t>2</w:t>
            </w:r>
            <w:r w:rsidRPr="00901104">
              <w:rPr>
                <w:rFonts w:asciiTheme="minorHAnsi" w:eastAsia="Times New Roman" w:hAnsiTheme="minorHAnsi" w:cstheme="minorHAnsi"/>
                <w:b/>
                <w:bCs/>
                <w:sz w:val="18"/>
                <w:szCs w:val="18"/>
              </w:rPr>
              <w:t>.</w:t>
            </w:r>
            <w:r>
              <w:rPr>
                <w:rFonts w:asciiTheme="minorHAnsi" w:eastAsia="Times New Roman" w:hAnsiTheme="minorHAnsi" w:cstheme="minorHAnsi"/>
                <w:b/>
                <w:bCs/>
                <w:sz w:val="18"/>
                <w:szCs w:val="18"/>
              </w:rPr>
              <w:t>2</w:t>
            </w:r>
            <w:r w:rsidRPr="00901104">
              <w:rPr>
                <w:rFonts w:asciiTheme="minorHAnsi" w:eastAsia="Times New Roman" w:hAnsiTheme="minorHAnsi" w:cstheme="minorHAnsi"/>
                <w:b/>
                <w:bCs/>
                <w:sz w:val="18"/>
                <w:szCs w:val="18"/>
              </w:rPr>
              <w:t xml:space="preserve">: </w:t>
            </w:r>
            <w:r w:rsidRPr="00901104">
              <w:rPr>
                <w:rFonts w:asciiTheme="minorHAnsi" w:eastAsia="Times New Roman" w:hAnsiTheme="minorHAnsi" w:cstheme="minorHAnsi"/>
                <w:b/>
                <w:bCs/>
                <w:sz w:val="18"/>
                <w:szCs w:val="18"/>
                <w:lang w:val="en-US"/>
              </w:rPr>
              <w:t>Free exercise facilities are available, secured &amp; maintained</w:t>
            </w:r>
            <w:r>
              <w:rPr>
                <w:rFonts w:asciiTheme="minorHAnsi" w:eastAsia="Times New Roman" w:hAnsiTheme="minorHAnsi" w:cstheme="minorHAnsi"/>
                <w:b/>
                <w:bCs/>
                <w:sz w:val="18"/>
                <w:szCs w:val="18"/>
                <w:lang w:val="en-US"/>
              </w:rPr>
              <w:t xml:space="preserve"> </w:t>
            </w:r>
          </w:p>
        </w:tc>
        <w:tc>
          <w:tcPr>
            <w:tcW w:w="779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100" w:type="dxa"/>
              <w:left w:w="100" w:type="dxa"/>
              <w:bottom w:w="100" w:type="dxa"/>
              <w:right w:w="100" w:type="dxa"/>
            </w:tcMar>
          </w:tcPr>
          <w:p w14:paraId="786C1FDD" w14:textId="2E21FF19" w:rsidR="0046792A" w:rsidRDefault="00A62F9B" w:rsidP="0097014E">
            <w:pPr>
              <w:spacing w:before="0" w:line="240" w:lineRule="auto"/>
              <w:jc w:val="center"/>
              <w:rPr>
                <w:rFonts w:asciiTheme="minorHAnsi" w:eastAsia="Times New Roman" w:hAnsiTheme="minorHAnsi" w:cstheme="minorHAnsi"/>
                <w:sz w:val="18"/>
                <w:szCs w:val="18"/>
              </w:rPr>
            </w:pPr>
            <w:r>
              <w:rPr>
                <w:rFonts w:asciiTheme="minorHAnsi" w:eastAsia="Times New Roman" w:hAnsiTheme="minorHAnsi" w:cstheme="minorHAnsi"/>
                <w:b/>
                <w:bCs/>
                <w:color w:val="000000"/>
                <w:sz w:val="18"/>
                <w:szCs w:val="18"/>
              </w:rPr>
              <w:t>Targets</w:t>
            </w:r>
          </w:p>
        </w:tc>
        <w:tc>
          <w:tcPr>
            <w:tcW w:w="1984" w:type="dxa"/>
            <w:vMerge w:val="restart"/>
            <w:tcBorders>
              <w:top w:val="single" w:sz="8" w:space="0" w:color="000000" w:themeColor="text1"/>
              <w:left w:val="single" w:sz="8" w:space="0" w:color="000000" w:themeColor="text1"/>
              <w:right w:val="single" w:sz="8" w:space="0" w:color="000000" w:themeColor="text1"/>
            </w:tcBorders>
            <w:shd w:val="clear" w:color="auto" w:fill="E2EFD9" w:themeFill="accent6" w:themeFillTint="33"/>
          </w:tcPr>
          <w:p w14:paraId="670F63CF" w14:textId="77777777" w:rsidR="0046792A" w:rsidRDefault="0046792A" w:rsidP="0097014E">
            <w:pPr>
              <w:spacing w:before="0" w:line="240" w:lineRule="auto"/>
              <w:jc w:val="center"/>
              <w:rPr>
                <w:rFonts w:asciiTheme="minorHAnsi" w:hAnsiTheme="minorHAnsi" w:cstheme="minorHAnsi"/>
                <w:b/>
                <w:bCs/>
                <w:sz w:val="18"/>
                <w:szCs w:val="18"/>
              </w:rPr>
            </w:pPr>
          </w:p>
          <w:p w14:paraId="5474E639" w14:textId="77777777" w:rsidR="0046792A" w:rsidRDefault="0046792A" w:rsidP="0097014E">
            <w:pPr>
              <w:spacing w:before="0" w:line="240" w:lineRule="auto"/>
              <w:jc w:val="center"/>
              <w:rPr>
                <w:rFonts w:asciiTheme="minorHAnsi" w:hAnsiTheme="minorHAnsi" w:cstheme="minorHAnsi"/>
                <w:b/>
                <w:bCs/>
                <w:sz w:val="18"/>
                <w:szCs w:val="18"/>
              </w:rPr>
            </w:pPr>
          </w:p>
          <w:p w14:paraId="23B0F35F" w14:textId="77777777" w:rsidR="0046792A" w:rsidRDefault="0046792A" w:rsidP="0097014E">
            <w:pPr>
              <w:spacing w:before="0" w:line="240" w:lineRule="auto"/>
              <w:jc w:val="center"/>
              <w:rPr>
                <w:rFonts w:asciiTheme="minorHAnsi" w:eastAsia="Times New Roman" w:hAnsiTheme="minorHAnsi" w:cstheme="minorHAnsi"/>
                <w:b/>
                <w:bCs/>
                <w:color w:val="000000"/>
                <w:sz w:val="18"/>
                <w:szCs w:val="18"/>
              </w:rPr>
            </w:pPr>
            <w:r>
              <w:rPr>
                <w:rFonts w:asciiTheme="minorHAnsi" w:hAnsiTheme="minorHAnsi" w:cstheme="minorHAnsi"/>
                <w:b/>
                <w:bCs/>
                <w:sz w:val="18"/>
                <w:szCs w:val="18"/>
              </w:rPr>
              <w:t>Resources required</w:t>
            </w:r>
          </w:p>
        </w:tc>
        <w:tc>
          <w:tcPr>
            <w:tcW w:w="1843" w:type="dxa"/>
            <w:vMerge w:val="restart"/>
            <w:tcBorders>
              <w:top w:val="single" w:sz="4" w:space="0" w:color="auto"/>
              <w:left w:val="single" w:sz="8" w:space="0" w:color="000000" w:themeColor="text1"/>
              <w:right w:val="single" w:sz="8" w:space="0" w:color="000000" w:themeColor="text1"/>
            </w:tcBorders>
            <w:shd w:val="clear" w:color="auto" w:fill="E2EFD9" w:themeFill="accent6" w:themeFillTint="33"/>
          </w:tcPr>
          <w:p w14:paraId="5675551C" w14:textId="77777777" w:rsidR="0046792A" w:rsidRDefault="0046792A" w:rsidP="0097014E">
            <w:pPr>
              <w:spacing w:before="0" w:line="240" w:lineRule="auto"/>
              <w:jc w:val="center"/>
              <w:rPr>
                <w:rFonts w:asciiTheme="minorHAnsi" w:hAnsiTheme="minorHAnsi" w:cstheme="minorHAnsi"/>
                <w:b/>
                <w:bCs/>
                <w:sz w:val="18"/>
                <w:szCs w:val="18"/>
              </w:rPr>
            </w:pPr>
          </w:p>
          <w:p w14:paraId="6E4EE597" w14:textId="77777777" w:rsidR="0046792A" w:rsidRDefault="0046792A" w:rsidP="0097014E">
            <w:pPr>
              <w:spacing w:before="0" w:line="240" w:lineRule="auto"/>
              <w:jc w:val="center"/>
              <w:rPr>
                <w:rFonts w:asciiTheme="minorHAnsi" w:hAnsiTheme="minorHAnsi" w:cstheme="minorHAnsi"/>
                <w:b/>
                <w:bCs/>
                <w:sz w:val="18"/>
                <w:szCs w:val="18"/>
              </w:rPr>
            </w:pPr>
          </w:p>
          <w:p w14:paraId="63CACA90" w14:textId="77777777" w:rsidR="0046792A" w:rsidRPr="00B14A13" w:rsidRDefault="0046792A" w:rsidP="0097014E">
            <w:pPr>
              <w:spacing w:before="0" w:line="240" w:lineRule="auto"/>
              <w:jc w:val="center"/>
              <w:rPr>
                <w:rFonts w:asciiTheme="minorHAnsi" w:eastAsia="Times New Roman" w:hAnsiTheme="minorHAnsi" w:cstheme="minorHAnsi"/>
                <w:b/>
                <w:bCs/>
                <w:color w:val="000000"/>
                <w:sz w:val="18"/>
                <w:szCs w:val="18"/>
              </w:rPr>
            </w:pPr>
            <w:r>
              <w:rPr>
                <w:rFonts w:asciiTheme="minorHAnsi" w:hAnsiTheme="minorHAnsi" w:cstheme="minorHAnsi"/>
                <w:b/>
                <w:bCs/>
                <w:sz w:val="18"/>
                <w:szCs w:val="18"/>
              </w:rPr>
              <w:t>Costs</w:t>
            </w:r>
            <w:r>
              <w:rPr>
                <w:rFonts w:asciiTheme="minorHAnsi" w:hAnsiTheme="minorHAnsi" w:cstheme="minorHAnsi"/>
                <w:b/>
                <w:bCs/>
                <w:sz w:val="18"/>
                <w:szCs w:val="18"/>
                <w:vertAlign w:val="superscript"/>
              </w:rPr>
              <w:fldChar w:fldCharType="begin"/>
            </w:r>
            <w:r>
              <w:rPr>
                <w:rFonts w:asciiTheme="minorHAnsi" w:hAnsiTheme="minorHAnsi" w:cstheme="minorHAnsi"/>
                <w:b/>
                <w:bCs/>
                <w:sz w:val="18"/>
                <w:szCs w:val="18"/>
                <w:vertAlign w:val="superscript"/>
              </w:rPr>
              <w:instrText xml:space="preserve"> NOTEREF _Ref119573971 \h </w:instrText>
            </w:r>
            <w:r>
              <w:rPr>
                <w:rFonts w:asciiTheme="minorHAnsi" w:hAnsiTheme="minorHAnsi" w:cstheme="minorHAnsi"/>
                <w:b/>
                <w:bCs/>
                <w:sz w:val="18"/>
                <w:szCs w:val="18"/>
                <w:vertAlign w:val="superscript"/>
              </w:rPr>
            </w:r>
            <w:r>
              <w:rPr>
                <w:rFonts w:asciiTheme="minorHAnsi" w:hAnsiTheme="minorHAnsi" w:cstheme="minorHAnsi"/>
                <w:b/>
                <w:bCs/>
                <w:sz w:val="18"/>
                <w:szCs w:val="18"/>
                <w:vertAlign w:val="superscript"/>
              </w:rPr>
              <w:fldChar w:fldCharType="separate"/>
            </w:r>
            <w:r>
              <w:rPr>
                <w:rFonts w:asciiTheme="minorHAnsi" w:hAnsiTheme="minorHAnsi" w:cstheme="minorHAnsi"/>
                <w:b/>
                <w:bCs/>
                <w:sz w:val="18"/>
                <w:szCs w:val="18"/>
                <w:vertAlign w:val="superscript"/>
              </w:rPr>
              <w:t>1</w:t>
            </w:r>
            <w:r>
              <w:rPr>
                <w:rFonts w:asciiTheme="minorHAnsi" w:hAnsiTheme="minorHAnsi" w:cstheme="minorHAnsi"/>
                <w:b/>
                <w:bCs/>
                <w:sz w:val="18"/>
                <w:szCs w:val="18"/>
                <w:vertAlign w:val="superscript"/>
              </w:rPr>
              <w:fldChar w:fldCharType="end"/>
            </w:r>
            <w:r>
              <w:rPr>
                <w:rFonts w:asciiTheme="minorHAnsi" w:hAnsiTheme="minorHAnsi" w:cstheme="minorHAnsi"/>
                <w:b/>
                <w:bCs/>
                <w:sz w:val="18"/>
                <w:szCs w:val="18"/>
              </w:rPr>
              <w:t xml:space="preserve"> (ZAR)</w:t>
            </w:r>
          </w:p>
        </w:tc>
      </w:tr>
      <w:tr w:rsidR="0046792A" w:rsidRPr="00FF153A" w14:paraId="069968AE" w14:textId="77777777" w:rsidTr="0097014E">
        <w:tc>
          <w:tcPr>
            <w:tcW w:w="14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5DDB1074" w14:textId="77777777" w:rsidR="0046792A" w:rsidRPr="00901104" w:rsidRDefault="0046792A" w:rsidP="0097014E">
            <w:pPr>
              <w:spacing w:before="0" w:line="240" w:lineRule="auto"/>
              <w:rPr>
                <w:rFonts w:asciiTheme="minorHAnsi" w:eastAsia="Times New Roman" w:hAnsiTheme="minorHAnsi" w:cstheme="minorHAnsi"/>
                <w:b/>
                <w:bCs/>
                <w:sz w:val="18"/>
                <w:szCs w:val="18"/>
              </w:rPr>
            </w:pPr>
            <w:r>
              <w:rPr>
                <w:rFonts w:asciiTheme="minorHAnsi" w:hAnsiTheme="minorHAnsi" w:cstheme="minorHAnsi"/>
                <w:b/>
                <w:bCs/>
                <w:sz w:val="18"/>
                <w:szCs w:val="18"/>
              </w:rPr>
              <w:t>Main activity</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381323A8" w14:textId="77777777" w:rsidR="0046792A" w:rsidRPr="0080595D" w:rsidRDefault="0046792A" w:rsidP="0097014E">
            <w:pPr>
              <w:spacing w:before="0" w:line="240" w:lineRule="auto"/>
              <w:rPr>
                <w:rFonts w:asciiTheme="minorHAnsi" w:hAnsiTheme="minorHAnsi" w:cstheme="minorHAnsi"/>
                <w:b/>
                <w:bCs/>
                <w:sz w:val="18"/>
                <w:szCs w:val="18"/>
              </w:rPr>
            </w:pPr>
            <w:r w:rsidRPr="0080595D">
              <w:rPr>
                <w:rFonts w:asciiTheme="minorHAnsi" w:hAnsiTheme="minorHAnsi" w:cstheme="minorHAnsi"/>
                <w:b/>
                <w:bCs/>
                <w:sz w:val="18"/>
                <w:szCs w:val="18"/>
              </w:rPr>
              <w:t>Responsibility</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514BC4FD" w14:textId="4B222427" w:rsidR="0046792A" w:rsidRDefault="0046792A" w:rsidP="0097014E">
            <w:pPr>
              <w:spacing w:before="0" w:line="240" w:lineRule="auto"/>
              <w:rPr>
                <w:rFonts w:asciiTheme="minorHAnsi" w:hAnsiTheme="minorHAnsi" w:cstheme="minorHAnsi"/>
                <w:b/>
                <w:bCs/>
                <w:sz w:val="18"/>
                <w:szCs w:val="18"/>
              </w:rPr>
            </w:pPr>
            <w:r>
              <w:rPr>
                <w:rFonts w:asciiTheme="minorHAnsi" w:hAnsiTheme="minorHAnsi" w:cstheme="minorHAnsi"/>
                <w:b/>
                <w:bCs/>
                <w:sz w:val="18"/>
                <w:szCs w:val="18"/>
              </w:rPr>
              <w:t>Out</w:t>
            </w:r>
            <w:r w:rsidR="00A62F9B">
              <w:rPr>
                <w:rFonts w:asciiTheme="minorHAnsi" w:hAnsiTheme="minorHAnsi" w:cstheme="minorHAnsi"/>
                <w:b/>
                <w:bCs/>
                <w:sz w:val="18"/>
                <w:szCs w:val="18"/>
              </w:rPr>
              <w:t>put</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62D0F965" w14:textId="77777777" w:rsidR="0046792A" w:rsidRDefault="0046792A" w:rsidP="0097014E">
            <w:pPr>
              <w:spacing w:before="0" w:line="240" w:lineRule="auto"/>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2023/2024</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05FC8F95" w14:textId="77777777" w:rsidR="0046792A" w:rsidRDefault="0046792A" w:rsidP="0097014E">
            <w:pPr>
              <w:spacing w:before="0" w:line="240" w:lineRule="auto"/>
              <w:jc w:val="center"/>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2024/2025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451CEC38" w14:textId="77777777" w:rsidR="0046792A" w:rsidRDefault="0046792A" w:rsidP="0097014E">
            <w:pPr>
              <w:spacing w:before="0" w:line="240" w:lineRule="auto"/>
              <w:jc w:val="center"/>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2025/2026</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019EF6D1" w14:textId="77777777" w:rsidR="0046792A" w:rsidRDefault="0046792A" w:rsidP="0097014E">
            <w:pPr>
              <w:spacing w:before="0" w:line="240" w:lineRule="auto"/>
              <w:jc w:val="center"/>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2026/2027</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Pr>
          <w:p w14:paraId="4A6F5491" w14:textId="77777777" w:rsidR="0046792A" w:rsidRDefault="0046792A" w:rsidP="0097014E">
            <w:pPr>
              <w:spacing w:before="0" w:line="240" w:lineRule="auto"/>
              <w:jc w:val="center"/>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2027/2028</w:t>
            </w:r>
          </w:p>
        </w:tc>
        <w:tc>
          <w:tcPr>
            <w:tcW w:w="1984" w:type="dxa"/>
            <w:vMerge/>
            <w:tcBorders>
              <w:left w:val="single" w:sz="8" w:space="0" w:color="000000" w:themeColor="text1"/>
              <w:bottom w:val="single" w:sz="8" w:space="0" w:color="000000" w:themeColor="text1"/>
              <w:right w:val="single" w:sz="8" w:space="0" w:color="000000" w:themeColor="text1"/>
            </w:tcBorders>
            <w:shd w:val="clear" w:color="auto" w:fill="DEEAF6" w:themeFill="accent5" w:themeFillTint="33"/>
          </w:tcPr>
          <w:p w14:paraId="2C0C11B3" w14:textId="77777777" w:rsidR="0046792A" w:rsidRDefault="0046792A" w:rsidP="0097014E">
            <w:pPr>
              <w:spacing w:before="0" w:line="240" w:lineRule="auto"/>
              <w:jc w:val="center"/>
              <w:rPr>
                <w:rFonts w:asciiTheme="minorHAnsi" w:eastAsia="Times New Roman" w:hAnsiTheme="minorHAnsi" w:cstheme="minorHAnsi"/>
                <w:b/>
                <w:bCs/>
                <w:color w:val="000000"/>
                <w:sz w:val="18"/>
                <w:szCs w:val="18"/>
              </w:rPr>
            </w:pPr>
          </w:p>
        </w:tc>
        <w:tc>
          <w:tcPr>
            <w:tcW w:w="1843" w:type="dxa"/>
            <w:vMerge/>
            <w:tcBorders>
              <w:left w:val="single" w:sz="8" w:space="0" w:color="000000" w:themeColor="text1"/>
              <w:bottom w:val="single" w:sz="4" w:space="0" w:color="auto"/>
              <w:right w:val="single" w:sz="8" w:space="0" w:color="000000" w:themeColor="text1"/>
            </w:tcBorders>
            <w:shd w:val="clear" w:color="auto" w:fill="DEEAF6" w:themeFill="accent5" w:themeFillTint="33"/>
          </w:tcPr>
          <w:p w14:paraId="660FC8DB" w14:textId="77777777" w:rsidR="0046792A" w:rsidRDefault="0046792A" w:rsidP="0097014E">
            <w:pPr>
              <w:spacing w:before="0" w:line="240" w:lineRule="auto"/>
              <w:jc w:val="center"/>
              <w:rPr>
                <w:rFonts w:asciiTheme="minorHAnsi" w:eastAsia="Times New Roman" w:hAnsiTheme="minorHAnsi" w:cstheme="minorHAnsi"/>
                <w:b/>
                <w:bCs/>
                <w:color w:val="000000"/>
                <w:sz w:val="18"/>
                <w:szCs w:val="18"/>
              </w:rPr>
            </w:pPr>
          </w:p>
        </w:tc>
      </w:tr>
      <w:tr w:rsidR="0046792A" w:rsidRPr="00FF153A" w14:paraId="5FF4C037" w14:textId="77777777" w:rsidTr="0097014E">
        <w:trPr>
          <w:trHeight w:val="502"/>
        </w:trPr>
        <w:tc>
          <w:tcPr>
            <w:tcW w:w="1414"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2731BE1E" w14:textId="77777777" w:rsidR="00744223" w:rsidRDefault="00744223" w:rsidP="004A4350">
            <w:pPr>
              <w:spacing w:before="0" w:line="240" w:lineRule="auto"/>
              <w:rPr>
                <w:rFonts w:asciiTheme="minorHAnsi" w:eastAsia="Times New Roman" w:hAnsiTheme="minorHAnsi" w:cstheme="minorHAnsi"/>
                <w:color w:val="000000"/>
                <w:sz w:val="18"/>
                <w:szCs w:val="18"/>
                <w:lang w:val="en-US"/>
              </w:rPr>
            </w:pPr>
          </w:p>
          <w:p w14:paraId="46519CFF" w14:textId="7F98E262" w:rsidR="0046792A" w:rsidRDefault="0046792A" w:rsidP="004A4350">
            <w:pPr>
              <w:spacing w:before="0" w:line="240" w:lineRule="auto"/>
              <w:rPr>
                <w:rFonts w:asciiTheme="minorHAnsi" w:eastAsia="Times New Roman" w:hAnsiTheme="minorHAnsi" w:cstheme="minorHAnsi"/>
                <w:color w:val="000000"/>
                <w:sz w:val="18"/>
                <w:szCs w:val="18"/>
                <w:lang w:val="en-US"/>
              </w:rPr>
            </w:pPr>
            <w:r>
              <w:rPr>
                <w:rFonts w:asciiTheme="minorHAnsi" w:eastAsia="Times New Roman" w:hAnsiTheme="minorHAnsi" w:cstheme="minorHAnsi"/>
                <w:color w:val="000000"/>
                <w:sz w:val="18"/>
                <w:szCs w:val="18"/>
                <w:lang w:val="en-US"/>
              </w:rPr>
              <w:t xml:space="preserve">Create an enabling environment for community </w:t>
            </w:r>
            <w:r>
              <w:rPr>
                <w:rFonts w:asciiTheme="minorHAnsi" w:eastAsia="Times New Roman" w:hAnsiTheme="minorHAnsi" w:cstheme="minorHAnsi"/>
                <w:color w:val="000000"/>
                <w:sz w:val="18"/>
                <w:szCs w:val="18"/>
                <w:lang w:val="en-US"/>
              </w:rPr>
              <w:lastRenderedPageBreak/>
              <w:t xml:space="preserve">physical activities </w:t>
            </w:r>
            <w:r w:rsidRPr="00FF153A">
              <w:rPr>
                <w:rFonts w:asciiTheme="minorHAnsi" w:eastAsia="Times New Roman" w:hAnsiTheme="minorHAnsi" w:cstheme="minorHAnsi"/>
                <w:color w:val="000000"/>
                <w:sz w:val="18"/>
                <w:szCs w:val="18"/>
                <w:lang w:val="en-US"/>
              </w:rPr>
              <w:t xml:space="preserve"> </w:t>
            </w:r>
          </w:p>
          <w:p w14:paraId="4400CEE8" w14:textId="77777777" w:rsidR="0046792A" w:rsidRDefault="0046792A" w:rsidP="004A4350">
            <w:pPr>
              <w:spacing w:before="0" w:line="240" w:lineRule="auto"/>
              <w:rPr>
                <w:rFonts w:asciiTheme="minorHAnsi" w:eastAsia="Times New Roman" w:hAnsiTheme="minorHAnsi" w:cstheme="minorHAnsi"/>
                <w:color w:val="000000"/>
                <w:sz w:val="18"/>
                <w:szCs w:val="18"/>
                <w:highlight w:val="yellow"/>
                <w:lang w:val="en-US"/>
              </w:rPr>
            </w:pPr>
          </w:p>
          <w:p w14:paraId="6E0E862D" w14:textId="77777777" w:rsidR="0046792A" w:rsidRPr="00FF153A" w:rsidRDefault="0046792A" w:rsidP="004A4350">
            <w:pPr>
              <w:spacing w:before="0" w:line="240" w:lineRule="auto"/>
              <w:rPr>
                <w:rFonts w:asciiTheme="minorHAnsi" w:eastAsia="Times New Roman" w:hAnsiTheme="minorHAnsi" w:cstheme="minorBidi"/>
                <w:color w:val="000000"/>
                <w:sz w:val="18"/>
                <w:szCs w:val="18"/>
              </w:rPr>
            </w:pPr>
          </w:p>
        </w:tc>
        <w:tc>
          <w:tcPr>
            <w:tcW w:w="1553"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077F29DA" w14:textId="77777777" w:rsidR="00744223" w:rsidRDefault="00744223" w:rsidP="004A4350">
            <w:pPr>
              <w:spacing w:before="0" w:line="240" w:lineRule="auto"/>
              <w:rPr>
                <w:rFonts w:asciiTheme="minorHAnsi" w:eastAsia="Times New Roman" w:hAnsiTheme="minorHAnsi" w:cstheme="minorHAnsi"/>
                <w:color w:val="000000"/>
                <w:sz w:val="18"/>
                <w:szCs w:val="18"/>
                <w:lang w:eastAsia="en-US"/>
              </w:rPr>
            </w:pPr>
          </w:p>
          <w:p w14:paraId="3E3E5BC4" w14:textId="040679E6" w:rsidR="0046792A" w:rsidRDefault="0046792A" w:rsidP="004A4350">
            <w:pPr>
              <w:spacing w:before="0" w:line="240" w:lineRule="auto"/>
              <w:rPr>
                <w:rFonts w:asciiTheme="minorHAnsi" w:eastAsia="Times New Roman" w:hAnsiTheme="minorHAnsi" w:cstheme="minorHAnsi"/>
                <w:color w:val="000000"/>
                <w:sz w:val="18"/>
                <w:szCs w:val="18"/>
                <w:lang w:eastAsia="en-US"/>
              </w:rPr>
            </w:pPr>
            <w:r>
              <w:rPr>
                <w:rFonts w:asciiTheme="minorHAnsi" w:eastAsia="Times New Roman" w:hAnsiTheme="minorHAnsi" w:cstheme="minorHAnsi"/>
                <w:color w:val="000000"/>
                <w:sz w:val="18"/>
                <w:szCs w:val="18"/>
                <w:lang w:eastAsia="en-US"/>
              </w:rPr>
              <w:t>L</w:t>
            </w:r>
            <w:r w:rsidRPr="00FF153A">
              <w:rPr>
                <w:rFonts w:asciiTheme="minorHAnsi" w:eastAsia="Times New Roman" w:hAnsiTheme="minorHAnsi" w:cstheme="minorHAnsi"/>
                <w:color w:val="000000"/>
                <w:sz w:val="18"/>
                <w:szCs w:val="18"/>
                <w:lang w:eastAsia="en-US"/>
              </w:rPr>
              <w:t xml:space="preserve">ocal municipalities </w:t>
            </w:r>
            <w:r>
              <w:rPr>
                <w:rFonts w:asciiTheme="minorHAnsi" w:eastAsia="Times New Roman" w:hAnsiTheme="minorHAnsi" w:cstheme="minorHAnsi"/>
                <w:color w:val="000000"/>
                <w:sz w:val="18"/>
                <w:szCs w:val="18"/>
                <w:lang w:eastAsia="en-US"/>
              </w:rPr>
              <w:t>DSAC:</w:t>
            </w:r>
          </w:p>
          <w:p w14:paraId="79534BEF" w14:textId="77777777" w:rsidR="0046792A" w:rsidRDefault="0046792A" w:rsidP="004A4350">
            <w:pPr>
              <w:spacing w:before="0" w:line="240" w:lineRule="auto"/>
              <w:rPr>
                <w:rFonts w:asciiTheme="minorHAnsi" w:eastAsia="Times New Roman" w:hAnsiTheme="minorHAnsi" w:cstheme="minorHAnsi"/>
                <w:color w:val="000000"/>
                <w:sz w:val="18"/>
                <w:szCs w:val="18"/>
                <w:lang w:eastAsia="en-US"/>
              </w:rPr>
            </w:pPr>
            <w:r>
              <w:rPr>
                <w:rFonts w:asciiTheme="minorHAnsi" w:eastAsia="Times New Roman" w:hAnsiTheme="minorHAnsi" w:cstheme="minorHAnsi"/>
                <w:color w:val="000000"/>
                <w:sz w:val="18"/>
                <w:szCs w:val="18"/>
                <w:lang w:eastAsia="en-US"/>
              </w:rPr>
              <w:lastRenderedPageBreak/>
              <w:t xml:space="preserve">Districts, </w:t>
            </w:r>
            <w:r w:rsidRPr="00FF153A">
              <w:rPr>
                <w:rFonts w:asciiTheme="minorHAnsi" w:eastAsia="Times New Roman" w:hAnsiTheme="minorHAnsi" w:cstheme="minorHAnsi"/>
                <w:color w:val="000000"/>
                <w:sz w:val="18"/>
                <w:szCs w:val="18"/>
                <w:lang w:eastAsia="en-US"/>
              </w:rPr>
              <w:t>Provinc</w:t>
            </w:r>
            <w:r>
              <w:rPr>
                <w:rFonts w:asciiTheme="minorHAnsi" w:eastAsia="Times New Roman" w:hAnsiTheme="minorHAnsi" w:cstheme="minorHAnsi"/>
                <w:color w:val="000000"/>
                <w:sz w:val="18"/>
                <w:szCs w:val="18"/>
                <w:lang w:eastAsia="en-US"/>
              </w:rPr>
              <w:t>es</w:t>
            </w:r>
            <w:r w:rsidRPr="00FF153A">
              <w:rPr>
                <w:rFonts w:asciiTheme="minorHAnsi" w:eastAsia="Times New Roman" w:hAnsiTheme="minorHAnsi" w:cstheme="minorHAnsi"/>
                <w:color w:val="000000"/>
                <w:sz w:val="18"/>
                <w:szCs w:val="18"/>
                <w:lang w:eastAsia="en-US"/>
              </w:rPr>
              <w:t xml:space="preserve"> </w:t>
            </w:r>
            <w:r>
              <w:rPr>
                <w:rFonts w:asciiTheme="minorHAnsi" w:eastAsia="Times New Roman" w:hAnsiTheme="minorHAnsi" w:cstheme="minorHAnsi"/>
                <w:color w:val="000000"/>
                <w:sz w:val="18"/>
                <w:szCs w:val="18"/>
                <w:lang w:eastAsia="en-US"/>
              </w:rPr>
              <w:t>&amp;</w:t>
            </w:r>
          </w:p>
          <w:p w14:paraId="0B9518F2" w14:textId="77777777" w:rsidR="0046792A" w:rsidRDefault="0046792A" w:rsidP="004A4350">
            <w:pPr>
              <w:spacing w:before="0" w:line="240" w:lineRule="auto"/>
              <w:rPr>
                <w:rFonts w:asciiTheme="minorHAnsi" w:eastAsia="Times New Roman" w:hAnsiTheme="minorHAnsi" w:cstheme="minorHAnsi"/>
                <w:color w:val="000000"/>
                <w:sz w:val="18"/>
                <w:szCs w:val="18"/>
                <w:lang w:eastAsia="en-US"/>
              </w:rPr>
            </w:pPr>
            <w:r>
              <w:rPr>
                <w:rFonts w:asciiTheme="minorHAnsi" w:eastAsia="Times New Roman" w:hAnsiTheme="minorHAnsi" w:cstheme="minorHAnsi"/>
                <w:color w:val="000000"/>
                <w:sz w:val="18"/>
                <w:szCs w:val="18"/>
                <w:lang w:eastAsia="en-US"/>
              </w:rPr>
              <w:t>National</w:t>
            </w:r>
          </w:p>
          <w:p w14:paraId="71EABEF9" w14:textId="77777777" w:rsidR="0046792A" w:rsidRDefault="0046792A" w:rsidP="004A4350">
            <w:pPr>
              <w:spacing w:before="0" w:line="240" w:lineRule="auto"/>
              <w:rPr>
                <w:rFonts w:asciiTheme="minorHAnsi" w:eastAsia="Times New Roman" w:hAnsiTheme="minorHAnsi" w:cstheme="minorHAnsi"/>
                <w:color w:val="000000"/>
                <w:sz w:val="18"/>
                <w:szCs w:val="18"/>
                <w:lang w:eastAsia="en-US"/>
              </w:rPr>
            </w:pPr>
            <w:r>
              <w:rPr>
                <w:rFonts w:asciiTheme="minorHAnsi" w:eastAsia="Times New Roman" w:hAnsiTheme="minorHAnsi" w:cstheme="minorHAnsi"/>
                <w:color w:val="000000"/>
                <w:sz w:val="18"/>
                <w:szCs w:val="18"/>
                <w:lang w:eastAsia="en-US"/>
              </w:rPr>
              <w:t>DSD</w:t>
            </w:r>
          </w:p>
          <w:p w14:paraId="55AD4619" w14:textId="77777777" w:rsidR="0046792A" w:rsidRDefault="0046792A" w:rsidP="004A4350">
            <w:pPr>
              <w:spacing w:before="0" w:line="240" w:lineRule="auto"/>
              <w:rPr>
                <w:rFonts w:asciiTheme="minorHAnsi" w:eastAsia="Times New Roman" w:hAnsiTheme="minorHAnsi" w:cstheme="minorHAnsi"/>
                <w:color w:val="000000"/>
                <w:sz w:val="18"/>
                <w:szCs w:val="18"/>
                <w:lang w:eastAsia="en-US"/>
              </w:rPr>
            </w:pPr>
          </w:p>
          <w:p w14:paraId="73671FCB" w14:textId="77777777" w:rsidR="0046792A" w:rsidRPr="00FF153A" w:rsidRDefault="0046792A" w:rsidP="004A4350">
            <w:pPr>
              <w:spacing w:before="0" w:line="240" w:lineRule="auto"/>
              <w:rPr>
                <w:rFonts w:asciiTheme="minorHAnsi" w:eastAsia="Times New Roman" w:hAnsiTheme="minorHAnsi" w:cstheme="minorHAnsi"/>
                <w:sz w:val="18"/>
                <w:szCs w:val="18"/>
              </w:rPr>
            </w:pPr>
          </w:p>
        </w:tc>
        <w:tc>
          <w:tcPr>
            <w:tcW w:w="1418"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673591FF" w14:textId="77777777" w:rsidR="00744223" w:rsidRDefault="00744223" w:rsidP="004A4350">
            <w:pPr>
              <w:spacing w:before="0" w:line="240" w:lineRule="auto"/>
              <w:rPr>
                <w:rFonts w:asciiTheme="minorHAnsi" w:eastAsia="Times New Roman" w:hAnsiTheme="minorHAnsi" w:cstheme="minorHAnsi"/>
                <w:sz w:val="18"/>
                <w:szCs w:val="18"/>
              </w:rPr>
            </w:pPr>
          </w:p>
          <w:p w14:paraId="4B3A8C05" w14:textId="5A075ADC" w:rsidR="0046792A" w:rsidRPr="004953C4" w:rsidRDefault="0046792A" w:rsidP="004A4350">
            <w:pPr>
              <w:spacing w:before="0" w:line="240" w:lineRule="auto"/>
              <w:rPr>
                <w:rFonts w:asciiTheme="minorHAnsi" w:eastAsia="Times New Roman" w:hAnsiTheme="minorHAnsi" w:cstheme="minorHAnsi"/>
                <w:sz w:val="18"/>
                <w:szCs w:val="18"/>
              </w:rPr>
            </w:pPr>
            <w:r w:rsidRPr="004953C4">
              <w:rPr>
                <w:rFonts w:asciiTheme="minorHAnsi" w:eastAsia="Times New Roman" w:hAnsiTheme="minorHAnsi" w:cstheme="minorHAnsi"/>
                <w:sz w:val="18"/>
                <w:szCs w:val="18"/>
              </w:rPr>
              <w:t xml:space="preserve">Provision of facilities and sports equipment </w:t>
            </w:r>
          </w:p>
        </w:tc>
        <w:tc>
          <w:tcPr>
            <w:tcW w:w="1701"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63EAE22B" w14:textId="77777777" w:rsidR="00744223" w:rsidRDefault="00744223" w:rsidP="004A4350">
            <w:pPr>
              <w:spacing w:before="0" w:line="240" w:lineRule="auto"/>
              <w:rPr>
                <w:rFonts w:asciiTheme="minorHAnsi" w:eastAsia="Times New Roman" w:hAnsiTheme="minorHAnsi" w:cstheme="minorHAnsi"/>
                <w:sz w:val="18"/>
                <w:szCs w:val="18"/>
              </w:rPr>
            </w:pPr>
          </w:p>
          <w:p w14:paraId="201A8146" w14:textId="7A387B9B" w:rsidR="0046792A" w:rsidRDefault="0046792A" w:rsidP="004A4350">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Database of the existing PA facilities compiled</w:t>
            </w:r>
          </w:p>
          <w:p w14:paraId="33DE0BA9" w14:textId="77777777" w:rsidR="0046792A" w:rsidRDefault="0046792A" w:rsidP="004A4350">
            <w:pPr>
              <w:spacing w:before="0" w:line="240" w:lineRule="auto"/>
              <w:rPr>
                <w:rFonts w:asciiTheme="minorHAnsi" w:eastAsia="Times New Roman" w:hAnsiTheme="minorHAnsi" w:cstheme="minorHAnsi"/>
                <w:sz w:val="18"/>
                <w:szCs w:val="18"/>
              </w:rPr>
            </w:pPr>
          </w:p>
          <w:p w14:paraId="687212D5" w14:textId="4D1B1DE2" w:rsidR="0046792A" w:rsidRDefault="0046792A" w:rsidP="004A4350">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lastRenderedPageBreak/>
              <w:t>Costing and funding model compiled and approved</w:t>
            </w:r>
          </w:p>
          <w:p w14:paraId="7B49574F" w14:textId="77777777" w:rsidR="0046792A" w:rsidRDefault="0046792A" w:rsidP="004A4350">
            <w:pPr>
              <w:spacing w:before="0" w:line="240" w:lineRule="auto"/>
              <w:rPr>
                <w:rFonts w:asciiTheme="minorHAnsi" w:eastAsia="Times New Roman" w:hAnsiTheme="minorHAnsi" w:cstheme="minorHAnsi"/>
                <w:sz w:val="18"/>
                <w:szCs w:val="18"/>
              </w:rPr>
            </w:pPr>
          </w:p>
          <w:p w14:paraId="47A75B0C" w14:textId="77777777" w:rsidR="0046792A" w:rsidRDefault="0046792A" w:rsidP="004A4350">
            <w:pPr>
              <w:spacing w:before="0" w:line="240" w:lineRule="auto"/>
              <w:rPr>
                <w:rFonts w:asciiTheme="minorHAnsi" w:eastAsia="Times New Roman" w:hAnsiTheme="minorHAnsi" w:cstheme="minorHAnsi"/>
                <w:sz w:val="18"/>
                <w:szCs w:val="18"/>
              </w:rPr>
            </w:pPr>
          </w:p>
          <w:p w14:paraId="7A5CC42E" w14:textId="77777777" w:rsidR="0046792A" w:rsidRPr="00FF153A" w:rsidRDefault="0046792A" w:rsidP="004A4350">
            <w:pPr>
              <w:spacing w:before="0" w:line="240" w:lineRule="auto"/>
              <w:rPr>
                <w:rFonts w:asciiTheme="minorHAnsi" w:eastAsia="Times New Roman" w:hAnsiTheme="minorHAnsi" w:cstheme="minorHAnsi"/>
                <w:sz w:val="18"/>
                <w:szCs w:val="18"/>
              </w:rPr>
            </w:pPr>
            <w:r w:rsidRPr="00E7043B">
              <w:rPr>
                <w:rFonts w:asciiTheme="minorHAnsi" w:eastAsia="Times New Roman" w:hAnsiTheme="minorHAnsi" w:cstheme="minorHAnsi"/>
                <w:sz w:val="18"/>
                <w:szCs w:val="18"/>
              </w:rPr>
              <w:t xml:space="preserve"> </w:t>
            </w:r>
          </w:p>
        </w:tc>
        <w:tc>
          <w:tcPr>
            <w:tcW w:w="1559"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40A02484" w14:textId="77777777" w:rsidR="00744223" w:rsidRDefault="00744223" w:rsidP="004A4350">
            <w:pPr>
              <w:spacing w:before="0" w:line="240" w:lineRule="auto"/>
              <w:rPr>
                <w:rFonts w:asciiTheme="minorHAnsi" w:eastAsia="Times New Roman" w:hAnsiTheme="minorHAnsi" w:cstheme="minorHAnsi"/>
                <w:sz w:val="18"/>
                <w:szCs w:val="18"/>
              </w:rPr>
            </w:pPr>
          </w:p>
          <w:p w14:paraId="53DF1D55" w14:textId="2691C0DA" w:rsidR="0046792A" w:rsidRDefault="0046792A" w:rsidP="004A4350">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27 MIG facilities to be implemented and 10 outdoor gyms </w:t>
            </w:r>
            <w:r>
              <w:rPr>
                <w:rFonts w:asciiTheme="minorHAnsi" w:eastAsia="Times New Roman" w:hAnsiTheme="minorHAnsi" w:cstheme="minorHAnsi"/>
                <w:sz w:val="18"/>
                <w:szCs w:val="18"/>
              </w:rPr>
              <w:lastRenderedPageBreak/>
              <w:t>and children’s play park in municipalities</w:t>
            </w:r>
          </w:p>
          <w:p w14:paraId="31753333" w14:textId="77777777" w:rsidR="0046792A" w:rsidRDefault="0046792A" w:rsidP="004A4350">
            <w:pPr>
              <w:spacing w:before="0" w:line="240" w:lineRule="auto"/>
              <w:rPr>
                <w:rFonts w:asciiTheme="minorHAnsi" w:eastAsia="Times New Roman" w:hAnsiTheme="minorHAnsi" w:cstheme="minorHAnsi"/>
                <w:sz w:val="18"/>
                <w:szCs w:val="18"/>
              </w:rPr>
            </w:pPr>
          </w:p>
          <w:p w14:paraId="783A05E3" w14:textId="77777777" w:rsidR="0046792A" w:rsidRDefault="0046792A" w:rsidP="004A4350">
            <w:pPr>
              <w:spacing w:before="0" w:line="240" w:lineRule="auto"/>
              <w:rPr>
                <w:rFonts w:asciiTheme="minorHAnsi" w:eastAsia="Times New Roman" w:hAnsiTheme="minorHAnsi" w:cstheme="minorHAnsi"/>
                <w:sz w:val="18"/>
                <w:szCs w:val="18"/>
              </w:rPr>
            </w:pPr>
          </w:p>
          <w:p w14:paraId="6500D7EA" w14:textId="77777777" w:rsidR="0046792A" w:rsidRPr="00FF153A" w:rsidRDefault="0046792A" w:rsidP="004A4350">
            <w:pPr>
              <w:spacing w:before="0" w:line="240" w:lineRule="auto"/>
              <w:rPr>
                <w:rFonts w:asciiTheme="minorHAnsi" w:eastAsia="Times New Roman" w:hAnsiTheme="minorHAnsi" w:cstheme="minorHAnsi"/>
                <w:sz w:val="18"/>
                <w:szCs w:val="18"/>
              </w:rPr>
            </w:pPr>
          </w:p>
        </w:tc>
        <w:tc>
          <w:tcPr>
            <w:tcW w:w="1559"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773241DC" w14:textId="77777777" w:rsidR="00744223" w:rsidRDefault="00744223" w:rsidP="004A4350">
            <w:pPr>
              <w:spacing w:before="0" w:line="240" w:lineRule="auto"/>
              <w:rPr>
                <w:rFonts w:asciiTheme="minorHAnsi" w:eastAsia="Times New Roman" w:hAnsiTheme="minorHAnsi" w:cstheme="minorHAnsi"/>
                <w:sz w:val="18"/>
                <w:szCs w:val="18"/>
              </w:rPr>
            </w:pPr>
          </w:p>
          <w:p w14:paraId="6C680EFC" w14:textId="59DFBBBE" w:rsidR="0046792A" w:rsidRDefault="0046792A" w:rsidP="004A4350">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27 MIG facilities to be implemented and 10 outdoor gyms </w:t>
            </w:r>
            <w:r>
              <w:rPr>
                <w:rFonts w:asciiTheme="minorHAnsi" w:eastAsia="Times New Roman" w:hAnsiTheme="minorHAnsi" w:cstheme="minorHAnsi"/>
                <w:sz w:val="18"/>
                <w:szCs w:val="18"/>
              </w:rPr>
              <w:lastRenderedPageBreak/>
              <w:t>and children’s play park in municipalities</w:t>
            </w:r>
          </w:p>
          <w:p w14:paraId="6F13D7B9" w14:textId="77777777" w:rsidR="0046792A" w:rsidRDefault="0046792A" w:rsidP="004A4350">
            <w:pPr>
              <w:spacing w:before="0" w:line="240" w:lineRule="auto"/>
              <w:rPr>
                <w:rFonts w:asciiTheme="minorHAnsi" w:eastAsia="Times New Roman" w:hAnsiTheme="minorHAnsi" w:cstheme="minorHAnsi"/>
                <w:sz w:val="18"/>
                <w:szCs w:val="18"/>
              </w:rPr>
            </w:pPr>
          </w:p>
          <w:p w14:paraId="6747CFE9" w14:textId="77777777" w:rsidR="0046792A" w:rsidRDefault="0046792A" w:rsidP="004A4350">
            <w:pPr>
              <w:spacing w:before="0" w:line="240" w:lineRule="auto"/>
              <w:rPr>
                <w:rFonts w:asciiTheme="minorHAnsi" w:eastAsia="Times New Roman" w:hAnsiTheme="minorHAnsi" w:cstheme="minorHAnsi"/>
                <w:sz w:val="18"/>
                <w:szCs w:val="18"/>
              </w:rPr>
            </w:pPr>
          </w:p>
          <w:p w14:paraId="23E4E6C0" w14:textId="77777777" w:rsidR="0046792A" w:rsidRPr="00FF153A" w:rsidRDefault="0046792A" w:rsidP="004A4350">
            <w:pPr>
              <w:spacing w:before="0" w:line="240" w:lineRule="auto"/>
              <w:rPr>
                <w:rFonts w:asciiTheme="minorHAnsi" w:eastAsia="Times New Roman" w:hAnsiTheme="minorHAnsi" w:cstheme="minorHAnsi"/>
                <w:sz w:val="18"/>
                <w:szCs w:val="18"/>
              </w:rPr>
            </w:pPr>
          </w:p>
        </w:tc>
        <w:tc>
          <w:tcPr>
            <w:tcW w:w="1559"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31E06189" w14:textId="77777777" w:rsidR="00744223" w:rsidRDefault="00744223" w:rsidP="004A4350">
            <w:pPr>
              <w:spacing w:before="0" w:line="240" w:lineRule="auto"/>
              <w:rPr>
                <w:rFonts w:asciiTheme="minorHAnsi" w:eastAsia="Times New Roman" w:hAnsiTheme="minorHAnsi" w:cstheme="minorHAnsi"/>
                <w:sz w:val="18"/>
                <w:szCs w:val="18"/>
              </w:rPr>
            </w:pPr>
          </w:p>
          <w:p w14:paraId="1F750761" w14:textId="4EEE953F" w:rsidR="0046792A" w:rsidRDefault="0046792A" w:rsidP="004A4350">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27 MIG facilities to be implemented and 10 outdoor gyms </w:t>
            </w:r>
            <w:r>
              <w:rPr>
                <w:rFonts w:asciiTheme="minorHAnsi" w:eastAsia="Times New Roman" w:hAnsiTheme="minorHAnsi" w:cstheme="minorHAnsi"/>
                <w:sz w:val="18"/>
                <w:szCs w:val="18"/>
              </w:rPr>
              <w:lastRenderedPageBreak/>
              <w:t>and children’s play park in municipalities</w:t>
            </w:r>
          </w:p>
          <w:p w14:paraId="67A8CD7B" w14:textId="77777777" w:rsidR="0046792A" w:rsidRDefault="0046792A" w:rsidP="004A4350">
            <w:pPr>
              <w:spacing w:before="0" w:line="240" w:lineRule="auto"/>
              <w:rPr>
                <w:rFonts w:asciiTheme="minorHAnsi" w:eastAsia="Times New Roman" w:hAnsiTheme="minorHAnsi" w:cstheme="minorHAnsi"/>
                <w:sz w:val="18"/>
                <w:szCs w:val="18"/>
              </w:rPr>
            </w:pPr>
          </w:p>
          <w:p w14:paraId="51DFDF32" w14:textId="77777777" w:rsidR="0046792A" w:rsidRDefault="0046792A" w:rsidP="004A4350">
            <w:pPr>
              <w:spacing w:before="0" w:line="240" w:lineRule="auto"/>
              <w:rPr>
                <w:rFonts w:asciiTheme="minorHAnsi" w:eastAsia="Times New Roman" w:hAnsiTheme="minorHAnsi" w:cstheme="minorHAnsi"/>
                <w:sz w:val="18"/>
                <w:szCs w:val="18"/>
              </w:rPr>
            </w:pPr>
          </w:p>
          <w:p w14:paraId="14825024" w14:textId="77777777" w:rsidR="0046792A" w:rsidRDefault="0046792A" w:rsidP="004A4350">
            <w:pPr>
              <w:spacing w:before="0" w:line="240" w:lineRule="auto"/>
              <w:rPr>
                <w:rFonts w:asciiTheme="minorHAnsi" w:eastAsia="Times New Roman" w:hAnsiTheme="minorHAnsi" w:cstheme="minorHAnsi"/>
                <w:sz w:val="18"/>
                <w:szCs w:val="18"/>
              </w:rPr>
            </w:pPr>
          </w:p>
          <w:p w14:paraId="223AC384" w14:textId="77777777" w:rsidR="0046792A" w:rsidRPr="00FF153A" w:rsidRDefault="0046792A" w:rsidP="004A4350">
            <w:pPr>
              <w:spacing w:before="0" w:line="240" w:lineRule="auto"/>
              <w:rPr>
                <w:rFonts w:asciiTheme="minorHAnsi" w:eastAsia="Times New Roman" w:hAnsiTheme="minorHAnsi" w:cstheme="minorHAnsi"/>
                <w:sz w:val="18"/>
                <w:szCs w:val="18"/>
              </w:rPr>
            </w:pPr>
          </w:p>
        </w:tc>
        <w:tc>
          <w:tcPr>
            <w:tcW w:w="1418" w:type="dxa"/>
            <w:vMerge w:val="restart"/>
            <w:tcBorders>
              <w:top w:val="single" w:sz="8" w:space="0" w:color="000000" w:themeColor="text1"/>
              <w:left w:val="single" w:sz="8" w:space="0" w:color="000000" w:themeColor="text1"/>
              <w:right w:val="single" w:sz="8" w:space="0" w:color="000000" w:themeColor="text1"/>
            </w:tcBorders>
          </w:tcPr>
          <w:p w14:paraId="1E4462AC" w14:textId="77777777" w:rsidR="00A14AE4" w:rsidRDefault="00A14AE4" w:rsidP="004A4350">
            <w:pPr>
              <w:spacing w:before="0" w:line="240" w:lineRule="auto"/>
              <w:rPr>
                <w:rFonts w:asciiTheme="minorHAnsi" w:eastAsia="Times New Roman" w:hAnsiTheme="minorHAnsi" w:cstheme="minorHAnsi"/>
                <w:sz w:val="18"/>
                <w:szCs w:val="18"/>
              </w:rPr>
            </w:pPr>
          </w:p>
          <w:p w14:paraId="436B5D38" w14:textId="54C4D5A1" w:rsidR="0046792A" w:rsidRDefault="0046792A" w:rsidP="004A4350">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27 MIG facilities to be implemented and 10 outdoor gyms and </w:t>
            </w:r>
            <w:r>
              <w:rPr>
                <w:rFonts w:asciiTheme="minorHAnsi" w:eastAsia="Times New Roman" w:hAnsiTheme="minorHAnsi" w:cstheme="minorHAnsi"/>
                <w:sz w:val="18"/>
                <w:szCs w:val="18"/>
              </w:rPr>
              <w:lastRenderedPageBreak/>
              <w:t>children’s play park in municipalities</w:t>
            </w:r>
          </w:p>
          <w:p w14:paraId="08E40503" w14:textId="77777777" w:rsidR="0046792A" w:rsidRDefault="0046792A" w:rsidP="004A4350">
            <w:pPr>
              <w:spacing w:before="0" w:line="240" w:lineRule="auto"/>
              <w:rPr>
                <w:rFonts w:asciiTheme="minorHAnsi" w:eastAsia="Times New Roman" w:hAnsiTheme="minorHAnsi" w:cstheme="minorHAnsi"/>
                <w:sz w:val="18"/>
                <w:szCs w:val="18"/>
              </w:rPr>
            </w:pPr>
          </w:p>
          <w:p w14:paraId="2EA10B7F" w14:textId="77777777" w:rsidR="0046792A" w:rsidRDefault="0046792A" w:rsidP="004A4350">
            <w:pPr>
              <w:spacing w:before="0" w:line="240" w:lineRule="auto"/>
              <w:rPr>
                <w:rFonts w:asciiTheme="minorHAnsi" w:eastAsia="Times New Roman" w:hAnsiTheme="minorHAnsi" w:cstheme="minorHAnsi"/>
                <w:sz w:val="18"/>
                <w:szCs w:val="18"/>
              </w:rPr>
            </w:pPr>
          </w:p>
          <w:p w14:paraId="7342E4F2" w14:textId="77777777" w:rsidR="0046792A" w:rsidRDefault="0046792A" w:rsidP="004A4350">
            <w:pPr>
              <w:spacing w:before="0" w:line="240" w:lineRule="auto"/>
              <w:rPr>
                <w:rFonts w:asciiTheme="minorHAnsi" w:eastAsia="Times New Roman" w:hAnsiTheme="minorHAnsi" w:cstheme="minorHAnsi"/>
                <w:sz w:val="18"/>
                <w:szCs w:val="18"/>
              </w:rPr>
            </w:pPr>
          </w:p>
          <w:p w14:paraId="685601A3" w14:textId="77777777" w:rsidR="0046792A" w:rsidRDefault="0046792A" w:rsidP="004A4350">
            <w:pPr>
              <w:spacing w:before="0" w:line="240" w:lineRule="auto"/>
              <w:rPr>
                <w:rFonts w:asciiTheme="minorHAnsi" w:eastAsia="Times New Roman" w:hAnsiTheme="minorHAnsi" w:cstheme="minorHAnsi"/>
                <w:sz w:val="18"/>
                <w:szCs w:val="18"/>
              </w:rPr>
            </w:pPr>
          </w:p>
          <w:p w14:paraId="4689AF71" w14:textId="77777777" w:rsidR="0046792A" w:rsidRPr="00FF153A" w:rsidRDefault="0046792A" w:rsidP="004A4350">
            <w:pPr>
              <w:spacing w:before="0" w:line="240" w:lineRule="auto"/>
              <w:rPr>
                <w:rFonts w:asciiTheme="minorHAnsi" w:eastAsia="Times New Roman" w:hAnsiTheme="minorHAnsi" w:cstheme="minorHAnsi"/>
                <w:sz w:val="18"/>
                <w:szCs w:val="18"/>
              </w:rPr>
            </w:pPr>
          </w:p>
        </w:tc>
        <w:tc>
          <w:tcPr>
            <w:tcW w:w="1984"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70E58EE4" w14:textId="77777777" w:rsidR="00A14AE4" w:rsidRDefault="00A14AE4" w:rsidP="004A4350">
            <w:pPr>
              <w:spacing w:before="0" w:line="240" w:lineRule="auto"/>
              <w:jc w:val="both"/>
              <w:rPr>
                <w:rFonts w:asciiTheme="minorHAnsi" w:eastAsia="Times New Roman" w:hAnsiTheme="minorHAnsi" w:cstheme="minorHAnsi"/>
                <w:sz w:val="18"/>
                <w:szCs w:val="18"/>
              </w:rPr>
            </w:pPr>
          </w:p>
          <w:p w14:paraId="2B1C6B1A" w14:textId="65791348" w:rsidR="0046792A" w:rsidRDefault="0046792A" w:rsidP="004A4350">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Compilation of database on existing PA facilities and costing and funding model developed by consultant</w:t>
            </w:r>
          </w:p>
        </w:tc>
        <w:tc>
          <w:tcPr>
            <w:tcW w:w="1843" w:type="dxa"/>
            <w:tcBorders>
              <w:top w:val="single" w:sz="4" w:space="0" w:color="auto"/>
              <w:left w:val="single" w:sz="4" w:space="0" w:color="auto"/>
              <w:bottom w:val="single" w:sz="4" w:space="0" w:color="auto"/>
              <w:right w:val="single" w:sz="4" w:space="0" w:color="auto"/>
            </w:tcBorders>
            <w:vAlign w:val="center"/>
          </w:tcPr>
          <w:p w14:paraId="7C45913E" w14:textId="4DC8A6A0" w:rsidR="0046792A" w:rsidRPr="00FE7E66" w:rsidRDefault="00433D84" w:rsidP="0097014E">
            <w:pPr>
              <w:spacing w:before="0"/>
              <w:jc w:val="center"/>
              <w:rPr>
                <w:rFonts w:eastAsia="Times New Roman"/>
                <w:color w:val="000000"/>
                <w:sz w:val="18"/>
                <w:szCs w:val="18"/>
              </w:rPr>
            </w:pPr>
            <w:r>
              <w:rPr>
                <w:rFonts w:eastAsia="Times New Roman"/>
                <w:color w:val="000000"/>
                <w:sz w:val="18"/>
                <w:szCs w:val="18"/>
              </w:rPr>
              <w:t>217 615</w:t>
            </w:r>
          </w:p>
          <w:p w14:paraId="13E1FEB2" w14:textId="77777777" w:rsidR="0046792A" w:rsidRDefault="0046792A" w:rsidP="0097014E">
            <w:pPr>
              <w:spacing w:before="0" w:line="240" w:lineRule="auto"/>
              <w:jc w:val="center"/>
              <w:rPr>
                <w:rFonts w:asciiTheme="minorHAnsi" w:eastAsia="Times New Roman" w:hAnsiTheme="minorHAnsi" w:cstheme="minorHAnsi"/>
                <w:sz w:val="18"/>
                <w:szCs w:val="18"/>
              </w:rPr>
            </w:pPr>
          </w:p>
        </w:tc>
      </w:tr>
      <w:tr w:rsidR="0046792A" w:rsidRPr="00FF153A" w14:paraId="7DD40032" w14:textId="77777777" w:rsidTr="0097014E">
        <w:trPr>
          <w:trHeight w:val="501"/>
        </w:trPr>
        <w:tc>
          <w:tcPr>
            <w:tcW w:w="1414" w:type="dxa"/>
            <w:vMerge/>
            <w:tcBorders>
              <w:left w:val="single" w:sz="8" w:space="0" w:color="000000" w:themeColor="text1"/>
              <w:right w:val="single" w:sz="8" w:space="0" w:color="000000" w:themeColor="text1"/>
            </w:tcBorders>
            <w:tcMar>
              <w:top w:w="100" w:type="dxa"/>
              <w:left w:w="100" w:type="dxa"/>
              <w:bottom w:w="100" w:type="dxa"/>
              <w:right w:w="100" w:type="dxa"/>
            </w:tcMar>
          </w:tcPr>
          <w:p w14:paraId="4B7ED7BF" w14:textId="77777777" w:rsidR="0046792A" w:rsidRDefault="0046792A" w:rsidP="004A4350">
            <w:pPr>
              <w:spacing w:before="0" w:line="240" w:lineRule="auto"/>
              <w:rPr>
                <w:rFonts w:asciiTheme="minorHAnsi" w:eastAsia="Times New Roman" w:hAnsiTheme="minorHAnsi" w:cstheme="minorHAnsi"/>
                <w:color w:val="000000"/>
                <w:sz w:val="18"/>
                <w:szCs w:val="18"/>
                <w:lang w:val="en-US"/>
              </w:rPr>
            </w:pPr>
          </w:p>
        </w:tc>
        <w:tc>
          <w:tcPr>
            <w:tcW w:w="1553" w:type="dxa"/>
            <w:vMerge/>
            <w:tcBorders>
              <w:left w:val="single" w:sz="8" w:space="0" w:color="000000" w:themeColor="text1"/>
              <w:right w:val="single" w:sz="8" w:space="0" w:color="000000" w:themeColor="text1"/>
            </w:tcBorders>
            <w:tcMar>
              <w:top w:w="100" w:type="dxa"/>
              <w:left w:w="100" w:type="dxa"/>
              <w:bottom w:w="100" w:type="dxa"/>
              <w:right w:w="100" w:type="dxa"/>
            </w:tcMar>
          </w:tcPr>
          <w:p w14:paraId="5C278517" w14:textId="77777777" w:rsidR="0046792A" w:rsidRDefault="0046792A" w:rsidP="004A4350">
            <w:pPr>
              <w:spacing w:before="0" w:line="240" w:lineRule="auto"/>
              <w:rPr>
                <w:rFonts w:asciiTheme="minorHAnsi" w:eastAsia="Times New Roman" w:hAnsiTheme="minorHAnsi" w:cstheme="minorHAnsi"/>
                <w:color w:val="000000"/>
                <w:sz w:val="18"/>
                <w:szCs w:val="18"/>
                <w:lang w:eastAsia="en-US"/>
              </w:rPr>
            </w:pPr>
          </w:p>
        </w:tc>
        <w:tc>
          <w:tcPr>
            <w:tcW w:w="1418" w:type="dxa"/>
            <w:vMerge/>
            <w:tcBorders>
              <w:left w:val="single" w:sz="8" w:space="0" w:color="000000" w:themeColor="text1"/>
              <w:right w:val="single" w:sz="8" w:space="0" w:color="000000" w:themeColor="text1"/>
            </w:tcBorders>
            <w:tcMar>
              <w:top w:w="100" w:type="dxa"/>
              <w:left w:w="100" w:type="dxa"/>
              <w:bottom w:w="100" w:type="dxa"/>
              <w:right w:w="100" w:type="dxa"/>
            </w:tcMar>
          </w:tcPr>
          <w:p w14:paraId="7329A0DD" w14:textId="77777777" w:rsidR="0046792A" w:rsidRPr="004953C4" w:rsidRDefault="0046792A" w:rsidP="004A4350">
            <w:pPr>
              <w:spacing w:before="0" w:line="240" w:lineRule="auto"/>
              <w:rPr>
                <w:rFonts w:asciiTheme="minorHAnsi" w:eastAsia="Times New Roman" w:hAnsiTheme="minorHAnsi" w:cstheme="minorHAnsi"/>
                <w:sz w:val="18"/>
                <w:szCs w:val="18"/>
              </w:rPr>
            </w:pPr>
          </w:p>
        </w:tc>
        <w:tc>
          <w:tcPr>
            <w:tcW w:w="1701" w:type="dxa"/>
            <w:vMerge/>
            <w:tcBorders>
              <w:left w:val="single" w:sz="8" w:space="0" w:color="000000" w:themeColor="text1"/>
              <w:right w:val="single" w:sz="8" w:space="0" w:color="000000" w:themeColor="text1"/>
            </w:tcBorders>
            <w:tcMar>
              <w:top w:w="100" w:type="dxa"/>
              <w:left w:w="100" w:type="dxa"/>
              <w:bottom w:w="100" w:type="dxa"/>
              <w:right w:w="100" w:type="dxa"/>
            </w:tcMar>
          </w:tcPr>
          <w:p w14:paraId="1F0D3280" w14:textId="77777777" w:rsidR="0046792A" w:rsidRDefault="0046792A" w:rsidP="004A4350">
            <w:pPr>
              <w:spacing w:before="0" w:line="240" w:lineRule="auto"/>
              <w:rPr>
                <w:rFonts w:asciiTheme="minorHAnsi" w:eastAsia="Times New Roman" w:hAnsiTheme="minorHAnsi" w:cstheme="minorHAnsi"/>
                <w:sz w:val="18"/>
                <w:szCs w:val="18"/>
              </w:rPr>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585727D9" w14:textId="77777777" w:rsidR="0046792A" w:rsidRDefault="0046792A" w:rsidP="004A4350">
            <w:pPr>
              <w:spacing w:before="0" w:line="240" w:lineRule="auto"/>
              <w:rPr>
                <w:rFonts w:asciiTheme="minorHAnsi" w:eastAsia="Times New Roman" w:hAnsiTheme="minorHAnsi" w:cstheme="minorHAnsi"/>
                <w:sz w:val="18"/>
                <w:szCs w:val="18"/>
              </w:rPr>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22A09763" w14:textId="77777777" w:rsidR="0046792A" w:rsidRDefault="0046792A" w:rsidP="004A4350">
            <w:pPr>
              <w:spacing w:before="0" w:line="240" w:lineRule="auto"/>
              <w:rPr>
                <w:rFonts w:asciiTheme="minorHAnsi" w:eastAsia="Times New Roman" w:hAnsiTheme="minorHAnsi" w:cstheme="minorHAnsi"/>
                <w:sz w:val="18"/>
                <w:szCs w:val="18"/>
              </w:rPr>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05DC657E" w14:textId="77777777" w:rsidR="0046792A" w:rsidRDefault="0046792A" w:rsidP="004A4350">
            <w:pPr>
              <w:spacing w:before="0" w:line="240" w:lineRule="auto"/>
              <w:rPr>
                <w:rFonts w:asciiTheme="minorHAnsi" w:eastAsia="Times New Roman" w:hAnsiTheme="minorHAnsi" w:cstheme="minorHAnsi"/>
                <w:sz w:val="18"/>
                <w:szCs w:val="18"/>
              </w:rPr>
            </w:pPr>
          </w:p>
        </w:tc>
        <w:tc>
          <w:tcPr>
            <w:tcW w:w="1418" w:type="dxa"/>
            <w:vMerge/>
            <w:tcBorders>
              <w:left w:val="single" w:sz="8" w:space="0" w:color="000000" w:themeColor="text1"/>
              <w:right w:val="single" w:sz="8" w:space="0" w:color="000000" w:themeColor="text1"/>
            </w:tcBorders>
          </w:tcPr>
          <w:p w14:paraId="732E52E9" w14:textId="77777777" w:rsidR="0046792A" w:rsidRDefault="0046792A" w:rsidP="004A4350">
            <w:pPr>
              <w:spacing w:before="0" w:line="240" w:lineRule="auto"/>
              <w:rPr>
                <w:rFonts w:asciiTheme="minorHAnsi" w:eastAsia="Times New Roman" w:hAnsiTheme="minorHAnsi" w:cstheme="minorHAnsi"/>
                <w:sz w:val="18"/>
                <w:szCs w:val="18"/>
              </w:rPr>
            </w:pPr>
          </w:p>
        </w:tc>
        <w:tc>
          <w:tcPr>
            <w:tcW w:w="1984"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532FA111" w14:textId="77777777" w:rsidR="0046792A" w:rsidRDefault="0046792A" w:rsidP="004A4350">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Outdoor gym equipment</w:t>
            </w:r>
          </w:p>
        </w:tc>
        <w:tc>
          <w:tcPr>
            <w:tcW w:w="1843" w:type="dxa"/>
            <w:tcBorders>
              <w:top w:val="single" w:sz="4" w:space="0" w:color="auto"/>
              <w:left w:val="single" w:sz="4" w:space="0" w:color="auto"/>
              <w:bottom w:val="single" w:sz="4" w:space="0" w:color="auto"/>
              <w:right w:val="single" w:sz="4" w:space="0" w:color="auto"/>
            </w:tcBorders>
            <w:vAlign w:val="center"/>
          </w:tcPr>
          <w:p w14:paraId="6542DCB8" w14:textId="3C33FFDC" w:rsidR="0046792A" w:rsidRPr="00C52702" w:rsidRDefault="0046792A" w:rsidP="0097014E">
            <w:pPr>
              <w:spacing w:before="0"/>
              <w:jc w:val="center"/>
              <w:rPr>
                <w:rFonts w:eastAsia="Times New Roman"/>
                <w:color w:val="000000"/>
                <w:sz w:val="18"/>
                <w:szCs w:val="18"/>
              </w:rPr>
            </w:pPr>
            <w:r w:rsidRPr="00C52702">
              <w:rPr>
                <w:color w:val="000000"/>
                <w:sz w:val="18"/>
                <w:szCs w:val="18"/>
              </w:rPr>
              <w:t>34 927 149</w:t>
            </w:r>
          </w:p>
          <w:p w14:paraId="511A6CFD" w14:textId="77777777" w:rsidR="0046792A" w:rsidRDefault="0046792A" w:rsidP="0097014E">
            <w:pPr>
              <w:spacing w:before="0" w:line="240" w:lineRule="auto"/>
              <w:jc w:val="center"/>
              <w:rPr>
                <w:rFonts w:asciiTheme="minorHAnsi" w:eastAsia="Times New Roman" w:hAnsiTheme="minorHAnsi" w:cstheme="minorHAnsi"/>
                <w:sz w:val="18"/>
                <w:szCs w:val="18"/>
              </w:rPr>
            </w:pPr>
          </w:p>
        </w:tc>
      </w:tr>
      <w:tr w:rsidR="0046792A" w:rsidRPr="00FF153A" w14:paraId="60E36CE3" w14:textId="77777777" w:rsidTr="009631C4">
        <w:trPr>
          <w:trHeight w:val="926"/>
        </w:trPr>
        <w:tc>
          <w:tcPr>
            <w:tcW w:w="1414" w:type="dxa"/>
            <w:vMerge/>
            <w:tcBorders>
              <w:left w:val="single" w:sz="8" w:space="0" w:color="000000" w:themeColor="text1"/>
              <w:right w:val="single" w:sz="8" w:space="0" w:color="000000" w:themeColor="text1"/>
            </w:tcBorders>
            <w:tcMar>
              <w:top w:w="100" w:type="dxa"/>
              <w:left w:w="100" w:type="dxa"/>
              <w:bottom w:w="100" w:type="dxa"/>
              <w:right w:w="100" w:type="dxa"/>
            </w:tcMar>
          </w:tcPr>
          <w:p w14:paraId="491879A5" w14:textId="77777777" w:rsidR="0046792A" w:rsidRDefault="0046792A" w:rsidP="004A4350">
            <w:pPr>
              <w:spacing w:before="0" w:line="240" w:lineRule="auto"/>
              <w:rPr>
                <w:rFonts w:asciiTheme="minorHAnsi" w:eastAsia="Times New Roman" w:hAnsiTheme="minorHAnsi" w:cstheme="minorHAnsi"/>
                <w:color w:val="000000"/>
                <w:sz w:val="18"/>
                <w:szCs w:val="18"/>
                <w:lang w:val="en-US"/>
              </w:rPr>
            </w:pPr>
          </w:p>
        </w:tc>
        <w:tc>
          <w:tcPr>
            <w:tcW w:w="1553" w:type="dxa"/>
            <w:vMerge/>
            <w:tcBorders>
              <w:left w:val="single" w:sz="8" w:space="0" w:color="000000" w:themeColor="text1"/>
              <w:right w:val="single" w:sz="8" w:space="0" w:color="000000" w:themeColor="text1"/>
            </w:tcBorders>
            <w:tcMar>
              <w:top w:w="100" w:type="dxa"/>
              <w:left w:w="100" w:type="dxa"/>
              <w:bottom w:w="100" w:type="dxa"/>
              <w:right w:w="100" w:type="dxa"/>
            </w:tcMar>
          </w:tcPr>
          <w:p w14:paraId="4AFF95F8" w14:textId="77777777" w:rsidR="0046792A" w:rsidRDefault="0046792A" w:rsidP="004A4350">
            <w:pPr>
              <w:spacing w:before="0" w:line="240" w:lineRule="auto"/>
              <w:rPr>
                <w:rFonts w:asciiTheme="minorHAnsi" w:eastAsia="Times New Roman" w:hAnsiTheme="minorHAnsi" w:cstheme="minorHAnsi"/>
                <w:color w:val="000000"/>
                <w:sz w:val="18"/>
                <w:szCs w:val="18"/>
                <w:lang w:eastAsia="en-US"/>
              </w:rPr>
            </w:pPr>
          </w:p>
        </w:tc>
        <w:tc>
          <w:tcPr>
            <w:tcW w:w="1418" w:type="dxa"/>
            <w:vMerge/>
            <w:tcBorders>
              <w:left w:val="single" w:sz="8" w:space="0" w:color="000000" w:themeColor="text1"/>
              <w:right w:val="single" w:sz="8" w:space="0" w:color="000000" w:themeColor="text1"/>
            </w:tcBorders>
            <w:tcMar>
              <w:top w:w="100" w:type="dxa"/>
              <w:left w:w="100" w:type="dxa"/>
              <w:bottom w:w="100" w:type="dxa"/>
              <w:right w:w="100" w:type="dxa"/>
            </w:tcMar>
          </w:tcPr>
          <w:p w14:paraId="4A291B91" w14:textId="77777777" w:rsidR="0046792A" w:rsidRPr="004953C4" w:rsidRDefault="0046792A" w:rsidP="004A4350">
            <w:pPr>
              <w:spacing w:before="0" w:line="240" w:lineRule="auto"/>
              <w:rPr>
                <w:rFonts w:asciiTheme="minorHAnsi" w:eastAsia="Times New Roman" w:hAnsiTheme="minorHAnsi" w:cstheme="minorHAnsi"/>
                <w:sz w:val="18"/>
                <w:szCs w:val="18"/>
              </w:rPr>
            </w:pPr>
          </w:p>
        </w:tc>
        <w:tc>
          <w:tcPr>
            <w:tcW w:w="1701" w:type="dxa"/>
            <w:vMerge/>
            <w:tcBorders>
              <w:left w:val="single" w:sz="8" w:space="0" w:color="000000" w:themeColor="text1"/>
              <w:right w:val="single" w:sz="8" w:space="0" w:color="000000" w:themeColor="text1"/>
            </w:tcBorders>
            <w:tcMar>
              <w:top w:w="100" w:type="dxa"/>
              <w:left w:w="100" w:type="dxa"/>
              <w:bottom w:w="100" w:type="dxa"/>
              <w:right w:w="100" w:type="dxa"/>
            </w:tcMar>
          </w:tcPr>
          <w:p w14:paraId="261366AA" w14:textId="77777777" w:rsidR="0046792A" w:rsidRDefault="0046792A" w:rsidP="004A4350">
            <w:pPr>
              <w:spacing w:before="0" w:line="240" w:lineRule="auto"/>
              <w:rPr>
                <w:rFonts w:asciiTheme="minorHAnsi" w:eastAsia="Times New Roman" w:hAnsiTheme="minorHAnsi" w:cstheme="minorHAnsi"/>
                <w:sz w:val="18"/>
                <w:szCs w:val="18"/>
              </w:rPr>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51564B31" w14:textId="77777777" w:rsidR="0046792A" w:rsidRDefault="0046792A" w:rsidP="004A4350">
            <w:pPr>
              <w:spacing w:before="0" w:line="240" w:lineRule="auto"/>
              <w:rPr>
                <w:rFonts w:asciiTheme="minorHAnsi" w:eastAsia="Times New Roman" w:hAnsiTheme="minorHAnsi" w:cstheme="minorHAnsi"/>
                <w:sz w:val="18"/>
                <w:szCs w:val="18"/>
              </w:rPr>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768F82EB" w14:textId="77777777" w:rsidR="0046792A" w:rsidRDefault="0046792A" w:rsidP="004A4350">
            <w:pPr>
              <w:spacing w:before="0" w:line="240" w:lineRule="auto"/>
              <w:rPr>
                <w:rFonts w:asciiTheme="minorHAnsi" w:eastAsia="Times New Roman" w:hAnsiTheme="minorHAnsi" w:cstheme="minorHAnsi"/>
                <w:sz w:val="18"/>
                <w:szCs w:val="18"/>
              </w:rPr>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7A9E75B1" w14:textId="77777777" w:rsidR="0046792A" w:rsidRDefault="0046792A" w:rsidP="004A4350">
            <w:pPr>
              <w:spacing w:before="0" w:line="240" w:lineRule="auto"/>
              <w:rPr>
                <w:rFonts w:asciiTheme="minorHAnsi" w:eastAsia="Times New Roman" w:hAnsiTheme="minorHAnsi" w:cstheme="minorHAnsi"/>
                <w:sz w:val="18"/>
                <w:szCs w:val="18"/>
              </w:rPr>
            </w:pPr>
          </w:p>
        </w:tc>
        <w:tc>
          <w:tcPr>
            <w:tcW w:w="1418" w:type="dxa"/>
            <w:vMerge/>
            <w:tcBorders>
              <w:left w:val="single" w:sz="8" w:space="0" w:color="000000" w:themeColor="text1"/>
              <w:right w:val="single" w:sz="8" w:space="0" w:color="000000" w:themeColor="text1"/>
            </w:tcBorders>
          </w:tcPr>
          <w:p w14:paraId="2C15FF1D" w14:textId="77777777" w:rsidR="0046792A" w:rsidRDefault="0046792A" w:rsidP="004A4350">
            <w:pPr>
              <w:spacing w:before="0" w:line="240" w:lineRule="auto"/>
              <w:rPr>
                <w:rFonts w:asciiTheme="minorHAnsi" w:eastAsia="Times New Roman" w:hAnsiTheme="minorHAnsi" w:cstheme="minorHAnsi"/>
                <w:sz w:val="18"/>
                <w:szCs w:val="18"/>
              </w:rPr>
            </w:pPr>
          </w:p>
        </w:tc>
        <w:tc>
          <w:tcPr>
            <w:tcW w:w="1984"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62E8C018" w14:textId="77777777" w:rsidR="0046792A" w:rsidRDefault="0046792A" w:rsidP="004A4350">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Children’s playpark equipment</w:t>
            </w:r>
          </w:p>
        </w:tc>
        <w:tc>
          <w:tcPr>
            <w:tcW w:w="1843" w:type="dxa"/>
            <w:tcBorders>
              <w:top w:val="single" w:sz="4" w:space="0" w:color="auto"/>
              <w:left w:val="single" w:sz="4" w:space="0" w:color="auto"/>
              <w:bottom w:val="single" w:sz="4" w:space="0" w:color="auto"/>
              <w:right w:val="single" w:sz="4" w:space="0" w:color="auto"/>
            </w:tcBorders>
            <w:vAlign w:val="center"/>
          </w:tcPr>
          <w:p w14:paraId="161E3A47" w14:textId="399C331F" w:rsidR="0046792A" w:rsidRPr="0017394A" w:rsidRDefault="0046792A" w:rsidP="0097014E">
            <w:pPr>
              <w:spacing w:before="0"/>
              <w:jc w:val="center"/>
              <w:rPr>
                <w:rFonts w:eastAsia="Times New Roman"/>
                <w:color w:val="000000"/>
                <w:sz w:val="18"/>
                <w:szCs w:val="18"/>
              </w:rPr>
            </w:pPr>
            <w:r w:rsidRPr="0017394A">
              <w:rPr>
                <w:color w:val="000000"/>
                <w:sz w:val="18"/>
                <w:szCs w:val="18"/>
              </w:rPr>
              <w:t>35 042 845</w:t>
            </w:r>
          </w:p>
          <w:p w14:paraId="20AE7C4D" w14:textId="77777777" w:rsidR="0046792A" w:rsidRPr="0017394A" w:rsidRDefault="0046792A" w:rsidP="0097014E">
            <w:pPr>
              <w:spacing w:before="0"/>
              <w:jc w:val="center"/>
              <w:rPr>
                <w:rFonts w:asciiTheme="minorHAnsi" w:eastAsia="Times New Roman" w:hAnsiTheme="minorHAnsi" w:cstheme="minorHAnsi"/>
                <w:sz w:val="18"/>
                <w:szCs w:val="18"/>
              </w:rPr>
            </w:pPr>
          </w:p>
        </w:tc>
      </w:tr>
      <w:tr w:rsidR="0046792A" w:rsidRPr="00FF153A" w14:paraId="0E126AAF" w14:textId="77777777" w:rsidTr="0097014E">
        <w:tc>
          <w:tcPr>
            <w:tcW w:w="1414" w:type="dxa"/>
            <w:vMerge/>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D53548" w14:textId="77777777" w:rsidR="0046792A" w:rsidRDefault="0046792A" w:rsidP="0097014E">
            <w:pPr>
              <w:spacing w:before="0" w:line="240" w:lineRule="auto"/>
              <w:rPr>
                <w:rFonts w:asciiTheme="minorHAnsi" w:eastAsia="Times New Roman" w:hAnsiTheme="minorHAnsi" w:cstheme="minorHAnsi"/>
                <w:color w:val="000000"/>
                <w:sz w:val="18"/>
                <w:szCs w:val="18"/>
                <w:lang w:val="en-US"/>
              </w:rPr>
            </w:pPr>
          </w:p>
        </w:tc>
        <w:tc>
          <w:tcPr>
            <w:tcW w:w="1553" w:type="dxa"/>
            <w:vMerge/>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69C574" w14:textId="77777777" w:rsidR="0046792A" w:rsidRDefault="0046792A" w:rsidP="0097014E">
            <w:pPr>
              <w:spacing w:before="0" w:line="240" w:lineRule="auto"/>
              <w:rPr>
                <w:rFonts w:asciiTheme="minorHAnsi" w:eastAsia="Times New Roman" w:hAnsiTheme="minorHAnsi" w:cstheme="minorHAnsi"/>
                <w:color w:val="000000"/>
                <w:sz w:val="18"/>
                <w:szCs w:val="18"/>
                <w:lang w:eastAsia="en-US"/>
              </w:rPr>
            </w:pP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B47DC1" w14:textId="77777777" w:rsidR="00A14AE4" w:rsidRDefault="00A14AE4" w:rsidP="0097014E">
            <w:pPr>
              <w:spacing w:before="0" w:line="240" w:lineRule="auto"/>
              <w:rPr>
                <w:rFonts w:asciiTheme="minorHAnsi" w:eastAsia="Times New Roman" w:hAnsiTheme="minorHAnsi" w:cstheme="minorHAnsi"/>
                <w:sz w:val="18"/>
                <w:szCs w:val="18"/>
              </w:rPr>
            </w:pPr>
          </w:p>
          <w:p w14:paraId="51C8B2C1" w14:textId="385D8498" w:rsidR="0046792A" w:rsidRDefault="00E75EE3" w:rsidP="0097014E">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C</w:t>
            </w:r>
            <w:r w:rsidR="0046792A" w:rsidRPr="004953C4">
              <w:rPr>
                <w:rFonts w:asciiTheme="minorHAnsi" w:eastAsia="Times New Roman" w:hAnsiTheme="minorHAnsi" w:cstheme="minorHAnsi"/>
                <w:sz w:val="18"/>
                <w:szCs w:val="18"/>
              </w:rPr>
              <w:t>oordinators, managers, facilitators, and volunteers</w:t>
            </w:r>
            <w:r>
              <w:rPr>
                <w:rFonts w:asciiTheme="minorHAnsi" w:eastAsia="Times New Roman" w:hAnsiTheme="minorHAnsi" w:cstheme="minorHAnsi"/>
                <w:sz w:val="18"/>
                <w:szCs w:val="18"/>
              </w:rPr>
              <w:t xml:space="preserve"> capacitated</w:t>
            </w:r>
            <w:r w:rsidR="0046792A" w:rsidRPr="004953C4">
              <w:rPr>
                <w:rFonts w:asciiTheme="minorHAnsi" w:eastAsia="Times New Roman" w:hAnsiTheme="minorHAnsi" w:cstheme="minorHAnsi"/>
                <w:sz w:val="18"/>
                <w:szCs w:val="18"/>
              </w:rPr>
              <w:t xml:space="preserve">  </w:t>
            </w:r>
          </w:p>
          <w:p w14:paraId="1B7E7820" w14:textId="77777777" w:rsidR="0046792A" w:rsidRDefault="0046792A" w:rsidP="0097014E">
            <w:pPr>
              <w:spacing w:before="0" w:line="240" w:lineRule="auto"/>
              <w:rPr>
                <w:rFonts w:asciiTheme="minorHAnsi" w:eastAsia="Times New Roman" w:hAnsiTheme="minorHAnsi" w:cstheme="minorHAnsi"/>
                <w:sz w:val="18"/>
                <w:szCs w:val="18"/>
              </w:rPr>
            </w:pPr>
          </w:p>
          <w:p w14:paraId="5DD312AE" w14:textId="77777777" w:rsidR="0046792A" w:rsidRPr="004953C4" w:rsidRDefault="0046792A" w:rsidP="0097014E">
            <w:pPr>
              <w:spacing w:before="0" w:line="240" w:lineRule="auto"/>
              <w:rPr>
                <w:rFonts w:asciiTheme="minorHAnsi" w:eastAsia="Times New Roman" w:hAnsiTheme="minorHAnsi" w:cstheme="minorHAnsi"/>
                <w:sz w:val="18"/>
                <w:szCs w:val="18"/>
              </w:rPr>
            </w:pP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156FE1" w14:textId="77777777" w:rsidR="00A14AE4" w:rsidRDefault="00A14AE4" w:rsidP="000D660F">
            <w:pPr>
              <w:spacing w:before="0" w:line="240" w:lineRule="auto"/>
              <w:rPr>
                <w:rFonts w:asciiTheme="minorHAnsi" w:eastAsia="Times New Roman" w:hAnsiTheme="minorHAnsi" w:cstheme="minorHAnsi"/>
                <w:sz w:val="18"/>
                <w:szCs w:val="18"/>
              </w:rPr>
            </w:pPr>
          </w:p>
          <w:p w14:paraId="2CCB7ABE" w14:textId="21BB4A13" w:rsidR="0046792A" w:rsidRDefault="0046792A" w:rsidP="000D660F">
            <w:pPr>
              <w:spacing w:before="0" w:line="240" w:lineRule="auto"/>
              <w:rPr>
                <w:rFonts w:asciiTheme="minorHAnsi" w:eastAsia="Times New Roman" w:hAnsiTheme="minorHAnsi" w:cstheme="minorHAnsi"/>
                <w:sz w:val="18"/>
                <w:szCs w:val="18"/>
              </w:rPr>
            </w:pPr>
            <w:r w:rsidRPr="00E7043B">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 xml:space="preserve">Capacity-building and support plan for </w:t>
            </w:r>
            <w:r w:rsidRPr="004953C4">
              <w:rPr>
                <w:rFonts w:asciiTheme="minorHAnsi" w:eastAsia="Times New Roman" w:hAnsiTheme="minorHAnsi" w:cstheme="minorHAnsi"/>
                <w:sz w:val="18"/>
                <w:szCs w:val="18"/>
              </w:rPr>
              <w:t xml:space="preserve">coordinators, managers, facilitators, and volunteers  </w:t>
            </w:r>
            <w:r>
              <w:rPr>
                <w:rFonts w:asciiTheme="minorHAnsi" w:eastAsia="Times New Roman" w:hAnsiTheme="minorHAnsi" w:cstheme="minorHAnsi"/>
                <w:sz w:val="18"/>
                <w:szCs w:val="18"/>
              </w:rPr>
              <w:t>developed</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21AE7F4" w14:textId="77777777" w:rsidR="00A14AE4" w:rsidRDefault="00A14AE4" w:rsidP="000D660F">
            <w:pPr>
              <w:spacing w:before="0" w:line="240" w:lineRule="auto"/>
              <w:rPr>
                <w:rFonts w:asciiTheme="minorHAnsi" w:eastAsia="Times New Roman" w:hAnsiTheme="minorHAnsi" w:cstheme="minorHAnsi"/>
                <w:sz w:val="18"/>
                <w:szCs w:val="18"/>
              </w:rPr>
            </w:pPr>
          </w:p>
          <w:p w14:paraId="0123FE28" w14:textId="527C3570" w:rsidR="0046792A" w:rsidRDefault="0046792A" w:rsidP="000D660F">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2500 </w:t>
            </w:r>
            <w:r w:rsidRPr="004953C4">
              <w:rPr>
                <w:rFonts w:asciiTheme="minorHAnsi" w:eastAsia="Times New Roman" w:hAnsiTheme="minorHAnsi" w:cstheme="minorHAnsi"/>
                <w:sz w:val="18"/>
                <w:szCs w:val="18"/>
              </w:rPr>
              <w:t xml:space="preserve">coordinators, managers, facilitators, and volunteers  </w:t>
            </w:r>
            <w:r>
              <w:rPr>
                <w:rFonts w:asciiTheme="minorHAnsi" w:eastAsia="Times New Roman" w:hAnsiTheme="minorHAnsi" w:cstheme="minorHAnsi"/>
                <w:sz w:val="18"/>
                <w:szCs w:val="18"/>
              </w:rPr>
              <w:t>supported and empowered</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87D027" w14:textId="77777777" w:rsidR="00A14AE4" w:rsidRDefault="00A14AE4" w:rsidP="000D660F">
            <w:pPr>
              <w:spacing w:before="0" w:line="240" w:lineRule="auto"/>
              <w:rPr>
                <w:rFonts w:asciiTheme="minorHAnsi" w:eastAsia="Times New Roman" w:hAnsiTheme="minorHAnsi" w:cstheme="minorHAnsi"/>
                <w:sz w:val="18"/>
                <w:szCs w:val="18"/>
              </w:rPr>
            </w:pPr>
          </w:p>
          <w:p w14:paraId="32EF20AD" w14:textId="76547134" w:rsidR="0046792A" w:rsidRDefault="0046792A" w:rsidP="000D660F">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2500</w:t>
            </w:r>
          </w:p>
          <w:p w14:paraId="1AC5498B" w14:textId="77777777" w:rsidR="0046792A" w:rsidRDefault="0046792A" w:rsidP="000D660F">
            <w:pPr>
              <w:spacing w:before="0" w:line="240" w:lineRule="auto"/>
              <w:rPr>
                <w:rFonts w:asciiTheme="minorHAnsi" w:eastAsia="Times New Roman" w:hAnsiTheme="minorHAnsi" w:cstheme="minorHAnsi"/>
                <w:sz w:val="18"/>
                <w:szCs w:val="18"/>
              </w:rPr>
            </w:pPr>
            <w:r w:rsidRPr="004953C4">
              <w:rPr>
                <w:rFonts w:asciiTheme="minorHAnsi" w:eastAsia="Times New Roman" w:hAnsiTheme="minorHAnsi" w:cstheme="minorHAnsi"/>
                <w:sz w:val="18"/>
                <w:szCs w:val="18"/>
              </w:rPr>
              <w:t xml:space="preserve">coordinators, managers, facilitators, and volunteers  </w:t>
            </w:r>
            <w:r>
              <w:rPr>
                <w:rFonts w:asciiTheme="minorHAnsi" w:eastAsia="Times New Roman" w:hAnsiTheme="minorHAnsi" w:cstheme="minorHAnsi"/>
                <w:sz w:val="18"/>
                <w:szCs w:val="18"/>
              </w:rPr>
              <w:t>supported and empowered</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F37DE1" w14:textId="77777777" w:rsidR="00A14AE4" w:rsidRDefault="00A14AE4" w:rsidP="000D660F">
            <w:pPr>
              <w:spacing w:before="0" w:line="240" w:lineRule="auto"/>
              <w:rPr>
                <w:rFonts w:asciiTheme="minorHAnsi" w:eastAsia="Times New Roman" w:hAnsiTheme="minorHAnsi" w:cstheme="minorHAnsi"/>
                <w:sz w:val="18"/>
                <w:szCs w:val="18"/>
              </w:rPr>
            </w:pPr>
          </w:p>
          <w:p w14:paraId="13F33599" w14:textId="2E6FA401" w:rsidR="0046792A" w:rsidRDefault="0046792A" w:rsidP="000D660F">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2500</w:t>
            </w:r>
          </w:p>
          <w:p w14:paraId="745BDE29" w14:textId="77777777" w:rsidR="0046792A" w:rsidRDefault="0046792A" w:rsidP="000D660F">
            <w:pPr>
              <w:spacing w:before="0" w:line="240" w:lineRule="auto"/>
              <w:rPr>
                <w:rFonts w:asciiTheme="minorHAnsi" w:eastAsia="Times New Roman" w:hAnsiTheme="minorHAnsi" w:cstheme="minorHAnsi"/>
                <w:sz w:val="18"/>
                <w:szCs w:val="18"/>
              </w:rPr>
            </w:pPr>
            <w:r w:rsidRPr="004953C4">
              <w:rPr>
                <w:rFonts w:asciiTheme="minorHAnsi" w:eastAsia="Times New Roman" w:hAnsiTheme="minorHAnsi" w:cstheme="minorHAnsi"/>
                <w:sz w:val="18"/>
                <w:szCs w:val="18"/>
              </w:rPr>
              <w:t xml:space="preserve">coordinators, managers, facilitators, and volunteers  </w:t>
            </w:r>
            <w:r>
              <w:rPr>
                <w:rFonts w:asciiTheme="minorHAnsi" w:eastAsia="Times New Roman" w:hAnsiTheme="minorHAnsi" w:cstheme="minorHAnsi"/>
                <w:sz w:val="18"/>
                <w:szCs w:val="18"/>
              </w:rPr>
              <w:t>supported and empowered</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9F249E" w14:textId="77777777" w:rsidR="00A14AE4" w:rsidRDefault="00A14AE4" w:rsidP="000D660F">
            <w:pPr>
              <w:spacing w:before="0" w:line="240" w:lineRule="auto"/>
              <w:rPr>
                <w:rFonts w:asciiTheme="minorHAnsi" w:eastAsia="Times New Roman" w:hAnsiTheme="minorHAnsi" w:cstheme="minorHAnsi"/>
                <w:sz w:val="18"/>
                <w:szCs w:val="18"/>
              </w:rPr>
            </w:pPr>
          </w:p>
          <w:p w14:paraId="15C19B7D" w14:textId="6DB2F648" w:rsidR="0046792A" w:rsidRDefault="0046792A" w:rsidP="000D660F">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2500</w:t>
            </w:r>
          </w:p>
          <w:p w14:paraId="3F76D317" w14:textId="77777777" w:rsidR="0046792A" w:rsidRDefault="0046792A" w:rsidP="000D660F">
            <w:pPr>
              <w:spacing w:before="0" w:line="240" w:lineRule="auto"/>
              <w:rPr>
                <w:rFonts w:asciiTheme="minorHAnsi" w:eastAsia="Times New Roman" w:hAnsiTheme="minorHAnsi" w:cstheme="minorHAnsi"/>
                <w:sz w:val="18"/>
                <w:szCs w:val="18"/>
              </w:rPr>
            </w:pPr>
            <w:r w:rsidRPr="004953C4">
              <w:rPr>
                <w:rFonts w:asciiTheme="minorHAnsi" w:eastAsia="Times New Roman" w:hAnsiTheme="minorHAnsi" w:cstheme="minorHAnsi"/>
                <w:sz w:val="18"/>
                <w:szCs w:val="18"/>
              </w:rPr>
              <w:t xml:space="preserve">coordinators, managers, facilitators, and volunteers  </w:t>
            </w:r>
            <w:r>
              <w:rPr>
                <w:rFonts w:asciiTheme="minorHAnsi" w:eastAsia="Times New Roman" w:hAnsiTheme="minorHAnsi" w:cstheme="minorHAnsi"/>
                <w:sz w:val="18"/>
                <w:szCs w:val="18"/>
              </w:rPr>
              <w:t>supported and empowered</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744A29" w14:textId="77777777" w:rsidR="0046792A" w:rsidRDefault="0046792A" w:rsidP="0097014E">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Training of coordinators, managers, facilitators and volunteers</w:t>
            </w:r>
          </w:p>
        </w:tc>
        <w:tc>
          <w:tcPr>
            <w:tcW w:w="1843" w:type="dxa"/>
            <w:tcBorders>
              <w:top w:val="single" w:sz="4" w:space="0" w:color="auto"/>
              <w:left w:val="single" w:sz="8" w:space="0" w:color="000000" w:themeColor="text1"/>
              <w:bottom w:val="single" w:sz="8" w:space="0" w:color="000000" w:themeColor="text1"/>
              <w:right w:val="single" w:sz="8" w:space="0" w:color="000000" w:themeColor="text1"/>
            </w:tcBorders>
            <w:vAlign w:val="center"/>
          </w:tcPr>
          <w:p w14:paraId="234DF26B" w14:textId="22564791" w:rsidR="0046792A" w:rsidRPr="00364201" w:rsidRDefault="0046792A" w:rsidP="0097014E">
            <w:pPr>
              <w:spacing w:before="0"/>
              <w:jc w:val="center"/>
              <w:rPr>
                <w:rFonts w:eastAsia="Times New Roman"/>
                <w:color w:val="000000"/>
                <w:sz w:val="18"/>
                <w:szCs w:val="18"/>
              </w:rPr>
            </w:pPr>
            <w:r w:rsidRPr="00364201">
              <w:rPr>
                <w:color w:val="000000"/>
                <w:sz w:val="18"/>
                <w:szCs w:val="18"/>
              </w:rPr>
              <w:t>15 265 490</w:t>
            </w:r>
          </w:p>
          <w:p w14:paraId="0059BF74" w14:textId="77777777" w:rsidR="0046792A" w:rsidRDefault="0046792A" w:rsidP="0097014E">
            <w:pPr>
              <w:spacing w:before="0" w:line="240" w:lineRule="auto"/>
              <w:rPr>
                <w:rFonts w:asciiTheme="minorHAnsi" w:eastAsia="Times New Roman" w:hAnsiTheme="minorHAnsi" w:cstheme="minorHAnsi"/>
                <w:sz w:val="18"/>
                <w:szCs w:val="18"/>
              </w:rPr>
            </w:pPr>
          </w:p>
        </w:tc>
      </w:tr>
      <w:tr w:rsidR="0046792A" w:rsidRPr="00FF153A" w14:paraId="129EA322" w14:textId="77777777" w:rsidTr="0097014E">
        <w:tc>
          <w:tcPr>
            <w:tcW w:w="438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100" w:type="dxa"/>
              <w:left w:w="100" w:type="dxa"/>
              <w:bottom w:w="100" w:type="dxa"/>
              <w:right w:w="100" w:type="dxa"/>
            </w:tcMar>
          </w:tcPr>
          <w:p w14:paraId="681E97FA" w14:textId="77777777" w:rsidR="0046792A" w:rsidRPr="00FF153A" w:rsidRDefault="0046792A" w:rsidP="0097014E">
            <w:pPr>
              <w:spacing w:before="0" w:line="240" w:lineRule="auto"/>
              <w:rPr>
                <w:rFonts w:asciiTheme="minorHAnsi" w:eastAsia="Times New Roman" w:hAnsiTheme="minorHAnsi" w:cstheme="minorHAnsi"/>
                <w:sz w:val="18"/>
                <w:szCs w:val="18"/>
              </w:rPr>
            </w:pPr>
            <w:r w:rsidRPr="00BF2BBC">
              <w:rPr>
                <w:rFonts w:asciiTheme="minorHAnsi" w:eastAsia="Times New Roman" w:hAnsiTheme="minorHAnsi" w:cstheme="minorHAnsi"/>
                <w:b/>
                <w:bCs/>
                <w:sz w:val="18"/>
                <w:szCs w:val="18"/>
                <w:lang w:val="en-US"/>
              </w:rPr>
              <w:t>SO 2.</w:t>
            </w:r>
            <w:r>
              <w:rPr>
                <w:rFonts w:asciiTheme="minorHAnsi" w:eastAsia="Times New Roman" w:hAnsiTheme="minorHAnsi" w:cstheme="minorHAnsi"/>
                <w:b/>
                <w:bCs/>
                <w:sz w:val="18"/>
                <w:szCs w:val="18"/>
                <w:lang w:val="en-US"/>
              </w:rPr>
              <w:t>3:</w:t>
            </w:r>
            <w:r w:rsidRPr="00BF2BBC">
              <w:rPr>
                <w:rFonts w:asciiTheme="minorHAnsi" w:eastAsia="Times New Roman" w:hAnsiTheme="minorHAnsi" w:cstheme="minorHAnsi"/>
                <w:b/>
                <w:bCs/>
                <w:sz w:val="18"/>
                <w:szCs w:val="18"/>
                <w:lang w:val="en-US"/>
              </w:rPr>
              <w:t xml:space="preserve"> Employers are aware of the need to offer PA </w:t>
            </w:r>
            <w:r>
              <w:rPr>
                <w:rFonts w:asciiTheme="minorHAnsi" w:eastAsia="Times New Roman" w:hAnsiTheme="minorHAnsi" w:cstheme="minorHAnsi"/>
                <w:b/>
                <w:bCs/>
                <w:sz w:val="18"/>
                <w:szCs w:val="18"/>
                <w:lang w:val="en-US"/>
              </w:rPr>
              <w:t>and</w:t>
            </w:r>
            <w:r w:rsidRPr="00BF2BBC">
              <w:rPr>
                <w:rFonts w:asciiTheme="minorHAnsi" w:eastAsia="Times New Roman" w:hAnsiTheme="minorHAnsi" w:cstheme="minorHAnsi"/>
                <w:b/>
                <w:bCs/>
                <w:sz w:val="18"/>
                <w:szCs w:val="18"/>
                <w:lang w:val="en-US"/>
              </w:rPr>
              <w:t xml:space="preserve"> motivate staff to participate</w:t>
            </w:r>
          </w:p>
        </w:tc>
        <w:tc>
          <w:tcPr>
            <w:tcW w:w="637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100" w:type="dxa"/>
              <w:left w:w="100" w:type="dxa"/>
              <w:bottom w:w="100" w:type="dxa"/>
              <w:right w:w="100" w:type="dxa"/>
            </w:tcMar>
          </w:tcPr>
          <w:p w14:paraId="78B941C3" w14:textId="3F3FEE60" w:rsidR="0046792A" w:rsidRPr="00902B50" w:rsidRDefault="00240EF4" w:rsidP="0097014E">
            <w:pPr>
              <w:spacing w:before="0" w:line="240" w:lineRule="auto"/>
              <w:jc w:val="center"/>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Targets</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Pr>
          <w:p w14:paraId="761CBDEA" w14:textId="77777777" w:rsidR="0046792A" w:rsidRPr="00FF153A" w:rsidRDefault="0046792A" w:rsidP="0097014E">
            <w:pPr>
              <w:spacing w:before="0" w:line="240" w:lineRule="auto"/>
              <w:jc w:val="center"/>
              <w:rPr>
                <w:rFonts w:asciiTheme="minorHAnsi" w:eastAsia="Times New Roman" w:hAnsiTheme="minorHAnsi" w:cstheme="minorHAnsi"/>
                <w:b/>
                <w:bCs/>
                <w:sz w:val="18"/>
                <w:szCs w:val="18"/>
              </w:rPr>
            </w:pPr>
          </w:p>
        </w:tc>
        <w:tc>
          <w:tcPr>
            <w:tcW w:w="1984" w:type="dxa"/>
            <w:vMerge w:val="restart"/>
            <w:tcBorders>
              <w:top w:val="single" w:sz="8" w:space="0" w:color="000000" w:themeColor="text1"/>
              <w:left w:val="single" w:sz="8" w:space="0" w:color="000000" w:themeColor="text1"/>
              <w:right w:val="single" w:sz="8" w:space="0" w:color="000000" w:themeColor="text1"/>
            </w:tcBorders>
            <w:shd w:val="clear" w:color="auto" w:fill="E2EFD9" w:themeFill="accent6" w:themeFillTint="33"/>
          </w:tcPr>
          <w:p w14:paraId="47AE9F63" w14:textId="77777777" w:rsidR="0046792A" w:rsidRDefault="0046792A" w:rsidP="0097014E">
            <w:pPr>
              <w:spacing w:before="0" w:line="240" w:lineRule="auto"/>
              <w:jc w:val="center"/>
              <w:rPr>
                <w:rFonts w:asciiTheme="minorHAnsi" w:hAnsiTheme="minorHAnsi" w:cstheme="minorHAnsi"/>
                <w:b/>
                <w:bCs/>
                <w:sz w:val="18"/>
                <w:szCs w:val="18"/>
              </w:rPr>
            </w:pPr>
          </w:p>
          <w:p w14:paraId="112569AA" w14:textId="77777777" w:rsidR="0046792A" w:rsidRDefault="0046792A" w:rsidP="0097014E">
            <w:pPr>
              <w:spacing w:before="0" w:line="240" w:lineRule="auto"/>
              <w:jc w:val="center"/>
              <w:rPr>
                <w:rFonts w:asciiTheme="minorHAnsi" w:hAnsiTheme="minorHAnsi" w:cstheme="minorHAnsi"/>
                <w:b/>
                <w:bCs/>
                <w:sz w:val="18"/>
                <w:szCs w:val="18"/>
              </w:rPr>
            </w:pPr>
          </w:p>
          <w:p w14:paraId="63536A49" w14:textId="77777777" w:rsidR="0046792A" w:rsidRPr="00FF153A" w:rsidRDefault="0046792A" w:rsidP="0097014E">
            <w:pPr>
              <w:spacing w:before="0" w:line="240" w:lineRule="auto"/>
              <w:jc w:val="center"/>
              <w:rPr>
                <w:rFonts w:asciiTheme="minorHAnsi" w:eastAsia="Times New Roman" w:hAnsiTheme="minorHAnsi" w:cstheme="minorHAnsi"/>
                <w:b/>
                <w:bCs/>
                <w:sz w:val="18"/>
                <w:szCs w:val="18"/>
              </w:rPr>
            </w:pPr>
            <w:r>
              <w:rPr>
                <w:rFonts w:asciiTheme="minorHAnsi" w:hAnsiTheme="minorHAnsi" w:cstheme="minorHAnsi"/>
                <w:b/>
                <w:bCs/>
                <w:sz w:val="18"/>
                <w:szCs w:val="18"/>
              </w:rPr>
              <w:t>Resources required</w:t>
            </w:r>
          </w:p>
        </w:tc>
        <w:tc>
          <w:tcPr>
            <w:tcW w:w="1843" w:type="dxa"/>
            <w:vMerge w:val="restart"/>
            <w:tcBorders>
              <w:top w:val="single" w:sz="8" w:space="0" w:color="000000" w:themeColor="text1"/>
              <w:left w:val="single" w:sz="8" w:space="0" w:color="000000" w:themeColor="text1"/>
              <w:right w:val="single" w:sz="8" w:space="0" w:color="000000" w:themeColor="text1"/>
            </w:tcBorders>
            <w:shd w:val="clear" w:color="auto" w:fill="E2EFD9" w:themeFill="accent6" w:themeFillTint="33"/>
          </w:tcPr>
          <w:p w14:paraId="12214FF5" w14:textId="77777777" w:rsidR="0046792A" w:rsidRDefault="0046792A" w:rsidP="0097014E">
            <w:pPr>
              <w:spacing w:before="0" w:line="240" w:lineRule="auto"/>
              <w:jc w:val="center"/>
              <w:rPr>
                <w:rFonts w:asciiTheme="minorHAnsi" w:hAnsiTheme="minorHAnsi" w:cstheme="minorHAnsi"/>
                <w:b/>
                <w:bCs/>
                <w:sz w:val="18"/>
                <w:szCs w:val="18"/>
              </w:rPr>
            </w:pPr>
          </w:p>
          <w:p w14:paraId="230530E3" w14:textId="77777777" w:rsidR="0046792A" w:rsidRDefault="0046792A" w:rsidP="0097014E">
            <w:pPr>
              <w:spacing w:before="0" w:line="240" w:lineRule="auto"/>
              <w:jc w:val="center"/>
              <w:rPr>
                <w:rFonts w:asciiTheme="minorHAnsi" w:hAnsiTheme="minorHAnsi" w:cstheme="minorHAnsi"/>
                <w:b/>
                <w:bCs/>
                <w:sz w:val="18"/>
                <w:szCs w:val="18"/>
              </w:rPr>
            </w:pPr>
          </w:p>
          <w:p w14:paraId="193147DD" w14:textId="77777777" w:rsidR="0046792A" w:rsidRPr="00B14A13" w:rsidRDefault="0046792A" w:rsidP="0097014E">
            <w:pPr>
              <w:spacing w:before="0" w:line="240" w:lineRule="auto"/>
              <w:jc w:val="center"/>
              <w:rPr>
                <w:rFonts w:asciiTheme="minorHAnsi" w:eastAsia="Times New Roman" w:hAnsiTheme="minorHAnsi" w:cstheme="minorHAnsi"/>
                <w:b/>
                <w:bCs/>
                <w:sz w:val="18"/>
                <w:szCs w:val="18"/>
              </w:rPr>
            </w:pPr>
            <w:r>
              <w:rPr>
                <w:rFonts w:asciiTheme="minorHAnsi" w:hAnsiTheme="minorHAnsi" w:cstheme="minorHAnsi"/>
                <w:b/>
                <w:bCs/>
                <w:sz w:val="18"/>
                <w:szCs w:val="18"/>
              </w:rPr>
              <w:t>Costs</w:t>
            </w:r>
            <w:r>
              <w:rPr>
                <w:rFonts w:asciiTheme="minorHAnsi" w:hAnsiTheme="minorHAnsi" w:cstheme="minorHAnsi"/>
                <w:b/>
                <w:bCs/>
                <w:sz w:val="18"/>
                <w:szCs w:val="18"/>
                <w:vertAlign w:val="superscript"/>
              </w:rPr>
              <w:fldChar w:fldCharType="begin"/>
            </w:r>
            <w:r>
              <w:rPr>
                <w:rFonts w:asciiTheme="minorHAnsi" w:hAnsiTheme="minorHAnsi" w:cstheme="minorHAnsi"/>
                <w:b/>
                <w:bCs/>
                <w:sz w:val="18"/>
                <w:szCs w:val="18"/>
                <w:vertAlign w:val="superscript"/>
              </w:rPr>
              <w:instrText xml:space="preserve"> NOTEREF _Ref119573971 \h </w:instrText>
            </w:r>
            <w:r>
              <w:rPr>
                <w:rFonts w:asciiTheme="minorHAnsi" w:hAnsiTheme="minorHAnsi" w:cstheme="minorHAnsi"/>
                <w:b/>
                <w:bCs/>
                <w:sz w:val="18"/>
                <w:szCs w:val="18"/>
                <w:vertAlign w:val="superscript"/>
              </w:rPr>
            </w:r>
            <w:r>
              <w:rPr>
                <w:rFonts w:asciiTheme="minorHAnsi" w:hAnsiTheme="minorHAnsi" w:cstheme="minorHAnsi"/>
                <w:b/>
                <w:bCs/>
                <w:sz w:val="18"/>
                <w:szCs w:val="18"/>
                <w:vertAlign w:val="superscript"/>
              </w:rPr>
              <w:fldChar w:fldCharType="separate"/>
            </w:r>
            <w:r>
              <w:rPr>
                <w:rFonts w:asciiTheme="minorHAnsi" w:hAnsiTheme="minorHAnsi" w:cstheme="minorHAnsi"/>
                <w:b/>
                <w:bCs/>
                <w:sz w:val="18"/>
                <w:szCs w:val="18"/>
                <w:vertAlign w:val="superscript"/>
              </w:rPr>
              <w:t>1</w:t>
            </w:r>
            <w:r>
              <w:rPr>
                <w:rFonts w:asciiTheme="minorHAnsi" w:hAnsiTheme="minorHAnsi" w:cstheme="minorHAnsi"/>
                <w:b/>
                <w:bCs/>
                <w:sz w:val="18"/>
                <w:szCs w:val="18"/>
                <w:vertAlign w:val="superscript"/>
              </w:rPr>
              <w:fldChar w:fldCharType="end"/>
            </w:r>
            <w:r>
              <w:rPr>
                <w:rFonts w:asciiTheme="minorHAnsi" w:hAnsiTheme="minorHAnsi" w:cstheme="minorHAnsi"/>
                <w:b/>
                <w:bCs/>
                <w:sz w:val="18"/>
                <w:szCs w:val="18"/>
              </w:rPr>
              <w:t xml:space="preserve"> (ZAR)</w:t>
            </w:r>
          </w:p>
        </w:tc>
      </w:tr>
      <w:tr w:rsidR="0046792A" w:rsidRPr="00FF153A" w14:paraId="7D74E6E8" w14:textId="77777777" w:rsidTr="0097014E">
        <w:tc>
          <w:tcPr>
            <w:tcW w:w="14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6AE50B84" w14:textId="77777777" w:rsidR="0046792A" w:rsidRDefault="0046792A" w:rsidP="0097014E">
            <w:pPr>
              <w:pStyle w:val="Secondarytabletext"/>
              <w:rPr>
                <w:lang w:val="en-US"/>
              </w:rPr>
            </w:pPr>
            <w:r>
              <w:rPr>
                <w:b/>
                <w:bCs/>
              </w:rPr>
              <w:t>Main activity</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6FF7C1AF" w14:textId="77777777" w:rsidR="0046792A" w:rsidRPr="0016497A" w:rsidRDefault="0046792A" w:rsidP="0097014E">
            <w:pPr>
              <w:pStyle w:val="Secondarytabletext"/>
            </w:pPr>
            <w:r w:rsidRPr="0080595D">
              <w:rPr>
                <w:b/>
                <w:bCs/>
              </w:rPr>
              <w:t>Responsibility</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0ECE44CC" w14:textId="406C5ACE" w:rsidR="0046792A" w:rsidRPr="0016497A" w:rsidRDefault="0046792A" w:rsidP="0097014E">
            <w:pPr>
              <w:pStyle w:val="Secondarytabletext"/>
            </w:pPr>
            <w:r>
              <w:rPr>
                <w:b/>
                <w:bCs/>
              </w:rPr>
              <w:t>Out</w:t>
            </w:r>
            <w:r w:rsidR="00240EF4">
              <w:rPr>
                <w:b/>
                <w:bCs/>
              </w:rPr>
              <w:t>put</w:t>
            </w:r>
            <w:r>
              <w:rPr>
                <w:b/>
                <w:bCs/>
              </w:rPr>
              <w:t xml:space="preserve"> indicator</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1A320115" w14:textId="77777777" w:rsidR="0046792A" w:rsidRPr="0016497A" w:rsidRDefault="0046792A" w:rsidP="0097014E">
            <w:pPr>
              <w:pStyle w:val="Secondarytabletext"/>
            </w:pPr>
            <w:r>
              <w:rPr>
                <w:rFonts w:eastAsia="Times New Roman"/>
                <w:b/>
                <w:bCs/>
                <w:color w:val="000000"/>
              </w:rPr>
              <w:t>2023/2024</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0B60343C" w14:textId="77777777" w:rsidR="0046792A" w:rsidRPr="0016497A" w:rsidRDefault="0046792A" w:rsidP="0097014E">
            <w:pPr>
              <w:pStyle w:val="Secondarytabletext"/>
            </w:pPr>
            <w:r>
              <w:rPr>
                <w:rFonts w:eastAsia="Times New Roman"/>
                <w:b/>
                <w:bCs/>
                <w:color w:val="000000"/>
              </w:rPr>
              <w:t>2024/2025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04C09EB8" w14:textId="77777777" w:rsidR="0046792A" w:rsidRPr="0016497A" w:rsidRDefault="0046792A" w:rsidP="0097014E">
            <w:pPr>
              <w:pStyle w:val="Secondarytabletext"/>
            </w:pPr>
            <w:r>
              <w:rPr>
                <w:rFonts w:eastAsia="Times New Roman"/>
                <w:b/>
                <w:bCs/>
                <w:color w:val="000000"/>
              </w:rPr>
              <w:t>2025/2026</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6C959FCE" w14:textId="77777777" w:rsidR="0046792A" w:rsidRPr="0016497A" w:rsidRDefault="0046792A" w:rsidP="0097014E">
            <w:pPr>
              <w:pStyle w:val="Secondarytabletext"/>
            </w:pPr>
            <w:r>
              <w:rPr>
                <w:rFonts w:eastAsia="Times New Roman"/>
                <w:b/>
                <w:bCs/>
                <w:color w:val="000000"/>
              </w:rPr>
              <w:t>2026/2027</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Pr>
          <w:p w14:paraId="43208D0F" w14:textId="77777777" w:rsidR="0046792A" w:rsidRPr="0016497A" w:rsidRDefault="0046792A" w:rsidP="0097014E">
            <w:pPr>
              <w:pStyle w:val="Secondarytabletext"/>
            </w:pPr>
            <w:r>
              <w:rPr>
                <w:rFonts w:eastAsia="Times New Roman"/>
                <w:b/>
                <w:bCs/>
                <w:color w:val="000000"/>
              </w:rPr>
              <w:t>2027/2028</w:t>
            </w:r>
          </w:p>
        </w:tc>
        <w:tc>
          <w:tcPr>
            <w:tcW w:w="1984" w:type="dxa"/>
            <w:vMerge/>
            <w:tcBorders>
              <w:left w:val="single" w:sz="8" w:space="0" w:color="000000" w:themeColor="text1"/>
              <w:bottom w:val="single" w:sz="8" w:space="0" w:color="000000" w:themeColor="text1"/>
              <w:right w:val="single" w:sz="8" w:space="0" w:color="000000" w:themeColor="text1"/>
            </w:tcBorders>
            <w:shd w:val="clear" w:color="auto" w:fill="DEEAF6" w:themeFill="accent5" w:themeFillTint="33"/>
          </w:tcPr>
          <w:p w14:paraId="52D04F97" w14:textId="77777777" w:rsidR="0046792A" w:rsidRDefault="0046792A" w:rsidP="0097014E">
            <w:pPr>
              <w:pStyle w:val="Secondarytabletext"/>
              <w:rPr>
                <w:rFonts w:eastAsia="Times New Roman"/>
                <w:b/>
                <w:bCs/>
                <w:color w:val="000000"/>
              </w:rPr>
            </w:pPr>
          </w:p>
        </w:tc>
        <w:tc>
          <w:tcPr>
            <w:tcW w:w="1843" w:type="dxa"/>
            <w:vMerge/>
            <w:tcBorders>
              <w:left w:val="single" w:sz="8" w:space="0" w:color="000000" w:themeColor="text1"/>
              <w:bottom w:val="single" w:sz="4" w:space="0" w:color="auto"/>
              <w:right w:val="single" w:sz="8" w:space="0" w:color="000000" w:themeColor="text1"/>
            </w:tcBorders>
            <w:shd w:val="clear" w:color="auto" w:fill="DEEAF6" w:themeFill="accent5" w:themeFillTint="33"/>
          </w:tcPr>
          <w:p w14:paraId="1C8A3736" w14:textId="77777777" w:rsidR="0046792A" w:rsidRDefault="0046792A" w:rsidP="0097014E">
            <w:pPr>
              <w:pStyle w:val="Secondarytabletext"/>
              <w:rPr>
                <w:rFonts w:eastAsia="Times New Roman"/>
                <w:b/>
                <w:bCs/>
                <w:color w:val="000000"/>
              </w:rPr>
            </w:pPr>
          </w:p>
        </w:tc>
      </w:tr>
      <w:tr w:rsidR="0046792A" w:rsidRPr="00FF153A" w14:paraId="2CA28F80" w14:textId="77777777" w:rsidTr="0097014E">
        <w:trPr>
          <w:trHeight w:val="897"/>
        </w:trPr>
        <w:tc>
          <w:tcPr>
            <w:tcW w:w="1414"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2246FA65" w14:textId="77777777" w:rsidR="00A14AE4" w:rsidRDefault="00A14AE4" w:rsidP="00A14AE4">
            <w:pPr>
              <w:pStyle w:val="Secondarytabletext"/>
              <w:spacing w:line="240" w:lineRule="auto"/>
              <w:rPr>
                <w:lang w:val="en-US"/>
              </w:rPr>
            </w:pPr>
          </w:p>
          <w:p w14:paraId="08CB5FC0" w14:textId="58F0A06A" w:rsidR="0046792A" w:rsidRDefault="0046792A" w:rsidP="00A14AE4">
            <w:pPr>
              <w:pStyle w:val="Secondarytabletext"/>
              <w:spacing w:line="240" w:lineRule="auto"/>
              <w:rPr>
                <w:lang w:val="en-US"/>
              </w:rPr>
            </w:pPr>
            <w:r>
              <w:rPr>
                <w:lang w:val="en-US"/>
              </w:rPr>
              <w:t>Enabling officials across all 3 spheres of government to participate in PA during working hours (e.g. National Recreation Day; Sports Wednesdays)</w:t>
            </w:r>
          </w:p>
          <w:p w14:paraId="7D24F9D3" w14:textId="77777777" w:rsidR="0046792A" w:rsidRPr="00E33F9D" w:rsidRDefault="0046792A" w:rsidP="00A14AE4">
            <w:pPr>
              <w:pStyle w:val="Secondarytabletext"/>
              <w:spacing w:line="240" w:lineRule="auto"/>
              <w:rPr>
                <w:lang w:val="en-US"/>
              </w:rPr>
            </w:pPr>
          </w:p>
          <w:p w14:paraId="0E9112E2" w14:textId="77777777" w:rsidR="0046792A" w:rsidRPr="00FF153A" w:rsidRDefault="0046792A" w:rsidP="00A14AE4">
            <w:pPr>
              <w:pStyle w:val="Secondarytabletext"/>
              <w:spacing w:line="240" w:lineRule="auto"/>
              <w:rPr>
                <w:lang w:val="en-US"/>
              </w:rPr>
            </w:pPr>
          </w:p>
        </w:tc>
        <w:tc>
          <w:tcPr>
            <w:tcW w:w="1553"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053751F6" w14:textId="77777777" w:rsidR="00A14AE4" w:rsidRDefault="00A14AE4" w:rsidP="00A14AE4">
            <w:pPr>
              <w:pStyle w:val="Secondarytabletext"/>
              <w:spacing w:line="240" w:lineRule="auto"/>
              <w:rPr>
                <w:lang w:eastAsia="en-US"/>
              </w:rPr>
            </w:pPr>
          </w:p>
          <w:p w14:paraId="6E8E2C0F" w14:textId="7CD151AD" w:rsidR="0046792A" w:rsidRDefault="0046792A" w:rsidP="00A14AE4">
            <w:pPr>
              <w:pStyle w:val="Secondarytabletext"/>
              <w:spacing w:line="240" w:lineRule="auto"/>
              <w:rPr>
                <w:lang w:eastAsia="en-US"/>
              </w:rPr>
            </w:pPr>
            <w:r>
              <w:rPr>
                <w:lang w:eastAsia="en-US"/>
              </w:rPr>
              <w:t>DPSA (Wellness)</w:t>
            </w:r>
          </w:p>
          <w:p w14:paraId="5F3D31FC" w14:textId="77777777" w:rsidR="0046792A" w:rsidRDefault="0046792A" w:rsidP="00A14AE4">
            <w:pPr>
              <w:pStyle w:val="Secondarytabletext"/>
              <w:spacing w:line="240" w:lineRule="auto"/>
              <w:rPr>
                <w:lang w:eastAsia="en-US"/>
              </w:rPr>
            </w:pPr>
            <w:r>
              <w:rPr>
                <w:lang w:eastAsia="en-US"/>
              </w:rPr>
              <w:t>DSAC</w:t>
            </w:r>
          </w:p>
          <w:p w14:paraId="49B3782C" w14:textId="77777777" w:rsidR="0046792A" w:rsidRPr="00FF153A" w:rsidRDefault="0046792A" w:rsidP="00A14AE4">
            <w:pPr>
              <w:pStyle w:val="Secondarytabletext"/>
              <w:spacing w:line="240" w:lineRule="auto"/>
              <w:rPr>
                <w:lang w:eastAsia="en-US"/>
              </w:rPr>
            </w:pPr>
          </w:p>
        </w:tc>
        <w:tc>
          <w:tcPr>
            <w:tcW w:w="1418"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67BBD0FB" w14:textId="77777777" w:rsidR="00A14AE4" w:rsidRDefault="00A14AE4" w:rsidP="00A14AE4">
            <w:pPr>
              <w:pStyle w:val="Secondarytabletext"/>
              <w:spacing w:line="240" w:lineRule="auto"/>
            </w:pPr>
          </w:p>
          <w:p w14:paraId="051611D8" w14:textId="5C8EA77A" w:rsidR="0046792A" w:rsidRDefault="0046792A" w:rsidP="00A14AE4">
            <w:pPr>
              <w:pStyle w:val="Secondarytabletext"/>
              <w:spacing w:line="240" w:lineRule="auto"/>
            </w:pPr>
            <w:r w:rsidRPr="0016497A">
              <w:t>Established PA opportunities within working hours</w:t>
            </w:r>
          </w:p>
          <w:p w14:paraId="3AB7477D" w14:textId="77777777" w:rsidR="0046792A" w:rsidRPr="00FF153A" w:rsidRDefault="0046792A" w:rsidP="00A14AE4">
            <w:pPr>
              <w:pStyle w:val="Secondarytabletext"/>
              <w:spacing w:line="240" w:lineRule="auto"/>
            </w:pPr>
          </w:p>
        </w:tc>
        <w:tc>
          <w:tcPr>
            <w:tcW w:w="1701"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1AFB16F8" w14:textId="77777777" w:rsidR="00A14AE4" w:rsidRDefault="00A14AE4" w:rsidP="00A14AE4">
            <w:pPr>
              <w:pStyle w:val="Secondarytabletext"/>
              <w:spacing w:line="240" w:lineRule="auto"/>
            </w:pPr>
          </w:p>
          <w:p w14:paraId="243E4CD8" w14:textId="07D24D74" w:rsidR="0046792A" w:rsidRDefault="0046792A" w:rsidP="00A14AE4">
            <w:pPr>
              <w:pStyle w:val="Secondarytabletext"/>
              <w:spacing w:line="240" w:lineRule="auto"/>
            </w:pPr>
            <w:r w:rsidRPr="00C0383D">
              <w:t>Criteria and monitoring tools developed</w:t>
            </w:r>
          </w:p>
          <w:p w14:paraId="29F204E1" w14:textId="77777777" w:rsidR="001D5B6F" w:rsidRPr="00C0383D" w:rsidRDefault="001D5B6F" w:rsidP="00A14AE4">
            <w:pPr>
              <w:pStyle w:val="Secondarytabletext"/>
              <w:spacing w:line="240" w:lineRule="auto"/>
            </w:pPr>
          </w:p>
          <w:p w14:paraId="0516CA6C" w14:textId="44B1E5E2" w:rsidR="0046792A" w:rsidRDefault="0046792A" w:rsidP="00A14AE4">
            <w:pPr>
              <w:pStyle w:val="Secondarytabletext"/>
              <w:spacing w:line="240" w:lineRule="auto"/>
            </w:pPr>
            <w:r w:rsidRPr="00C0383D">
              <w:t>Leagues and sporting codes defined</w:t>
            </w:r>
          </w:p>
          <w:p w14:paraId="77CCE724" w14:textId="77777777" w:rsidR="001D5B6F" w:rsidRPr="00C0383D" w:rsidRDefault="001D5B6F" w:rsidP="00A14AE4">
            <w:pPr>
              <w:pStyle w:val="Secondarytabletext"/>
              <w:spacing w:line="240" w:lineRule="auto"/>
            </w:pPr>
          </w:p>
          <w:p w14:paraId="56603D71" w14:textId="77777777" w:rsidR="0046792A" w:rsidRPr="00405A0E" w:rsidRDefault="0046792A" w:rsidP="00A14AE4">
            <w:pPr>
              <w:pStyle w:val="Secondarytabletext"/>
              <w:spacing w:line="240" w:lineRule="auto"/>
              <w:rPr>
                <w:i/>
                <w:iCs/>
                <w:sz w:val="16"/>
                <w:szCs w:val="16"/>
              </w:rPr>
            </w:pPr>
            <w:r w:rsidRPr="00C0383D">
              <w:t>Coordinators across departments identified</w:t>
            </w:r>
          </w:p>
        </w:tc>
        <w:tc>
          <w:tcPr>
            <w:tcW w:w="1559"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54579CBC" w14:textId="77777777" w:rsidR="00A14AE4" w:rsidRDefault="00A14AE4" w:rsidP="00A14AE4">
            <w:pPr>
              <w:pStyle w:val="Secondarytabletext"/>
              <w:spacing w:line="240" w:lineRule="auto"/>
              <w:rPr>
                <w:color w:val="000000" w:themeColor="text1"/>
              </w:rPr>
            </w:pPr>
          </w:p>
          <w:p w14:paraId="4521F855" w14:textId="63307078" w:rsidR="0046792A" w:rsidRPr="00FF153A" w:rsidRDefault="0046792A" w:rsidP="00A14AE4">
            <w:pPr>
              <w:pStyle w:val="Secondarytabletext"/>
              <w:spacing w:line="240" w:lineRule="auto"/>
            </w:pPr>
            <w:r w:rsidRPr="0023797B">
              <w:rPr>
                <w:color w:val="000000" w:themeColor="text1"/>
              </w:rPr>
              <w:t>40% of officials participating in PA</w:t>
            </w:r>
          </w:p>
        </w:tc>
        <w:tc>
          <w:tcPr>
            <w:tcW w:w="1559"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3A804304" w14:textId="77777777" w:rsidR="00A14AE4" w:rsidRDefault="00A14AE4" w:rsidP="00A14AE4">
            <w:pPr>
              <w:pStyle w:val="Secondarytabletext"/>
              <w:spacing w:line="240" w:lineRule="auto"/>
              <w:rPr>
                <w:color w:val="000000" w:themeColor="text1"/>
              </w:rPr>
            </w:pPr>
          </w:p>
          <w:p w14:paraId="4340BE61" w14:textId="6A1ECBE0" w:rsidR="0046792A" w:rsidRPr="00FF153A" w:rsidRDefault="0046792A" w:rsidP="00A14AE4">
            <w:pPr>
              <w:pStyle w:val="Secondarytabletext"/>
              <w:spacing w:line="240" w:lineRule="auto"/>
            </w:pPr>
            <w:r w:rsidRPr="0023797B">
              <w:rPr>
                <w:color w:val="000000" w:themeColor="text1"/>
              </w:rPr>
              <w:t>60% of officials participating in PA</w:t>
            </w:r>
          </w:p>
        </w:tc>
        <w:tc>
          <w:tcPr>
            <w:tcW w:w="1559"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02994F53" w14:textId="77777777" w:rsidR="00A14AE4" w:rsidRDefault="00A14AE4" w:rsidP="00A14AE4">
            <w:pPr>
              <w:pStyle w:val="Secondarytabletext"/>
              <w:spacing w:line="240" w:lineRule="auto"/>
              <w:rPr>
                <w:color w:val="000000" w:themeColor="text1"/>
              </w:rPr>
            </w:pPr>
          </w:p>
          <w:p w14:paraId="25D45F7D" w14:textId="6D94DAC3" w:rsidR="0046792A" w:rsidRPr="00FF153A" w:rsidRDefault="0046792A" w:rsidP="00A14AE4">
            <w:pPr>
              <w:pStyle w:val="Secondarytabletext"/>
              <w:spacing w:line="240" w:lineRule="auto"/>
            </w:pPr>
            <w:r w:rsidRPr="0023797B">
              <w:rPr>
                <w:color w:val="000000" w:themeColor="text1"/>
              </w:rPr>
              <w:t>65% of officials participating in PA</w:t>
            </w:r>
          </w:p>
        </w:tc>
        <w:tc>
          <w:tcPr>
            <w:tcW w:w="1418" w:type="dxa"/>
            <w:vMerge w:val="restart"/>
            <w:tcBorders>
              <w:top w:val="single" w:sz="8" w:space="0" w:color="000000" w:themeColor="text1"/>
              <w:left w:val="single" w:sz="8" w:space="0" w:color="000000" w:themeColor="text1"/>
              <w:right w:val="single" w:sz="8" w:space="0" w:color="000000" w:themeColor="text1"/>
            </w:tcBorders>
          </w:tcPr>
          <w:p w14:paraId="79252AF1" w14:textId="77777777" w:rsidR="00A14AE4" w:rsidRDefault="00A14AE4" w:rsidP="00A14AE4">
            <w:pPr>
              <w:pStyle w:val="Secondarytabletext"/>
              <w:spacing w:line="240" w:lineRule="auto"/>
              <w:rPr>
                <w:color w:val="000000" w:themeColor="text1"/>
              </w:rPr>
            </w:pPr>
          </w:p>
          <w:p w14:paraId="5F60067D" w14:textId="3DE0EE5D" w:rsidR="0046792A" w:rsidRPr="0016497A" w:rsidRDefault="0046792A" w:rsidP="00A14AE4">
            <w:pPr>
              <w:pStyle w:val="Secondarytabletext"/>
              <w:spacing w:line="240" w:lineRule="auto"/>
            </w:pPr>
            <w:r w:rsidRPr="0023797B">
              <w:rPr>
                <w:color w:val="000000" w:themeColor="text1"/>
              </w:rPr>
              <w:t>70% of officials participating in PA</w:t>
            </w:r>
          </w:p>
        </w:tc>
        <w:tc>
          <w:tcPr>
            <w:tcW w:w="1984"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01E5DF94" w14:textId="77777777" w:rsidR="0046792A" w:rsidRPr="0023797B" w:rsidRDefault="0046792A" w:rsidP="00A14AE4">
            <w:pPr>
              <w:pStyle w:val="Secondarytabletext"/>
              <w:spacing w:line="240" w:lineRule="auto"/>
              <w:jc w:val="both"/>
              <w:rPr>
                <w:color w:val="000000" w:themeColor="text1"/>
              </w:rPr>
            </w:pPr>
            <w:r>
              <w:rPr>
                <w:color w:val="000000" w:themeColor="text1"/>
              </w:rPr>
              <w:t>Development of criteria and monitoring tools by consultant</w:t>
            </w:r>
          </w:p>
        </w:tc>
        <w:tc>
          <w:tcPr>
            <w:tcW w:w="1843" w:type="dxa"/>
            <w:tcBorders>
              <w:top w:val="single" w:sz="4" w:space="0" w:color="auto"/>
              <w:left w:val="single" w:sz="4" w:space="0" w:color="auto"/>
              <w:bottom w:val="single" w:sz="4" w:space="0" w:color="auto"/>
              <w:right w:val="single" w:sz="4" w:space="0" w:color="auto"/>
            </w:tcBorders>
            <w:vAlign w:val="center"/>
          </w:tcPr>
          <w:p w14:paraId="6ABECF09" w14:textId="7C386780" w:rsidR="0046792A" w:rsidRPr="00F075B4" w:rsidRDefault="0046792A" w:rsidP="0097014E">
            <w:pPr>
              <w:spacing w:before="0"/>
              <w:jc w:val="center"/>
              <w:rPr>
                <w:rFonts w:eastAsia="Times New Roman"/>
                <w:color w:val="000000"/>
                <w:sz w:val="18"/>
                <w:szCs w:val="18"/>
              </w:rPr>
            </w:pPr>
            <w:r w:rsidRPr="00F075B4">
              <w:rPr>
                <w:color w:val="000000"/>
                <w:sz w:val="18"/>
                <w:szCs w:val="18"/>
              </w:rPr>
              <w:t>36 269</w:t>
            </w:r>
          </w:p>
          <w:p w14:paraId="351974CC" w14:textId="77777777" w:rsidR="0046792A" w:rsidRPr="00F075B4" w:rsidRDefault="0046792A" w:rsidP="0097014E">
            <w:pPr>
              <w:pStyle w:val="Secondarytabletext"/>
              <w:rPr>
                <w:color w:val="000000" w:themeColor="text1"/>
              </w:rPr>
            </w:pPr>
          </w:p>
        </w:tc>
      </w:tr>
      <w:tr w:rsidR="0046792A" w:rsidRPr="00FF153A" w14:paraId="5403E206" w14:textId="77777777" w:rsidTr="0097014E">
        <w:trPr>
          <w:trHeight w:val="896"/>
        </w:trPr>
        <w:tc>
          <w:tcPr>
            <w:tcW w:w="1414" w:type="dxa"/>
            <w:vMerge/>
            <w:tcBorders>
              <w:left w:val="single" w:sz="8" w:space="0" w:color="000000" w:themeColor="text1"/>
              <w:right w:val="single" w:sz="8" w:space="0" w:color="000000" w:themeColor="text1"/>
            </w:tcBorders>
            <w:tcMar>
              <w:top w:w="100" w:type="dxa"/>
              <w:left w:w="100" w:type="dxa"/>
              <w:bottom w:w="100" w:type="dxa"/>
              <w:right w:w="100" w:type="dxa"/>
            </w:tcMar>
          </w:tcPr>
          <w:p w14:paraId="7367EFB9" w14:textId="77777777" w:rsidR="0046792A" w:rsidRDefault="0046792A" w:rsidP="00A14AE4">
            <w:pPr>
              <w:pStyle w:val="Secondarytabletext"/>
              <w:spacing w:line="240" w:lineRule="auto"/>
              <w:rPr>
                <w:lang w:val="en-US"/>
              </w:rPr>
            </w:pPr>
          </w:p>
        </w:tc>
        <w:tc>
          <w:tcPr>
            <w:tcW w:w="1553" w:type="dxa"/>
            <w:vMerge/>
            <w:tcBorders>
              <w:left w:val="single" w:sz="8" w:space="0" w:color="000000" w:themeColor="text1"/>
              <w:right w:val="single" w:sz="8" w:space="0" w:color="000000" w:themeColor="text1"/>
            </w:tcBorders>
            <w:tcMar>
              <w:top w:w="100" w:type="dxa"/>
              <w:left w:w="100" w:type="dxa"/>
              <w:bottom w:w="100" w:type="dxa"/>
              <w:right w:w="100" w:type="dxa"/>
            </w:tcMar>
          </w:tcPr>
          <w:p w14:paraId="75647E52" w14:textId="77777777" w:rsidR="0046792A" w:rsidRDefault="0046792A" w:rsidP="00A14AE4">
            <w:pPr>
              <w:pStyle w:val="Secondarytabletext"/>
              <w:spacing w:line="240" w:lineRule="auto"/>
              <w:rPr>
                <w:lang w:eastAsia="en-US"/>
              </w:rPr>
            </w:pPr>
          </w:p>
        </w:tc>
        <w:tc>
          <w:tcPr>
            <w:tcW w:w="1418" w:type="dxa"/>
            <w:vMerge/>
            <w:tcBorders>
              <w:left w:val="single" w:sz="8" w:space="0" w:color="000000" w:themeColor="text1"/>
              <w:right w:val="single" w:sz="8" w:space="0" w:color="000000" w:themeColor="text1"/>
            </w:tcBorders>
            <w:tcMar>
              <w:top w:w="100" w:type="dxa"/>
              <w:left w:w="100" w:type="dxa"/>
              <w:bottom w:w="100" w:type="dxa"/>
              <w:right w:w="100" w:type="dxa"/>
            </w:tcMar>
          </w:tcPr>
          <w:p w14:paraId="2B4F0235" w14:textId="77777777" w:rsidR="0046792A" w:rsidRPr="0016497A" w:rsidRDefault="0046792A" w:rsidP="00A14AE4">
            <w:pPr>
              <w:pStyle w:val="Secondarytabletext"/>
              <w:spacing w:line="240" w:lineRule="auto"/>
            </w:pPr>
          </w:p>
        </w:tc>
        <w:tc>
          <w:tcPr>
            <w:tcW w:w="1701" w:type="dxa"/>
            <w:vMerge/>
            <w:tcBorders>
              <w:left w:val="single" w:sz="8" w:space="0" w:color="000000" w:themeColor="text1"/>
              <w:right w:val="single" w:sz="8" w:space="0" w:color="000000" w:themeColor="text1"/>
            </w:tcBorders>
            <w:tcMar>
              <w:top w:w="100" w:type="dxa"/>
              <w:left w:w="100" w:type="dxa"/>
              <w:bottom w:w="100" w:type="dxa"/>
              <w:right w:w="100" w:type="dxa"/>
            </w:tcMar>
          </w:tcPr>
          <w:p w14:paraId="11146CD2" w14:textId="77777777" w:rsidR="0046792A" w:rsidRPr="00C0383D" w:rsidRDefault="0046792A" w:rsidP="00A14AE4">
            <w:pPr>
              <w:pStyle w:val="Secondarytabletext"/>
              <w:spacing w:line="240" w:lineRule="auto"/>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579F654B" w14:textId="77777777" w:rsidR="0046792A" w:rsidRPr="0023797B" w:rsidRDefault="0046792A" w:rsidP="00A14AE4">
            <w:pPr>
              <w:pStyle w:val="Secondarytabletext"/>
              <w:spacing w:line="240" w:lineRule="auto"/>
              <w:rPr>
                <w:color w:val="000000" w:themeColor="text1"/>
              </w:rPr>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18FDC025" w14:textId="77777777" w:rsidR="0046792A" w:rsidRPr="0023797B" w:rsidRDefault="0046792A" w:rsidP="00A14AE4">
            <w:pPr>
              <w:pStyle w:val="Secondarytabletext"/>
              <w:spacing w:line="240" w:lineRule="auto"/>
              <w:rPr>
                <w:color w:val="000000" w:themeColor="text1"/>
              </w:rPr>
            </w:pPr>
          </w:p>
        </w:tc>
        <w:tc>
          <w:tcPr>
            <w:tcW w:w="1559" w:type="dxa"/>
            <w:vMerge/>
            <w:tcBorders>
              <w:left w:val="single" w:sz="8" w:space="0" w:color="000000" w:themeColor="text1"/>
              <w:right w:val="single" w:sz="8" w:space="0" w:color="000000" w:themeColor="text1"/>
            </w:tcBorders>
            <w:tcMar>
              <w:top w:w="100" w:type="dxa"/>
              <w:left w:w="100" w:type="dxa"/>
              <w:bottom w:w="100" w:type="dxa"/>
              <w:right w:w="100" w:type="dxa"/>
            </w:tcMar>
          </w:tcPr>
          <w:p w14:paraId="59C1135F" w14:textId="77777777" w:rsidR="0046792A" w:rsidRPr="0023797B" w:rsidRDefault="0046792A" w:rsidP="00A14AE4">
            <w:pPr>
              <w:pStyle w:val="Secondarytabletext"/>
              <w:spacing w:line="240" w:lineRule="auto"/>
              <w:rPr>
                <w:color w:val="000000" w:themeColor="text1"/>
              </w:rPr>
            </w:pPr>
          </w:p>
        </w:tc>
        <w:tc>
          <w:tcPr>
            <w:tcW w:w="1418" w:type="dxa"/>
            <w:vMerge/>
            <w:tcBorders>
              <w:left w:val="single" w:sz="8" w:space="0" w:color="000000" w:themeColor="text1"/>
              <w:right w:val="single" w:sz="8" w:space="0" w:color="000000" w:themeColor="text1"/>
            </w:tcBorders>
          </w:tcPr>
          <w:p w14:paraId="5F110BBC" w14:textId="77777777" w:rsidR="0046792A" w:rsidRPr="0023797B" w:rsidRDefault="0046792A" w:rsidP="00A14AE4">
            <w:pPr>
              <w:pStyle w:val="Secondarytabletext"/>
              <w:spacing w:line="240" w:lineRule="auto"/>
              <w:rPr>
                <w:color w:val="000000" w:themeColor="text1"/>
              </w:rPr>
            </w:pPr>
          </w:p>
        </w:tc>
        <w:tc>
          <w:tcPr>
            <w:tcW w:w="1984"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2BFC1E8A" w14:textId="77777777" w:rsidR="0046792A" w:rsidRPr="00FE5FD9" w:rsidRDefault="0046792A" w:rsidP="00A14AE4">
            <w:pPr>
              <w:spacing w:before="0" w:line="240" w:lineRule="auto"/>
              <w:jc w:val="both"/>
              <w:rPr>
                <w:rFonts w:asciiTheme="minorHAnsi" w:eastAsia="Times New Roman" w:hAnsiTheme="minorHAnsi" w:cstheme="minorHAnsi"/>
                <w:sz w:val="18"/>
                <w:szCs w:val="18"/>
              </w:rPr>
            </w:pPr>
            <w:r w:rsidRPr="00FE5FD9">
              <w:rPr>
                <w:rFonts w:asciiTheme="minorHAnsi" w:hAnsiTheme="minorHAnsi" w:cstheme="minorHAnsi"/>
                <w:sz w:val="18"/>
                <w:szCs w:val="18"/>
              </w:rPr>
              <w:t>Defining leagues and sporting codes</w:t>
            </w:r>
          </w:p>
          <w:p w14:paraId="022C558D" w14:textId="77777777" w:rsidR="0046792A" w:rsidRPr="00FE5FD9" w:rsidRDefault="0046792A" w:rsidP="00A14AE4">
            <w:pPr>
              <w:pStyle w:val="Secondarytabletext"/>
              <w:spacing w:line="240" w:lineRule="auto"/>
              <w:jc w:val="both"/>
              <w:rPr>
                <w:color w:val="000000" w:themeColor="text1"/>
              </w:rPr>
            </w:pPr>
          </w:p>
        </w:tc>
        <w:tc>
          <w:tcPr>
            <w:tcW w:w="1843" w:type="dxa"/>
            <w:tcBorders>
              <w:top w:val="single" w:sz="4" w:space="0" w:color="auto"/>
              <w:left w:val="single" w:sz="4" w:space="0" w:color="auto"/>
              <w:bottom w:val="single" w:sz="4" w:space="0" w:color="auto"/>
              <w:right w:val="single" w:sz="4" w:space="0" w:color="auto"/>
            </w:tcBorders>
            <w:vAlign w:val="center"/>
          </w:tcPr>
          <w:p w14:paraId="79DAA549" w14:textId="77777777" w:rsidR="0046792A" w:rsidRPr="00F075B4" w:rsidRDefault="0046792A" w:rsidP="0097014E">
            <w:pPr>
              <w:spacing w:before="0"/>
              <w:jc w:val="center"/>
              <w:rPr>
                <w:color w:val="000000"/>
                <w:sz w:val="18"/>
                <w:szCs w:val="18"/>
              </w:rPr>
            </w:pPr>
            <w:r>
              <w:rPr>
                <w:color w:val="000000"/>
                <w:sz w:val="18"/>
                <w:szCs w:val="18"/>
              </w:rPr>
              <w:t>0</w:t>
            </w:r>
          </w:p>
        </w:tc>
      </w:tr>
      <w:tr w:rsidR="0046792A" w:rsidRPr="00FF153A" w14:paraId="0CE27A2F" w14:textId="77777777" w:rsidTr="0097014E">
        <w:trPr>
          <w:trHeight w:val="896"/>
        </w:trPr>
        <w:tc>
          <w:tcPr>
            <w:tcW w:w="1414" w:type="dxa"/>
            <w:vMerge/>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02DE5E" w14:textId="77777777" w:rsidR="0046792A" w:rsidRDefault="0046792A" w:rsidP="00A14AE4">
            <w:pPr>
              <w:pStyle w:val="Secondarytabletext"/>
              <w:spacing w:line="240" w:lineRule="auto"/>
              <w:rPr>
                <w:lang w:val="en-US"/>
              </w:rPr>
            </w:pPr>
          </w:p>
        </w:tc>
        <w:tc>
          <w:tcPr>
            <w:tcW w:w="1553" w:type="dxa"/>
            <w:vMerge/>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197BFC" w14:textId="77777777" w:rsidR="0046792A" w:rsidRDefault="0046792A" w:rsidP="00A14AE4">
            <w:pPr>
              <w:pStyle w:val="Secondarytabletext"/>
              <w:spacing w:line="240" w:lineRule="auto"/>
              <w:rPr>
                <w:lang w:eastAsia="en-US"/>
              </w:rPr>
            </w:pPr>
          </w:p>
        </w:tc>
        <w:tc>
          <w:tcPr>
            <w:tcW w:w="1418" w:type="dxa"/>
            <w:vMerge/>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B66976" w14:textId="77777777" w:rsidR="0046792A" w:rsidRPr="0016497A" w:rsidRDefault="0046792A" w:rsidP="00A14AE4">
            <w:pPr>
              <w:pStyle w:val="Secondarytabletext"/>
              <w:spacing w:line="240" w:lineRule="auto"/>
            </w:pPr>
          </w:p>
        </w:tc>
        <w:tc>
          <w:tcPr>
            <w:tcW w:w="1701" w:type="dxa"/>
            <w:vMerge/>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F89189" w14:textId="77777777" w:rsidR="0046792A" w:rsidRPr="00C0383D" w:rsidRDefault="0046792A" w:rsidP="00A14AE4">
            <w:pPr>
              <w:pStyle w:val="Secondarytabletext"/>
              <w:spacing w:line="240" w:lineRule="auto"/>
            </w:pPr>
          </w:p>
        </w:tc>
        <w:tc>
          <w:tcPr>
            <w:tcW w:w="1559" w:type="dxa"/>
            <w:vMerge/>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F3FB0D" w14:textId="77777777" w:rsidR="0046792A" w:rsidRPr="0023797B" w:rsidRDefault="0046792A" w:rsidP="00A14AE4">
            <w:pPr>
              <w:pStyle w:val="Secondarytabletext"/>
              <w:spacing w:line="240" w:lineRule="auto"/>
              <w:rPr>
                <w:color w:val="000000" w:themeColor="text1"/>
              </w:rPr>
            </w:pPr>
          </w:p>
        </w:tc>
        <w:tc>
          <w:tcPr>
            <w:tcW w:w="1559" w:type="dxa"/>
            <w:vMerge/>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F30A19" w14:textId="77777777" w:rsidR="0046792A" w:rsidRPr="0023797B" w:rsidRDefault="0046792A" w:rsidP="00A14AE4">
            <w:pPr>
              <w:pStyle w:val="Secondarytabletext"/>
              <w:spacing w:line="240" w:lineRule="auto"/>
              <w:rPr>
                <w:color w:val="000000" w:themeColor="text1"/>
              </w:rPr>
            </w:pPr>
          </w:p>
        </w:tc>
        <w:tc>
          <w:tcPr>
            <w:tcW w:w="1559" w:type="dxa"/>
            <w:vMerge/>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D73BF9" w14:textId="77777777" w:rsidR="0046792A" w:rsidRPr="0023797B" w:rsidRDefault="0046792A" w:rsidP="00A14AE4">
            <w:pPr>
              <w:pStyle w:val="Secondarytabletext"/>
              <w:spacing w:line="240" w:lineRule="auto"/>
              <w:rPr>
                <w:color w:val="000000" w:themeColor="text1"/>
              </w:rPr>
            </w:pPr>
          </w:p>
        </w:tc>
        <w:tc>
          <w:tcPr>
            <w:tcW w:w="1418" w:type="dxa"/>
            <w:vMerge/>
            <w:tcBorders>
              <w:left w:val="single" w:sz="8" w:space="0" w:color="000000" w:themeColor="text1"/>
              <w:bottom w:val="single" w:sz="8" w:space="0" w:color="000000" w:themeColor="text1"/>
              <w:right w:val="single" w:sz="8" w:space="0" w:color="000000" w:themeColor="text1"/>
            </w:tcBorders>
          </w:tcPr>
          <w:p w14:paraId="57247F98" w14:textId="77777777" w:rsidR="0046792A" w:rsidRPr="0023797B" w:rsidRDefault="0046792A" w:rsidP="00A14AE4">
            <w:pPr>
              <w:pStyle w:val="Secondarytabletext"/>
              <w:spacing w:line="240" w:lineRule="auto"/>
              <w:rPr>
                <w:color w:val="000000" w:themeColor="text1"/>
              </w:rPr>
            </w:pPr>
          </w:p>
        </w:tc>
        <w:tc>
          <w:tcPr>
            <w:tcW w:w="1984"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2E3FD6A4" w14:textId="77777777" w:rsidR="0046792A" w:rsidRPr="00FE5FD9" w:rsidRDefault="0046792A" w:rsidP="00A14AE4">
            <w:pPr>
              <w:spacing w:before="0" w:line="240" w:lineRule="auto"/>
              <w:jc w:val="both"/>
              <w:rPr>
                <w:rFonts w:asciiTheme="minorHAnsi" w:eastAsia="Times New Roman" w:hAnsiTheme="minorHAnsi" w:cstheme="minorHAnsi"/>
                <w:sz w:val="18"/>
                <w:szCs w:val="18"/>
              </w:rPr>
            </w:pPr>
            <w:r w:rsidRPr="00FE5FD9">
              <w:rPr>
                <w:rFonts w:asciiTheme="minorHAnsi" w:hAnsiTheme="minorHAnsi" w:cstheme="minorHAnsi"/>
                <w:sz w:val="18"/>
                <w:szCs w:val="18"/>
              </w:rPr>
              <w:t>Identification of coordinators across department</w:t>
            </w:r>
          </w:p>
          <w:p w14:paraId="621A250C" w14:textId="77777777" w:rsidR="0046792A" w:rsidRPr="00FE5FD9" w:rsidRDefault="0046792A" w:rsidP="00A14AE4">
            <w:pPr>
              <w:pStyle w:val="Secondarytabletext"/>
              <w:spacing w:line="240" w:lineRule="auto"/>
              <w:jc w:val="both"/>
              <w:rPr>
                <w:color w:val="000000" w:themeColor="text1"/>
              </w:rPr>
            </w:pPr>
          </w:p>
        </w:tc>
        <w:tc>
          <w:tcPr>
            <w:tcW w:w="1843" w:type="dxa"/>
            <w:tcBorders>
              <w:top w:val="single" w:sz="4" w:space="0" w:color="auto"/>
              <w:left w:val="single" w:sz="4" w:space="0" w:color="auto"/>
              <w:bottom w:val="single" w:sz="4" w:space="0" w:color="auto"/>
              <w:right w:val="single" w:sz="4" w:space="0" w:color="auto"/>
            </w:tcBorders>
            <w:vAlign w:val="center"/>
          </w:tcPr>
          <w:p w14:paraId="200C248A" w14:textId="77777777" w:rsidR="0046792A" w:rsidRPr="00F075B4" w:rsidRDefault="0046792A" w:rsidP="0097014E">
            <w:pPr>
              <w:spacing w:before="0"/>
              <w:jc w:val="center"/>
              <w:rPr>
                <w:color w:val="000000"/>
                <w:sz w:val="18"/>
                <w:szCs w:val="18"/>
              </w:rPr>
            </w:pPr>
            <w:r>
              <w:rPr>
                <w:color w:val="000000"/>
                <w:sz w:val="18"/>
                <w:szCs w:val="18"/>
              </w:rPr>
              <w:t>0</w:t>
            </w:r>
          </w:p>
        </w:tc>
      </w:tr>
      <w:tr w:rsidR="0046792A" w:rsidRPr="00FF153A" w14:paraId="51A8886F" w14:textId="77777777" w:rsidTr="0097014E">
        <w:tc>
          <w:tcPr>
            <w:tcW w:w="438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100" w:type="dxa"/>
              <w:left w:w="100" w:type="dxa"/>
              <w:bottom w:w="100" w:type="dxa"/>
              <w:right w:w="100" w:type="dxa"/>
            </w:tcMar>
          </w:tcPr>
          <w:p w14:paraId="785B6890" w14:textId="77777777" w:rsidR="0046792A" w:rsidRPr="00B046BB" w:rsidRDefault="0046792A" w:rsidP="0097014E">
            <w:pPr>
              <w:pStyle w:val="Secondarytabletext"/>
              <w:rPr>
                <w:rFonts w:eastAsia="Times New Roman"/>
                <w:b/>
                <w:bCs/>
              </w:rPr>
            </w:pPr>
            <w:r w:rsidRPr="00B046BB">
              <w:rPr>
                <w:rFonts w:eastAsia="Times New Roman"/>
                <w:b/>
                <w:bCs/>
                <w:lang w:val="en-US"/>
              </w:rPr>
              <w:t>SO 2.4</w:t>
            </w:r>
            <w:r>
              <w:rPr>
                <w:rFonts w:eastAsia="Times New Roman"/>
                <w:b/>
                <w:bCs/>
                <w:lang w:val="en-US"/>
              </w:rPr>
              <w:t xml:space="preserve">: Schools focus on </w:t>
            </w:r>
            <w:r w:rsidRPr="00B046BB">
              <w:rPr>
                <w:rFonts w:eastAsia="Times New Roman"/>
                <w:b/>
                <w:bCs/>
                <w:lang w:val="en-US"/>
              </w:rPr>
              <w:t>PA as a key school activity</w:t>
            </w:r>
          </w:p>
        </w:tc>
        <w:tc>
          <w:tcPr>
            <w:tcW w:w="779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100" w:type="dxa"/>
              <w:left w:w="100" w:type="dxa"/>
              <w:bottom w:w="100" w:type="dxa"/>
              <w:right w:w="100" w:type="dxa"/>
            </w:tcMar>
          </w:tcPr>
          <w:p w14:paraId="65C757B8" w14:textId="202B1B6B" w:rsidR="0046792A" w:rsidRPr="00C0725F" w:rsidRDefault="00240EF4" w:rsidP="0097014E">
            <w:pPr>
              <w:pStyle w:val="Secondarytabletext"/>
              <w:jc w:val="center"/>
              <w:rPr>
                <w:rFonts w:eastAsia="Times New Roman"/>
                <w:b/>
                <w:bCs/>
              </w:rPr>
            </w:pPr>
            <w:r>
              <w:rPr>
                <w:rFonts w:eastAsia="Times New Roman"/>
                <w:b/>
                <w:bCs/>
              </w:rPr>
              <w:t>Targets</w:t>
            </w:r>
          </w:p>
        </w:tc>
        <w:tc>
          <w:tcPr>
            <w:tcW w:w="1984" w:type="dxa"/>
            <w:vMerge w:val="restart"/>
            <w:tcBorders>
              <w:top w:val="single" w:sz="8" w:space="0" w:color="000000" w:themeColor="text1"/>
              <w:left w:val="single" w:sz="8" w:space="0" w:color="000000" w:themeColor="text1"/>
              <w:right w:val="single" w:sz="8" w:space="0" w:color="000000" w:themeColor="text1"/>
            </w:tcBorders>
            <w:shd w:val="clear" w:color="auto" w:fill="E2EFD9" w:themeFill="accent6" w:themeFillTint="33"/>
            <w:vAlign w:val="center"/>
          </w:tcPr>
          <w:p w14:paraId="2B7D0DFA" w14:textId="77777777" w:rsidR="0046792A" w:rsidRDefault="0046792A" w:rsidP="0097014E">
            <w:pPr>
              <w:spacing w:before="0" w:line="240" w:lineRule="auto"/>
              <w:jc w:val="center"/>
              <w:rPr>
                <w:rFonts w:asciiTheme="minorHAnsi" w:hAnsiTheme="minorHAnsi" w:cstheme="minorHAnsi"/>
                <w:b/>
                <w:bCs/>
                <w:sz w:val="18"/>
                <w:szCs w:val="18"/>
              </w:rPr>
            </w:pPr>
          </w:p>
          <w:p w14:paraId="778E0B61" w14:textId="77777777" w:rsidR="0046792A" w:rsidRPr="00C0725F" w:rsidRDefault="0046792A" w:rsidP="0097014E">
            <w:pPr>
              <w:pStyle w:val="Secondarytabletext"/>
              <w:jc w:val="center"/>
              <w:rPr>
                <w:rFonts w:eastAsia="Times New Roman"/>
                <w:b/>
                <w:bCs/>
              </w:rPr>
            </w:pPr>
            <w:r>
              <w:rPr>
                <w:b/>
                <w:bCs/>
              </w:rPr>
              <w:t>Resources required</w:t>
            </w:r>
          </w:p>
        </w:tc>
        <w:tc>
          <w:tcPr>
            <w:tcW w:w="1843" w:type="dxa"/>
            <w:vMerge w:val="restart"/>
            <w:tcBorders>
              <w:top w:val="single" w:sz="8" w:space="0" w:color="000000" w:themeColor="text1"/>
              <w:left w:val="single" w:sz="8" w:space="0" w:color="000000" w:themeColor="text1"/>
              <w:right w:val="single" w:sz="8" w:space="0" w:color="000000" w:themeColor="text1"/>
            </w:tcBorders>
            <w:shd w:val="clear" w:color="auto" w:fill="E2EFD9" w:themeFill="accent6" w:themeFillTint="33"/>
            <w:vAlign w:val="center"/>
          </w:tcPr>
          <w:p w14:paraId="1F578718" w14:textId="77777777" w:rsidR="0046792A" w:rsidRDefault="0046792A" w:rsidP="0097014E">
            <w:pPr>
              <w:spacing w:before="0" w:line="240" w:lineRule="auto"/>
              <w:jc w:val="center"/>
              <w:rPr>
                <w:rFonts w:asciiTheme="minorHAnsi" w:hAnsiTheme="minorHAnsi" w:cstheme="minorHAnsi"/>
                <w:b/>
                <w:bCs/>
                <w:sz w:val="18"/>
                <w:szCs w:val="18"/>
              </w:rPr>
            </w:pPr>
          </w:p>
          <w:p w14:paraId="7BE66B1F" w14:textId="77777777" w:rsidR="0046792A" w:rsidRPr="00CE77C5" w:rsidRDefault="0046792A" w:rsidP="0097014E">
            <w:pPr>
              <w:pStyle w:val="Secondarytabletext"/>
              <w:jc w:val="center"/>
              <w:rPr>
                <w:rFonts w:eastAsia="Times New Roman"/>
                <w:b/>
                <w:bCs/>
              </w:rPr>
            </w:pPr>
            <w:r>
              <w:rPr>
                <w:b/>
                <w:bCs/>
              </w:rPr>
              <w:t>Costs</w:t>
            </w:r>
            <w:r>
              <w:rPr>
                <w:b/>
                <w:bCs/>
                <w:vertAlign w:val="superscript"/>
              </w:rPr>
              <w:fldChar w:fldCharType="begin"/>
            </w:r>
            <w:r>
              <w:rPr>
                <w:b/>
                <w:bCs/>
                <w:vertAlign w:val="superscript"/>
              </w:rPr>
              <w:instrText xml:space="preserve"> NOTEREF _Ref119573971 \h </w:instrText>
            </w:r>
            <w:r>
              <w:rPr>
                <w:b/>
                <w:bCs/>
                <w:vertAlign w:val="superscript"/>
              </w:rPr>
            </w:r>
            <w:r>
              <w:rPr>
                <w:b/>
                <w:bCs/>
                <w:vertAlign w:val="superscript"/>
              </w:rPr>
              <w:fldChar w:fldCharType="separate"/>
            </w:r>
            <w:r>
              <w:rPr>
                <w:b/>
                <w:bCs/>
                <w:vertAlign w:val="superscript"/>
              </w:rPr>
              <w:t>1</w:t>
            </w:r>
            <w:r>
              <w:rPr>
                <w:b/>
                <w:bCs/>
                <w:vertAlign w:val="superscript"/>
              </w:rPr>
              <w:fldChar w:fldCharType="end"/>
            </w:r>
            <w:r>
              <w:rPr>
                <w:b/>
                <w:bCs/>
              </w:rPr>
              <w:t xml:space="preserve"> (ZAR)</w:t>
            </w:r>
          </w:p>
        </w:tc>
      </w:tr>
      <w:tr w:rsidR="0046792A" w:rsidRPr="00FF153A" w14:paraId="1245020D" w14:textId="77777777" w:rsidTr="009631C4">
        <w:tc>
          <w:tcPr>
            <w:tcW w:w="14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4986F40C" w14:textId="77777777" w:rsidR="0046792A" w:rsidRPr="00B94E6B" w:rsidRDefault="0046792A" w:rsidP="0097014E">
            <w:pPr>
              <w:pStyle w:val="Secondarytabletext"/>
              <w:rPr>
                <w:b/>
                <w:bCs/>
              </w:rPr>
            </w:pPr>
            <w:r>
              <w:rPr>
                <w:b/>
                <w:bCs/>
              </w:rPr>
              <w:t>Main activity</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594D5583" w14:textId="77777777" w:rsidR="0046792A" w:rsidRPr="00B94E6B" w:rsidRDefault="0046792A" w:rsidP="0097014E">
            <w:pPr>
              <w:pStyle w:val="Secondarytabletext"/>
              <w:rPr>
                <w:b/>
                <w:bCs/>
              </w:rPr>
            </w:pPr>
            <w:r w:rsidRPr="0080595D">
              <w:rPr>
                <w:b/>
                <w:bCs/>
              </w:rPr>
              <w:t>Responsibility</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06D664AD" w14:textId="792F36D1" w:rsidR="0046792A" w:rsidRPr="00B94E6B" w:rsidRDefault="0046792A" w:rsidP="0097014E">
            <w:pPr>
              <w:pStyle w:val="Secondarytabletext"/>
              <w:rPr>
                <w:rFonts w:eastAsia="Times New Roman"/>
                <w:b/>
                <w:bCs/>
              </w:rPr>
            </w:pPr>
            <w:r>
              <w:rPr>
                <w:b/>
                <w:bCs/>
              </w:rPr>
              <w:t>Out</w:t>
            </w:r>
            <w:r w:rsidR="00240EF4">
              <w:rPr>
                <w:b/>
                <w:bCs/>
              </w:rPr>
              <w:t>put</w:t>
            </w:r>
            <w:r>
              <w:rPr>
                <w:b/>
                <w:bCs/>
              </w:rPr>
              <w:t xml:space="preserve"> </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69E0EB68" w14:textId="77777777" w:rsidR="0046792A" w:rsidRPr="00B94E6B" w:rsidRDefault="0046792A" w:rsidP="0097014E">
            <w:pPr>
              <w:pStyle w:val="Secondarytabletext"/>
              <w:rPr>
                <w:rFonts w:eastAsia="Times New Roman"/>
                <w:b/>
                <w:bCs/>
              </w:rPr>
            </w:pPr>
            <w:r>
              <w:rPr>
                <w:rFonts w:eastAsia="Times New Roman"/>
                <w:b/>
                <w:bCs/>
                <w:color w:val="000000"/>
              </w:rPr>
              <w:t>2023/2024</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74B3D536" w14:textId="77777777" w:rsidR="0046792A" w:rsidRPr="00B94E6B" w:rsidRDefault="0046792A" w:rsidP="0097014E">
            <w:pPr>
              <w:pStyle w:val="Secondarytabletext"/>
              <w:rPr>
                <w:rFonts w:eastAsia="Times New Roman"/>
                <w:b/>
                <w:bCs/>
              </w:rPr>
            </w:pPr>
            <w:r>
              <w:rPr>
                <w:rFonts w:eastAsia="Times New Roman"/>
                <w:b/>
                <w:bCs/>
                <w:color w:val="000000"/>
              </w:rPr>
              <w:t>2024/2025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3207700E" w14:textId="77777777" w:rsidR="0046792A" w:rsidRPr="00B94E6B" w:rsidRDefault="0046792A" w:rsidP="0097014E">
            <w:pPr>
              <w:pStyle w:val="Secondarytabletext"/>
              <w:rPr>
                <w:rFonts w:eastAsia="Times New Roman"/>
                <w:b/>
                <w:bCs/>
              </w:rPr>
            </w:pPr>
            <w:r>
              <w:rPr>
                <w:rFonts w:eastAsia="Times New Roman"/>
                <w:b/>
                <w:bCs/>
                <w:color w:val="000000"/>
              </w:rPr>
              <w:t>2025/2026</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100" w:type="dxa"/>
              <w:left w:w="100" w:type="dxa"/>
              <w:bottom w:w="100" w:type="dxa"/>
              <w:right w:w="100" w:type="dxa"/>
            </w:tcMar>
          </w:tcPr>
          <w:p w14:paraId="6262913D" w14:textId="77777777" w:rsidR="0046792A" w:rsidRPr="00B94E6B" w:rsidRDefault="0046792A" w:rsidP="0097014E">
            <w:pPr>
              <w:pStyle w:val="Secondarytabletext"/>
              <w:rPr>
                <w:rFonts w:eastAsia="Times New Roman"/>
                <w:b/>
                <w:bCs/>
              </w:rPr>
            </w:pPr>
            <w:r>
              <w:rPr>
                <w:rFonts w:eastAsia="Times New Roman"/>
                <w:b/>
                <w:bCs/>
                <w:color w:val="000000"/>
              </w:rPr>
              <w:t>2026/2027</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Pr>
          <w:p w14:paraId="7A6ACE4A" w14:textId="77777777" w:rsidR="0046792A" w:rsidRPr="00B94E6B" w:rsidRDefault="0046792A" w:rsidP="0097014E">
            <w:pPr>
              <w:pStyle w:val="Secondarytabletext"/>
              <w:rPr>
                <w:b/>
                <w:bCs/>
              </w:rPr>
            </w:pPr>
            <w:r>
              <w:rPr>
                <w:rFonts w:eastAsia="Times New Roman"/>
                <w:b/>
                <w:bCs/>
                <w:color w:val="000000"/>
              </w:rPr>
              <w:t>2027/2028</w:t>
            </w:r>
          </w:p>
        </w:tc>
        <w:tc>
          <w:tcPr>
            <w:tcW w:w="1984" w:type="dxa"/>
            <w:vMerge/>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E78D3C2" w14:textId="77777777" w:rsidR="0046792A" w:rsidRDefault="0046792A" w:rsidP="0097014E">
            <w:pPr>
              <w:pStyle w:val="Secondarytabletext"/>
              <w:rPr>
                <w:rFonts w:eastAsia="Times New Roman"/>
                <w:b/>
                <w:bCs/>
                <w:color w:val="000000"/>
              </w:rPr>
            </w:pPr>
          </w:p>
        </w:tc>
        <w:tc>
          <w:tcPr>
            <w:tcW w:w="1843" w:type="dxa"/>
            <w:vMerge/>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2C60A274" w14:textId="77777777" w:rsidR="0046792A" w:rsidRDefault="0046792A" w:rsidP="0097014E">
            <w:pPr>
              <w:pStyle w:val="Secondarytabletext"/>
              <w:rPr>
                <w:rFonts w:eastAsia="Times New Roman"/>
                <w:b/>
                <w:bCs/>
                <w:color w:val="000000"/>
              </w:rPr>
            </w:pPr>
          </w:p>
        </w:tc>
      </w:tr>
      <w:tr w:rsidR="0046792A" w:rsidRPr="0016497A" w14:paraId="544FCEF0" w14:textId="77777777" w:rsidTr="000A1739">
        <w:tc>
          <w:tcPr>
            <w:tcW w:w="14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6C7241" w14:textId="6196C2CA" w:rsidR="0046792A" w:rsidRPr="00F93EE5" w:rsidRDefault="0046792A" w:rsidP="00A14AE4">
            <w:pPr>
              <w:pStyle w:val="Secondarytabletext"/>
              <w:spacing w:line="240" w:lineRule="auto"/>
            </w:pPr>
            <w:r w:rsidRPr="00F93EE5">
              <w:lastRenderedPageBreak/>
              <w:t>Establish</w:t>
            </w:r>
            <w:r w:rsidR="00C05438" w:rsidRPr="00F93EE5">
              <w:t xml:space="preserve"> and re</w:t>
            </w:r>
            <w:r w:rsidR="00C81E20" w:rsidRPr="00F93EE5">
              <w:t>store</w:t>
            </w:r>
            <w:r w:rsidRPr="00F93EE5">
              <w:t xml:space="preserve"> PA facilities in schools </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681708" w14:textId="638B147A" w:rsidR="0046792A" w:rsidRPr="00F83DDE" w:rsidRDefault="0046792A" w:rsidP="00A14AE4">
            <w:pPr>
              <w:pStyle w:val="Secondarytabletext"/>
              <w:spacing w:line="240" w:lineRule="auto"/>
            </w:pPr>
            <w:r w:rsidRPr="00F83DDE">
              <w:t xml:space="preserve">DBE </w:t>
            </w:r>
          </w:p>
          <w:p w14:paraId="1F486BA5" w14:textId="77777777" w:rsidR="0046792A" w:rsidRPr="00F83DDE" w:rsidRDefault="0046792A" w:rsidP="00A14AE4">
            <w:pPr>
              <w:pStyle w:val="Secondarytabletext"/>
              <w:spacing w:line="240" w:lineRule="auto"/>
              <w:rPr>
                <w:rFonts w:eastAsia="Times New Roman"/>
              </w:rPr>
            </w:pPr>
            <w:r w:rsidRPr="00F83DDE">
              <w:rPr>
                <w:rFonts w:eastAsia="Times New Roman"/>
              </w:rPr>
              <w:t>SGBs</w:t>
            </w:r>
          </w:p>
          <w:p w14:paraId="38565556" w14:textId="77777777" w:rsidR="0046792A" w:rsidRPr="00F83DDE" w:rsidRDefault="0046792A" w:rsidP="00A14AE4">
            <w:pPr>
              <w:pStyle w:val="Secondarytabletext"/>
              <w:spacing w:line="240" w:lineRule="auto"/>
              <w:rPr>
                <w:rFonts w:eastAsia="Times New Roman"/>
              </w:rPr>
            </w:pPr>
            <w:r w:rsidRPr="00F83DDE">
              <w:t>DSAC</w:t>
            </w:r>
          </w:p>
          <w:p w14:paraId="63148727" w14:textId="77777777" w:rsidR="0046792A" w:rsidRPr="00F83DDE" w:rsidRDefault="0046792A" w:rsidP="00A14AE4">
            <w:pPr>
              <w:pStyle w:val="Secondarytabletext"/>
              <w:spacing w:line="240" w:lineRule="auto"/>
            </w:pP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91C4E0" w14:textId="4911D7CD" w:rsidR="0046792A" w:rsidRPr="0016497A" w:rsidRDefault="0046792A" w:rsidP="00A14AE4">
            <w:pPr>
              <w:pStyle w:val="Secondarytabletext"/>
              <w:spacing w:line="240" w:lineRule="auto"/>
              <w:rPr>
                <w:rFonts w:eastAsia="Times New Roman"/>
              </w:rPr>
            </w:pPr>
            <w:r>
              <w:rPr>
                <w:rFonts w:eastAsia="Times New Roman"/>
              </w:rPr>
              <w:t>S</w:t>
            </w:r>
            <w:r w:rsidRPr="00077664">
              <w:rPr>
                <w:rFonts w:eastAsia="Times New Roman"/>
              </w:rPr>
              <w:t xml:space="preserve">chools </w:t>
            </w:r>
            <w:r>
              <w:rPr>
                <w:rFonts w:eastAsia="Times New Roman"/>
              </w:rPr>
              <w:t xml:space="preserve">have PA </w:t>
            </w:r>
            <w:r w:rsidR="0053671D">
              <w:rPr>
                <w:rFonts w:eastAsia="Times New Roman"/>
              </w:rPr>
              <w:t>facilities</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E479A0" w14:textId="2854A8CF" w:rsidR="00565AAE" w:rsidRDefault="006B64DC" w:rsidP="001447AE">
            <w:pPr>
              <w:pStyle w:val="Secondarytabletext"/>
              <w:spacing w:line="240" w:lineRule="auto"/>
              <w:rPr>
                <w:rFonts w:eastAsia="Times New Roman"/>
              </w:rPr>
            </w:pPr>
            <w:r>
              <w:rPr>
                <w:rFonts w:eastAsia="Times New Roman"/>
              </w:rPr>
              <w:t>Si</w:t>
            </w:r>
            <w:r w:rsidR="0046792A" w:rsidRPr="00270EAF">
              <w:rPr>
                <w:rFonts w:eastAsia="Times New Roman"/>
              </w:rPr>
              <w:t xml:space="preserve">tuation analysis on PA facilities in schools </w:t>
            </w:r>
            <w:r w:rsidR="0046792A">
              <w:rPr>
                <w:rFonts w:eastAsia="Times New Roman"/>
              </w:rPr>
              <w:t>conducted</w:t>
            </w:r>
            <w:r w:rsidR="002F22EB">
              <w:rPr>
                <w:rFonts w:eastAsia="Times New Roman"/>
              </w:rPr>
              <w:t xml:space="preserve"> and </w:t>
            </w:r>
          </w:p>
          <w:p w14:paraId="28A261EE" w14:textId="7D9CB54E" w:rsidR="000A08F9" w:rsidRPr="0016497A" w:rsidRDefault="000A08F9" w:rsidP="001447AE">
            <w:pPr>
              <w:pStyle w:val="Secondarytabletext"/>
              <w:spacing w:line="240" w:lineRule="auto"/>
              <w:rPr>
                <w:rFonts w:eastAsia="Times New Roman"/>
              </w:rPr>
            </w:pPr>
            <w:r>
              <w:rPr>
                <w:rFonts w:eastAsia="Times New Roman"/>
              </w:rPr>
              <w:t>Costing model developed</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93C112" w14:textId="2C5CF8C8" w:rsidR="00407FA1" w:rsidRPr="0016497A" w:rsidRDefault="00407FA1" w:rsidP="001447AE">
            <w:pPr>
              <w:pStyle w:val="Secondarytabletext"/>
              <w:spacing w:line="240" w:lineRule="auto"/>
              <w:rPr>
                <w:rFonts w:eastAsia="Times New Roman"/>
              </w:rPr>
            </w:pPr>
            <w:r>
              <w:rPr>
                <w:rFonts w:eastAsia="Times New Roman"/>
              </w:rPr>
              <w:t>Funding and renovation plan for PA facilities developed</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62D908" w14:textId="05D93A77" w:rsidR="00407FA1" w:rsidRPr="0016497A" w:rsidRDefault="00407FA1" w:rsidP="001447AE">
            <w:pPr>
              <w:pStyle w:val="Secondarytabletext"/>
              <w:spacing w:line="240" w:lineRule="auto"/>
              <w:rPr>
                <w:rFonts w:eastAsia="Times New Roman"/>
              </w:rPr>
            </w:pPr>
            <w:r>
              <w:rPr>
                <w:rFonts w:eastAsia="Times New Roman"/>
              </w:rPr>
              <w:t>Funding and renovation plan for PA facilities approved</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2CEDBD" w14:textId="02D40694" w:rsidR="0046792A" w:rsidRPr="0016497A" w:rsidRDefault="00694ECB" w:rsidP="001447AE">
            <w:pPr>
              <w:pStyle w:val="Secondarytabletext"/>
              <w:spacing w:line="240" w:lineRule="auto"/>
              <w:rPr>
                <w:rFonts w:eastAsia="Times New Roman"/>
              </w:rPr>
            </w:pPr>
            <w:r>
              <w:rPr>
                <w:rFonts w:eastAsia="Times New Roman"/>
              </w:rPr>
              <w:t>10</w:t>
            </w:r>
            <w:r w:rsidR="0046792A" w:rsidRPr="00077664">
              <w:rPr>
                <w:rFonts w:eastAsia="Times New Roman"/>
              </w:rPr>
              <w:t>% of schools have useable PA facilities</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A9195F" w14:textId="1EC2E9C6" w:rsidR="0046792A" w:rsidRDefault="00694ECB" w:rsidP="001447AE">
            <w:pPr>
              <w:pStyle w:val="Secondarytabletext"/>
              <w:spacing w:line="240" w:lineRule="auto"/>
              <w:rPr>
                <w:rFonts w:eastAsia="Times New Roman"/>
              </w:rPr>
            </w:pPr>
            <w:r>
              <w:rPr>
                <w:rFonts w:eastAsia="Times New Roman"/>
              </w:rPr>
              <w:t>25%</w:t>
            </w:r>
            <w:r w:rsidR="0046792A" w:rsidRPr="00077664">
              <w:rPr>
                <w:rFonts w:eastAsia="Times New Roman"/>
              </w:rPr>
              <w:t xml:space="preserve"> of schools </w:t>
            </w:r>
            <w:r w:rsidR="0046792A">
              <w:rPr>
                <w:rFonts w:eastAsia="Times New Roman"/>
              </w:rPr>
              <w:t xml:space="preserve"> </w:t>
            </w:r>
            <w:r w:rsidR="0046792A" w:rsidRPr="00077664">
              <w:rPr>
                <w:rFonts w:eastAsia="Times New Roman"/>
              </w:rPr>
              <w:t>have useable PA facilities</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3EFD58" w14:textId="2A5C0515" w:rsidR="0046792A" w:rsidRDefault="0046792A" w:rsidP="00A14AE4">
            <w:pPr>
              <w:pStyle w:val="Secondarytabletext"/>
              <w:spacing w:line="240" w:lineRule="auto"/>
              <w:jc w:val="both"/>
              <w:rPr>
                <w:rFonts w:eastAsia="Times New Roman"/>
              </w:rPr>
            </w:pPr>
            <w:r>
              <w:rPr>
                <w:rFonts w:eastAsia="Times New Roman"/>
              </w:rPr>
              <w:t>Situation analysis on PA facilities in schools conducted and costing and funding model developed by consultant</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348534" w14:textId="53CE5B2D" w:rsidR="0046792A" w:rsidRDefault="00A3267B" w:rsidP="00A46D25">
            <w:pPr>
              <w:spacing w:before="0" w:line="240" w:lineRule="auto"/>
              <w:jc w:val="center"/>
              <w:rPr>
                <w:color w:val="000000"/>
                <w:sz w:val="18"/>
                <w:szCs w:val="18"/>
              </w:rPr>
            </w:pPr>
            <w:r>
              <w:rPr>
                <w:color w:val="000000"/>
                <w:sz w:val="18"/>
                <w:szCs w:val="18"/>
              </w:rPr>
              <w:t>217 615</w:t>
            </w:r>
          </w:p>
          <w:p w14:paraId="4AE6C301" w14:textId="77777777" w:rsidR="0046792A" w:rsidRDefault="0046792A" w:rsidP="00A46D25">
            <w:pPr>
              <w:spacing w:before="0" w:line="240" w:lineRule="auto"/>
              <w:jc w:val="center"/>
              <w:rPr>
                <w:color w:val="000000"/>
                <w:sz w:val="18"/>
                <w:szCs w:val="18"/>
              </w:rPr>
            </w:pPr>
          </w:p>
          <w:p w14:paraId="11D3D02A" w14:textId="77777777" w:rsidR="0046792A" w:rsidRDefault="0046792A" w:rsidP="00A46D25">
            <w:pPr>
              <w:spacing w:before="0" w:line="240" w:lineRule="auto"/>
              <w:jc w:val="center"/>
              <w:rPr>
                <w:color w:val="000000"/>
                <w:sz w:val="18"/>
                <w:szCs w:val="18"/>
              </w:rPr>
            </w:pPr>
          </w:p>
          <w:p w14:paraId="5B4DD777" w14:textId="77777777" w:rsidR="0046792A" w:rsidRDefault="0046792A" w:rsidP="00A46D25">
            <w:pPr>
              <w:pStyle w:val="Secondarytabletext"/>
              <w:spacing w:line="240" w:lineRule="auto"/>
              <w:rPr>
                <w:rFonts w:eastAsia="Times New Roman"/>
              </w:rPr>
            </w:pPr>
          </w:p>
        </w:tc>
      </w:tr>
      <w:tr w:rsidR="0046792A" w:rsidRPr="0016497A" w14:paraId="7B8C9CE2" w14:textId="77777777" w:rsidTr="0025195A">
        <w:tc>
          <w:tcPr>
            <w:tcW w:w="14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829390" w14:textId="77777777" w:rsidR="001447AE" w:rsidRDefault="001447AE" w:rsidP="0097014E">
            <w:pPr>
              <w:pStyle w:val="Secondarytabletext"/>
              <w:rPr>
                <w:lang w:val="en-US"/>
              </w:rPr>
            </w:pPr>
          </w:p>
          <w:p w14:paraId="14C2BDCF" w14:textId="30AEA1D1" w:rsidR="0046792A" w:rsidRPr="00F93EE5" w:rsidRDefault="0046792A" w:rsidP="0097014E">
            <w:pPr>
              <w:pStyle w:val="Secondarytabletext"/>
              <w:rPr>
                <w:i/>
                <w:iCs/>
                <w:sz w:val="16"/>
                <w:szCs w:val="16"/>
              </w:rPr>
            </w:pPr>
            <w:r w:rsidRPr="00F93EE5">
              <w:rPr>
                <w:lang w:val="en-US"/>
              </w:rPr>
              <w:t xml:space="preserve">Strengthen PA in schools </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409C10" w14:textId="77777777" w:rsidR="001447AE" w:rsidRDefault="001447AE" w:rsidP="0097014E">
            <w:pPr>
              <w:pStyle w:val="Secondarytabletext"/>
            </w:pPr>
          </w:p>
          <w:p w14:paraId="0DF861E7" w14:textId="402AAD21" w:rsidR="0046792A" w:rsidRPr="00F83DDE" w:rsidRDefault="0046792A" w:rsidP="0097014E">
            <w:pPr>
              <w:pStyle w:val="Secondarytabletext"/>
            </w:pPr>
            <w:r w:rsidRPr="00F83DDE">
              <w:t>DBE</w:t>
            </w:r>
          </w:p>
          <w:p w14:paraId="0CD09B23" w14:textId="77777777" w:rsidR="0046792A" w:rsidRPr="00F83DDE" w:rsidRDefault="0046792A" w:rsidP="0097014E">
            <w:pPr>
              <w:pStyle w:val="Secondarytabletext"/>
            </w:pPr>
            <w:r w:rsidRPr="00F83DDE">
              <w:t>DSAC</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A54B71" w14:textId="77777777" w:rsidR="001447AE" w:rsidRDefault="001447AE" w:rsidP="0097014E">
            <w:pPr>
              <w:pStyle w:val="Secondarytabletext"/>
              <w:rPr>
                <w:rFonts w:eastAsia="Times New Roman"/>
              </w:rPr>
            </w:pPr>
          </w:p>
          <w:p w14:paraId="39DC3461" w14:textId="77808CC5" w:rsidR="0046792A" w:rsidRPr="0016497A" w:rsidRDefault="00FE2D40" w:rsidP="0097014E">
            <w:pPr>
              <w:pStyle w:val="Secondarytabletext"/>
              <w:rPr>
                <w:rFonts w:eastAsia="Times New Roman"/>
              </w:rPr>
            </w:pPr>
            <w:r>
              <w:rPr>
                <w:rFonts w:eastAsia="Times New Roman"/>
              </w:rPr>
              <w:t>PA e</w:t>
            </w:r>
            <w:r w:rsidR="0046792A">
              <w:rPr>
                <w:rFonts w:eastAsia="Times New Roman"/>
              </w:rPr>
              <w:t>ducators are capacitated on physical activity</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734E96" w14:textId="77777777" w:rsidR="001447AE" w:rsidRDefault="001447AE" w:rsidP="0097014E">
            <w:pPr>
              <w:pStyle w:val="Secondarytabletext"/>
              <w:rPr>
                <w:rFonts w:eastAsia="Times New Roman"/>
              </w:rPr>
            </w:pPr>
          </w:p>
          <w:p w14:paraId="4FD23C96" w14:textId="371B8DEB" w:rsidR="0046792A" w:rsidRPr="0016497A" w:rsidRDefault="0046792A" w:rsidP="0097014E">
            <w:pPr>
              <w:pStyle w:val="Secondarytabletext"/>
              <w:rPr>
                <w:rFonts w:eastAsia="Times New Roman"/>
              </w:rPr>
            </w:pPr>
            <w:r>
              <w:rPr>
                <w:rFonts w:eastAsia="Times New Roman"/>
              </w:rPr>
              <w:t>Training and capacity-building plan for</w:t>
            </w:r>
            <w:r w:rsidR="001447AE">
              <w:rPr>
                <w:rFonts w:eastAsia="Times New Roman"/>
              </w:rPr>
              <w:t xml:space="preserve"> PA  </w:t>
            </w:r>
            <w:r>
              <w:rPr>
                <w:rFonts w:eastAsia="Times New Roman"/>
              </w:rPr>
              <w:t>educators  developed</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6CB38F" w14:textId="77777777" w:rsidR="001447AE" w:rsidRDefault="001447AE" w:rsidP="0097014E">
            <w:pPr>
              <w:pStyle w:val="Secondarytabletext"/>
              <w:rPr>
                <w:rFonts w:eastAsia="Times New Roman"/>
              </w:rPr>
            </w:pPr>
          </w:p>
          <w:p w14:paraId="4F6B2E0B" w14:textId="544D16B3" w:rsidR="0046792A" w:rsidRPr="0016497A" w:rsidRDefault="00DD0804" w:rsidP="0097014E">
            <w:pPr>
              <w:pStyle w:val="Secondarytabletext"/>
              <w:rPr>
                <w:rFonts w:eastAsia="Times New Roman"/>
              </w:rPr>
            </w:pPr>
            <w:r>
              <w:rPr>
                <w:rFonts w:eastAsia="Times New Roman"/>
              </w:rPr>
              <w:t xml:space="preserve">25% </w:t>
            </w:r>
            <w:r w:rsidR="00F03AAC">
              <w:rPr>
                <w:rFonts w:eastAsia="Times New Roman"/>
              </w:rPr>
              <w:t>PA e</w:t>
            </w:r>
            <w:r w:rsidR="0046792A">
              <w:rPr>
                <w:rFonts w:eastAsia="Times New Roman"/>
              </w:rPr>
              <w:t>ducators capacitated</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7A6E9B" w14:textId="77777777" w:rsidR="001447AE" w:rsidRDefault="001447AE" w:rsidP="0097014E">
            <w:pPr>
              <w:pStyle w:val="Secondarytabletext"/>
              <w:rPr>
                <w:rFonts w:eastAsia="Times New Roman"/>
              </w:rPr>
            </w:pPr>
          </w:p>
          <w:p w14:paraId="5DD236E2" w14:textId="10443A3A" w:rsidR="0046792A" w:rsidRPr="0016497A" w:rsidRDefault="00DD0804" w:rsidP="0097014E">
            <w:pPr>
              <w:pStyle w:val="Secondarytabletext"/>
              <w:rPr>
                <w:rFonts w:eastAsia="Times New Roman"/>
              </w:rPr>
            </w:pPr>
            <w:r>
              <w:rPr>
                <w:rFonts w:eastAsia="Times New Roman"/>
              </w:rPr>
              <w:t>50% of</w:t>
            </w:r>
            <w:r w:rsidR="00F03AAC">
              <w:rPr>
                <w:rFonts w:eastAsia="Times New Roman"/>
              </w:rPr>
              <w:t xml:space="preserve"> PA </w:t>
            </w:r>
            <w:r>
              <w:rPr>
                <w:rFonts w:eastAsia="Times New Roman"/>
              </w:rPr>
              <w:t xml:space="preserve"> e</w:t>
            </w:r>
            <w:r w:rsidR="0046792A">
              <w:rPr>
                <w:rFonts w:eastAsia="Times New Roman"/>
              </w:rPr>
              <w:t>ducators capacitated</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CEC764" w14:textId="77777777" w:rsidR="001447AE" w:rsidRDefault="001447AE" w:rsidP="0097014E">
            <w:pPr>
              <w:pStyle w:val="Secondarytabletext"/>
              <w:rPr>
                <w:rFonts w:eastAsia="Times New Roman"/>
              </w:rPr>
            </w:pPr>
          </w:p>
          <w:p w14:paraId="6490629A" w14:textId="08546C63" w:rsidR="0046792A" w:rsidRPr="0016497A" w:rsidRDefault="00DD0804" w:rsidP="0097014E">
            <w:pPr>
              <w:pStyle w:val="Secondarytabletext"/>
              <w:rPr>
                <w:rFonts w:eastAsia="Times New Roman"/>
              </w:rPr>
            </w:pPr>
            <w:r>
              <w:rPr>
                <w:rFonts w:eastAsia="Times New Roman"/>
              </w:rPr>
              <w:t xml:space="preserve">75% of </w:t>
            </w:r>
            <w:r w:rsidR="00F03AAC">
              <w:rPr>
                <w:rFonts w:eastAsia="Times New Roman"/>
              </w:rPr>
              <w:t xml:space="preserve">PA </w:t>
            </w:r>
            <w:r>
              <w:rPr>
                <w:rFonts w:eastAsia="Times New Roman"/>
              </w:rPr>
              <w:t>e</w:t>
            </w:r>
            <w:r w:rsidR="0046792A">
              <w:rPr>
                <w:rFonts w:eastAsia="Times New Roman"/>
              </w:rPr>
              <w:t>ducators capacitated</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3B4045" w14:textId="77777777" w:rsidR="001447AE" w:rsidRDefault="001447AE" w:rsidP="0097014E">
            <w:pPr>
              <w:pStyle w:val="Secondarytabletext"/>
              <w:rPr>
                <w:rFonts w:eastAsia="Times New Roman"/>
              </w:rPr>
            </w:pPr>
          </w:p>
          <w:p w14:paraId="12239A5F" w14:textId="3652595E" w:rsidR="0046792A" w:rsidRPr="0016497A" w:rsidRDefault="00DD0804" w:rsidP="0097014E">
            <w:pPr>
              <w:pStyle w:val="Secondarytabletext"/>
              <w:rPr>
                <w:rFonts w:eastAsia="Times New Roman"/>
              </w:rPr>
            </w:pPr>
            <w:r>
              <w:rPr>
                <w:rFonts w:eastAsia="Times New Roman"/>
              </w:rPr>
              <w:t>100% of</w:t>
            </w:r>
            <w:r w:rsidR="00F03AAC">
              <w:rPr>
                <w:rFonts w:eastAsia="Times New Roman"/>
              </w:rPr>
              <w:t xml:space="preserve"> PA</w:t>
            </w:r>
            <w:r>
              <w:rPr>
                <w:rFonts w:eastAsia="Times New Roman"/>
              </w:rPr>
              <w:t xml:space="preserve"> e</w:t>
            </w:r>
            <w:r w:rsidR="0046792A">
              <w:rPr>
                <w:rFonts w:eastAsia="Times New Roman"/>
              </w:rPr>
              <w:t>ducators capacitated</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E5DB9E" w14:textId="1153AA2F" w:rsidR="0046792A" w:rsidRPr="00286F27" w:rsidRDefault="0046792A" w:rsidP="0025195A">
            <w:pPr>
              <w:pStyle w:val="Secondarytabletext"/>
              <w:rPr>
                <w:rFonts w:eastAsia="Times New Roman"/>
              </w:rPr>
            </w:pPr>
            <w:r w:rsidRPr="00286F27">
              <w:rPr>
                <w:rFonts w:eastAsia="Times New Roman"/>
              </w:rPr>
              <w:t xml:space="preserve">Training and capacity-building of </w:t>
            </w:r>
            <w:r w:rsidR="00FE2D40">
              <w:rPr>
                <w:rFonts w:eastAsia="Times New Roman"/>
              </w:rPr>
              <w:t xml:space="preserve">PA </w:t>
            </w:r>
            <w:r w:rsidRPr="00286F27">
              <w:rPr>
                <w:rFonts w:eastAsia="Times New Roman"/>
              </w:rPr>
              <w:t>educators</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272393" w14:textId="3A38AC40" w:rsidR="0046792A" w:rsidRPr="00286F27" w:rsidRDefault="0046792A" w:rsidP="0097014E">
            <w:pPr>
              <w:spacing w:before="0"/>
              <w:jc w:val="center"/>
              <w:rPr>
                <w:rFonts w:eastAsia="Times New Roman"/>
                <w:sz w:val="18"/>
                <w:szCs w:val="18"/>
              </w:rPr>
            </w:pPr>
            <w:r w:rsidRPr="00286F27">
              <w:rPr>
                <w:color w:val="000000"/>
                <w:sz w:val="18"/>
                <w:szCs w:val="18"/>
              </w:rPr>
              <w:t>744</w:t>
            </w:r>
            <w:r>
              <w:rPr>
                <w:color w:val="000000"/>
                <w:sz w:val="18"/>
                <w:szCs w:val="18"/>
              </w:rPr>
              <w:t> </w:t>
            </w:r>
            <w:r w:rsidRPr="00286F27">
              <w:rPr>
                <w:color w:val="000000"/>
                <w:sz w:val="18"/>
                <w:szCs w:val="18"/>
              </w:rPr>
              <w:t>800</w:t>
            </w:r>
          </w:p>
        </w:tc>
      </w:tr>
      <w:tr w:rsidR="0046792A" w:rsidRPr="0016497A" w14:paraId="46721162" w14:textId="77777777" w:rsidTr="0097014E">
        <w:tc>
          <w:tcPr>
            <w:tcW w:w="14165"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Mar>
              <w:top w:w="100" w:type="dxa"/>
              <w:left w:w="100" w:type="dxa"/>
              <w:bottom w:w="100" w:type="dxa"/>
              <w:right w:w="100" w:type="dxa"/>
            </w:tcMar>
          </w:tcPr>
          <w:p w14:paraId="5C6B8C2D" w14:textId="747C9DF1" w:rsidR="0046792A" w:rsidRDefault="0046792A" w:rsidP="0097014E">
            <w:pPr>
              <w:pStyle w:val="Secondarytabletext"/>
              <w:shd w:val="clear" w:color="auto" w:fill="FFF2CC" w:themeFill="accent4" w:themeFillTint="33"/>
              <w:rPr>
                <w:rFonts w:eastAsia="Times New Roman"/>
              </w:rPr>
            </w:pPr>
            <w:r w:rsidRPr="001D7A9B">
              <w:rPr>
                <w:b/>
                <w:bCs/>
              </w:rPr>
              <w:t xml:space="preserve">Total Costs for </w:t>
            </w:r>
            <w:r w:rsidR="006929CC">
              <w:rPr>
                <w:b/>
                <w:bCs/>
              </w:rPr>
              <w:t>Strategic Objective</w:t>
            </w:r>
            <w:r w:rsidR="009456DD">
              <w:rPr>
                <w:b/>
                <w:bCs/>
              </w:rPr>
              <w:t xml:space="preserve"> </w:t>
            </w:r>
            <w:r>
              <w:rPr>
                <w:b/>
                <w:bCs/>
              </w:rPr>
              <w:t>2</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vAlign w:val="center"/>
          </w:tcPr>
          <w:p w14:paraId="24ED80C7" w14:textId="202ECFBB" w:rsidR="0046792A" w:rsidRPr="006236AA" w:rsidRDefault="009456DD" w:rsidP="009456DD">
            <w:pPr>
              <w:spacing w:before="0"/>
              <w:jc w:val="center"/>
              <w:rPr>
                <w:rFonts w:eastAsia="Times New Roman"/>
                <w:b/>
                <w:bCs/>
                <w:sz w:val="18"/>
                <w:szCs w:val="18"/>
              </w:rPr>
            </w:pPr>
            <w:r>
              <w:rPr>
                <w:rFonts w:eastAsia="Times New Roman"/>
                <w:b/>
                <w:bCs/>
                <w:color w:val="000000"/>
                <w:sz w:val="18"/>
                <w:szCs w:val="18"/>
              </w:rPr>
              <w:t>255 555 444</w:t>
            </w:r>
          </w:p>
        </w:tc>
      </w:tr>
    </w:tbl>
    <w:p w14:paraId="2111B432" w14:textId="77777777" w:rsidR="0046792A" w:rsidRDefault="0046792A" w:rsidP="0046792A">
      <w:pPr>
        <w:pBdr>
          <w:top w:val="nil"/>
          <w:left w:val="nil"/>
          <w:bottom w:val="nil"/>
          <w:right w:val="nil"/>
          <w:between w:val="nil"/>
        </w:pBdr>
        <w:jc w:val="center"/>
        <w:rPr>
          <w:b/>
          <w:bCs/>
        </w:rPr>
      </w:pPr>
    </w:p>
    <w:p w14:paraId="51DEB06C" w14:textId="77777777" w:rsidR="00E91C73" w:rsidRDefault="00E91C73" w:rsidP="0046792A">
      <w:pPr>
        <w:jc w:val="center"/>
        <w:rPr>
          <w:b/>
          <w:bCs/>
          <w:sz w:val="24"/>
          <w:szCs w:val="24"/>
        </w:rPr>
      </w:pPr>
    </w:p>
    <w:p w14:paraId="328F006D" w14:textId="43EF6411" w:rsidR="0046792A" w:rsidRPr="002F298E" w:rsidRDefault="00E91C73" w:rsidP="0046792A">
      <w:pPr>
        <w:jc w:val="center"/>
        <w:rPr>
          <w:b/>
          <w:bCs/>
          <w:sz w:val="24"/>
          <w:szCs w:val="24"/>
        </w:rPr>
      </w:pPr>
      <w:r>
        <w:rPr>
          <w:b/>
          <w:bCs/>
          <w:sz w:val="24"/>
          <w:szCs w:val="24"/>
        </w:rPr>
        <w:t>Strategic Objective</w:t>
      </w:r>
      <w:r w:rsidR="0046792A" w:rsidRPr="002F298E">
        <w:rPr>
          <w:b/>
          <w:bCs/>
          <w:sz w:val="24"/>
          <w:szCs w:val="24"/>
        </w:rPr>
        <w:t xml:space="preserve"> </w:t>
      </w:r>
      <w:r w:rsidR="002F298E">
        <w:rPr>
          <w:b/>
          <w:bCs/>
          <w:sz w:val="24"/>
          <w:szCs w:val="24"/>
        </w:rPr>
        <w:t xml:space="preserve">3:  </w:t>
      </w:r>
      <w:r w:rsidR="0046792A" w:rsidRPr="002F298E">
        <w:rPr>
          <w:b/>
          <w:bCs/>
          <w:sz w:val="24"/>
          <w:szCs w:val="24"/>
        </w:rPr>
        <w:t>Education and communication at different levels is evidence-based to prevent and manage obesity</w:t>
      </w:r>
    </w:p>
    <w:p w14:paraId="331024A6" w14:textId="77777777" w:rsidR="0046792A" w:rsidRPr="002F298E" w:rsidRDefault="0046792A" w:rsidP="0046792A">
      <w:pPr>
        <w:jc w:val="center"/>
        <w:rPr>
          <w:sz w:val="24"/>
          <w:szCs w:val="24"/>
        </w:rPr>
      </w:pPr>
    </w:p>
    <w:tbl>
      <w:tblPr>
        <w:tblW w:w="16008" w:type="dxa"/>
        <w:tblCellMar>
          <w:top w:w="15" w:type="dxa"/>
          <w:left w:w="15" w:type="dxa"/>
          <w:bottom w:w="15" w:type="dxa"/>
          <w:right w:w="15" w:type="dxa"/>
        </w:tblCellMar>
        <w:tblLook w:val="04A0" w:firstRow="1" w:lastRow="0" w:firstColumn="1" w:lastColumn="0" w:noHBand="0" w:noVBand="1"/>
      </w:tblPr>
      <w:tblGrid>
        <w:gridCol w:w="1406"/>
        <w:gridCol w:w="1614"/>
        <w:gridCol w:w="1413"/>
        <w:gridCol w:w="1697"/>
        <w:gridCol w:w="1557"/>
        <w:gridCol w:w="1554"/>
        <w:gridCol w:w="1554"/>
        <w:gridCol w:w="1413"/>
        <w:gridCol w:w="1974"/>
        <w:gridCol w:w="1826"/>
      </w:tblGrid>
      <w:tr w:rsidR="0046792A" w:rsidRPr="00903B5E" w14:paraId="7C410005" w14:textId="77777777" w:rsidTr="009456DD">
        <w:tc>
          <w:tcPr>
            <w:tcW w:w="4433" w:type="dxa"/>
            <w:gridSpan w:val="3"/>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0D5ABFFC" w14:textId="1B218314" w:rsidR="0046792A" w:rsidRPr="005E3B18" w:rsidRDefault="0046792A" w:rsidP="0097014E">
            <w:pPr>
              <w:pStyle w:val="Secondarytabletext"/>
              <w:rPr>
                <w:rFonts w:eastAsia="Times New Roman"/>
                <w:b/>
                <w:bCs/>
              </w:rPr>
            </w:pPr>
            <w:r w:rsidRPr="00A3360E">
              <w:rPr>
                <w:rFonts w:eastAsia="Times New Roman"/>
                <w:b/>
                <w:bCs/>
              </w:rPr>
              <w:t xml:space="preserve">SO 3.1: </w:t>
            </w:r>
            <w:r w:rsidRPr="00A3360E">
              <w:rPr>
                <w:b/>
                <w:bCs/>
                <w:lang w:eastAsia="en-US"/>
              </w:rPr>
              <w:t xml:space="preserve">National proactive communication campaigns </w:t>
            </w:r>
            <w:r w:rsidR="00E02B72" w:rsidRPr="00A3360E">
              <w:rPr>
                <w:b/>
                <w:bCs/>
                <w:lang w:eastAsia="en-US"/>
              </w:rPr>
              <w:t xml:space="preserve">implemented </w:t>
            </w:r>
            <w:r w:rsidRPr="00A3360E">
              <w:rPr>
                <w:b/>
                <w:bCs/>
                <w:lang w:eastAsia="en-US"/>
              </w:rPr>
              <w:t>t</w:t>
            </w:r>
            <w:r w:rsidRPr="00A3360E">
              <w:rPr>
                <w:rFonts w:eastAsia="Times New Roman"/>
                <w:b/>
                <w:bCs/>
              </w:rPr>
              <w:t xml:space="preserve">o </w:t>
            </w:r>
            <w:r w:rsidRPr="00A3360E">
              <w:rPr>
                <w:b/>
                <w:bCs/>
                <w:lang w:val="en-US" w:eastAsia="en-US"/>
              </w:rPr>
              <w:t>improve knowledge and self-efficacy in obesity prevention and management</w:t>
            </w:r>
          </w:p>
        </w:tc>
        <w:tc>
          <w:tcPr>
            <w:tcW w:w="7775" w:type="dxa"/>
            <w:gridSpan w:val="5"/>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6D83EB8E" w14:textId="1B242564" w:rsidR="0046792A" w:rsidRPr="00252520" w:rsidRDefault="00240EF4" w:rsidP="0097014E">
            <w:pPr>
              <w:pStyle w:val="Secondarytabletext"/>
              <w:jc w:val="center"/>
              <w:rPr>
                <w:b/>
                <w:bCs/>
              </w:rPr>
            </w:pPr>
            <w:r>
              <w:rPr>
                <w:b/>
                <w:bCs/>
              </w:rPr>
              <w:t>Targets</w:t>
            </w:r>
          </w:p>
        </w:tc>
        <w:tc>
          <w:tcPr>
            <w:tcW w:w="1974" w:type="dxa"/>
            <w:vMerge w:val="restart"/>
            <w:tcBorders>
              <w:top w:val="single" w:sz="8" w:space="0" w:color="000000"/>
              <w:left w:val="single" w:sz="8" w:space="0" w:color="000000"/>
              <w:right w:val="single" w:sz="8" w:space="0" w:color="000000"/>
            </w:tcBorders>
            <w:shd w:val="clear" w:color="auto" w:fill="E2EFD9" w:themeFill="accent6" w:themeFillTint="33"/>
          </w:tcPr>
          <w:p w14:paraId="78F08B96" w14:textId="77777777" w:rsidR="0046792A" w:rsidRDefault="0046792A" w:rsidP="0097014E">
            <w:pPr>
              <w:spacing w:before="0" w:line="240" w:lineRule="auto"/>
              <w:jc w:val="center"/>
              <w:rPr>
                <w:rFonts w:asciiTheme="minorHAnsi" w:hAnsiTheme="minorHAnsi" w:cstheme="minorHAnsi"/>
                <w:b/>
                <w:bCs/>
                <w:sz w:val="18"/>
                <w:szCs w:val="18"/>
              </w:rPr>
            </w:pPr>
          </w:p>
          <w:p w14:paraId="3F27F400" w14:textId="77777777" w:rsidR="0046792A" w:rsidRDefault="0046792A" w:rsidP="0097014E">
            <w:pPr>
              <w:spacing w:before="0" w:line="240" w:lineRule="auto"/>
              <w:jc w:val="center"/>
              <w:rPr>
                <w:rFonts w:asciiTheme="minorHAnsi" w:hAnsiTheme="minorHAnsi" w:cstheme="minorHAnsi"/>
                <w:b/>
                <w:bCs/>
                <w:sz w:val="18"/>
                <w:szCs w:val="18"/>
              </w:rPr>
            </w:pPr>
          </w:p>
          <w:p w14:paraId="7AC87D3D" w14:textId="77777777" w:rsidR="0046792A" w:rsidRDefault="0046792A" w:rsidP="0097014E">
            <w:pPr>
              <w:pStyle w:val="Secondarytabletext"/>
              <w:jc w:val="center"/>
              <w:rPr>
                <w:b/>
                <w:bCs/>
              </w:rPr>
            </w:pPr>
          </w:p>
          <w:p w14:paraId="787973CF" w14:textId="77777777" w:rsidR="0046792A" w:rsidRDefault="0046792A" w:rsidP="0097014E">
            <w:pPr>
              <w:pStyle w:val="Secondarytabletext"/>
              <w:jc w:val="center"/>
              <w:rPr>
                <w:b/>
                <w:bCs/>
              </w:rPr>
            </w:pPr>
            <w:r>
              <w:rPr>
                <w:b/>
                <w:bCs/>
              </w:rPr>
              <w:t>Resources required</w:t>
            </w:r>
          </w:p>
        </w:tc>
        <w:tc>
          <w:tcPr>
            <w:tcW w:w="1826" w:type="dxa"/>
            <w:vMerge w:val="restart"/>
            <w:tcBorders>
              <w:top w:val="single" w:sz="8" w:space="0" w:color="000000"/>
              <w:left w:val="single" w:sz="8" w:space="0" w:color="000000"/>
              <w:right w:val="single" w:sz="8" w:space="0" w:color="000000"/>
            </w:tcBorders>
            <w:shd w:val="clear" w:color="auto" w:fill="E2EFD9" w:themeFill="accent6" w:themeFillTint="33"/>
          </w:tcPr>
          <w:p w14:paraId="665CC6B4" w14:textId="77777777" w:rsidR="0046792A" w:rsidRDefault="0046792A" w:rsidP="0097014E">
            <w:pPr>
              <w:spacing w:before="0" w:line="240" w:lineRule="auto"/>
              <w:jc w:val="center"/>
              <w:rPr>
                <w:rFonts w:asciiTheme="minorHAnsi" w:hAnsiTheme="minorHAnsi" w:cstheme="minorHAnsi"/>
                <w:b/>
                <w:bCs/>
                <w:sz w:val="18"/>
                <w:szCs w:val="18"/>
              </w:rPr>
            </w:pPr>
          </w:p>
          <w:p w14:paraId="103FE6FF" w14:textId="77777777" w:rsidR="0046792A" w:rsidRDefault="0046792A" w:rsidP="0097014E">
            <w:pPr>
              <w:spacing w:before="0" w:line="240" w:lineRule="auto"/>
              <w:jc w:val="center"/>
              <w:rPr>
                <w:rFonts w:asciiTheme="minorHAnsi" w:hAnsiTheme="minorHAnsi" w:cstheme="minorHAnsi"/>
                <w:b/>
                <w:bCs/>
                <w:sz w:val="18"/>
                <w:szCs w:val="18"/>
              </w:rPr>
            </w:pPr>
          </w:p>
          <w:p w14:paraId="7E8D84EC" w14:textId="77777777" w:rsidR="0046792A" w:rsidRDefault="0046792A" w:rsidP="0097014E">
            <w:pPr>
              <w:pStyle w:val="Secondarytabletext"/>
              <w:jc w:val="center"/>
              <w:rPr>
                <w:b/>
                <w:bCs/>
              </w:rPr>
            </w:pPr>
          </w:p>
          <w:p w14:paraId="16314C18" w14:textId="77777777" w:rsidR="0046792A" w:rsidRPr="00A62318" w:rsidRDefault="0046792A" w:rsidP="0097014E">
            <w:pPr>
              <w:pStyle w:val="Secondarytabletext"/>
              <w:jc w:val="center"/>
              <w:rPr>
                <w:b/>
                <w:bCs/>
              </w:rPr>
            </w:pPr>
            <w:r>
              <w:rPr>
                <w:b/>
                <w:bCs/>
              </w:rPr>
              <w:t>Costs</w:t>
            </w:r>
            <w:r>
              <w:rPr>
                <w:b/>
                <w:bCs/>
                <w:vertAlign w:val="superscript"/>
              </w:rPr>
              <w:fldChar w:fldCharType="begin"/>
            </w:r>
            <w:r>
              <w:rPr>
                <w:b/>
                <w:bCs/>
                <w:vertAlign w:val="superscript"/>
              </w:rPr>
              <w:instrText xml:space="preserve"> NOTEREF _Ref119573971 \h </w:instrText>
            </w:r>
            <w:r>
              <w:rPr>
                <w:b/>
                <w:bCs/>
                <w:vertAlign w:val="superscript"/>
              </w:rPr>
            </w:r>
            <w:r>
              <w:rPr>
                <w:b/>
                <w:bCs/>
                <w:vertAlign w:val="superscript"/>
              </w:rPr>
              <w:fldChar w:fldCharType="separate"/>
            </w:r>
            <w:r>
              <w:rPr>
                <w:b/>
                <w:bCs/>
                <w:vertAlign w:val="superscript"/>
              </w:rPr>
              <w:t>1</w:t>
            </w:r>
            <w:r>
              <w:rPr>
                <w:b/>
                <w:bCs/>
                <w:vertAlign w:val="superscript"/>
              </w:rPr>
              <w:fldChar w:fldCharType="end"/>
            </w:r>
            <w:r>
              <w:rPr>
                <w:b/>
                <w:bCs/>
              </w:rPr>
              <w:t xml:space="preserve"> (ZAR)</w:t>
            </w:r>
          </w:p>
        </w:tc>
      </w:tr>
      <w:tr w:rsidR="00A5216C" w:rsidRPr="00903B5E" w14:paraId="7FFA1922" w14:textId="77777777" w:rsidTr="009631C4">
        <w:tc>
          <w:tcPr>
            <w:tcW w:w="1406"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64AAAEB5" w14:textId="77777777" w:rsidR="0046792A" w:rsidRPr="00903B5E" w:rsidRDefault="0046792A" w:rsidP="0097014E">
            <w:pPr>
              <w:pStyle w:val="Secondarytabletext"/>
              <w:rPr>
                <w:sz w:val="20"/>
                <w:szCs w:val="20"/>
                <w:lang w:val="en-US" w:eastAsia="en-US"/>
              </w:rPr>
            </w:pPr>
            <w:r>
              <w:rPr>
                <w:b/>
                <w:bCs/>
              </w:rPr>
              <w:t>Main activity</w:t>
            </w:r>
          </w:p>
        </w:tc>
        <w:tc>
          <w:tcPr>
            <w:tcW w:w="1614"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02FD4F5E" w14:textId="77777777" w:rsidR="0046792A" w:rsidRPr="00903B5E" w:rsidRDefault="0046792A" w:rsidP="0097014E">
            <w:pPr>
              <w:pStyle w:val="Secondarytabletext"/>
              <w:rPr>
                <w:sz w:val="20"/>
                <w:szCs w:val="20"/>
                <w:lang w:eastAsia="en-US"/>
              </w:rPr>
            </w:pPr>
            <w:r w:rsidRPr="0080595D">
              <w:rPr>
                <w:b/>
                <w:bCs/>
              </w:rPr>
              <w:t>Responsibility</w:t>
            </w:r>
          </w:p>
        </w:tc>
        <w:tc>
          <w:tcPr>
            <w:tcW w:w="1413"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4ADA750E" w14:textId="418FAC02" w:rsidR="0046792A" w:rsidRPr="00903B5E" w:rsidRDefault="0046792A" w:rsidP="0097014E">
            <w:pPr>
              <w:pStyle w:val="Secondarytabletext"/>
              <w:rPr>
                <w:rFonts w:eastAsia="Times New Roman"/>
                <w:sz w:val="20"/>
                <w:szCs w:val="20"/>
              </w:rPr>
            </w:pPr>
            <w:r>
              <w:rPr>
                <w:b/>
                <w:bCs/>
              </w:rPr>
              <w:t>Out</w:t>
            </w:r>
            <w:r w:rsidR="00240EF4">
              <w:rPr>
                <w:b/>
                <w:bCs/>
              </w:rPr>
              <w:t>put</w:t>
            </w:r>
            <w:r>
              <w:rPr>
                <w:b/>
                <w:bCs/>
              </w:rPr>
              <w:t xml:space="preserve"> </w:t>
            </w:r>
          </w:p>
        </w:tc>
        <w:tc>
          <w:tcPr>
            <w:tcW w:w="169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39C984DD" w14:textId="77777777" w:rsidR="0046792A" w:rsidRPr="00903B5E" w:rsidRDefault="0046792A" w:rsidP="0097014E">
            <w:pPr>
              <w:pStyle w:val="Secondarytabletext"/>
              <w:rPr>
                <w:rFonts w:eastAsia="Times New Roman"/>
                <w:sz w:val="20"/>
                <w:szCs w:val="20"/>
              </w:rPr>
            </w:pPr>
            <w:r>
              <w:rPr>
                <w:rFonts w:eastAsia="Times New Roman"/>
                <w:b/>
                <w:bCs/>
                <w:color w:val="000000"/>
              </w:rPr>
              <w:t>2023/2024</w:t>
            </w:r>
          </w:p>
        </w:tc>
        <w:tc>
          <w:tcPr>
            <w:tcW w:w="155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02FAD68D" w14:textId="77777777" w:rsidR="0046792A" w:rsidRPr="00903B5E" w:rsidRDefault="0046792A" w:rsidP="0097014E">
            <w:pPr>
              <w:pStyle w:val="Secondarytabletext"/>
              <w:rPr>
                <w:rFonts w:eastAsia="Times New Roman"/>
                <w:sz w:val="20"/>
                <w:szCs w:val="20"/>
              </w:rPr>
            </w:pPr>
            <w:r>
              <w:rPr>
                <w:rFonts w:eastAsia="Times New Roman"/>
                <w:b/>
                <w:bCs/>
                <w:color w:val="000000"/>
              </w:rPr>
              <w:t>2024/2025</w:t>
            </w:r>
          </w:p>
        </w:tc>
        <w:tc>
          <w:tcPr>
            <w:tcW w:w="1554"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6C057E8A" w14:textId="77777777" w:rsidR="0046792A" w:rsidRPr="00903B5E" w:rsidRDefault="0046792A" w:rsidP="0097014E">
            <w:pPr>
              <w:pStyle w:val="Secondarytabletext"/>
              <w:rPr>
                <w:rFonts w:eastAsia="Times New Roman"/>
                <w:sz w:val="20"/>
                <w:szCs w:val="20"/>
              </w:rPr>
            </w:pPr>
            <w:r>
              <w:rPr>
                <w:rFonts w:eastAsia="Times New Roman"/>
                <w:b/>
                <w:bCs/>
                <w:color w:val="000000"/>
              </w:rPr>
              <w:t>2025/2026</w:t>
            </w:r>
          </w:p>
        </w:tc>
        <w:tc>
          <w:tcPr>
            <w:tcW w:w="1554"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29D4717E" w14:textId="77777777" w:rsidR="0046792A" w:rsidRPr="00903B5E" w:rsidRDefault="0046792A" w:rsidP="0097014E">
            <w:pPr>
              <w:pStyle w:val="Secondarytabletext"/>
              <w:rPr>
                <w:rFonts w:eastAsia="Times New Roman"/>
                <w:sz w:val="20"/>
                <w:szCs w:val="20"/>
              </w:rPr>
            </w:pPr>
            <w:r>
              <w:rPr>
                <w:rFonts w:eastAsia="Times New Roman"/>
                <w:b/>
                <w:bCs/>
                <w:color w:val="000000"/>
              </w:rPr>
              <w:t>2026/2027</w:t>
            </w:r>
          </w:p>
        </w:tc>
        <w:tc>
          <w:tcPr>
            <w:tcW w:w="1413"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Pr>
          <w:p w14:paraId="5612B4D5" w14:textId="77777777" w:rsidR="0046792A" w:rsidRPr="00252520" w:rsidRDefault="0046792A" w:rsidP="0097014E">
            <w:pPr>
              <w:pStyle w:val="Secondarytabletext"/>
              <w:rPr>
                <w:rFonts w:eastAsia="Times New Roman"/>
                <w:b/>
                <w:bCs/>
                <w:color w:val="000000"/>
              </w:rPr>
            </w:pPr>
            <w:r>
              <w:rPr>
                <w:rFonts w:eastAsia="Times New Roman"/>
                <w:b/>
                <w:bCs/>
                <w:color w:val="000000"/>
              </w:rPr>
              <w:t>2027/2028</w:t>
            </w:r>
          </w:p>
        </w:tc>
        <w:tc>
          <w:tcPr>
            <w:tcW w:w="1974" w:type="dxa"/>
            <w:vMerge/>
            <w:tcBorders>
              <w:left w:val="single" w:sz="8" w:space="0" w:color="000000"/>
              <w:bottom w:val="single" w:sz="8" w:space="0" w:color="000000"/>
              <w:right w:val="single" w:sz="8" w:space="0" w:color="000000"/>
            </w:tcBorders>
            <w:shd w:val="clear" w:color="auto" w:fill="F3F3F3"/>
          </w:tcPr>
          <w:p w14:paraId="26B022DA" w14:textId="77777777" w:rsidR="0046792A" w:rsidRDefault="0046792A" w:rsidP="0097014E">
            <w:pPr>
              <w:pStyle w:val="Secondarytabletext"/>
              <w:rPr>
                <w:rFonts w:eastAsia="Times New Roman"/>
                <w:b/>
                <w:bCs/>
                <w:color w:val="000000"/>
              </w:rPr>
            </w:pPr>
          </w:p>
        </w:tc>
        <w:tc>
          <w:tcPr>
            <w:tcW w:w="1826" w:type="dxa"/>
            <w:vMerge/>
            <w:tcBorders>
              <w:left w:val="single" w:sz="8" w:space="0" w:color="000000"/>
              <w:bottom w:val="single" w:sz="4" w:space="0" w:color="auto"/>
              <w:right w:val="single" w:sz="8" w:space="0" w:color="000000"/>
            </w:tcBorders>
            <w:shd w:val="clear" w:color="auto" w:fill="F3F3F3"/>
          </w:tcPr>
          <w:p w14:paraId="4E35C602" w14:textId="77777777" w:rsidR="0046792A" w:rsidRDefault="0046792A" w:rsidP="0097014E">
            <w:pPr>
              <w:pStyle w:val="Secondarytabletext"/>
              <w:rPr>
                <w:rFonts w:eastAsia="Times New Roman"/>
                <w:b/>
                <w:bCs/>
                <w:color w:val="000000"/>
              </w:rPr>
            </w:pPr>
          </w:p>
        </w:tc>
      </w:tr>
      <w:tr w:rsidR="00D45A35" w:rsidRPr="00903B5E" w14:paraId="3E3E577E" w14:textId="77777777" w:rsidTr="009456DD">
        <w:trPr>
          <w:trHeight w:val="962"/>
        </w:trPr>
        <w:tc>
          <w:tcPr>
            <w:tcW w:w="1406"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3AAC4FAA" w14:textId="77777777" w:rsidR="00550CF3" w:rsidRDefault="00550CF3" w:rsidP="0097014E">
            <w:pPr>
              <w:pStyle w:val="Secondarytabletext"/>
            </w:pPr>
          </w:p>
          <w:p w14:paraId="38A32876" w14:textId="35EB21E0" w:rsidR="0046792A" w:rsidRDefault="0046792A" w:rsidP="0097014E">
            <w:pPr>
              <w:pStyle w:val="Secondarytabletext"/>
              <w:rPr>
                <w:b/>
                <w:bCs/>
                <w:sz w:val="24"/>
                <w:szCs w:val="24"/>
              </w:rPr>
            </w:pPr>
            <w:r w:rsidRPr="00445D02">
              <w:t xml:space="preserve">Implement SBCC multimedia campaign to promote obesity prevention </w:t>
            </w:r>
            <w:r w:rsidR="00A13FEB">
              <w:lastRenderedPageBreak/>
              <w:t>t</w:t>
            </w:r>
            <w:r w:rsidRPr="00445D02">
              <w:t>hroughout the</w:t>
            </w:r>
            <w:r>
              <w:t>-</w:t>
            </w:r>
            <w:r w:rsidRPr="00445D02">
              <w:t>lifecycle</w:t>
            </w:r>
            <w:r w:rsidRPr="00D04474">
              <w:rPr>
                <w:b/>
                <w:bCs/>
                <w:sz w:val="24"/>
                <w:szCs w:val="24"/>
              </w:rPr>
              <w:t xml:space="preserve"> </w:t>
            </w:r>
          </w:p>
          <w:p w14:paraId="6653FB20" w14:textId="77777777" w:rsidR="0046792A" w:rsidRDefault="0046792A" w:rsidP="0097014E">
            <w:pPr>
              <w:ind w:left="720"/>
              <w:rPr>
                <w:b/>
                <w:bCs/>
              </w:rPr>
            </w:pPr>
          </w:p>
        </w:tc>
        <w:tc>
          <w:tcPr>
            <w:tcW w:w="1614"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62663D16" w14:textId="77777777" w:rsidR="00550CF3" w:rsidRDefault="00550CF3" w:rsidP="0097014E">
            <w:pPr>
              <w:pStyle w:val="Secondarytabletext"/>
            </w:pPr>
          </w:p>
          <w:p w14:paraId="3ED5E6AC" w14:textId="7F790FF6" w:rsidR="0046792A" w:rsidRDefault="0046792A" w:rsidP="0097014E">
            <w:pPr>
              <w:pStyle w:val="Secondarytabletext"/>
            </w:pPr>
            <w:r>
              <w:t>NDoH</w:t>
            </w:r>
          </w:p>
          <w:p w14:paraId="2EFF2B7A" w14:textId="77777777" w:rsidR="0046792A" w:rsidRPr="0080595D" w:rsidRDefault="0046792A" w:rsidP="0097014E">
            <w:pPr>
              <w:pStyle w:val="Secondarytabletext"/>
              <w:rPr>
                <w:b/>
                <w:bCs/>
              </w:rPr>
            </w:pPr>
            <w:r>
              <w:t>NNCG</w:t>
            </w:r>
            <w:r w:rsidRPr="00E22246">
              <w:t xml:space="preserve"> </w:t>
            </w:r>
          </w:p>
        </w:tc>
        <w:tc>
          <w:tcPr>
            <w:tcW w:w="1413"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1912EDCF" w14:textId="77777777" w:rsidR="00550CF3" w:rsidRDefault="00550CF3" w:rsidP="0097014E">
            <w:pPr>
              <w:pStyle w:val="Secondarytabletext"/>
            </w:pPr>
          </w:p>
          <w:p w14:paraId="0E33BCBE" w14:textId="0742646A" w:rsidR="0046792A" w:rsidRPr="00265CA0" w:rsidRDefault="0046792A" w:rsidP="0097014E">
            <w:pPr>
              <w:pStyle w:val="Secondarytabletext"/>
            </w:pPr>
            <w:r w:rsidRPr="00265CA0">
              <w:t>Improved knowledge and self-efficacy in obesity prevention and management</w:t>
            </w:r>
          </w:p>
        </w:tc>
        <w:tc>
          <w:tcPr>
            <w:tcW w:w="1697"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6C4382CB" w14:textId="77777777" w:rsidR="008F26C3" w:rsidRDefault="008F26C3" w:rsidP="008F26C3">
            <w:pPr>
              <w:pStyle w:val="Secondarytabletext"/>
              <w:spacing w:line="240" w:lineRule="auto"/>
            </w:pPr>
          </w:p>
          <w:p w14:paraId="71DC7B32" w14:textId="7EBB233B" w:rsidR="0046792A" w:rsidRPr="00550CF3" w:rsidRDefault="0046792A" w:rsidP="008F26C3">
            <w:pPr>
              <w:pStyle w:val="Secondarytabletext"/>
              <w:spacing w:line="240" w:lineRule="auto"/>
            </w:pPr>
            <w:r>
              <w:t>Service provider for KAB study appointed</w:t>
            </w:r>
          </w:p>
        </w:tc>
        <w:tc>
          <w:tcPr>
            <w:tcW w:w="1557"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60E650EB" w14:textId="77777777" w:rsidR="008F26C3" w:rsidRDefault="008F26C3" w:rsidP="008F26C3">
            <w:pPr>
              <w:pStyle w:val="Secondarytabletext"/>
              <w:spacing w:line="240" w:lineRule="auto"/>
            </w:pPr>
          </w:p>
          <w:p w14:paraId="326F1384" w14:textId="67C73919" w:rsidR="0046792A" w:rsidRDefault="0046792A" w:rsidP="008F26C3">
            <w:pPr>
              <w:pStyle w:val="Secondarytabletext"/>
              <w:spacing w:line="240" w:lineRule="auto"/>
            </w:pPr>
            <w:r>
              <w:t xml:space="preserve">Knowledge, attitude and behaviour (KAB) study undertaken in 4 pilot districts  to assess baseline KAB </w:t>
            </w:r>
          </w:p>
          <w:p w14:paraId="6A4C8D96" w14:textId="77777777" w:rsidR="0046792A" w:rsidRDefault="0046792A" w:rsidP="008F26C3">
            <w:pPr>
              <w:pStyle w:val="Secondarytabletext"/>
              <w:spacing w:line="240" w:lineRule="auto"/>
              <w:rPr>
                <w:rFonts w:eastAsia="Times New Roman"/>
                <w:b/>
                <w:bCs/>
                <w:color w:val="000000"/>
              </w:rPr>
            </w:pPr>
          </w:p>
        </w:tc>
        <w:tc>
          <w:tcPr>
            <w:tcW w:w="1554"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69045F41" w14:textId="77777777" w:rsidR="008F26C3" w:rsidRDefault="008F26C3" w:rsidP="008F26C3">
            <w:pPr>
              <w:pStyle w:val="Secondarytabletext"/>
              <w:spacing w:line="240" w:lineRule="auto"/>
              <w:rPr>
                <w:rFonts w:eastAsia="Times New Roman"/>
                <w:color w:val="000000"/>
              </w:rPr>
            </w:pPr>
          </w:p>
          <w:p w14:paraId="15E09D25" w14:textId="1316B402" w:rsidR="0046792A" w:rsidRPr="00FC0537" w:rsidRDefault="0046792A" w:rsidP="008F26C3">
            <w:pPr>
              <w:pStyle w:val="Secondarytabletext"/>
              <w:spacing w:line="240" w:lineRule="auto"/>
              <w:rPr>
                <w:rFonts w:eastAsia="Times New Roman"/>
                <w:color w:val="000000"/>
              </w:rPr>
            </w:pPr>
            <w:r>
              <w:rPr>
                <w:rFonts w:eastAsia="Times New Roman"/>
                <w:color w:val="000000"/>
              </w:rPr>
              <w:t>KAB study f</w:t>
            </w:r>
            <w:r w:rsidRPr="00FC0537">
              <w:rPr>
                <w:rFonts w:eastAsia="Times New Roman"/>
                <w:color w:val="000000"/>
              </w:rPr>
              <w:t>indings disseminated and reviewed</w:t>
            </w:r>
          </w:p>
        </w:tc>
        <w:tc>
          <w:tcPr>
            <w:tcW w:w="1554"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27B98457" w14:textId="77777777" w:rsidR="008F26C3" w:rsidRDefault="008F26C3" w:rsidP="008F26C3">
            <w:pPr>
              <w:pStyle w:val="Secondarytabletext"/>
              <w:spacing w:line="240" w:lineRule="auto"/>
            </w:pPr>
          </w:p>
          <w:p w14:paraId="64F94C43" w14:textId="0B4D18B5" w:rsidR="0046792A" w:rsidRDefault="0046792A" w:rsidP="008F26C3">
            <w:pPr>
              <w:pStyle w:val="Secondarytabletext"/>
              <w:spacing w:line="240" w:lineRule="auto"/>
              <w:rPr>
                <w:rFonts w:eastAsia="Times New Roman"/>
                <w:b/>
                <w:bCs/>
                <w:color w:val="000000"/>
              </w:rPr>
            </w:pPr>
            <w:r>
              <w:t xml:space="preserve">Service provider for KAP study </w:t>
            </w:r>
          </w:p>
        </w:tc>
        <w:tc>
          <w:tcPr>
            <w:tcW w:w="1413" w:type="dxa"/>
            <w:vMerge w:val="restart"/>
            <w:tcBorders>
              <w:top w:val="single" w:sz="8" w:space="0" w:color="000000"/>
              <w:left w:val="single" w:sz="8" w:space="0" w:color="000000"/>
              <w:right w:val="single" w:sz="8" w:space="0" w:color="000000"/>
            </w:tcBorders>
            <w:shd w:val="clear" w:color="auto" w:fill="auto"/>
          </w:tcPr>
          <w:p w14:paraId="7D9D0170" w14:textId="77777777" w:rsidR="008F26C3" w:rsidRDefault="008F26C3" w:rsidP="008F26C3">
            <w:pPr>
              <w:pStyle w:val="Secondarytabletext"/>
              <w:spacing w:line="240" w:lineRule="auto"/>
            </w:pPr>
          </w:p>
          <w:p w14:paraId="4AEF8C8B" w14:textId="4E85C9D6" w:rsidR="0046792A" w:rsidRDefault="0046792A" w:rsidP="008F26C3">
            <w:pPr>
              <w:pStyle w:val="Secondarytabletext"/>
              <w:spacing w:line="240" w:lineRule="auto"/>
              <w:rPr>
                <w:rFonts w:eastAsia="Times New Roman"/>
                <w:b/>
                <w:bCs/>
                <w:color w:val="000000"/>
              </w:rPr>
            </w:pPr>
            <w:r>
              <w:t>Knowledge, attitude and practice (KAP) study undertaken in 4 pilot districts to determine changes in knowledge, attitudes and self-efficacy</w:t>
            </w:r>
          </w:p>
        </w:tc>
        <w:tc>
          <w:tcPr>
            <w:tcW w:w="1974" w:type="dxa"/>
            <w:tcBorders>
              <w:top w:val="single" w:sz="8" w:space="0" w:color="000000"/>
              <w:left w:val="single" w:sz="8" w:space="0" w:color="000000"/>
              <w:bottom w:val="single" w:sz="8" w:space="0" w:color="000000"/>
              <w:right w:val="single" w:sz="4" w:space="0" w:color="auto"/>
            </w:tcBorders>
            <w:vAlign w:val="center"/>
          </w:tcPr>
          <w:p w14:paraId="193666F4" w14:textId="3046CE44" w:rsidR="0046792A" w:rsidRDefault="0046792A" w:rsidP="0097014E">
            <w:pPr>
              <w:pStyle w:val="Secondarytabletext"/>
              <w:jc w:val="both"/>
            </w:pPr>
            <w:r>
              <w:t>KAB study service provider</w:t>
            </w:r>
          </w:p>
        </w:tc>
        <w:tc>
          <w:tcPr>
            <w:tcW w:w="1826" w:type="dxa"/>
            <w:tcBorders>
              <w:top w:val="single" w:sz="4" w:space="0" w:color="auto"/>
              <w:left w:val="single" w:sz="4" w:space="0" w:color="auto"/>
              <w:bottom w:val="single" w:sz="4" w:space="0" w:color="auto"/>
              <w:right w:val="single" w:sz="4" w:space="0" w:color="auto"/>
            </w:tcBorders>
            <w:vAlign w:val="center"/>
          </w:tcPr>
          <w:p w14:paraId="5CD94623" w14:textId="77777777" w:rsidR="0046792A" w:rsidRDefault="0046792A" w:rsidP="0097014E">
            <w:pPr>
              <w:spacing w:before="0"/>
              <w:jc w:val="center"/>
              <w:rPr>
                <w:color w:val="000000"/>
                <w:sz w:val="18"/>
                <w:szCs w:val="18"/>
              </w:rPr>
            </w:pPr>
          </w:p>
          <w:p w14:paraId="16648728" w14:textId="1F81E0DE" w:rsidR="0046792A" w:rsidRPr="009F6EAD" w:rsidRDefault="0046792A" w:rsidP="0097014E">
            <w:pPr>
              <w:spacing w:before="0"/>
              <w:jc w:val="center"/>
              <w:rPr>
                <w:rFonts w:eastAsia="Times New Roman"/>
                <w:color w:val="000000"/>
                <w:sz w:val="18"/>
                <w:szCs w:val="18"/>
              </w:rPr>
            </w:pPr>
            <w:r w:rsidRPr="009F6EAD">
              <w:rPr>
                <w:color w:val="000000"/>
                <w:sz w:val="18"/>
                <w:szCs w:val="18"/>
              </w:rPr>
              <w:t>818 440</w:t>
            </w:r>
          </w:p>
          <w:p w14:paraId="29A1C63A" w14:textId="77777777" w:rsidR="0046792A" w:rsidRDefault="0046792A" w:rsidP="0097014E">
            <w:pPr>
              <w:pStyle w:val="Secondarytabletext"/>
              <w:jc w:val="center"/>
            </w:pPr>
          </w:p>
        </w:tc>
      </w:tr>
      <w:tr w:rsidR="00D45A35" w:rsidRPr="00903B5E" w14:paraId="5D79E2C6" w14:textId="77777777" w:rsidTr="009456DD">
        <w:trPr>
          <w:trHeight w:val="961"/>
        </w:trPr>
        <w:tc>
          <w:tcPr>
            <w:tcW w:w="1406"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78AF4DFE" w14:textId="77777777" w:rsidR="0046792A" w:rsidRPr="00445D02" w:rsidRDefault="0046792A" w:rsidP="0097014E">
            <w:pPr>
              <w:pStyle w:val="Secondarytabletext"/>
            </w:pPr>
          </w:p>
        </w:tc>
        <w:tc>
          <w:tcPr>
            <w:tcW w:w="1614"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78500594" w14:textId="77777777" w:rsidR="0046792A" w:rsidRDefault="0046792A" w:rsidP="0097014E">
            <w:pPr>
              <w:pStyle w:val="Secondarytabletext"/>
            </w:pPr>
          </w:p>
        </w:tc>
        <w:tc>
          <w:tcPr>
            <w:tcW w:w="1413"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30F2E5CB" w14:textId="77777777" w:rsidR="0046792A" w:rsidRPr="00265CA0" w:rsidRDefault="0046792A" w:rsidP="0097014E">
            <w:pPr>
              <w:pStyle w:val="Secondarytabletext"/>
            </w:pPr>
          </w:p>
        </w:tc>
        <w:tc>
          <w:tcPr>
            <w:tcW w:w="16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666D4B" w14:textId="77777777" w:rsidR="0046792A" w:rsidRDefault="0046792A" w:rsidP="0097014E">
            <w:pPr>
              <w:pStyle w:val="Secondarytabletext"/>
            </w:pPr>
          </w:p>
        </w:tc>
        <w:tc>
          <w:tcPr>
            <w:tcW w:w="155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7BBA34" w14:textId="77777777" w:rsidR="0046792A" w:rsidRDefault="0046792A" w:rsidP="0097014E">
            <w:pPr>
              <w:pStyle w:val="Secondarytabletext"/>
            </w:pPr>
          </w:p>
        </w:tc>
        <w:tc>
          <w:tcPr>
            <w:tcW w:w="1554"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31C5C" w14:textId="77777777" w:rsidR="0046792A" w:rsidRDefault="0046792A" w:rsidP="0097014E">
            <w:pPr>
              <w:pStyle w:val="Secondarytabletext"/>
              <w:rPr>
                <w:rFonts w:eastAsia="Times New Roman"/>
                <w:color w:val="000000"/>
              </w:rPr>
            </w:pPr>
          </w:p>
        </w:tc>
        <w:tc>
          <w:tcPr>
            <w:tcW w:w="1554"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83A321" w14:textId="77777777" w:rsidR="0046792A" w:rsidRDefault="0046792A" w:rsidP="0097014E">
            <w:pPr>
              <w:pStyle w:val="Secondarytabletext"/>
            </w:pPr>
          </w:p>
        </w:tc>
        <w:tc>
          <w:tcPr>
            <w:tcW w:w="1413" w:type="dxa"/>
            <w:vMerge/>
            <w:tcBorders>
              <w:left w:val="single" w:sz="8" w:space="0" w:color="000000"/>
              <w:bottom w:val="single" w:sz="8" w:space="0" w:color="000000"/>
              <w:right w:val="single" w:sz="8" w:space="0" w:color="000000"/>
            </w:tcBorders>
            <w:shd w:val="clear" w:color="auto" w:fill="auto"/>
          </w:tcPr>
          <w:p w14:paraId="431606AF" w14:textId="77777777" w:rsidR="0046792A" w:rsidRDefault="0046792A" w:rsidP="0097014E">
            <w:pPr>
              <w:pStyle w:val="Secondarytabletext"/>
            </w:pPr>
          </w:p>
        </w:tc>
        <w:tc>
          <w:tcPr>
            <w:tcW w:w="1974" w:type="dxa"/>
            <w:tcBorders>
              <w:top w:val="single" w:sz="8" w:space="0" w:color="000000"/>
              <w:left w:val="single" w:sz="8" w:space="0" w:color="000000"/>
              <w:bottom w:val="single" w:sz="8" w:space="0" w:color="000000"/>
              <w:right w:val="single" w:sz="4" w:space="0" w:color="auto"/>
            </w:tcBorders>
            <w:vAlign w:val="center"/>
          </w:tcPr>
          <w:p w14:paraId="2E188E56" w14:textId="77777777" w:rsidR="0046792A" w:rsidRDefault="0046792A" w:rsidP="0097014E">
            <w:pPr>
              <w:pStyle w:val="Secondarytabletext"/>
              <w:jc w:val="both"/>
            </w:pPr>
            <w:r>
              <w:t>KAP study service provider</w:t>
            </w:r>
          </w:p>
        </w:tc>
        <w:tc>
          <w:tcPr>
            <w:tcW w:w="1826" w:type="dxa"/>
            <w:tcBorders>
              <w:top w:val="single" w:sz="4" w:space="0" w:color="auto"/>
              <w:left w:val="single" w:sz="4" w:space="0" w:color="auto"/>
              <w:bottom w:val="single" w:sz="4" w:space="0" w:color="auto"/>
              <w:right w:val="single" w:sz="4" w:space="0" w:color="auto"/>
            </w:tcBorders>
            <w:vAlign w:val="center"/>
          </w:tcPr>
          <w:p w14:paraId="7F1944B1" w14:textId="77777777" w:rsidR="0046792A" w:rsidRDefault="0046792A" w:rsidP="0097014E">
            <w:pPr>
              <w:spacing w:before="0"/>
              <w:jc w:val="center"/>
              <w:rPr>
                <w:color w:val="000000"/>
                <w:sz w:val="18"/>
                <w:szCs w:val="18"/>
              </w:rPr>
            </w:pPr>
          </w:p>
          <w:p w14:paraId="03E8DE82" w14:textId="0B352047" w:rsidR="0046792A" w:rsidRPr="009F6EAD" w:rsidRDefault="0046792A" w:rsidP="0097014E">
            <w:pPr>
              <w:spacing w:before="0"/>
              <w:jc w:val="center"/>
              <w:rPr>
                <w:rFonts w:eastAsia="Times New Roman"/>
                <w:color w:val="000000"/>
                <w:sz w:val="18"/>
                <w:szCs w:val="18"/>
              </w:rPr>
            </w:pPr>
            <w:r w:rsidRPr="009F6EAD">
              <w:rPr>
                <w:color w:val="000000"/>
                <w:sz w:val="18"/>
                <w:szCs w:val="18"/>
              </w:rPr>
              <w:t>818 440</w:t>
            </w:r>
          </w:p>
          <w:p w14:paraId="17ACDBD3" w14:textId="77777777" w:rsidR="0046792A" w:rsidRDefault="0046792A" w:rsidP="0097014E">
            <w:pPr>
              <w:pStyle w:val="Secondarytabletext"/>
              <w:jc w:val="center"/>
            </w:pPr>
          </w:p>
        </w:tc>
      </w:tr>
      <w:tr w:rsidR="00D45A35" w:rsidRPr="00903B5E" w14:paraId="70282EE2" w14:textId="77777777" w:rsidTr="009456DD">
        <w:trPr>
          <w:trHeight w:val="866"/>
        </w:trPr>
        <w:tc>
          <w:tcPr>
            <w:tcW w:w="1406" w:type="dxa"/>
            <w:vMerge/>
            <w:tcBorders>
              <w:left w:val="single" w:sz="8" w:space="0" w:color="000000"/>
              <w:right w:val="single" w:sz="8" w:space="0" w:color="000000"/>
            </w:tcBorders>
            <w:tcMar>
              <w:top w:w="100" w:type="dxa"/>
              <w:left w:w="100" w:type="dxa"/>
              <w:bottom w:w="100" w:type="dxa"/>
              <w:right w:w="100" w:type="dxa"/>
            </w:tcMar>
          </w:tcPr>
          <w:p w14:paraId="27FDBDD1" w14:textId="77777777" w:rsidR="0046792A" w:rsidRPr="005C76FB" w:rsidRDefault="0046792A" w:rsidP="0097014E">
            <w:pPr>
              <w:pStyle w:val="Secondarytabletext"/>
              <w:rPr>
                <w:i/>
                <w:iCs/>
              </w:rPr>
            </w:pPr>
          </w:p>
        </w:tc>
        <w:tc>
          <w:tcPr>
            <w:tcW w:w="1614" w:type="dxa"/>
            <w:vMerge/>
            <w:tcBorders>
              <w:left w:val="single" w:sz="8" w:space="0" w:color="000000"/>
              <w:right w:val="single" w:sz="8" w:space="0" w:color="000000"/>
            </w:tcBorders>
            <w:tcMar>
              <w:top w:w="100" w:type="dxa"/>
              <w:left w:w="100" w:type="dxa"/>
              <w:bottom w:w="100" w:type="dxa"/>
              <w:right w:w="100" w:type="dxa"/>
            </w:tcMar>
          </w:tcPr>
          <w:p w14:paraId="4C67C661" w14:textId="77777777" w:rsidR="0046792A" w:rsidRPr="00E22246" w:rsidRDefault="0046792A" w:rsidP="0097014E">
            <w:pPr>
              <w:pStyle w:val="Secondarytabletext"/>
            </w:pPr>
          </w:p>
        </w:tc>
        <w:tc>
          <w:tcPr>
            <w:tcW w:w="1413" w:type="dxa"/>
            <w:vMerge/>
            <w:tcBorders>
              <w:left w:val="single" w:sz="8" w:space="0" w:color="000000"/>
              <w:right w:val="single" w:sz="8" w:space="0" w:color="000000"/>
            </w:tcBorders>
            <w:tcMar>
              <w:top w:w="100" w:type="dxa"/>
              <w:left w:w="100" w:type="dxa"/>
              <w:bottom w:w="100" w:type="dxa"/>
              <w:right w:w="100" w:type="dxa"/>
            </w:tcMar>
          </w:tcPr>
          <w:p w14:paraId="44324DB5" w14:textId="77777777" w:rsidR="0046792A" w:rsidRPr="00E22246" w:rsidRDefault="0046792A" w:rsidP="0097014E">
            <w:pPr>
              <w:pStyle w:val="Secondarytabletext"/>
            </w:pPr>
          </w:p>
        </w:tc>
        <w:tc>
          <w:tcPr>
            <w:tcW w:w="1697"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DFD6AD8" w14:textId="77777777" w:rsidR="008F26C3" w:rsidRDefault="008F26C3" w:rsidP="008F26C3">
            <w:pPr>
              <w:pStyle w:val="Secondarytabletext"/>
              <w:spacing w:line="240" w:lineRule="auto"/>
            </w:pPr>
          </w:p>
          <w:p w14:paraId="58DBE3C2" w14:textId="7319C091" w:rsidR="0046792A" w:rsidRDefault="0046792A" w:rsidP="008F26C3">
            <w:pPr>
              <w:pStyle w:val="Secondarytabletext"/>
              <w:spacing w:line="240" w:lineRule="auto"/>
            </w:pPr>
            <w:r>
              <w:t xml:space="preserve">Evidence based </w:t>
            </w:r>
            <w:r w:rsidRPr="00E22246">
              <w:t xml:space="preserve">multi-year media campaign </w:t>
            </w:r>
            <w:r>
              <w:t>plan on obesity prevention and management plan developed</w:t>
            </w:r>
          </w:p>
          <w:p w14:paraId="06BD5C80" w14:textId="77777777" w:rsidR="0046792A" w:rsidRDefault="0046792A" w:rsidP="008F26C3">
            <w:pPr>
              <w:pStyle w:val="Secondarytabletext"/>
              <w:spacing w:line="240" w:lineRule="auto"/>
            </w:pPr>
            <w:r>
              <w:t xml:space="preserve"> </w:t>
            </w:r>
          </w:p>
          <w:p w14:paraId="299257DE" w14:textId="77777777" w:rsidR="0046792A" w:rsidRPr="00E22246" w:rsidRDefault="0046792A" w:rsidP="008F26C3">
            <w:pPr>
              <w:pStyle w:val="Secondarytabletext"/>
              <w:spacing w:line="240" w:lineRule="auto"/>
            </w:pPr>
          </w:p>
        </w:tc>
        <w:tc>
          <w:tcPr>
            <w:tcW w:w="1557"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9977FCE" w14:textId="77777777" w:rsidR="008F26C3" w:rsidRDefault="008F26C3" w:rsidP="008F26C3">
            <w:pPr>
              <w:pStyle w:val="Secondarytabletext"/>
              <w:spacing w:line="240" w:lineRule="auto"/>
            </w:pPr>
          </w:p>
          <w:p w14:paraId="6E41B06B" w14:textId="3DF8B729" w:rsidR="0046792A" w:rsidRPr="00E22246" w:rsidRDefault="0046792A" w:rsidP="008F26C3">
            <w:pPr>
              <w:pStyle w:val="Secondarytabletext"/>
              <w:spacing w:line="240" w:lineRule="auto"/>
            </w:pPr>
            <w:r>
              <w:t>Evidence based multi</w:t>
            </w:r>
            <w:r w:rsidRPr="00E22246">
              <w:t xml:space="preserve">media campaign on obesity prevention and </w:t>
            </w:r>
            <w:r>
              <w:t xml:space="preserve">management, implemented and monitored </w:t>
            </w:r>
          </w:p>
          <w:p w14:paraId="6919F1BA" w14:textId="77777777" w:rsidR="0046792A" w:rsidRPr="00E22246" w:rsidRDefault="0046792A" w:rsidP="008F26C3">
            <w:pPr>
              <w:pStyle w:val="Secondarytabletext"/>
              <w:spacing w:line="240" w:lineRule="auto"/>
            </w:pPr>
          </w:p>
        </w:tc>
        <w:tc>
          <w:tcPr>
            <w:tcW w:w="1554"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A2B7BD1" w14:textId="77777777" w:rsidR="00A5216C" w:rsidRDefault="00A5216C" w:rsidP="008F26C3">
            <w:pPr>
              <w:pStyle w:val="Secondarytabletext"/>
              <w:spacing w:line="240" w:lineRule="auto"/>
            </w:pPr>
          </w:p>
          <w:p w14:paraId="235B6C53" w14:textId="7171147A" w:rsidR="0046792A" w:rsidRPr="00E22246" w:rsidRDefault="0046792A" w:rsidP="008F26C3">
            <w:pPr>
              <w:pStyle w:val="Secondarytabletext"/>
              <w:spacing w:line="240" w:lineRule="auto"/>
            </w:pPr>
            <w:r>
              <w:t xml:space="preserve"> </w:t>
            </w:r>
            <w:r w:rsidR="008F26C3">
              <w:t>Multimedi</w:t>
            </w:r>
            <w:r w:rsidR="00A5216C">
              <w:t xml:space="preserve">a </w:t>
            </w:r>
            <w:r w:rsidRPr="00E22246">
              <w:t>campaign</w:t>
            </w:r>
            <w:r>
              <w:t xml:space="preserve">s on obesity prevention and management implemented </w:t>
            </w:r>
            <w:r w:rsidR="00C60DEB">
              <w:t xml:space="preserve">and </w:t>
            </w:r>
            <w:r>
              <w:t xml:space="preserve">monitored </w:t>
            </w:r>
          </w:p>
        </w:tc>
        <w:tc>
          <w:tcPr>
            <w:tcW w:w="1554"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F689277" w14:textId="77777777" w:rsidR="00A5216C" w:rsidRDefault="00A5216C" w:rsidP="008F26C3">
            <w:pPr>
              <w:pStyle w:val="Secondarytabletext"/>
              <w:spacing w:line="240" w:lineRule="auto"/>
            </w:pPr>
          </w:p>
          <w:p w14:paraId="05577A62" w14:textId="1139BF32" w:rsidR="0046792A" w:rsidRDefault="0046792A" w:rsidP="008F26C3">
            <w:pPr>
              <w:pStyle w:val="Secondarytabletext"/>
              <w:spacing w:line="240" w:lineRule="auto"/>
            </w:pPr>
            <w:r>
              <w:t xml:space="preserve">The impact of the </w:t>
            </w:r>
            <w:r w:rsidRPr="006757BC">
              <w:t xml:space="preserve">multimedia  </w:t>
            </w:r>
            <w:r w:rsidRPr="00E22246">
              <w:t xml:space="preserve">campaign on obesity prevention and </w:t>
            </w:r>
            <w:r>
              <w:t>management evaluated and revised.</w:t>
            </w:r>
          </w:p>
          <w:p w14:paraId="07FEA6FF" w14:textId="77777777" w:rsidR="0046792A" w:rsidRPr="00E22246" w:rsidRDefault="0046792A" w:rsidP="008F26C3">
            <w:pPr>
              <w:pStyle w:val="Secondarytabletext"/>
              <w:spacing w:line="240" w:lineRule="auto"/>
            </w:pPr>
          </w:p>
        </w:tc>
        <w:tc>
          <w:tcPr>
            <w:tcW w:w="1413" w:type="dxa"/>
            <w:vMerge w:val="restart"/>
            <w:tcBorders>
              <w:top w:val="single" w:sz="8" w:space="0" w:color="000000"/>
              <w:left w:val="single" w:sz="8" w:space="0" w:color="000000"/>
              <w:right w:val="single" w:sz="8" w:space="0" w:color="000000"/>
            </w:tcBorders>
          </w:tcPr>
          <w:p w14:paraId="211056E3" w14:textId="77777777" w:rsidR="00A5216C" w:rsidRDefault="00A5216C" w:rsidP="008F26C3">
            <w:pPr>
              <w:pStyle w:val="Secondarytabletext"/>
              <w:spacing w:line="240" w:lineRule="auto"/>
            </w:pPr>
          </w:p>
          <w:p w14:paraId="4F592A40" w14:textId="19C7CD01" w:rsidR="0046792A" w:rsidRPr="00E22246" w:rsidRDefault="0046792A" w:rsidP="008F26C3">
            <w:pPr>
              <w:pStyle w:val="Secondarytabletext"/>
              <w:spacing w:line="240" w:lineRule="auto"/>
            </w:pPr>
            <w:r>
              <w:t xml:space="preserve">The revised multimedia </w:t>
            </w:r>
            <w:r w:rsidRPr="00E22246">
              <w:t xml:space="preserve">campaign on obesity prevention and </w:t>
            </w:r>
            <w:r>
              <w:t>management implemented and monitored.</w:t>
            </w:r>
          </w:p>
        </w:tc>
        <w:tc>
          <w:tcPr>
            <w:tcW w:w="1974" w:type="dxa"/>
            <w:tcBorders>
              <w:top w:val="single" w:sz="8" w:space="0" w:color="000000"/>
              <w:left w:val="single" w:sz="8" w:space="0" w:color="000000"/>
              <w:bottom w:val="single" w:sz="8" w:space="0" w:color="000000"/>
              <w:right w:val="single" w:sz="4" w:space="0" w:color="auto"/>
            </w:tcBorders>
            <w:vAlign w:val="center"/>
          </w:tcPr>
          <w:p w14:paraId="2AB6BA22" w14:textId="77777777" w:rsidR="0046792A" w:rsidRDefault="0046792A" w:rsidP="0097014E">
            <w:pPr>
              <w:spacing w:before="0"/>
              <w:jc w:val="both"/>
              <w:rPr>
                <w:color w:val="000000"/>
                <w:sz w:val="18"/>
                <w:szCs w:val="18"/>
              </w:rPr>
            </w:pPr>
          </w:p>
          <w:p w14:paraId="3F0F7EDF" w14:textId="77777777" w:rsidR="0046792A" w:rsidRDefault="0046792A" w:rsidP="0097014E">
            <w:pPr>
              <w:pStyle w:val="Secondarytabletext"/>
            </w:pPr>
            <w:r>
              <w:t xml:space="preserve">Evidence-based </w:t>
            </w:r>
            <w:r w:rsidRPr="00E22246">
              <w:t xml:space="preserve">multi-year media campaign </w:t>
            </w:r>
            <w:r>
              <w:t xml:space="preserve">plan on obesity prevention and management </w:t>
            </w:r>
          </w:p>
          <w:p w14:paraId="508306A7" w14:textId="77777777" w:rsidR="0046792A" w:rsidRDefault="0046792A" w:rsidP="0097014E">
            <w:pPr>
              <w:pStyle w:val="Secondarytabletext"/>
            </w:pPr>
            <w:r>
              <w:t>(Consultant)</w:t>
            </w:r>
          </w:p>
          <w:p w14:paraId="3A333681" w14:textId="77777777" w:rsidR="0046792A" w:rsidRDefault="0046792A" w:rsidP="0097014E">
            <w:pPr>
              <w:spacing w:before="0"/>
              <w:jc w:val="both"/>
            </w:pPr>
          </w:p>
        </w:tc>
        <w:tc>
          <w:tcPr>
            <w:tcW w:w="1826" w:type="dxa"/>
            <w:tcBorders>
              <w:top w:val="single" w:sz="4" w:space="0" w:color="auto"/>
              <w:left w:val="single" w:sz="4" w:space="0" w:color="auto"/>
              <w:bottom w:val="single" w:sz="4" w:space="0" w:color="auto"/>
              <w:right w:val="single" w:sz="4" w:space="0" w:color="auto"/>
            </w:tcBorders>
            <w:vAlign w:val="center"/>
          </w:tcPr>
          <w:p w14:paraId="59BEC402" w14:textId="5A3EDC58" w:rsidR="0046792A" w:rsidRPr="00EA4585" w:rsidRDefault="0046792A" w:rsidP="0097014E">
            <w:pPr>
              <w:spacing w:before="0"/>
              <w:jc w:val="center"/>
              <w:rPr>
                <w:rFonts w:asciiTheme="minorHAnsi" w:eastAsia="Times New Roman" w:hAnsiTheme="minorHAnsi" w:cstheme="minorHAnsi"/>
                <w:sz w:val="18"/>
                <w:szCs w:val="18"/>
              </w:rPr>
            </w:pPr>
            <w:r>
              <w:rPr>
                <w:rFonts w:ascii="Arial" w:hAnsi="Arial" w:cs="Arial"/>
                <w:sz w:val="18"/>
                <w:szCs w:val="18"/>
              </w:rPr>
              <w:t xml:space="preserve">                               </w:t>
            </w:r>
            <w:r w:rsidRPr="00EA4585">
              <w:rPr>
                <w:rFonts w:asciiTheme="minorHAnsi" w:hAnsiTheme="minorHAnsi" w:cstheme="minorHAnsi"/>
                <w:sz w:val="18"/>
                <w:szCs w:val="18"/>
              </w:rPr>
              <w:t>658 69</w:t>
            </w:r>
            <w:r w:rsidR="007E0062">
              <w:rPr>
                <w:rFonts w:asciiTheme="minorHAnsi" w:hAnsiTheme="minorHAnsi" w:cstheme="minorHAnsi"/>
                <w:sz w:val="18"/>
                <w:szCs w:val="18"/>
              </w:rPr>
              <w:t>1</w:t>
            </w:r>
            <w:r w:rsidRPr="00EA4585">
              <w:rPr>
                <w:rFonts w:asciiTheme="minorHAnsi" w:hAnsiTheme="minorHAnsi" w:cstheme="minorHAnsi"/>
                <w:sz w:val="18"/>
                <w:szCs w:val="18"/>
              </w:rPr>
              <w:t xml:space="preserve"> </w:t>
            </w:r>
          </w:p>
          <w:p w14:paraId="06727611" w14:textId="77777777" w:rsidR="0046792A" w:rsidRDefault="0046792A" w:rsidP="0097014E">
            <w:pPr>
              <w:spacing w:before="0"/>
              <w:jc w:val="center"/>
            </w:pPr>
          </w:p>
        </w:tc>
      </w:tr>
      <w:tr w:rsidR="00D45A35" w:rsidRPr="00903B5E" w14:paraId="701E32FA" w14:textId="77777777" w:rsidTr="009456DD">
        <w:trPr>
          <w:trHeight w:val="866"/>
        </w:trPr>
        <w:tc>
          <w:tcPr>
            <w:tcW w:w="140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09B8398" w14:textId="77777777" w:rsidR="0046792A" w:rsidRPr="005C76FB" w:rsidRDefault="0046792A" w:rsidP="0097014E">
            <w:pPr>
              <w:pStyle w:val="Secondarytabletext"/>
              <w:rPr>
                <w:i/>
                <w:iCs/>
              </w:rPr>
            </w:pPr>
          </w:p>
        </w:tc>
        <w:tc>
          <w:tcPr>
            <w:tcW w:w="1614"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91442D8" w14:textId="77777777" w:rsidR="0046792A" w:rsidRPr="00E22246" w:rsidRDefault="0046792A" w:rsidP="0097014E">
            <w:pPr>
              <w:pStyle w:val="Secondarytabletext"/>
            </w:pPr>
          </w:p>
        </w:tc>
        <w:tc>
          <w:tcPr>
            <w:tcW w:w="1413"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9555680" w14:textId="77777777" w:rsidR="0046792A" w:rsidRPr="00E22246" w:rsidRDefault="0046792A" w:rsidP="0097014E">
            <w:pPr>
              <w:pStyle w:val="Secondarytabletext"/>
            </w:pPr>
          </w:p>
        </w:tc>
        <w:tc>
          <w:tcPr>
            <w:tcW w:w="1697"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9E4340E" w14:textId="77777777" w:rsidR="0046792A" w:rsidRDefault="0046792A" w:rsidP="0097014E">
            <w:pPr>
              <w:pStyle w:val="Secondarytabletext"/>
            </w:pPr>
          </w:p>
        </w:tc>
        <w:tc>
          <w:tcPr>
            <w:tcW w:w="1557"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2ADE8D5" w14:textId="77777777" w:rsidR="0046792A" w:rsidDel="00561AC4" w:rsidRDefault="0046792A" w:rsidP="0097014E">
            <w:pPr>
              <w:pStyle w:val="Secondarytabletext"/>
            </w:pPr>
          </w:p>
        </w:tc>
        <w:tc>
          <w:tcPr>
            <w:tcW w:w="1554"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CA1503" w14:textId="77777777" w:rsidR="0046792A" w:rsidDel="00561AC4" w:rsidRDefault="0046792A" w:rsidP="0097014E">
            <w:pPr>
              <w:pStyle w:val="Secondarytabletext"/>
            </w:pPr>
          </w:p>
        </w:tc>
        <w:tc>
          <w:tcPr>
            <w:tcW w:w="1554"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794E190" w14:textId="77777777" w:rsidR="0046792A" w:rsidRDefault="0046792A" w:rsidP="0097014E">
            <w:pPr>
              <w:pStyle w:val="Secondarytabletext"/>
            </w:pPr>
          </w:p>
        </w:tc>
        <w:tc>
          <w:tcPr>
            <w:tcW w:w="1413" w:type="dxa"/>
            <w:vMerge/>
            <w:tcBorders>
              <w:left w:val="single" w:sz="8" w:space="0" w:color="000000"/>
              <w:bottom w:val="single" w:sz="8" w:space="0" w:color="000000"/>
              <w:right w:val="single" w:sz="8" w:space="0" w:color="000000"/>
            </w:tcBorders>
          </w:tcPr>
          <w:p w14:paraId="259E4A79" w14:textId="77777777" w:rsidR="0046792A" w:rsidRDefault="0046792A" w:rsidP="0097014E">
            <w:pPr>
              <w:pStyle w:val="Secondarytabletext"/>
            </w:pPr>
          </w:p>
        </w:tc>
        <w:tc>
          <w:tcPr>
            <w:tcW w:w="1974" w:type="dxa"/>
            <w:tcBorders>
              <w:top w:val="single" w:sz="8" w:space="0" w:color="000000"/>
              <w:left w:val="single" w:sz="8" w:space="0" w:color="000000"/>
              <w:bottom w:val="single" w:sz="8" w:space="0" w:color="000000"/>
              <w:right w:val="single" w:sz="4" w:space="0" w:color="auto"/>
            </w:tcBorders>
            <w:vAlign w:val="center"/>
          </w:tcPr>
          <w:p w14:paraId="1D11A8C8" w14:textId="77777777" w:rsidR="00A5216C" w:rsidRDefault="00A5216C" w:rsidP="0097014E">
            <w:pPr>
              <w:spacing w:before="0"/>
              <w:jc w:val="both"/>
              <w:rPr>
                <w:color w:val="000000"/>
                <w:sz w:val="18"/>
                <w:szCs w:val="18"/>
              </w:rPr>
            </w:pPr>
          </w:p>
          <w:p w14:paraId="449BD2DB" w14:textId="0AE20CCC" w:rsidR="0046792A" w:rsidRPr="00C9532B" w:rsidRDefault="0046792A" w:rsidP="0097014E">
            <w:pPr>
              <w:spacing w:before="0"/>
              <w:jc w:val="both"/>
              <w:rPr>
                <w:rFonts w:eastAsia="Times New Roman"/>
                <w:color w:val="000000"/>
                <w:sz w:val="18"/>
                <w:szCs w:val="18"/>
              </w:rPr>
            </w:pPr>
            <w:r>
              <w:rPr>
                <w:color w:val="000000"/>
                <w:sz w:val="18"/>
                <w:szCs w:val="18"/>
              </w:rPr>
              <w:t>Radio, TV, print advertisements, monitoring and evaluation</w:t>
            </w:r>
          </w:p>
          <w:p w14:paraId="28F4FFAA" w14:textId="77777777" w:rsidR="0046792A" w:rsidRDefault="0046792A" w:rsidP="0097014E">
            <w:pPr>
              <w:spacing w:before="0"/>
              <w:jc w:val="both"/>
              <w:rPr>
                <w:color w:val="000000"/>
                <w:sz w:val="18"/>
                <w:szCs w:val="18"/>
              </w:rPr>
            </w:pPr>
          </w:p>
        </w:tc>
        <w:tc>
          <w:tcPr>
            <w:tcW w:w="1826" w:type="dxa"/>
            <w:tcBorders>
              <w:top w:val="single" w:sz="4" w:space="0" w:color="auto"/>
              <w:left w:val="single" w:sz="4" w:space="0" w:color="auto"/>
              <w:bottom w:val="single" w:sz="4" w:space="0" w:color="auto"/>
              <w:right w:val="single" w:sz="4" w:space="0" w:color="auto"/>
            </w:tcBorders>
            <w:vAlign w:val="center"/>
          </w:tcPr>
          <w:p w14:paraId="5A00EA02" w14:textId="3080F4AE" w:rsidR="0046792A" w:rsidRPr="00391E7B" w:rsidRDefault="0046792A" w:rsidP="0097014E">
            <w:pPr>
              <w:spacing w:before="0"/>
              <w:jc w:val="center"/>
              <w:rPr>
                <w:color w:val="000000"/>
                <w:sz w:val="18"/>
                <w:szCs w:val="18"/>
              </w:rPr>
            </w:pPr>
            <w:r w:rsidRPr="00391E7B">
              <w:rPr>
                <w:color w:val="000000"/>
                <w:sz w:val="18"/>
                <w:szCs w:val="18"/>
              </w:rPr>
              <w:t>261 483 38</w:t>
            </w:r>
            <w:r w:rsidR="007E0062">
              <w:rPr>
                <w:color w:val="000000"/>
                <w:sz w:val="18"/>
                <w:szCs w:val="18"/>
              </w:rPr>
              <w:t>7</w:t>
            </w:r>
          </w:p>
        </w:tc>
      </w:tr>
      <w:tr w:rsidR="00D45A35" w:rsidRPr="00903B5E" w14:paraId="513F2187" w14:textId="77777777" w:rsidTr="009456DD">
        <w:trPr>
          <w:trHeight w:val="962"/>
        </w:trPr>
        <w:tc>
          <w:tcPr>
            <w:tcW w:w="140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196A25F" w14:textId="77777777" w:rsidR="0046792A" w:rsidRDefault="0046792A" w:rsidP="0097014E">
            <w:pPr>
              <w:pStyle w:val="Secondarytabletext"/>
            </w:pPr>
            <w:r w:rsidRPr="00E22246">
              <w:t xml:space="preserve">Identify and train local community champions to act as role models </w:t>
            </w:r>
            <w:r>
              <w:t xml:space="preserve">to </w:t>
            </w:r>
            <w:r w:rsidRPr="00E22246">
              <w:t>promote healthy lifestyle practices</w:t>
            </w:r>
          </w:p>
          <w:p w14:paraId="1ADFF29A" w14:textId="77777777" w:rsidR="0046792A" w:rsidRPr="00E22246" w:rsidRDefault="0046792A" w:rsidP="0097014E">
            <w:pPr>
              <w:pStyle w:val="Secondarytabletext"/>
            </w:pPr>
          </w:p>
        </w:tc>
        <w:tc>
          <w:tcPr>
            <w:tcW w:w="1614"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C6ABA7D" w14:textId="2ABD77CC" w:rsidR="0046792A" w:rsidRPr="00E22246" w:rsidRDefault="0046792A" w:rsidP="0097014E">
            <w:pPr>
              <w:pStyle w:val="Secondarytabletext"/>
            </w:pPr>
            <w:r>
              <w:t>N</w:t>
            </w:r>
            <w:r w:rsidRPr="00E22246">
              <w:t xml:space="preserve">DOH in partnership with GCIS, DSD, </w:t>
            </w:r>
            <w:r>
              <w:t xml:space="preserve">DBE UNICEF, </w:t>
            </w:r>
            <w:r w:rsidR="00254181">
              <w:t xml:space="preserve">WHO, </w:t>
            </w:r>
            <w:r>
              <w:t xml:space="preserve">CHAI </w:t>
            </w:r>
          </w:p>
        </w:tc>
        <w:tc>
          <w:tcPr>
            <w:tcW w:w="141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811E42" w14:textId="77777777" w:rsidR="0046792A" w:rsidRPr="00E22246" w:rsidRDefault="0046792A" w:rsidP="0097014E">
            <w:pPr>
              <w:pStyle w:val="Secondarytabletext"/>
            </w:pPr>
            <w:r w:rsidRPr="00E22246">
              <w:t xml:space="preserve">Champions trained in all provinces </w:t>
            </w:r>
            <w:r>
              <w:t xml:space="preserve">to </w:t>
            </w:r>
            <w:r w:rsidRPr="00E22246">
              <w:t xml:space="preserve"> </w:t>
            </w:r>
            <w:r>
              <w:t xml:space="preserve">promote </w:t>
            </w:r>
            <w:r w:rsidRPr="00E22246">
              <w:t>healthy lifestyle</w:t>
            </w:r>
            <w:r>
              <w:t xml:space="preserve"> practices</w:t>
            </w:r>
            <w:r w:rsidRPr="00E22246">
              <w:t xml:space="preserve"> </w:t>
            </w:r>
          </w:p>
        </w:tc>
        <w:tc>
          <w:tcPr>
            <w:tcW w:w="1697"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572A372" w14:textId="77777777" w:rsidR="0046792A" w:rsidRDefault="0046792A" w:rsidP="0097014E">
            <w:pPr>
              <w:pStyle w:val="Secondarytabletext"/>
            </w:pPr>
            <w:r>
              <w:t>Criteria for champions identified and recruitment strategy developed</w:t>
            </w:r>
          </w:p>
          <w:p w14:paraId="19F4FB3F" w14:textId="77777777" w:rsidR="0046792A" w:rsidRPr="00E22246" w:rsidRDefault="0046792A" w:rsidP="0097014E">
            <w:pPr>
              <w:pStyle w:val="Secondarytabletext"/>
            </w:pPr>
            <w:r w:rsidRPr="00E22246">
              <w:t>Training programme developed</w:t>
            </w:r>
            <w:r>
              <w:t xml:space="preserve"> .and piloted</w:t>
            </w:r>
          </w:p>
        </w:tc>
        <w:tc>
          <w:tcPr>
            <w:tcW w:w="1557"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6576784" w14:textId="77777777" w:rsidR="0046792A" w:rsidRDefault="0046792A" w:rsidP="0097014E">
            <w:pPr>
              <w:pStyle w:val="Secondarytabletext"/>
            </w:pPr>
            <w:r>
              <w:t xml:space="preserve"> Champions in all provinces. trained and implementation of programme</w:t>
            </w:r>
          </w:p>
          <w:p w14:paraId="422B25AB" w14:textId="77777777" w:rsidR="0046792A" w:rsidRDefault="0046792A" w:rsidP="0097014E">
            <w:pPr>
              <w:pStyle w:val="Secondarytabletext"/>
            </w:pPr>
            <w:r>
              <w:t>monitored.</w:t>
            </w:r>
          </w:p>
          <w:p w14:paraId="0C50EE7C" w14:textId="77777777" w:rsidR="0046792A" w:rsidRPr="00E22246" w:rsidRDefault="0046792A" w:rsidP="0097014E">
            <w:pPr>
              <w:pStyle w:val="Secondarytabletext"/>
            </w:pPr>
            <w:r>
              <w:t xml:space="preserve"> </w:t>
            </w:r>
          </w:p>
        </w:tc>
        <w:tc>
          <w:tcPr>
            <w:tcW w:w="1554"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7D9CAF7" w14:textId="77777777" w:rsidR="0046792A" w:rsidRPr="00E22246" w:rsidRDefault="0046792A" w:rsidP="0097014E">
            <w:pPr>
              <w:pStyle w:val="Secondarytabletext"/>
            </w:pPr>
            <w:r>
              <w:t>Champion programme implemented monitored and supported.</w:t>
            </w:r>
          </w:p>
        </w:tc>
        <w:tc>
          <w:tcPr>
            <w:tcW w:w="1554"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94C16E3" w14:textId="77777777" w:rsidR="0046792A" w:rsidRPr="00E22246" w:rsidRDefault="0046792A" w:rsidP="0097014E">
            <w:pPr>
              <w:pStyle w:val="Secondarytabletext"/>
            </w:pPr>
            <w:r>
              <w:t>Champion programme, implemented  monitored and supported.</w:t>
            </w:r>
          </w:p>
        </w:tc>
        <w:tc>
          <w:tcPr>
            <w:tcW w:w="1413" w:type="dxa"/>
            <w:vMerge w:val="restart"/>
            <w:tcBorders>
              <w:top w:val="single" w:sz="8" w:space="0" w:color="000000"/>
              <w:left w:val="single" w:sz="8" w:space="0" w:color="000000"/>
              <w:right w:val="single" w:sz="8" w:space="0" w:color="000000"/>
            </w:tcBorders>
          </w:tcPr>
          <w:p w14:paraId="1716BBF0" w14:textId="77777777" w:rsidR="0046792A" w:rsidRPr="00E22246" w:rsidRDefault="0046792A" w:rsidP="0097014E">
            <w:pPr>
              <w:pStyle w:val="Secondarytabletext"/>
            </w:pPr>
            <w:r>
              <w:t xml:space="preserve">Champion programme reviewed and revised as appropriate. </w:t>
            </w:r>
          </w:p>
        </w:tc>
        <w:tc>
          <w:tcPr>
            <w:tcW w:w="1974" w:type="dxa"/>
            <w:tcBorders>
              <w:top w:val="single" w:sz="8" w:space="0" w:color="000000"/>
              <w:left w:val="single" w:sz="8" w:space="0" w:color="000000"/>
              <w:bottom w:val="single" w:sz="8" w:space="0" w:color="000000"/>
              <w:right w:val="single" w:sz="8" w:space="0" w:color="000000"/>
            </w:tcBorders>
            <w:vAlign w:val="center"/>
          </w:tcPr>
          <w:p w14:paraId="5E34A5E0" w14:textId="77777777" w:rsidR="0046792A" w:rsidRDefault="0046792A" w:rsidP="0097014E">
            <w:pPr>
              <w:pStyle w:val="Secondarytabletext"/>
            </w:pPr>
            <w:r>
              <w:t>Identification of champions</w:t>
            </w:r>
          </w:p>
        </w:tc>
        <w:tc>
          <w:tcPr>
            <w:tcW w:w="1826" w:type="dxa"/>
            <w:tcBorders>
              <w:top w:val="single" w:sz="4" w:space="0" w:color="auto"/>
              <w:left w:val="single" w:sz="8" w:space="0" w:color="000000"/>
              <w:right w:val="single" w:sz="8" w:space="0" w:color="000000"/>
            </w:tcBorders>
            <w:vAlign w:val="center"/>
          </w:tcPr>
          <w:p w14:paraId="24CC6B5A" w14:textId="77777777" w:rsidR="0046792A" w:rsidRDefault="0046792A" w:rsidP="0097014E">
            <w:pPr>
              <w:pStyle w:val="Secondarytabletext"/>
              <w:jc w:val="center"/>
            </w:pPr>
          </w:p>
        </w:tc>
      </w:tr>
      <w:tr w:rsidR="00D45A35" w:rsidRPr="00903B5E" w14:paraId="0FCD4B55" w14:textId="77777777" w:rsidTr="009456DD">
        <w:trPr>
          <w:trHeight w:val="961"/>
        </w:trPr>
        <w:tc>
          <w:tcPr>
            <w:tcW w:w="140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DF61CF8" w14:textId="77777777" w:rsidR="0046792A" w:rsidRPr="00E22246" w:rsidRDefault="0046792A" w:rsidP="0097014E">
            <w:pPr>
              <w:pStyle w:val="Secondarytabletext"/>
            </w:pPr>
          </w:p>
        </w:tc>
        <w:tc>
          <w:tcPr>
            <w:tcW w:w="1614"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5C249A2" w14:textId="77777777" w:rsidR="0046792A" w:rsidRDefault="0046792A" w:rsidP="0097014E">
            <w:pPr>
              <w:pStyle w:val="Secondarytabletext"/>
            </w:pPr>
          </w:p>
        </w:tc>
        <w:tc>
          <w:tcPr>
            <w:tcW w:w="1413"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98FA949" w14:textId="77777777" w:rsidR="0046792A" w:rsidRPr="00E22246" w:rsidRDefault="0046792A" w:rsidP="0097014E">
            <w:pPr>
              <w:pStyle w:val="Secondarytabletext"/>
            </w:pPr>
          </w:p>
        </w:tc>
        <w:tc>
          <w:tcPr>
            <w:tcW w:w="1697"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75E42C4" w14:textId="77777777" w:rsidR="0046792A" w:rsidRDefault="0046792A" w:rsidP="0097014E">
            <w:pPr>
              <w:pStyle w:val="Secondarytabletext"/>
            </w:pPr>
          </w:p>
        </w:tc>
        <w:tc>
          <w:tcPr>
            <w:tcW w:w="1557"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342C9A" w14:textId="77777777" w:rsidR="0046792A" w:rsidRDefault="0046792A" w:rsidP="0097014E">
            <w:pPr>
              <w:pStyle w:val="Secondarytabletext"/>
            </w:pPr>
          </w:p>
        </w:tc>
        <w:tc>
          <w:tcPr>
            <w:tcW w:w="1554"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A9FC9CB" w14:textId="77777777" w:rsidR="0046792A" w:rsidRDefault="0046792A" w:rsidP="0097014E">
            <w:pPr>
              <w:pStyle w:val="Secondarytabletext"/>
            </w:pPr>
          </w:p>
        </w:tc>
        <w:tc>
          <w:tcPr>
            <w:tcW w:w="1554"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F0D2CE9" w14:textId="77777777" w:rsidR="0046792A" w:rsidRDefault="0046792A" w:rsidP="0097014E">
            <w:pPr>
              <w:pStyle w:val="Secondarytabletext"/>
            </w:pPr>
          </w:p>
        </w:tc>
        <w:tc>
          <w:tcPr>
            <w:tcW w:w="1413" w:type="dxa"/>
            <w:vMerge/>
            <w:tcBorders>
              <w:left w:val="single" w:sz="8" w:space="0" w:color="000000"/>
              <w:bottom w:val="single" w:sz="8" w:space="0" w:color="000000"/>
              <w:right w:val="single" w:sz="8" w:space="0" w:color="000000"/>
            </w:tcBorders>
          </w:tcPr>
          <w:p w14:paraId="3780E161" w14:textId="77777777" w:rsidR="0046792A" w:rsidRDefault="0046792A" w:rsidP="0097014E">
            <w:pPr>
              <w:pStyle w:val="Secondarytabletext"/>
            </w:pPr>
          </w:p>
        </w:tc>
        <w:tc>
          <w:tcPr>
            <w:tcW w:w="1974" w:type="dxa"/>
            <w:tcBorders>
              <w:top w:val="single" w:sz="8" w:space="0" w:color="000000"/>
              <w:left w:val="single" w:sz="8" w:space="0" w:color="000000"/>
              <w:bottom w:val="single" w:sz="8" w:space="0" w:color="000000"/>
              <w:right w:val="single" w:sz="8" w:space="0" w:color="000000"/>
            </w:tcBorders>
            <w:vAlign w:val="center"/>
          </w:tcPr>
          <w:p w14:paraId="66530E18" w14:textId="77777777" w:rsidR="0046792A" w:rsidRDefault="0046792A" w:rsidP="0097014E">
            <w:pPr>
              <w:pStyle w:val="Secondarytabletext"/>
            </w:pPr>
            <w:r>
              <w:t>Training of champions (development of training programme, piloting, refreshments)</w:t>
            </w:r>
          </w:p>
        </w:tc>
        <w:tc>
          <w:tcPr>
            <w:tcW w:w="1826" w:type="dxa"/>
            <w:tcBorders>
              <w:left w:val="single" w:sz="8" w:space="0" w:color="000000"/>
              <w:bottom w:val="single" w:sz="8" w:space="0" w:color="000000"/>
              <w:right w:val="single" w:sz="8" w:space="0" w:color="000000"/>
            </w:tcBorders>
            <w:vAlign w:val="center"/>
          </w:tcPr>
          <w:p w14:paraId="1B508FFA" w14:textId="00BD2064" w:rsidR="0046792A" w:rsidRPr="008C3A0C" w:rsidRDefault="0046792A" w:rsidP="0097014E">
            <w:pPr>
              <w:spacing w:before="0"/>
              <w:jc w:val="center"/>
              <w:rPr>
                <w:rFonts w:eastAsia="Times New Roman"/>
                <w:color w:val="000000"/>
                <w:sz w:val="18"/>
                <w:szCs w:val="18"/>
              </w:rPr>
            </w:pPr>
            <w:r w:rsidRPr="008C3A0C">
              <w:rPr>
                <w:color w:val="000000"/>
                <w:sz w:val="18"/>
                <w:szCs w:val="18"/>
              </w:rPr>
              <w:t>711 751</w:t>
            </w:r>
          </w:p>
          <w:p w14:paraId="7CB03AD0" w14:textId="77777777" w:rsidR="0046792A" w:rsidRPr="008C3A0C" w:rsidRDefault="0046792A" w:rsidP="0097014E">
            <w:pPr>
              <w:spacing w:before="0"/>
              <w:jc w:val="center"/>
              <w:rPr>
                <w:color w:val="000000"/>
                <w:sz w:val="18"/>
                <w:szCs w:val="18"/>
              </w:rPr>
            </w:pPr>
          </w:p>
        </w:tc>
      </w:tr>
      <w:tr w:rsidR="0046792A" w:rsidRPr="00903B5E" w14:paraId="683298D3" w14:textId="77777777" w:rsidTr="009456DD">
        <w:tc>
          <w:tcPr>
            <w:tcW w:w="4433" w:type="dxa"/>
            <w:gridSpan w:val="3"/>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273F6186" w14:textId="77777777" w:rsidR="0046792A" w:rsidRPr="00985E59" w:rsidRDefault="0046792A" w:rsidP="0097014E">
            <w:pPr>
              <w:pStyle w:val="Secondarytabletext"/>
              <w:rPr>
                <w:rFonts w:ascii="Times New Roman" w:eastAsia="Times New Roman" w:hAnsi="Times New Roman" w:cs="Times New Roman"/>
                <w:b/>
                <w:bCs/>
                <w:i/>
                <w:iCs/>
              </w:rPr>
            </w:pPr>
            <w:r w:rsidRPr="00985E59">
              <w:rPr>
                <w:b/>
                <w:bCs/>
                <w:lang w:eastAsia="en-US"/>
              </w:rPr>
              <w:t xml:space="preserve">SO 3.2: </w:t>
            </w:r>
            <w:r w:rsidRPr="00985E59">
              <w:rPr>
                <w:b/>
                <w:bCs/>
              </w:rPr>
              <w:t xml:space="preserve">Policymakers and key influencers support implementation of interventions needed for the prevention and management of obesity  </w:t>
            </w:r>
          </w:p>
        </w:tc>
        <w:tc>
          <w:tcPr>
            <w:tcW w:w="7775" w:type="dxa"/>
            <w:gridSpan w:val="5"/>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458D2C58" w14:textId="212E454C" w:rsidR="0046792A" w:rsidRPr="00252520" w:rsidRDefault="00240EF4" w:rsidP="0097014E">
            <w:pPr>
              <w:pStyle w:val="Secondarytabletext"/>
              <w:jc w:val="center"/>
              <w:rPr>
                <w:b/>
                <w:bCs/>
              </w:rPr>
            </w:pPr>
            <w:r>
              <w:rPr>
                <w:b/>
                <w:bCs/>
              </w:rPr>
              <w:t>Targets</w:t>
            </w:r>
          </w:p>
        </w:tc>
        <w:tc>
          <w:tcPr>
            <w:tcW w:w="1974" w:type="dxa"/>
            <w:vMerge w:val="restart"/>
            <w:tcBorders>
              <w:top w:val="single" w:sz="8" w:space="0" w:color="000000"/>
              <w:left w:val="single" w:sz="8" w:space="0" w:color="000000"/>
              <w:right w:val="single" w:sz="8" w:space="0" w:color="000000"/>
            </w:tcBorders>
            <w:shd w:val="clear" w:color="auto" w:fill="E2EFD9" w:themeFill="accent6" w:themeFillTint="33"/>
          </w:tcPr>
          <w:p w14:paraId="53EAFD91" w14:textId="77777777" w:rsidR="0046792A" w:rsidRDefault="0046792A" w:rsidP="0097014E">
            <w:pPr>
              <w:spacing w:before="0" w:line="240" w:lineRule="auto"/>
              <w:jc w:val="center"/>
              <w:rPr>
                <w:rFonts w:asciiTheme="minorHAnsi" w:hAnsiTheme="minorHAnsi" w:cstheme="minorHAnsi"/>
                <w:b/>
                <w:bCs/>
                <w:sz w:val="18"/>
                <w:szCs w:val="18"/>
              </w:rPr>
            </w:pPr>
          </w:p>
          <w:p w14:paraId="790E7618" w14:textId="77777777" w:rsidR="0046792A" w:rsidRDefault="0046792A" w:rsidP="0097014E">
            <w:pPr>
              <w:spacing w:before="0" w:line="240" w:lineRule="auto"/>
              <w:jc w:val="center"/>
              <w:rPr>
                <w:rFonts w:asciiTheme="minorHAnsi" w:hAnsiTheme="minorHAnsi" w:cstheme="minorHAnsi"/>
                <w:b/>
                <w:bCs/>
                <w:sz w:val="18"/>
                <w:szCs w:val="18"/>
              </w:rPr>
            </w:pPr>
          </w:p>
          <w:p w14:paraId="3AD56F6E" w14:textId="77777777" w:rsidR="0046792A" w:rsidRDefault="0046792A" w:rsidP="0097014E">
            <w:pPr>
              <w:pStyle w:val="Secondarytabletext"/>
              <w:jc w:val="center"/>
              <w:rPr>
                <w:b/>
                <w:bCs/>
              </w:rPr>
            </w:pPr>
          </w:p>
          <w:p w14:paraId="29209A6A" w14:textId="77777777" w:rsidR="0046792A" w:rsidRDefault="0046792A" w:rsidP="0097014E">
            <w:pPr>
              <w:pStyle w:val="Secondarytabletext"/>
              <w:jc w:val="center"/>
              <w:rPr>
                <w:b/>
                <w:bCs/>
              </w:rPr>
            </w:pPr>
            <w:r>
              <w:rPr>
                <w:b/>
                <w:bCs/>
              </w:rPr>
              <w:t>Resources required</w:t>
            </w:r>
          </w:p>
        </w:tc>
        <w:tc>
          <w:tcPr>
            <w:tcW w:w="1826" w:type="dxa"/>
            <w:vMerge w:val="restart"/>
            <w:tcBorders>
              <w:top w:val="single" w:sz="8" w:space="0" w:color="000000"/>
              <w:left w:val="single" w:sz="8" w:space="0" w:color="000000"/>
              <w:right w:val="single" w:sz="8" w:space="0" w:color="000000"/>
            </w:tcBorders>
            <w:shd w:val="clear" w:color="auto" w:fill="E2EFD9" w:themeFill="accent6" w:themeFillTint="33"/>
          </w:tcPr>
          <w:p w14:paraId="62D0AAF9" w14:textId="77777777" w:rsidR="0046792A" w:rsidRDefault="0046792A" w:rsidP="0097014E">
            <w:pPr>
              <w:spacing w:before="0" w:line="240" w:lineRule="auto"/>
              <w:jc w:val="center"/>
              <w:rPr>
                <w:rFonts w:asciiTheme="minorHAnsi" w:hAnsiTheme="minorHAnsi" w:cstheme="minorHAnsi"/>
                <w:b/>
                <w:bCs/>
                <w:sz w:val="18"/>
                <w:szCs w:val="18"/>
              </w:rPr>
            </w:pPr>
          </w:p>
          <w:p w14:paraId="7A3C03D2" w14:textId="77777777" w:rsidR="0046792A" w:rsidRDefault="0046792A" w:rsidP="0097014E">
            <w:pPr>
              <w:spacing w:before="0" w:line="240" w:lineRule="auto"/>
              <w:jc w:val="center"/>
              <w:rPr>
                <w:rFonts w:asciiTheme="minorHAnsi" w:hAnsiTheme="minorHAnsi" w:cstheme="minorHAnsi"/>
                <w:b/>
                <w:bCs/>
                <w:sz w:val="18"/>
                <w:szCs w:val="18"/>
              </w:rPr>
            </w:pPr>
          </w:p>
          <w:p w14:paraId="6B6B88AC" w14:textId="77777777" w:rsidR="0046792A" w:rsidRDefault="0046792A" w:rsidP="0097014E">
            <w:pPr>
              <w:pStyle w:val="Secondarytabletext"/>
              <w:jc w:val="center"/>
              <w:rPr>
                <w:b/>
                <w:bCs/>
              </w:rPr>
            </w:pPr>
          </w:p>
          <w:p w14:paraId="17671237" w14:textId="77777777" w:rsidR="0046792A" w:rsidRPr="008C5641" w:rsidRDefault="0046792A" w:rsidP="0097014E">
            <w:pPr>
              <w:pStyle w:val="Secondarytabletext"/>
              <w:jc w:val="center"/>
              <w:rPr>
                <w:b/>
                <w:bCs/>
              </w:rPr>
            </w:pPr>
            <w:r>
              <w:rPr>
                <w:b/>
                <w:bCs/>
              </w:rPr>
              <w:t>Costs</w:t>
            </w:r>
            <w:r>
              <w:rPr>
                <w:b/>
                <w:bCs/>
                <w:vertAlign w:val="superscript"/>
              </w:rPr>
              <w:fldChar w:fldCharType="begin"/>
            </w:r>
            <w:r>
              <w:rPr>
                <w:b/>
                <w:bCs/>
                <w:vertAlign w:val="superscript"/>
              </w:rPr>
              <w:instrText xml:space="preserve"> NOTEREF _Ref119573971 \h </w:instrText>
            </w:r>
            <w:r>
              <w:rPr>
                <w:b/>
                <w:bCs/>
                <w:vertAlign w:val="superscript"/>
              </w:rPr>
            </w:r>
            <w:r>
              <w:rPr>
                <w:b/>
                <w:bCs/>
                <w:vertAlign w:val="superscript"/>
              </w:rPr>
              <w:fldChar w:fldCharType="separate"/>
            </w:r>
            <w:r>
              <w:rPr>
                <w:b/>
                <w:bCs/>
                <w:vertAlign w:val="superscript"/>
              </w:rPr>
              <w:t>1</w:t>
            </w:r>
            <w:r>
              <w:rPr>
                <w:b/>
                <w:bCs/>
                <w:vertAlign w:val="superscript"/>
              </w:rPr>
              <w:fldChar w:fldCharType="end"/>
            </w:r>
            <w:r>
              <w:rPr>
                <w:b/>
                <w:bCs/>
              </w:rPr>
              <w:t xml:space="preserve"> (ZAR)</w:t>
            </w:r>
          </w:p>
        </w:tc>
      </w:tr>
      <w:tr w:rsidR="00A5216C" w:rsidRPr="00903B5E" w14:paraId="6736746D" w14:textId="77777777" w:rsidTr="009631C4">
        <w:tc>
          <w:tcPr>
            <w:tcW w:w="1406"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781DD67A" w14:textId="77777777" w:rsidR="0046792A" w:rsidRPr="00903B5E" w:rsidRDefault="0046792A" w:rsidP="0097014E">
            <w:pPr>
              <w:pStyle w:val="Secondarytabletext"/>
              <w:rPr>
                <w:sz w:val="20"/>
                <w:szCs w:val="20"/>
                <w:lang w:eastAsia="en-US"/>
              </w:rPr>
            </w:pPr>
            <w:r>
              <w:rPr>
                <w:b/>
                <w:bCs/>
              </w:rPr>
              <w:t>Main activity</w:t>
            </w:r>
          </w:p>
        </w:tc>
        <w:tc>
          <w:tcPr>
            <w:tcW w:w="1614"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2BBA01E1" w14:textId="77777777" w:rsidR="0046792A" w:rsidRPr="00903B5E" w:rsidRDefault="0046792A" w:rsidP="0097014E">
            <w:pPr>
              <w:pStyle w:val="Secondarytabletext"/>
              <w:rPr>
                <w:sz w:val="20"/>
                <w:szCs w:val="20"/>
                <w:lang w:eastAsia="en-US"/>
              </w:rPr>
            </w:pPr>
            <w:r w:rsidRPr="0080595D">
              <w:rPr>
                <w:b/>
                <w:bCs/>
              </w:rPr>
              <w:t>Responsibility</w:t>
            </w:r>
          </w:p>
        </w:tc>
        <w:tc>
          <w:tcPr>
            <w:tcW w:w="1413"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19E6DC73" w14:textId="45AE8A96" w:rsidR="0046792A" w:rsidRPr="00903B5E" w:rsidRDefault="0046792A" w:rsidP="0097014E">
            <w:pPr>
              <w:pStyle w:val="Secondarytabletext"/>
              <w:rPr>
                <w:rFonts w:eastAsia="Times New Roman"/>
                <w:sz w:val="20"/>
                <w:szCs w:val="20"/>
              </w:rPr>
            </w:pPr>
            <w:r>
              <w:rPr>
                <w:b/>
                <w:bCs/>
              </w:rPr>
              <w:t>O</w:t>
            </w:r>
            <w:r w:rsidR="00240EF4">
              <w:rPr>
                <w:b/>
                <w:bCs/>
              </w:rPr>
              <w:t xml:space="preserve">utput </w:t>
            </w:r>
          </w:p>
        </w:tc>
        <w:tc>
          <w:tcPr>
            <w:tcW w:w="169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48A3D4BC" w14:textId="77777777" w:rsidR="0046792A" w:rsidRPr="00903B5E" w:rsidRDefault="0046792A" w:rsidP="0097014E">
            <w:pPr>
              <w:pStyle w:val="Secondarytabletext"/>
              <w:rPr>
                <w:rFonts w:eastAsia="Times New Roman"/>
                <w:sz w:val="20"/>
                <w:szCs w:val="20"/>
              </w:rPr>
            </w:pPr>
            <w:r>
              <w:rPr>
                <w:rFonts w:eastAsia="Times New Roman"/>
                <w:b/>
                <w:bCs/>
                <w:color w:val="000000"/>
              </w:rPr>
              <w:t>2023/2024</w:t>
            </w:r>
          </w:p>
        </w:tc>
        <w:tc>
          <w:tcPr>
            <w:tcW w:w="155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50250989" w14:textId="77777777" w:rsidR="0046792A" w:rsidRPr="00903B5E" w:rsidRDefault="0046792A" w:rsidP="0097014E">
            <w:pPr>
              <w:pStyle w:val="Secondarytabletext"/>
              <w:rPr>
                <w:rFonts w:eastAsia="Times New Roman"/>
                <w:sz w:val="20"/>
                <w:szCs w:val="20"/>
              </w:rPr>
            </w:pPr>
            <w:r>
              <w:rPr>
                <w:rFonts w:eastAsia="Times New Roman"/>
                <w:b/>
                <w:bCs/>
                <w:color w:val="000000"/>
              </w:rPr>
              <w:t>2024/2025</w:t>
            </w:r>
          </w:p>
        </w:tc>
        <w:tc>
          <w:tcPr>
            <w:tcW w:w="1554"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37EBB36C" w14:textId="77777777" w:rsidR="0046792A" w:rsidRPr="00903B5E" w:rsidRDefault="0046792A" w:rsidP="0097014E">
            <w:pPr>
              <w:pStyle w:val="Secondarytabletext"/>
              <w:rPr>
                <w:rFonts w:eastAsia="Times New Roman"/>
                <w:sz w:val="20"/>
                <w:szCs w:val="20"/>
              </w:rPr>
            </w:pPr>
            <w:r>
              <w:rPr>
                <w:rFonts w:eastAsia="Times New Roman"/>
                <w:b/>
                <w:bCs/>
                <w:color w:val="000000"/>
              </w:rPr>
              <w:t>2025/2026</w:t>
            </w:r>
          </w:p>
        </w:tc>
        <w:tc>
          <w:tcPr>
            <w:tcW w:w="1554"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684F0A3A" w14:textId="77777777" w:rsidR="0046792A" w:rsidRPr="00903B5E" w:rsidRDefault="0046792A" w:rsidP="0097014E">
            <w:pPr>
              <w:pStyle w:val="Secondarytabletext"/>
              <w:rPr>
                <w:rFonts w:eastAsia="Times New Roman"/>
                <w:sz w:val="20"/>
                <w:szCs w:val="20"/>
              </w:rPr>
            </w:pPr>
            <w:r>
              <w:rPr>
                <w:rFonts w:eastAsia="Times New Roman"/>
                <w:b/>
                <w:bCs/>
                <w:color w:val="000000"/>
              </w:rPr>
              <w:t>2026/2027</w:t>
            </w:r>
          </w:p>
        </w:tc>
        <w:tc>
          <w:tcPr>
            <w:tcW w:w="1413"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Pr>
          <w:p w14:paraId="3B4844AA" w14:textId="77777777" w:rsidR="0046792A" w:rsidRPr="00252520" w:rsidRDefault="0046792A" w:rsidP="0097014E">
            <w:pPr>
              <w:pStyle w:val="Secondarytabletext"/>
              <w:rPr>
                <w:rFonts w:eastAsia="Times New Roman"/>
                <w:b/>
                <w:bCs/>
                <w:color w:val="000000"/>
              </w:rPr>
            </w:pPr>
            <w:r>
              <w:rPr>
                <w:rFonts w:eastAsia="Times New Roman"/>
                <w:b/>
                <w:bCs/>
                <w:color w:val="000000"/>
              </w:rPr>
              <w:t>2027/2028</w:t>
            </w:r>
          </w:p>
        </w:tc>
        <w:tc>
          <w:tcPr>
            <w:tcW w:w="1974" w:type="dxa"/>
            <w:vMerge/>
            <w:tcBorders>
              <w:left w:val="single" w:sz="8" w:space="0" w:color="000000"/>
              <w:bottom w:val="single" w:sz="8" w:space="0" w:color="000000"/>
              <w:right w:val="single" w:sz="8" w:space="0" w:color="000000"/>
            </w:tcBorders>
            <w:shd w:val="clear" w:color="auto" w:fill="F2F2F2" w:themeFill="background1" w:themeFillShade="F2"/>
          </w:tcPr>
          <w:p w14:paraId="5E7EEF52" w14:textId="77777777" w:rsidR="0046792A" w:rsidRDefault="0046792A" w:rsidP="0097014E">
            <w:pPr>
              <w:pStyle w:val="Secondarytabletext"/>
              <w:rPr>
                <w:rFonts w:eastAsia="Times New Roman"/>
                <w:b/>
                <w:bCs/>
                <w:color w:val="000000"/>
              </w:rPr>
            </w:pPr>
          </w:p>
        </w:tc>
        <w:tc>
          <w:tcPr>
            <w:tcW w:w="1826" w:type="dxa"/>
            <w:vMerge/>
            <w:tcBorders>
              <w:left w:val="single" w:sz="8" w:space="0" w:color="000000"/>
              <w:bottom w:val="single" w:sz="4" w:space="0" w:color="auto"/>
              <w:right w:val="single" w:sz="8" w:space="0" w:color="000000"/>
            </w:tcBorders>
            <w:shd w:val="clear" w:color="auto" w:fill="F2F2F2" w:themeFill="background1" w:themeFillShade="F2"/>
          </w:tcPr>
          <w:p w14:paraId="46AFF428" w14:textId="77777777" w:rsidR="0046792A" w:rsidRDefault="0046792A" w:rsidP="0097014E">
            <w:pPr>
              <w:pStyle w:val="Secondarytabletext"/>
              <w:rPr>
                <w:rFonts w:eastAsia="Times New Roman"/>
                <w:b/>
                <w:bCs/>
                <w:color w:val="000000"/>
              </w:rPr>
            </w:pPr>
          </w:p>
        </w:tc>
      </w:tr>
      <w:tr w:rsidR="00D45A35" w:rsidRPr="00903B5E" w14:paraId="60CBFF43" w14:textId="77777777" w:rsidTr="009456DD">
        <w:trPr>
          <w:trHeight w:val="1677"/>
        </w:trPr>
        <w:tc>
          <w:tcPr>
            <w:tcW w:w="140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41BABF7" w14:textId="1E5EDCC1" w:rsidR="0046792A" w:rsidRPr="00A72A6B" w:rsidRDefault="0046792A" w:rsidP="00324FEE">
            <w:pPr>
              <w:rPr>
                <w:i/>
                <w:iCs/>
                <w:color w:val="FF0000"/>
              </w:rPr>
            </w:pPr>
            <w:r w:rsidRPr="00BE2299">
              <w:rPr>
                <w:sz w:val="18"/>
                <w:szCs w:val="18"/>
              </w:rPr>
              <w:t xml:space="preserve">Advocate for and create awareness among policy makers and key influencers in </w:t>
            </w:r>
            <w:r w:rsidRPr="00BE2299">
              <w:rPr>
                <w:sz w:val="18"/>
                <w:szCs w:val="18"/>
              </w:rPr>
              <w:lastRenderedPageBreak/>
              <w:t>understanding the prevalence and risks associated with obesity and the evidence-based interventions for prevention and management</w:t>
            </w:r>
          </w:p>
        </w:tc>
        <w:tc>
          <w:tcPr>
            <w:tcW w:w="1614"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4A0E425" w14:textId="77777777" w:rsidR="0046792A" w:rsidRDefault="0046792A" w:rsidP="0097014E">
            <w:pPr>
              <w:pStyle w:val="Secondarytabletext"/>
            </w:pPr>
            <w:r>
              <w:lastRenderedPageBreak/>
              <w:t xml:space="preserve">UNICEF, </w:t>
            </w:r>
          </w:p>
          <w:p w14:paraId="1B5D28E0" w14:textId="77777777" w:rsidR="0046792A" w:rsidRDefault="0046792A" w:rsidP="0097014E">
            <w:pPr>
              <w:pStyle w:val="Secondarytabletext"/>
            </w:pPr>
            <w:r>
              <w:t xml:space="preserve">WHO, </w:t>
            </w:r>
          </w:p>
          <w:p w14:paraId="0CAA07EC" w14:textId="77777777" w:rsidR="00D45A35" w:rsidRDefault="001312C2" w:rsidP="0097014E">
            <w:pPr>
              <w:pStyle w:val="Secondarytabletext"/>
            </w:pPr>
            <w:r>
              <w:t>Ac</w:t>
            </w:r>
            <w:r w:rsidR="00D45A35">
              <w:t>ademic/research</w:t>
            </w:r>
          </w:p>
          <w:p w14:paraId="749796DE" w14:textId="33B6F38C" w:rsidR="001312C2" w:rsidRDefault="00D45A35" w:rsidP="0097014E">
            <w:pPr>
              <w:pStyle w:val="Secondarytabletext"/>
            </w:pPr>
            <w:r>
              <w:t>in</w:t>
            </w:r>
            <w:r w:rsidR="001312C2">
              <w:t>stitutions</w:t>
            </w:r>
          </w:p>
          <w:p w14:paraId="0249498C" w14:textId="02623486" w:rsidR="001312C2" w:rsidRDefault="00D45A35" w:rsidP="0097014E">
            <w:pPr>
              <w:pStyle w:val="Secondarytabletext"/>
            </w:pPr>
            <w:r>
              <w:t>NGOs</w:t>
            </w:r>
          </w:p>
          <w:p w14:paraId="0C859BC0" w14:textId="7051B895" w:rsidR="00D45A35" w:rsidRDefault="00D45A35" w:rsidP="0097014E">
            <w:pPr>
              <w:pStyle w:val="Secondarytabletext"/>
            </w:pPr>
            <w:r>
              <w:t>Civil society</w:t>
            </w:r>
          </w:p>
          <w:p w14:paraId="77CEFD99" w14:textId="1B38FEE7" w:rsidR="0046792A" w:rsidRPr="007C185A" w:rsidRDefault="0046792A" w:rsidP="0097014E">
            <w:pPr>
              <w:pStyle w:val="Secondarytabletext"/>
            </w:pPr>
            <w:r>
              <w:lastRenderedPageBreak/>
              <w:t>NDoH</w:t>
            </w:r>
          </w:p>
          <w:p w14:paraId="5AE3CCBE" w14:textId="77777777" w:rsidR="0046792A" w:rsidRPr="007C185A" w:rsidRDefault="0046792A" w:rsidP="0097014E">
            <w:pPr>
              <w:pStyle w:val="Secondarytabletext"/>
            </w:pPr>
          </w:p>
        </w:tc>
        <w:tc>
          <w:tcPr>
            <w:tcW w:w="141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0328018" w14:textId="77777777" w:rsidR="0046792A" w:rsidRDefault="0046792A" w:rsidP="0097014E">
            <w:pPr>
              <w:pStyle w:val="Secondarytabletext"/>
            </w:pPr>
            <w:r>
              <w:lastRenderedPageBreak/>
              <w:t xml:space="preserve">Shift in awareness and support among policy makers and key influencers on </w:t>
            </w:r>
            <w:r>
              <w:lastRenderedPageBreak/>
              <w:t>obesity risks, consequences, prevention and management</w:t>
            </w:r>
          </w:p>
          <w:p w14:paraId="5C690836" w14:textId="77777777" w:rsidR="0046792A" w:rsidRDefault="0046792A" w:rsidP="0097014E">
            <w:pPr>
              <w:pStyle w:val="Secondarytabletext"/>
            </w:pPr>
          </w:p>
          <w:p w14:paraId="446CE43F" w14:textId="77777777" w:rsidR="0046792A" w:rsidRPr="007C185A" w:rsidRDefault="0046792A" w:rsidP="0097014E">
            <w:pPr>
              <w:pStyle w:val="Secondarytabletext"/>
            </w:pPr>
          </w:p>
        </w:tc>
        <w:tc>
          <w:tcPr>
            <w:tcW w:w="1697"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07D1C8E" w14:textId="77777777" w:rsidR="0046792A" w:rsidRDefault="0046792A" w:rsidP="0097014E">
            <w:pPr>
              <w:pStyle w:val="Secondarytabletext"/>
            </w:pPr>
            <w:r>
              <w:lastRenderedPageBreak/>
              <w:t>A</w:t>
            </w:r>
            <w:r w:rsidRPr="007C185A">
              <w:t xml:space="preserve">dvocacy </w:t>
            </w:r>
            <w:r>
              <w:t>plan and advocacy briefs  developed on obesity risks, prevention and management</w:t>
            </w:r>
          </w:p>
          <w:p w14:paraId="7ABD3AFD" w14:textId="77777777" w:rsidR="0046792A" w:rsidRPr="007C185A" w:rsidRDefault="0046792A" w:rsidP="0097014E">
            <w:pPr>
              <w:ind w:left="720"/>
            </w:pPr>
          </w:p>
        </w:tc>
        <w:tc>
          <w:tcPr>
            <w:tcW w:w="1557"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88D0015" w14:textId="77777777" w:rsidR="0046792A" w:rsidRPr="007C185A" w:rsidRDefault="0046792A" w:rsidP="0097014E">
            <w:pPr>
              <w:pStyle w:val="Secondarytabletext"/>
            </w:pPr>
            <w:r>
              <w:lastRenderedPageBreak/>
              <w:t>A</w:t>
            </w:r>
            <w:r w:rsidRPr="007C185A">
              <w:t xml:space="preserve">dvocacy briefs on obesity </w:t>
            </w:r>
            <w:r>
              <w:t xml:space="preserve">risks, </w:t>
            </w:r>
            <w:r w:rsidRPr="007C185A">
              <w:t xml:space="preserve">prevention and </w:t>
            </w:r>
            <w:r>
              <w:t>management</w:t>
            </w:r>
            <w:r w:rsidRPr="007C185A">
              <w:t xml:space="preserve"> </w:t>
            </w:r>
            <w:r>
              <w:t>d</w:t>
            </w:r>
            <w:r w:rsidRPr="007C185A">
              <w:t>isseminate</w:t>
            </w:r>
            <w:r>
              <w:t xml:space="preserve">d </w:t>
            </w:r>
          </w:p>
        </w:tc>
        <w:tc>
          <w:tcPr>
            <w:tcW w:w="1554"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490F5A" w14:textId="77777777" w:rsidR="0046792A" w:rsidRPr="007C185A" w:rsidRDefault="0046792A" w:rsidP="0097014E">
            <w:pPr>
              <w:pStyle w:val="Secondarytabletext"/>
            </w:pPr>
            <w:r>
              <w:t>A</w:t>
            </w:r>
            <w:r w:rsidRPr="007C185A">
              <w:t xml:space="preserve">dvocacy briefs on obesity </w:t>
            </w:r>
            <w:r>
              <w:t xml:space="preserve">risks, </w:t>
            </w:r>
            <w:r w:rsidRPr="007C185A">
              <w:t xml:space="preserve">prevention and </w:t>
            </w:r>
            <w:r>
              <w:t>management d</w:t>
            </w:r>
            <w:r w:rsidRPr="007C185A">
              <w:t>isseminate</w:t>
            </w:r>
            <w:r>
              <w:t>d</w:t>
            </w:r>
          </w:p>
        </w:tc>
        <w:tc>
          <w:tcPr>
            <w:tcW w:w="1554"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1DED4D9" w14:textId="77777777" w:rsidR="0046792A" w:rsidRPr="007C185A" w:rsidRDefault="0046792A" w:rsidP="0097014E">
            <w:pPr>
              <w:pStyle w:val="Secondarytabletext"/>
            </w:pPr>
            <w:r>
              <w:t>A</w:t>
            </w:r>
            <w:r w:rsidRPr="007C185A">
              <w:t xml:space="preserve">dvocacy briefs on obesity </w:t>
            </w:r>
            <w:r>
              <w:t xml:space="preserve">risks, </w:t>
            </w:r>
            <w:r w:rsidRPr="007C185A">
              <w:t xml:space="preserve">prevention and </w:t>
            </w:r>
            <w:r>
              <w:t>management d</w:t>
            </w:r>
            <w:r w:rsidRPr="007C185A">
              <w:t>isseminate</w:t>
            </w:r>
            <w:r>
              <w:t>d</w:t>
            </w:r>
          </w:p>
        </w:tc>
        <w:tc>
          <w:tcPr>
            <w:tcW w:w="1413" w:type="dxa"/>
            <w:vMerge w:val="restart"/>
            <w:tcBorders>
              <w:top w:val="single" w:sz="8" w:space="0" w:color="000000"/>
              <w:left w:val="single" w:sz="8" w:space="0" w:color="000000"/>
              <w:right w:val="single" w:sz="8" w:space="0" w:color="000000"/>
            </w:tcBorders>
          </w:tcPr>
          <w:p w14:paraId="3C986AEA" w14:textId="77777777" w:rsidR="0046792A" w:rsidRPr="007C185A" w:rsidRDefault="0046792A" w:rsidP="0097014E">
            <w:pPr>
              <w:pStyle w:val="Secondarytabletext"/>
            </w:pPr>
            <w:r>
              <w:t>A</w:t>
            </w:r>
            <w:r w:rsidRPr="007C185A">
              <w:t xml:space="preserve">dvocacy briefs on obesity </w:t>
            </w:r>
            <w:r>
              <w:t xml:space="preserve">risks, </w:t>
            </w:r>
            <w:r w:rsidRPr="007C185A">
              <w:t xml:space="preserve">prevention and </w:t>
            </w:r>
            <w:r>
              <w:t>management</w:t>
            </w:r>
            <w:r w:rsidRPr="007C185A">
              <w:t xml:space="preserve"> </w:t>
            </w:r>
            <w:r>
              <w:t>d</w:t>
            </w:r>
            <w:r w:rsidRPr="007C185A">
              <w:t>isseminate</w:t>
            </w:r>
            <w:r>
              <w:t>d</w:t>
            </w:r>
          </w:p>
        </w:tc>
        <w:tc>
          <w:tcPr>
            <w:tcW w:w="1974" w:type="dxa"/>
            <w:tcBorders>
              <w:top w:val="single" w:sz="8" w:space="0" w:color="000000"/>
              <w:left w:val="single" w:sz="8" w:space="0" w:color="000000"/>
              <w:bottom w:val="single" w:sz="8" w:space="0" w:color="000000"/>
              <w:right w:val="single" w:sz="4" w:space="0" w:color="auto"/>
            </w:tcBorders>
            <w:vAlign w:val="center"/>
          </w:tcPr>
          <w:p w14:paraId="3E4A63EE" w14:textId="5B2AD161" w:rsidR="0046792A" w:rsidRDefault="0046792A" w:rsidP="0097014E">
            <w:pPr>
              <w:pStyle w:val="Secondarytabletext"/>
              <w:jc w:val="both"/>
            </w:pPr>
            <w:r>
              <w:t xml:space="preserve">Development of advocacy plan and advocacy briefs on obesity risks, </w:t>
            </w:r>
            <w:r w:rsidR="00A13FEB">
              <w:t xml:space="preserve">prevention, </w:t>
            </w:r>
            <w:r>
              <w:t>and management</w:t>
            </w:r>
          </w:p>
        </w:tc>
        <w:tc>
          <w:tcPr>
            <w:tcW w:w="1826" w:type="dxa"/>
            <w:tcBorders>
              <w:top w:val="single" w:sz="4" w:space="0" w:color="auto"/>
              <w:left w:val="single" w:sz="4" w:space="0" w:color="auto"/>
              <w:bottom w:val="single" w:sz="4" w:space="0" w:color="auto"/>
              <w:right w:val="single" w:sz="4" w:space="0" w:color="auto"/>
            </w:tcBorders>
            <w:vAlign w:val="center"/>
          </w:tcPr>
          <w:p w14:paraId="46E881E5" w14:textId="77777777" w:rsidR="0046792A" w:rsidRDefault="0046792A" w:rsidP="0097014E">
            <w:pPr>
              <w:pStyle w:val="Secondarytabletext"/>
              <w:jc w:val="center"/>
            </w:pPr>
            <w:r>
              <w:t>0</w:t>
            </w:r>
          </w:p>
        </w:tc>
      </w:tr>
      <w:tr w:rsidR="00D45A35" w:rsidRPr="00903B5E" w14:paraId="7DC2ED4A" w14:textId="77777777" w:rsidTr="009456DD">
        <w:trPr>
          <w:trHeight w:val="1677"/>
        </w:trPr>
        <w:tc>
          <w:tcPr>
            <w:tcW w:w="140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D0C9BB6" w14:textId="77777777" w:rsidR="0046792A" w:rsidRPr="00BE2299" w:rsidRDefault="0046792A" w:rsidP="0097014E">
            <w:pPr>
              <w:rPr>
                <w:sz w:val="18"/>
                <w:szCs w:val="18"/>
              </w:rPr>
            </w:pPr>
          </w:p>
        </w:tc>
        <w:tc>
          <w:tcPr>
            <w:tcW w:w="1614"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7BE5DF3" w14:textId="77777777" w:rsidR="0046792A" w:rsidRDefault="0046792A" w:rsidP="0097014E">
            <w:pPr>
              <w:pStyle w:val="Secondarytabletext"/>
            </w:pPr>
          </w:p>
        </w:tc>
        <w:tc>
          <w:tcPr>
            <w:tcW w:w="1413"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D26FC09" w14:textId="77777777" w:rsidR="0046792A" w:rsidRDefault="0046792A" w:rsidP="0097014E">
            <w:pPr>
              <w:pStyle w:val="Secondarytabletext"/>
            </w:pPr>
          </w:p>
        </w:tc>
        <w:tc>
          <w:tcPr>
            <w:tcW w:w="1697"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B9FA70E" w14:textId="77777777" w:rsidR="0046792A" w:rsidRDefault="0046792A" w:rsidP="0097014E">
            <w:pPr>
              <w:pStyle w:val="Secondarytabletext"/>
            </w:pPr>
          </w:p>
        </w:tc>
        <w:tc>
          <w:tcPr>
            <w:tcW w:w="1557"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6D8B05C" w14:textId="77777777" w:rsidR="0046792A" w:rsidRDefault="0046792A" w:rsidP="0097014E">
            <w:pPr>
              <w:pStyle w:val="Secondarytabletext"/>
            </w:pPr>
          </w:p>
        </w:tc>
        <w:tc>
          <w:tcPr>
            <w:tcW w:w="1554"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1F27F08" w14:textId="77777777" w:rsidR="0046792A" w:rsidRDefault="0046792A" w:rsidP="0097014E">
            <w:pPr>
              <w:pStyle w:val="Secondarytabletext"/>
            </w:pPr>
          </w:p>
        </w:tc>
        <w:tc>
          <w:tcPr>
            <w:tcW w:w="1554"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F0025EE" w14:textId="77777777" w:rsidR="0046792A" w:rsidRDefault="0046792A" w:rsidP="0097014E">
            <w:pPr>
              <w:pStyle w:val="Secondarytabletext"/>
            </w:pPr>
          </w:p>
        </w:tc>
        <w:tc>
          <w:tcPr>
            <w:tcW w:w="1413" w:type="dxa"/>
            <w:vMerge/>
            <w:tcBorders>
              <w:left w:val="single" w:sz="8" w:space="0" w:color="000000"/>
              <w:bottom w:val="single" w:sz="8" w:space="0" w:color="000000"/>
              <w:right w:val="single" w:sz="8" w:space="0" w:color="000000"/>
            </w:tcBorders>
          </w:tcPr>
          <w:p w14:paraId="03BBF501" w14:textId="77777777" w:rsidR="0046792A" w:rsidRDefault="0046792A" w:rsidP="0097014E">
            <w:pPr>
              <w:pStyle w:val="Secondarytabletext"/>
            </w:pPr>
          </w:p>
        </w:tc>
        <w:tc>
          <w:tcPr>
            <w:tcW w:w="1974" w:type="dxa"/>
            <w:tcBorders>
              <w:top w:val="single" w:sz="8" w:space="0" w:color="000000"/>
              <w:left w:val="single" w:sz="8" w:space="0" w:color="000000"/>
              <w:bottom w:val="single" w:sz="8" w:space="0" w:color="000000"/>
              <w:right w:val="single" w:sz="4" w:space="0" w:color="auto"/>
            </w:tcBorders>
            <w:vAlign w:val="center"/>
          </w:tcPr>
          <w:p w14:paraId="5CB2DD29" w14:textId="77777777" w:rsidR="0046792A" w:rsidRDefault="0046792A" w:rsidP="0097014E">
            <w:pPr>
              <w:pStyle w:val="Secondarytabletext"/>
              <w:jc w:val="both"/>
            </w:pPr>
            <w:r>
              <w:t>Dissemination of advocacy briefs</w:t>
            </w:r>
          </w:p>
        </w:tc>
        <w:tc>
          <w:tcPr>
            <w:tcW w:w="1826" w:type="dxa"/>
            <w:tcBorders>
              <w:top w:val="single" w:sz="4" w:space="0" w:color="auto"/>
              <w:left w:val="single" w:sz="4" w:space="0" w:color="auto"/>
              <w:bottom w:val="single" w:sz="4" w:space="0" w:color="auto"/>
              <w:right w:val="single" w:sz="4" w:space="0" w:color="auto"/>
            </w:tcBorders>
            <w:vAlign w:val="center"/>
          </w:tcPr>
          <w:p w14:paraId="54DB57C4" w14:textId="77777777" w:rsidR="0046792A" w:rsidRDefault="0046792A" w:rsidP="0097014E">
            <w:pPr>
              <w:pStyle w:val="Secondarytabletext"/>
              <w:jc w:val="center"/>
            </w:pPr>
            <w:r>
              <w:t>0</w:t>
            </w:r>
          </w:p>
        </w:tc>
      </w:tr>
      <w:tr w:rsidR="0046792A" w:rsidRPr="00903B5E" w14:paraId="212D6C05" w14:textId="77777777" w:rsidTr="009456DD">
        <w:tc>
          <w:tcPr>
            <w:tcW w:w="14182" w:type="dxa"/>
            <w:gridSpan w:val="9"/>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3A163016" w14:textId="06AABCA7" w:rsidR="0046792A" w:rsidRDefault="0046792A" w:rsidP="0097014E">
            <w:pPr>
              <w:pStyle w:val="Secondarytabletext"/>
            </w:pPr>
            <w:r w:rsidRPr="001D7A9B">
              <w:rPr>
                <w:b/>
                <w:bCs/>
              </w:rPr>
              <w:t xml:space="preserve">Total Costs for </w:t>
            </w:r>
            <w:r w:rsidR="00A13FEB">
              <w:rPr>
                <w:b/>
                <w:bCs/>
              </w:rPr>
              <w:t xml:space="preserve">Strategic Objective </w:t>
            </w:r>
            <w:r>
              <w:rPr>
                <w:b/>
                <w:bCs/>
              </w:rPr>
              <w:t>3</w:t>
            </w:r>
          </w:p>
        </w:tc>
        <w:tc>
          <w:tcPr>
            <w:tcW w:w="1826" w:type="dxa"/>
            <w:tcBorders>
              <w:top w:val="single" w:sz="4" w:space="0" w:color="auto"/>
              <w:left w:val="single" w:sz="8" w:space="0" w:color="000000"/>
              <w:bottom w:val="single" w:sz="8" w:space="0" w:color="000000"/>
              <w:right w:val="single" w:sz="8" w:space="0" w:color="000000"/>
            </w:tcBorders>
            <w:shd w:val="clear" w:color="auto" w:fill="FFF2CC" w:themeFill="accent4" w:themeFillTint="33"/>
          </w:tcPr>
          <w:p w14:paraId="003F8DBE" w14:textId="13DB0D53" w:rsidR="0046792A" w:rsidRPr="00491332" w:rsidRDefault="00AC5461" w:rsidP="0097014E">
            <w:pPr>
              <w:pStyle w:val="Secondarytabletext"/>
              <w:jc w:val="center"/>
              <w:rPr>
                <w:b/>
                <w:bCs/>
              </w:rPr>
            </w:pPr>
            <w:r>
              <w:rPr>
                <w:b/>
                <w:bCs/>
              </w:rPr>
              <w:t>264 490 7</w:t>
            </w:r>
            <w:r w:rsidR="00865AD2">
              <w:rPr>
                <w:b/>
                <w:bCs/>
              </w:rPr>
              <w:t>09</w:t>
            </w:r>
          </w:p>
        </w:tc>
      </w:tr>
    </w:tbl>
    <w:p w14:paraId="6695C5EC" w14:textId="77777777" w:rsidR="0046792A" w:rsidRDefault="0046792A" w:rsidP="0046792A">
      <w:pPr>
        <w:jc w:val="center"/>
        <w:rPr>
          <w:b/>
          <w:bCs/>
        </w:rPr>
      </w:pPr>
    </w:p>
    <w:p w14:paraId="21196791" w14:textId="77777777" w:rsidR="009934CA" w:rsidRDefault="009934CA" w:rsidP="00A5216C">
      <w:pPr>
        <w:jc w:val="center"/>
        <w:rPr>
          <w:b/>
          <w:bCs/>
          <w:sz w:val="24"/>
          <w:szCs w:val="24"/>
        </w:rPr>
      </w:pPr>
    </w:p>
    <w:p w14:paraId="3CF35FE9" w14:textId="1EA29686" w:rsidR="0046792A" w:rsidRPr="00A5216C" w:rsidRDefault="00A13FEB" w:rsidP="00A5216C">
      <w:pPr>
        <w:jc w:val="center"/>
        <w:rPr>
          <w:b/>
          <w:sz w:val="24"/>
          <w:szCs w:val="24"/>
        </w:rPr>
      </w:pPr>
      <w:r>
        <w:rPr>
          <w:b/>
          <w:bCs/>
          <w:sz w:val="24"/>
          <w:szCs w:val="24"/>
        </w:rPr>
        <w:t>Strategic Objective</w:t>
      </w:r>
      <w:r w:rsidR="0046792A" w:rsidRPr="00A5216C">
        <w:rPr>
          <w:b/>
          <w:bCs/>
          <w:sz w:val="24"/>
          <w:szCs w:val="24"/>
        </w:rPr>
        <w:t xml:space="preserve"> 4</w:t>
      </w:r>
      <w:r w:rsidR="00E71C5B" w:rsidRPr="00A5216C">
        <w:rPr>
          <w:b/>
          <w:bCs/>
          <w:sz w:val="24"/>
          <w:szCs w:val="24"/>
        </w:rPr>
        <w:t xml:space="preserve">:  </w:t>
      </w:r>
      <w:r w:rsidR="0046792A" w:rsidRPr="00A5216C">
        <w:rPr>
          <w:b/>
          <w:sz w:val="24"/>
          <w:szCs w:val="24"/>
        </w:rPr>
        <w:t>The Health Care System is equipped to address obesity prevention and management</w:t>
      </w:r>
    </w:p>
    <w:p w14:paraId="5FB3484E" w14:textId="77777777" w:rsidR="0046792A" w:rsidRPr="00E10B07" w:rsidRDefault="0046792A" w:rsidP="0046792A">
      <w:pPr>
        <w:jc w:val="center"/>
        <w:rPr>
          <w:b/>
          <w:bCs/>
        </w:rPr>
      </w:pPr>
    </w:p>
    <w:tbl>
      <w:tblPr>
        <w:tblW w:w="158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418"/>
        <w:gridCol w:w="1842"/>
        <w:gridCol w:w="1418"/>
        <w:gridCol w:w="1559"/>
        <w:gridCol w:w="1559"/>
        <w:gridCol w:w="1418"/>
        <w:gridCol w:w="1984"/>
        <w:gridCol w:w="1665"/>
      </w:tblGrid>
      <w:tr w:rsidR="0046792A" w:rsidRPr="006D42B1" w14:paraId="505E1DAB" w14:textId="77777777" w:rsidTr="00662158">
        <w:tc>
          <w:tcPr>
            <w:tcW w:w="4395" w:type="dxa"/>
            <w:gridSpan w:val="3"/>
            <w:shd w:val="clear" w:color="auto" w:fill="E2EFD9" w:themeFill="accent6" w:themeFillTint="33"/>
            <w:tcMar>
              <w:top w:w="100" w:type="dxa"/>
              <w:left w:w="100" w:type="dxa"/>
              <w:bottom w:w="100" w:type="dxa"/>
              <w:right w:w="100" w:type="dxa"/>
            </w:tcMar>
          </w:tcPr>
          <w:p w14:paraId="7BE9D04B" w14:textId="77777777" w:rsidR="0046792A" w:rsidRPr="006D42B1" w:rsidRDefault="0046792A" w:rsidP="0097014E">
            <w:pPr>
              <w:widowControl w:val="0"/>
              <w:spacing w:before="0" w:line="240" w:lineRule="auto"/>
              <w:rPr>
                <w:rFonts w:asciiTheme="minorHAnsi" w:eastAsia="Times New Roman" w:hAnsiTheme="minorHAnsi" w:cstheme="minorHAnsi"/>
                <w:b/>
                <w:bCs/>
                <w:color w:val="000000"/>
                <w:sz w:val="18"/>
                <w:szCs w:val="18"/>
              </w:rPr>
            </w:pPr>
            <w:r>
              <w:rPr>
                <w:rFonts w:asciiTheme="minorHAnsi" w:hAnsiTheme="minorHAnsi" w:cstheme="minorHAnsi"/>
                <w:b/>
                <w:sz w:val="18"/>
                <w:szCs w:val="18"/>
              </w:rPr>
              <w:t xml:space="preserve">SO </w:t>
            </w:r>
            <w:r w:rsidRPr="00C028D8">
              <w:rPr>
                <w:rFonts w:asciiTheme="minorHAnsi" w:hAnsiTheme="minorHAnsi" w:cstheme="minorHAnsi"/>
                <w:b/>
                <w:sz w:val="18"/>
                <w:szCs w:val="18"/>
              </w:rPr>
              <w:t>4.1</w:t>
            </w:r>
            <w:r>
              <w:rPr>
                <w:rFonts w:asciiTheme="minorHAnsi" w:hAnsiTheme="minorHAnsi" w:cstheme="minorHAnsi"/>
                <w:b/>
                <w:sz w:val="18"/>
                <w:szCs w:val="18"/>
              </w:rPr>
              <w:t>:</w:t>
            </w:r>
            <w:r w:rsidRPr="00C028D8">
              <w:rPr>
                <w:rFonts w:asciiTheme="minorHAnsi" w:hAnsiTheme="minorHAnsi" w:cstheme="minorHAnsi"/>
                <w:b/>
                <w:sz w:val="18"/>
                <w:szCs w:val="18"/>
              </w:rPr>
              <w:t xml:space="preserve"> Health Care Workers (HCW), including Community Health Workers (CHW) are capacitated to address obesity </w:t>
            </w:r>
          </w:p>
        </w:tc>
        <w:tc>
          <w:tcPr>
            <w:tcW w:w="7796" w:type="dxa"/>
            <w:gridSpan w:val="5"/>
            <w:shd w:val="clear" w:color="auto" w:fill="E2EFD9" w:themeFill="accent6" w:themeFillTint="33"/>
          </w:tcPr>
          <w:p w14:paraId="53E8C608" w14:textId="6E548F36" w:rsidR="0046792A" w:rsidRPr="00C028D8" w:rsidRDefault="001E207E" w:rsidP="0097014E">
            <w:pPr>
              <w:widowControl w:val="0"/>
              <w:spacing w:before="0" w:line="240" w:lineRule="auto"/>
              <w:jc w:val="center"/>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Targets</w:t>
            </w:r>
          </w:p>
        </w:tc>
        <w:tc>
          <w:tcPr>
            <w:tcW w:w="1984" w:type="dxa"/>
            <w:vMerge w:val="restart"/>
            <w:shd w:val="clear" w:color="auto" w:fill="E2EFD9" w:themeFill="accent6" w:themeFillTint="33"/>
          </w:tcPr>
          <w:p w14:paraId="2401F341" w14:textId="77777777" w:rsidR="0046792A" w:rsidRDefault="0046792A" w:rsidP="0097014E">
            <w:pPr>
              <w:spacing w:before="0" w:line="240" w:lineRule="auto"/>
              <w:jc w:val="center"/>
              <w:rPr>
                <w:rFonts w:asciiTheme="minorHAnsi" w:hAnsiTheme="minorHAnsi" w:cstheme="minorHAnsi"/>
                <w:b/>
                <w:bCs/>
                <w:sz w:val="18"/>
                <w:szCs w:val="18"/>
              </w:rPr>
            </w:pPr>
          </w:p>
          <w:p w14:paraId="79DDCFFD" w14:textId="77777777" w:rsidR="0046792A" w:rsidRDefault="0046792A" w:rsidP="0097014E">
            <w:pPr>
              <w:spacing w:before="0" w:line="240" w:lineRule="auto"/>
              <w:jc w:val="center"/>
              <w:rPr>
                <w:rFonts w:asciiTheme="minorHAnsi" w:hAnsiTheme="minorHAnsi" w:cstheme="minorHAnsi"/>
                <w:b/>
                <w:bCs/>
                <w:sz w:val="18"/>
                <w:szCs w:val="18"/>
              </w:rPr>
            </w:pPr>
          </w:p>
          <w:p w14:paraId="4D8112C6" w14:textId="77777777" w:rsidR="0046792A" w:rsidRDefault="0046792A" w:rsidP="0097014E">
            <w:pPr>
              <w:pStyle w:val="Secondarytabletext"/>
              <w:jc w:val="center"/>
              <w:rPr>
                <w:b/>
                <w:bCs/>
              </w:rPr>
            </w:pPr>
          </w:p>
          <w:p w14:paraId="6BBA0520" w14:textId="77777777" w:rsidR="0046792A" w:rsidRDefault="0046792A" w:rsidP="0097014E">
            <w:pPr>
              <w:widowControl w:val="0"/>
              <w:spacing w:before="0" w:line="240" w:lineRule="auto"/>
              <w:jc w:val="center"/>
              <w:rPr>
                <w:rFonts w:asciiTheme="minorHAnsi" w:eastAsia="Times New Roman" w:hAnsiTheme="minorHAnsi" w:cstheme="minorHAnsi"/>
                <w:b/>
                <w:bCs/>
                <w:color w:val="000000"/>
                <w:sz w:val="18"/>
                <w:szCs w:val="18"/>
              </w:rPr>
            </w:pPr>
            <w:r>
              <w:rPr>
                <w:rFonts w:asciiTheme="minorHAnsi" w:hAnsiTheme="minorHAnsi" w:cstheme="minorHAnsi"/>
                <w:b/>
                <w:bCs/>
                <w:sz w:val="18"/>
                <w:szCs w:val="18"/>
              </w:rPr>
              <w:t>Resources required</w:t>
            </w:r>
          </w:p>
        </w:tc>
        <w:tc>
          <w:tcPr>
            <w:tcW w:w="1665" w:type="dxa"/>
            <w:vMerge w:val="restart"/>
            <w:shd w:val="clear" w:color="auto" w:fill="E2EFD9" w:themeFill="accent6" w:themeFillTint="33"/>
          </w:tcPr>
          <w:p w14:paraId="5A639C9A" w14:textId="77777777" w:rsidR="0046792A" w:rsidRDefault="0046792A" w:rsidP="0097014E">
            <w:pPr>
              <w:spacing w:before="0" w:line="240" w:lineRule="auto"/>
              <w:jc w:val="center"/>
              <w:rPr>
                <w:rFonts w:asciiTheme="minorHAnsi" w:hAnsiTheme="minorHAnsi" w:cstheme="minorHAnsi"/>
                <w:b/>
                <w:bCs/>
                <w:sz w:val="18"/>
                <w:szCs w:val="18"/>
              </w:rPr>
            </w:pPr>
          </w:p>
          <w:p w14:paraId="3A7BA313" w14:textId="77777777" w:rsidR="0046792A" w:rsidRDefault="0046792A" w:rsidP="0097014E">
            <w:pPr>
              <w:spacing w:before="0" w:line="240" w:lineRule="auto"/>
              <w:jc w:val="center"/>
              <w:rPr>
                <w:rFonts w:asciiTheme="minorHAnsi" w:hAnsiTheme="minorHAnsi" w:cstheme="minorHAnsi"/>
                <w:b/>
                <w:bCs/>
                <w:sz w:val="18"/>
                <w:szCs w:val="18"/>
              </w:rPr>
            </w:pPr>
          </w:p>
          <w:p w14:paraId="342BF5A8" w14:textId="77777777" w:rsidR="0046792A" w:rsidRDefault="0046792A" w:rsidP="0097014E">
            <w:pPr>
              <w:pStyle w:val="Secondarytabletext"/>
              <w:jc w:val="center"/>
              <w:rPr>
                <w:b/>
                <w:bCs/>
              </w:rPr>
            </w:pPr>
          </w:p>
          <w:p w14:paraId="157BFB23" w14:textId="77777777" w:rsidR="0046792A" w:rsidRPr="008C5641" w:rsidRDefault="0046792A" w:rsidP="0097014E">
            <w:pPr>
              <w:widowControl w:val="0"/>
              <w:spacing w:before="0" w:line="240" w:lineRule="auto"/>
              <w:jc w:val="center"/>
              <w:rPr>
                <w:rFonts w:asciiTheme="minorHAnsi" w:eastAsia="Times New Roman" w:hAnsiTheme="minorHAnsi" w:cstheme="minorHAnsi"/>
                <w:b/>
                <w:bCs/>
                <w:color w:val="000000"/>
                <w:sz w:val="18"/>
                <w:szCs w:val="18"/>
                <w:vertAlign w:val="superscript"/>
              </w:rPr>
            </w:pPr>
            <w:r>
              <w:rPr>
                <w:rFonts w:asciiTheme="minorHAnsi" w:hAnsiTheme="minorHAnsi" w:cstheme="minorHAnsi"/>
                <w:b/>
                <w:bCs/>
                <w:sz w:val="18"/>
                <w:szCs w:val="18"/>
              </w:rPr>
              <w:t>Costs</w:t>
            </w:r>
            <w:r>
              <w:rPr>
                <w:rFonts w:asciiTheme="minorHAnsi" w:hAnsiTheme="minorHAnsi" w:cstheme="minorHAnsi"/>
                <w:b/>
                <w:bCs/>
                <w:sz w:val="18"/>
                <w:szCs w:val="18"/>
                <w:vertAlign w:val="superscript"/>
              </w:rPr>
              <w:fldChar w:fldCharType="begin"/>
            </w:r>
            <w:r>
              <w:rPr>
                <w:rFonts w:asciiTheme="minorHAnsi" w:hAnsiTheme="minorHAnsi" w:cstheme="minorHAnsi"/>
                <w:b/>
                <w:bCs/>
                <w:sz w:val="18"/>
                <w:szCs w:val="18"/>
                <w:vertAlign w:val="superscript"/>
              </w:rPr>
              <w:instrText xml:space="preserve"> NOTEREF _Ref119573971 \h </w:instrText>
            </w:r>
            <w:r>
              <w:rPr>
                <w:rFonts w:asciiTheme="minorHAnsi" w:hAnsiTheme="minorHAnsi" w:cstheme="minorHAnsi"/>
                <w:b/>
                <w:bCs/>
                <w:sz w:val="18"/>
                <w:szCs w:val="18"/>
                <w:vertAlign w:val="superscript"/>
              </w:rPr>
            </w:r>
            <w:r>
              <w:rPr>
                <w:rFonts w:asciiTheme="minorHAnsi" w:hAnsiTheme="minorHAnsi" w:cstheme="minorHAnsi"/>
                <w:b/>
                <w:bCs/>
                <w:sz w:val="18"/>
                <w:szCs w:val="18"/>
                <w:vertAlign w:val="superscript"/>
              </w:rPr>
              <w:fldChar w:fldCharType="separate"/>
            </w:r>
            <w:r>
              <w:rPr>
                <w:rFonts w:asciiTheme="minorHAnsi" w:hAnsiTheme="minorHAnsi" w:cstheme="minorHAnsi"/>
                <w:b/>
                <w:bCs/>
                <w:sz w:val="18"/>
                <w:szCs w:val="18"/>
                <w:vertAlign w:val="superscript"/>
              </w:rPr>
              <w:t>1</w:t>
            </w:r>
            <w:r>
              <w:rPr>
                <w:rFonts w:asciiTheme="minorHAnsi" w:hAnsiTheme="minorHAnsi" w:cstheme="minorHAnsi"/>
                <w:b/>
                <w:bCs/>
                <w:sz w:val="18"/>
                <w:szCs w:val="18"/>
                <w:vertAlign w:val="superscript"/>
              </w:rPr>
              <w:fldChar w:fldCharType="end"/>
            </w:r>
            <w:r>
              <w:rPr>
                <w:rFonts w:asciiTheme="minorHAnsi" w:hAnsiTheme="minorHAnsi" w:cstheme="minorHAnsi"/>
                <w:b/>
                <w:bCs/>
                <w:sz w:val="18"/>
                <w:szCs w:val="18"/>
              </w:rPr>
              <w:t xml:space="preserve"> (ZAR)</w:t>
            </w:r>
            <w:r>
              <w:rPr>
                <w:rFonts w:asciiTheme="minorHAnsi" w:hAnsiTheme="minorHAnsi" w:cstheme="minorHAnsi"/>
                <w:b/>
                <w:bCs/>
                <w:sz w:val="18"/>
                <w:szCs w:val="18"/>
                <w:vertAlign w:val="superscript"/>
              </w:rPr>
              <w:t xml:space="preserve"> </w:t>
            </w:r>
          </w:p>
        </w:tc>
      </w:tr>
      <w:tr w:rsidR="0046792A" w:rsidRPr="006D42B1" w14:paraId="44DD84AC" w14:textId="77777777" w:rsidTr="009631C4">
        <w:tc>
          <w:tcPr>
            <w:tcW w:w="1418" w:type="dxa"/>
            <w:shd w:val="clear" w:color="auto" w:fill="DEEAF6" w:themeFill="accent5" w:themeFillTint="33"/>
            <w:tcMar>
              <w:top w:w="100" w:type="dxa"/>
              <w:left w:w="100" w:type="dxa"/>
              <w:bottom w:w="100" w:type="dxa"/>
              <w:right w:w="100" w:type="dxa"/>
            </w:tcMar>
          </w:tcPr>
          <w:p w14:paraId="45A50C8D" w14:textId="77777777" w:rsidR="0046792A" w:rsidRPr="006D42B1" w:rsidRDefault="0046792A" w:rsidP="0097014E">
            <w:pPr>
              <w:widowControl w:val="0"/>
              <w:spacing w:before="0" w:line="240" w:lineRule="auto"/>
              <w:rPr>
                <w:rFonts w:asciiTheme="minorHAnsi" w:hAnsiTheme="minorHAnsi" w:cstheme="minorHAnsi"/>
                <w:b/>
                <w:bCs/>
                <w:sz w:val="18"/>
                <w:szCs w:val="18"/>
              </w:rPr>
            </w:pPr>
            <w:r>
              <w:rPr>
                <w:rFonts w:asciiTheme="minorHAnsi" w:hAnsiTheme="minorHAnsi" w:cstheme="minorHAnsi"/>
                <w:b/>
                <w:bCs/>
                <w:sz w:val="18"/>
                <w:szCs w:val="18"/>
              </w:rPr>
              <w:t>Main activity</w:t>
            </w:r>
          </w:p>
        </w:tc>
        <w:tc>
          <w:tcPr>
            <w:tcW w:w="1559" w:type="dxa"/>
            <w:shd w:val="clear" w:color="auto" w:fill="DEEAF6" w:themeFill="accent5" w:themeFillTint="33"/>
            <w:tcMar>
              <w:top w:w="100" w:type="dxa"/>
              <w:left w:w="100" w:type="dxa"/>
              <w:bottom w:w="100" w:type="dxa"/>
              <w:right w:w="100" w:type="dxa"/>
            </w:tcMar>
          </w:tcPr>
          <w:p w14:paraId="67DF587C" w14:textId="77777777" w:rsidR="0046792A" w:rsidRPr="006D42B1" w:rsidRDefault="0046792A" w:rsidP="0097014E">
            <w:pPr>
              <w:widowControl w:val="0"/>
              <w:spacing w:before="0" w:line="240" w:lineRule="auto"/>
              <w:rPr>
                <w:rFonts w:asciiTheme="minorHAnsi" w:hAnsiTheme="minorHAnsi" w:cstheme="minorHAnsi"/>
                <w:b/>
                <w:bCs/>
                <w:sz w:val="18"/>
                <w:szCs w:val="18"/>
              </w:rPr>
            </w:pPr>
            <w:r w:rsidRPr="0080595D">
              <w:rPr>
                <w:rFonts w:asciiTheme="minorHAnsi" w:hAnsiTheme="minorHAnsi" w:cstheme="minorHAnsi"/>
                <w:b/>
                <w:bCs/>
                <w:sz w:val="18"/>
                <w:szCs w:val="18"/>
              </w:rPr>
              <w:t>Responsibility</w:t>
            </w:r>
          </w:p>
        </w:tc>
        <w:tc>
          <w:tcPr>
            <w:tcW w:w="1418" w:type="dxa"/>
            <w:shd w:val="clear" w:color="auto" w:fill="DEEAF6" w:themeFill="accent5" w:themeFillTint="33"/>
            <w:tcMar>
              <w:top w:w="100" w:type="dxa"/>
              <w:left w:w="100" w:type="dxa"/>
              <w:bottom w:w="100" w:type="dxa"/>
              <w:right w:w="100" w:type="dxa"/>
            </w:tcMar>
          </w:tcPr>
          <w:p w14:paraId="7E527006" w14:textId="6508B1BD" w:rsidR="0046792A" w:rsidRPr="006D42B1" w:rsidRDefault="0046792A" w:rsidP="0097014E">
            <w:pPr>
              <w:widowControl w:val="0"/>
              <w:spacing w:before="0" w:line="240" w:lineRule="auto"/>
              <w:rPr>
                <w:rFonts w:asciiTheme="minorHAnsi" w:hAnsiTheme="minorHAnsi" w:cstheme="minorHAnsi"/>
                <w:sz w:val="18"/>
                <w:szCs w:val="18"/>
              </w:rPr>
            </w:pPr>
            <w:r>
              <w:rPr>
                <w:rFonts w:asciiTheme="minorHAnsi" w:hAnsiTheme="minorHAnsi" w:cstheme="minorHAnsi"/>
                <w:b/>
                <w:bCs/>
                <w:sz w:val="18"/>
                <w:szCs w:val="18"/>
              </w:rPr>
              <w:t>Ou</w:t>
            </w:r>
            <w:r w:rsidR="001E207E">
              <w:rPr>
                <w:rFonts w:asciiTheme="minorHAnsi" w:hAnsiTheme="minorHAnsi" w:cstheme="minorHAnsi"/>
                <w:b/>
                <w:bCs/>
                <w:sz w:val="18"/>
                <w:szCs w:val="18"/>
              </w:rPr>
              <w:t>tput</w:t>
            </w:r>
            <w:r>
              <w:rPr>
                <w:rFonts w:asciiTheme="minorHAnsi" w:hAnsiTheme="minorHAnsi" w:cstheme="minorHAnsi"/>
                <w:b/>
                <w:bCs/>
                <w:sz w:val="18"/>
                <w:szCs w:val="18"/>
              </w:rPr>
              <w:t xml:space="preserve"> </w:t>
            </w:r>
          </w:p>
        </w:tc>
        <w:tc>
          <w:tcPr>
            <w:tcW w:w="1842" w:type="dxa"/>
            <w:shd w:val="clear" w:color="auto" w:fill="DEEAF6" w:themeFill="accent5" w:themeFillTint="33"/>
          </w:tcPr>
          <w:p w14:paraId="3BA0945C" w14:textId="77777777" w:rsidR="0046792A" w:rsidRPr="006D42B1" w:rsidRDefault="0046792A" w:rsidP="0097014E">
            <w:pPr>
              <w:widowControl w:val="0"/>
              <w:spacing w:before="0" w:line="240" w:lineRule="auto"/>
              <w:rPr>
                <w:rFonts w:asciiTheme="minorHAnsi" w:hAnsiTheme="minorHAnsi" w:cstheme="minorHAnsi"/>
                <w:sz w:val="18"/>
                <w:szCs w:val="18"/>
              </w:rPr>
            </w:pPr>
            <w:r>
              <w:rPr>
                <w:rFonts w:asciiTheme="minorHAnsi" w:eastAsia="Times New Roman" w:hAnsiTheme="minorHAnsi" w:cstheme="minorHAnsi"/>
                <w:b/>
                <w:bCs/>
                <w:color w:val="000000"/>
                <w:sz w:val="18"/>
                <w:szCs w:val="18"/>
              </w:rPr>
              <w:t>2023/2024</w:t>
            </w:r>
          </w:p>
        </w:tc>
        <w:tc>
          <w:tcPr>
            <w:tcW w:w="1418" w:type="dxa"/>
            <w:shd w:val="clear" w:color="auto" w:fill="DEEAF6" w:themeFill="accent5" w:themeFillTint="33"/>
          </w:tcPr>
          <w:p w14:paraId="1A6862C5" w14:textId="77777777" w:rsidR="0046792A" w:rsidRPr="006D42B1" w:rsidRDefault="0046792A" w:rsidP="0097014E">
            <w:pPr>
              <w:widowControl w:val="0"/>
              <w:spacing w:before="0" w:line="240" w:lineRule="auto"/>
              <w:rPr>
                <w:rFonts w:asciiTheme="minorHAnsi" w:hAnsiTheme="minorHAnsi" w:cstheme="minorHAnsi"/>
                <w:sz w:val="18"/>
                <w:szCs w:val="18"/>
              </w:rPr>
            </w:pPr>
            <w:r>
              <w:rPr>
                <w:rFonts w:asciiTheme="minorHAnsi" w:eastAsia="Times New Roman" w:hAnsiTheme="minorHAnsi" w:cstheme="minorHAnsi"/>
                <w:b/>
                <w:bCs/>
                <w:color w:val="000000"/>
                <w:sz w:val="18"/>
                <w:szCs w:val="18"/>
              </w:rPr>
              <w:t>2024/2025</w:t>
            </w:r>
          </w:p>
        </w:tc>
        <w:tc>
          <w:tcPr>
            <w:tcW w:w="1559" w:type="dxa"/>
            <w:shd w:val="clear" w:color="auto" w:fill="DEEAF6" w:themeFill="accent5" w:themeFillTint="33"/>
          </w:tcPr>
          <w:p w14:paraId="31A1CEC6" w14:textId="77777777" w:rsidR="0046792A" w:rsidRPr="006D42B1" w:rsidRDefault="0046792A" w:rsidP="0097014E">
            <w:pPr>
              <w:widowControl w:val="0"/>
              <w:spacing w:before="0" w:line="240" w:lineRule="auto"/>
              <w:rPr>
                <w:rFonts w:asciiTheme="minorHAnsi" w:hAnsiTheme="minorHAnsi" w:cstheme="minorHAnsi"/>
                <w:sz w:val="18"/>
                <w:szCs w:val="18"/>
              </w:rPr>
            </w:pPr>
            <w:r>
              <w:rPr>
                <w:rFonts w:asciiTheme="minorHAnsi" w:eastAsia="Times New Roman" w:hAnsiTheme="minorHAnsi" w:cstheme="minorHAnsi"/>
                <w:b/>
                <w:bCs/>
                <w:color w:val="000000"/>
                <w:sz w:val="18"/>
                <w:szCs w:val="18"/>
              </w:rPr>
              <w:t>2025/2026</w:t>
            </w:r>
          </w:p>
        </w:tc>
        <w:tc>
          <w:tcPr>
            <w:tcW w:w="1559" w:type="dxa"/>
            <w:shd w:val="clear" w:color="auto" w:fill="DEEAF6" w:themeFill="accent5" w:themeFillTint="33"/>
          </w:tcPr>
          <w:p w14:paraId="2786460B" w14:textId="77777777" w:rsidR="0046792A" w:rsidRPr="006D42B1" w:rsidRDefault="0046792A" w:rsidP="0097014E">
            <w:pPr>
              <w:widowControl w:val="0"/>
              <w:spacing w:before="0" w:line="240" w:lineRule="auto"/>
              <w:rPr>
                <w:rFonts w:asciiTheme="minorHAnsi" w:hAnsiTheme="minorHAnsi" w:cstheme="minorHAnsi"/>
                <w:sz w:val="18"/>
                <w:szCs w:val="18"/>
              </w:rPr>
            </w:pPr>
            <w:r>
              <w:rPr>
                <w:rFonts w:asciiTheme="minorHAnsi" w:eastAsia="Times New Roman" w:hAnsiTheme="minorHAnsi" w:cstheme="minorHAnsi"/>
                <w:b/>
                <w:bCs/>
                <w:color w:val="000000"/>
                <w:sz w:val="18"/>
                <w:szCs w:val="18"/>
              </w:rPr>
              <w:t>2026/2027</w:t>
            </w:r>
          </w:p>
        </w:tc>
        <w:tc>
          <w:tcPr>
            <w:tcW w:w="1418" w:type="dxa"/>
            <w:shd w:val="clear" w:color="auto" w:fill="DEEAF6" w:themeFill="accent5" w:themeFillTint="33"/>
          </w:tcPr>
          <w:p w14:paraId="6539CBBE" w14:textId="77777777" w:rsidR="0046792A" w:rsidRPr="00C028D8" w:rsidRDefault="0046792A" w:rsidP="0097014E">
            <w:pPr>
              <w:widowControl w:val="0"/>
              <w:spacing w:before="0" w:line="240" w:lineRule="auto"/>
              <w:rPr>
                <w:rFonts w:asciiTheme="minorHAnsi" w:hAnsiTheme="minorHAnsi" w:cstheme="minorHAnsi"/>
                <w:b/>
                <w:bCs/>
                <w:sz w:val="18"/>
                <w:szCs w:val="18"/>
              </w:rPr>
            </w:pPr>
            <w:r>
              <w:rPr>
                <w:rFonts w:asciiTheme="minorHAnsi" w:eastAsia="Times New Roman" w:hAnsiTheme="minorHAnsi" w:cstheme="minorHAnsi"/>
                <w:b/>
                <w:bCs/>
                <w:color w:val="000000"/>
                <w:sz w:val="18"/>
                <w:szCs w:val="18"/>
              </w:rPr>
              <w:t>2027/2028</w:t>
            </w:r>
          </w:p>
        </w:tc>
        <w:tc>
          <w:tcPr>
            <w:tcW w:w="1984" w:type="dxa"/>
            <w:vMerge/>
            <w:shd w:val="clear" w:color="auto" w:fill="F2F2F2" w:themeFill="background1" w:themeFillShade="F2"/>
          </w:tcPr>
          <w:p w14:paraId="754A1741" w14:textId="77777777" w:rsidR="0046792A" w:rsidRDefault="0046792A" w:rsidP="0097014E">
            <w:pPr>
              <w:widowControl w:val="0"/>
              <w:spacing w:before="0" w:line="240" w:lineRule="auto"/>
              <w:rPr>
                <w:rFonts w:asciiTheme="minorHAnsi" w:eastAsia="Times New Roman" w:hAnsiTheme="minorHAnsi" w:cstheme="minorHAnsi"/>
                <w:b/>
                <w:bCs/>
                <w:color w:val="000000"/>
                <w:sz w:val="18"/>
                <w:szCs w:val="18"/>
              </w:rPr>
            </w:pPr>
          </w:p>
        </w:tc>
        <w:tc>
          <w:tcPr>
            <w:tcW w:w="1665" w:type="dxa"/>
            <w:vMerge/>
            <w:shd w:val="clear" w:color="auto" w:fill="F2F2F2" w:themeFill="background1" w:themeFillShade="F2"/>
          </w:tcPr>
          <w:p w14:paraId="366B13A5" w14:textId="77777777" w:rsidR="0046792A" w:rsidRDefault="0046792A" w:rsidP="0097014E">
            <w:pPr>
              <w:widowControl w:val="0"/>
              <w:spacing w:before="0" w:line="240" w:lineRule="auto"/>
              <w:rPr>
                <w:rFonts w:asciiTheme="minorHAnsi" w:eastAsia="Times New Roman" w:hAnsiTheme="minorHAnsi" w:cstheme="minorHAnsi"/>
                <w:b/>
                <w:bCs/>
                <w:color w:val="000000"/>
                <w:sz w:val="18"/>
                <w:szCs w:val="18"/>
              </w:rPr>
            </w:pPr>
          </w:p>
        </w:tc>
      </w:tr>
      <w:tr w:rsidR="0046792A" w:rsidRPr="00C028D8" w14:paraId="6870E5B9" w14:textId="77777777" w:rsidTr="00662158">
        <w:trPr>
          <w:trHeight w:val="542"/>
        </w:trPr>
        <w:tc>
          <w:tcPr>
            <w:tcW w:w="1418" w:type="dxa"/>
            <w:vMerge w:val="restart"/>
            <w:shd w:val="clear" w:color="auto" w:fill="auto"/>
            <w:tcMar>
              <w:top w:w="100" w:type="dxa"/>
              <w:left w:w="100" w:type="dxa"/>
              <w:bottom w:w="100" w:type="dxa"/>
              <w:right w:w="100" w:type="dxa"/>
            </w:tcMar>
          </w:tcPr>
          <w:p w14:paraId="35A77830" w14:textId="77777777" w:rsidR="000013E9" w:rsidRDefault="000013E9" w:rsidP="000013E9">
            <w:pPr>
              <w:widowControl w:val="0"/>
              <w:spacing w:before="0" w:line="240" w:lineRule="auto"/>
              <w:rPr>
                <w:rFonts w:asciiTheme="minorHAnsi" w:hAnsiTheme="minorHAnsi" w:cstheme="minorHAnsi"/>
                <w:sz w:val="18"/>
                <w:szCs w:val="18"/>
              </w:rPr>
            </w:pPr>
          </w:p>
          <w:p w14:paraId="01378B43" w14:textId="224B1669" w:rsidR="0046792A" w:rsidRPr="0089070D" w:rsidRDefault="0046792A" w:rsidP="000013E9">
            <w:pPr>
              <w:widowControl w:val="0"/>
              <w:spacing w:before="0" w:line="240" w:lineRule="auto"/>
              <w:rPr>
                <w:rFonts w:asciiTheme="minorHAnsi" w:hAnsiTheme="minorHAnsi" w:cstheme="minorHAnsi"/>
                <w:sz w:val="18"/>
                <w:szCs w:val="18"/>
              </w:rPr>
            </w:pPr>
            <w:r w:rsidRPr="0089070D">
              <w:rPr>
                <w:rFonts w:asciiTheme="minorHAnsi" w:hAnsiTheme="minorHAnsi" w:cstheme="minorHAnsi"/>
                <w:sz w:val="18"/>
                <w:szCs w:val="18"/>
              </w:rPr>
              <w:t>Integrate the screening</w:t>
            </w:r>
            <w:r>
              <w:rPr>
                <w:rFonts w:asciiTheme="minorHAnsi" w:hAnsiTheme="minorHAnsi" w:cstheme="minorHAnsi"/>
                <w:sz w:val="18"/>
                <w:szCs w:val="18"/>
              </w:rPr>
              <w:t xml:space="preserve">, </w:t>
            </w:r>
            <w:r w:rsidRPr="0089070D">
              <w:rPr>
                <w:rFonts w:asciiTheme="minorHAnsi" w:hAnsiTheme="minorHAnsi" w:cstheme="minorHAnsi"/>
                <w:sz w:val="18"/>
                <w:szCs w:val="18"/>
              </w:rPr>
              <w:t xml:space="preserve"> management </w:t>
            </w:r>
            <w:r>
              <w:rPr>
                <w:rFonts w:asciiTheme="minorHAnsi" w:hAnsiTheme="minorHAnsi" w:cstheme="minorHAnsi"/>
                <w:sz w:val="18"/>
                <w:szCs w:val="18"/>
              </w:rPr>
              <w:t xml:space="preserve">and referral </w:t>
            </w:r>
            <w:r w:rsidRPr="0089070D">
              <w:rPr>
                <w:rFonts w:asciiTheme="minorHAnsi" w:hAnsiTheme="minorHAnsi" w:cstheme="minorHAnsi"/>
                <w:sz w:val="18"/>
                <w:szCs w:val="18"/>
              </w:rPr>
              <w:t>of obes</w:t>
            </w:r>
            <w:r>
              <w:rPr>
                <w:rFonts w:asciiTheme="minorHAnsi" w:hAnsiTheme="minorHAnsi" w:cstheme="minorHAnsi"/>
                <w:sz w:val="18"/>
                <w:szCs w:val="18"/>
              </w:rPr>
              <w:t>e clients</w:t>
            </w:r>
            <w:r w:rsidRPr="0089070D">
              <w:rPr>
                <w:rFonts w:asciiTheme="minorHAnsi" w:hAnsiTheme="minorHAnsi" w:cstheme="minorHAnsi"/>
                <w:sz w:val="18"/>
                <w:szCs w:val="18"/>
              </w:rPr>
              <w:t xml:space="preserve"> by all healthcare cadres</w:t>
            </w:r>
          </w:p>
          <w:p w14:paraId="4AE63579" w14:textId="77777777" w:rsidR="0046792A" w:rsidRPr="0089070D" w:rsidRDefault="0046792A" w:rsidP="000013E9">
            <w:pPr>
              <w:widowControl w:val="0"/>
              <w:spacing w:before="0" w:line="240" w:lineRule="auto"/>
              <w:rPr>
                <w:rFonts w:asciiTheme="minorHAnsi" w:hAnsiTheme="minorHAnsi" w:cstheme="minorHAnsi"/>
                <w:sz w:val="18"/>
                <w:szCs w:val="18"/>
              </w:rPr>
            </w:pPr>
          </w:p>
          <w:p w14:paraId="7C9E3C45" w14:textId="77777777" w:rsidR="0046792A" w:rsidRPr="0089070D" w:rsidRDefault="0046792A" w:rsidP="000013E9">
            <w:pPr>
              <w:widowControl w:val="0"/>
              <w:spacing w:before="0" w:line="240" w:lineRule="auto"/>
              <w:rPr>
                <w:sz w:val="18"/>
                <w:szCs w:val="18"/>
              </w:rPr>
            </w:pPr>
          </w:p>
        </w:tc>
        <w:tc>
          <w:tcPr>
            <w:tcW w:w="1559" w:type="dxa"/>
            <w:vMerge w:val="restart"/>
            <w:shd w:val="clear" w:color="auto" w:fill="auto"/>
            <w:tcMar>
              <w:top w:w="100" w:type="dxa"/>
              <w:left w:w="100" w:type="dxa"/>
              <w:bottom w:w="100" w:type="dxa"/>
              <w:right w:w="100" w:type="dxa"/>
            </w:tcMar>
          </w:tcPr>
          <w:p w14:paraId="33A1544C" w14:textId="77777777" w:rsidR="000013E9" w:rsidRDefault="000013E9" w:rsidP="000013E9">
            <w:pPr>
              <w:widowControl w:val="0"/>
              <w:spacing w:before="0" w:line="240" w:lineRule="auto"/>
              <w:rPr>
                <w:rFonts w:asciiTheme="minorHAnsi" w:hAnsiTheme="minorHAnsi" w:cstheme="minorHAnsi"/>
                <w:sz w:val="18"/>
                <w:szCs w:val="18"/>
              </w:rPr>
            </w:pPr>
          </w:p>
          <w:p w14:paraId="5D7B1C26" w14:textId="74BA8C32" w:rsidR="0046792A" w:rsidRDefault="0046792A" w:rsidP="000013E9">
            <w:pPr>
              <w:widowControl w:val="0"/>
              <w:spacing w:before="0" w:line="240" w:lineRule="auto"/>
              <w:rPr>
                <w:rFonts w:asciiTheme="minorHAnsi" w:hAnsiTheme="minorHAnsi" w:cstheme="minorHAnsi"/>
                <w:sz w:val="18"/>
                <w:szCs w:val="18"/>
              </w:rPr>
            </w:pPr>
            <w:r w:rsidRPr="00C028D8">
              <w:rPr>
                <w:rFonts w:asciiTheme="minorHAnsi" w:hAnsiTheme="minorHAnsi" w:cstheme="minorHAnsi"/>
                <w:sz w:val="18"/>
                <w:szCs w:val="18"/>
              </w:rPr>
              <w:t xml:space="preserve">NDoH </w:t>
            </w:r>
            <w:r>
              <w:rPr>
                <w:rFonts w:asciiTheme="minorHAnsi" w:hAnsiTheme="minorHAnsi" w:cstheme="minorHAnsi"/>
                <w:sz w:val="18"/>
                <w:szCs w:val="18"/>
              </w:rPr>
              <w:t>(Nutrition, M&amp;E)</w:t>
            </w:r>
          </w:p>
          <w:p w14:paraId="0C9F6090" w14:textId="77777777" w:rsidR="0046792A" w:rsidRDefault="0046792A" w:rsidP="000013E9">
            <w:pPr>
              <w:widowControl w:val="0"/>
              <w:spacing w:before="0" w:line="240" w:lineRule="auto"/>
              <w:rPr>
                <w:rFonts w:asciiTheme="minorHAnsi" w:hAnsiTheme="minorHAnsi" w:cstheme="minorHAnsi"/>
                <w:sz w:val="18"/>
                <w:szCs w:val="18"/>
              </w:rPr>
            </w:pPr>
            <w:r w:rsidRPr="00C028D8">
              <w:rPr>
                <w:rFonts w:asciiTheme="minorHAnsi" w:hAnsiTheme="minorHAnsi" w:cstheme="minorHAnsi"/>
                <w:sz w:val="18"/>
                <w:szCs w:val="18"/>
              </w:rPr>
              <w:t xml:space="preserve">Provincial </w:t>
            </w:r>
            <w:proofErr w:type="spellStart"/>
            <w:r w:rsidRPr="00C028D8">
              <w:rPr>
                <w:rFonts w:asciiTheme="minorHAnsi" w:hAnsiTheme="minorHAnsi" w:cstheme="minorHAnsi"/>
                <w:sz w:val="18"/>
                <w:szCs w:val="18"/>
              </w:rPr>
              <w:t>DoH</w:t>
            </w:r>
            <w:proofErr w:type="spellEnd"/>
          </w:p>
          <w:p w14:paraId="61E6E36F" w14:textId="7DF1FDED" w:rsidR="00254181" w:rsidRPr="00C028D8" w:rsidRDefault="00254181" w:rsidP="000013E9">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WHO</w:t>
            </w:r>
          </w:p>
        </w:tc>
        <w:tc>
          <w:tcPr>
            <w:tcW w:w="1418" w:type="dxa"/>
            <w:vMerge w:val="restart"/>
            <w:shd w:val="clear" w:color="auto" w:fill="auto"/>
            <w:tcMar>
              <w:top w:w="100" w:type="dxa"/>
              <w:left w:w="100" w:type="dxa"/>
              <w:bottom w:w="100" w:type="dxa"/>
              <w:right w:w="100" w:type="dxa"/>
            </w:tcMar>
          </w:tcPr>
          <w:p w14:paraId="6ADF62F4" w14:textId="77777777" w:rsidR="000013E9" w:rsidRDefault="000013E9" w:rsidP="000013E9">
            <w:pPr>
              <w:widowControl w:val="0"/>
              <w:spacing w:before="0" w:line="240" w:lineRule="auto"/>
              <w:rPr>
                <w:rFonts w:asciiTheme="minorHAnsi" w:hAnsiTheme="minorHAnsi" w:cstheme="minorHAnsi"/>
                <w:sz w:val="18"/>
                <w:szCs w:val="18"/>
              </w:rPr>
            </w:pPr>
          </w:p>
          <w:p w14:paraId="71B010AF" w14:textId="1BCEE2CC" w:rsidR="0046792A" w:rsidRPr="00C028D8" w:rsidRDefault="0046792A" w:rsidP="000013E9">
            <w:pPr>
              <w:widowControl w:val="0"/>
              <w:spacing w:before="0" w:line="240" w:lineRule="auto"/>
              <w:rPr>
                <w:rFonts w:asciiTheme="minorHAnsi" w:hAnsiTheme="minorHAnsi" w:cstheme="minorHAnsi"/>
                <w:b/>
                <w:bCs/>
                <w:sz w:val="18"/>
                <w:szCs w:val="18"/>
              </w:rPr>
            </w:pPr>
            <w:r w:rsidRPr="00C028D8">
              <w:rPr>
                <w:rFonts w:asciiTheme="minorHAnsi" w:hAnsiTheme="minorHAnsi" w:cstheme="minorHAnsi"/>
                <w:sz w:val="18"/>
                <w:szCs w:val="18"/>
              </w:rPr>
              <w:t>Obesity screening</w:t>
            </w:r>
            <w:r>
              <w:rPr>
                <w:rFonts w:asciiTheme="minorHAnsi" w:hAnsiTheme="minorHAnsi" w:cstheme="minorHAnsi"/>
                <w:sz w:val="18"/>
                <w:szCs w:val="18"/>
              </w:rPr>
              <w:t>, management and referral system in place</w:t>
            </w:r>
            <w:r w:rsidRPr="00C028D8">
              <w:rPr>
                <w:rFonts w:asciiTheme="minorHAnsi" w:hAnsiTheme="minorHAnsi" w:cstheme="minorHAnsi"/>
                <w:sz w:val="18"/>
                <w:szCs w:val="18"/>
              </w:rPr>
              <w:t xml:space="preserve"> </w:t>
            </w:r>
          </w:p>
        </w:tc>
        <w:tc>
          <w:tcPr>
            <w:tcW w:w="1842" w:type="dxa"/>
            <w:vMerge w:val="restart"/>
          </w:tcPr>
          <w:p w14:paraId="4A12F4CD" w14:textId="77777777" w:rsidR="000013E9" w:rsidRDefault="000013E9" w:rsidP="000013E9">
            <w:pPr>
              <w:widowControl w:val="0"/>
              <w:spacing w:before="0" w:line="240" w:lineRule="auto"/>
              <w:rPr>
                <w:rFonts w:asciiTheme="minorHAnsi" w:hAnsiTheme="minorHAnsi" w:cstheme="minorHAnsi"/>
                <w:sz w:val="18"/>
                <w:szCs w:val="18"/>
              </w:rPr>
            </w:pPr>
          </w:p>
          <w:p w14:paraId="0A7CF0FB" w14:textId="16E42959" w:rsidR="0046792A" w:rsidRDefault="0046792A" w:rsidP="000013E9">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Protocols/algorithms for obesity screening, management and referral guidelines for health care professionals and CHWs developed</w:t>
            </w:r>
          </w:p>
          <w:p w14:paraId="763573C5" w14:textId="77777777" w:rsidR="0046792A" w:rsidRDefault="0046792A" w:rsidP="000013E9">
            <w:pPr>
              <w:widowControl w:val="0"/>
              <w:spacing w:before="0" w:line="240" w:lineRule="auto"/>
              <w:rPr>
                <w:rFonts w:asciiTheme="minorHAnsi" w:hAnsiTheme="minorHAnsi" w:cstheme="minorHAnsi"/>
                <w:sz w:val="18"/>
                <w:szCs w:val="18"/>
              </w:rPr>
            </w:pPr>
          </w:p>
          <w:p w14:paraId="7BA73B4F" w14:textId="77777777" w:rsidR="0046792A" w:rsidRPr="00C028D8" w:rsidRDefault="0046792A" w:rsidP="000013E9">
            <w:pPr>
              <w:widowControl w:val="0"/>
              <w:spacing w:before="0" w:line="240" w:lineRule="auto"/>
              <w:rPr>
                <w:rFonts w:asciiTheme="minorHAnsi" w:hAnsiTheme="minorHAnsi" w:cstheme="minorHAnsi"/>
                <w:sz w:val="18"/>
                <w:szCs w:val="18"/>
              </w:rPr>
            </w:pPr>
          </w:p>
        </w:tc>
        <w:tc>
          <w:tcPr>
            <w:tcW w:w="1418" w:type="dxa"/>
            <w:vMerge w:val="restart"/>
          </w:tcPr>
          <w:p w14:paraId="2672F7A8" w14:textId="77777777" w:rsidR="000013E9" w:rsidRDefault="000013E9" w:rsidP="000013E9">
            <w:pPr>
              <w:widowControl w:val="0"/>
              <w:spacing w:before="0" w:line="240" w:lineRule="auto"/>
              <w:rPr>
                <w:rFonts w:asciiTheme="minorHAnsi" w:hAnsiTheme="minorHAnsi" w:cstheme="minorHAnsi"/>
                <w:sz w:val="18"/>
                <w:szCs w:val="18"/>
              </w:rPr>
            </w:pPr>
          </w:p>
          <w:p w14:paraId="599B3185" w14:textId="54464286" w:rsidR="0046792A" w:rsidRPr="00C028D8" w:rsidRDefault="0046792A" w:rsidP="000013E9">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Training and implementation plan developed</w:t>
            </w:r>
          </w:p>
        </w:tc>
        <w:tc>
          <w:tcPr>
            <w:tcW w:w="1559" w:type="dxa"/>
            <w:vMerge w:val="restart"/>
          </w:tcPr>
          <w:p w14:paraId="7381DC36" w14:textId="77777777" w:rsidR="000013E9" w:rsidRDefault="000013E9" w:rsidP="000013E9">
            <w:pPr>
              <w:widowControl w:val="0"/>
              <w:spacing w:before="0" w:line="240" w:lineRule="auto"/>
              <w:rPr>
                <w:rFonts w:asciiTheme="minorHAnsi" w:hAnsiTheme="minorHAnsi" w:cstheme="minorHAnsi"/>
                <w:sz w:val="18"/>
                <w:szCs w:val="18"/>
              </w:rPr>
            </w:pPr>
          </w:p>
          <w:p w14:paraId="31C7A3D8" w14:textId="2393ADDE" w:rsidR="0046792A" w:rsidRDefault="0046792A" w:rsidP="000013E9">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Training of health care workers</w:t>
            </w:r>
          </w:p>
          <w:p w14:paraId="52E557DB" w14:textId="77777777" w:rsidR="0046792A" w:rsidRPr="00C028D8" w:rsidRDefault="0046792A" w:rsidP="000013E9">
            <w:pPr>
              <w:widowControl w:val="0"/>
              <w:spacing w:before="0" w:line="240" w:lineRule="auto"/>
              <w:rPr>
                <w:rFonts w:asciiTheme="minorHAnsi" w:hAnsiTheme="minorHAnsi" w:cstheme="minorHAnsi"/>
                <w:sz w:val="18"/>
                <w:szCs w:val="18"/>
              </w:rPr>
            </w:pPr>
          </w:p>
        </w:tc>
        <w:tc>
          <w:tcPr>
            <w:tcW w:w="1559" w:type="dxa"/>
            <w:vMerge w:val="restart"/>
          </w:tcPr>
          <w:p w14:paraId="45BB96F8" w14:textId="77777777" w:rsidR="000013E9" w:rsidRDefault="000013E9" w:rsidP="000013E9">
            <w:pPr>
              <w:widowControl w:val="0"/>
              <w:spacing w:before="0" w:line="240" w:lineRule="auto"/>
              <w:rPr>
                <w:rFonts w:asciiTheme="minorHAnsi" w:hAnsiTheme="minorHAnsi" w:cstheme="minorHAnsi"/>
                <w:sz w:val="18"/>
                <w:szCs w:val="18"/>
              </w:rPr>
            </w:pPr>
          </w:p>
          <w:p w14:paraId="436843DA" w14:textId="57E9F728" w:rsidR="0046792A" w:rsidRDefault="0046792A" w:rsidP="000013E9">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Implementation</w:t>
            </w:r>
          </w:p>
          <w:p w14:paraId="11FFCD20" w14:textId="77777777" w:rsidR="0046792A" w:rsidRPr="00C028D8" w:rsidRDefault="0046792A" w:rsidP="000013E9">
            <w:pPr>
              <w:widowControl w:val="0"/>
              <w:spacing w:before="0" w:line="240" w:lineRule="auto"/>
              <w:rPr>
                <w:rFonts w:asciiTheme="minorHAnsi" w:hAnsiTheme="minorHAnsi" w:cstheme="minorHAnsi"/>
                <w:sz w:val="18"/>
                <w:szCs w:val="18"/>
              </w:rPr>
            </w:pPr>
          </w:p>
        </w:tc>
        <w:tc>
          <w:tcPr>
            <w:tcW w:w="1418" w:type="dxa"/>
            <w:vMerge w:val="restart"/>
          </w:tcPr>
          <w:p w14:paraId="0DFD4038" w14:textId="77777777" w:rsidR="000013E9" w:rsidRDefault="000013E9" w:rsidP="000013E9">
            <w:pPr>
              <w:widowControl w:val="0"/>
              <w:spacing w:before="0" w:line="240" w:lineRule="auto"/>
              <w:rPr>
                <w:rFonts w:asciiTheme="minorHAnsi" w:hAnsiTheme="minorHAnsi" w:cstheme="minorHAnsi"/>
                <w:sz w:val="18"/>
                <w:szCs w:val="18"/>
              </w:rPr>
            </w:pPr>
          </w:p>
          <w:p w14:paraId="1D6D10AE" w14:textId="489B6EFA" w:rsidR="0046792A" w:rsidRDefault="0046792A" w:rsidP="000013E9">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Implementation</w:t>
            </w:r>
          </w:p>
          <w:p w14:paraId="7C25A4B2" w14:textId="77777777" w:rsidR="0046792A" w:rsidRDefault="0046792A" w:rsidP="000013E9">
            <w:pPr>
              <w:widowControl w:val="0"/>
              <w:spacing w:before="0" w:line="240" w:lineRule="auto"/>
              <w:rPr>
                <w:rFonts w:asciiTheme="minorHAnsi" w:hAnsiTheme="minorHAnsi" w:cstheme="minorHAnsi"/>
                <w:sz w:val="18"/>
                <w:szCs w:val="18"/>
              </w:rPr>
            </w:pPr>
          </w:p>
        </w:tc>
        <w:tc>
          <w:tcPr>
            <w:tcW w:w="1984" w:type="dxa"/>
            <w:vAlign w:val="center"/>
          </w:tcPr>
          <w:p w14:paraId="484B39F8" w14:textId="77777777" w:rsidR="000013E9" w:rsidRDefault="000013E9" w:rsidP="0097014E">
            <w:pPr>
              <w:widowControl w:val="0"/>
              <w:spacing w:before="0" w:line="240" w:lineRule="auto"/>
              <w:jc w:val="both"/>
              <w:rPr>
                <w:rFonts w:asciiTheme="minorHAnsi" w:hAnsiTheme="minorHAnsi" w:cstheme="minorHAnsi"/>
                <w:sz w:val="18"/>
                <w:szCs w:val="18"/>
              </w:rPr>
            </w:pPr>
          </w:p>
          <w:p w14:paraId="4B2C376D" w14:textId="47955E30" w:rsidR="0046792A" w:rsidRDefault="0046792A" w:rsidP="0097014E">
            <w:pPr>
              <w:widowControl w:val="0"/>
              <w:spacing w:before="0" w:line="240" w:lineRule="auto"/>
              <w:jc w:val="both"/>
              <w:rPr>
                <w:rFonts w:asciiTheme="minorHAnsi" w:hAnsiTheme="minorHAnsi" w:cstheme="minorHAnsi"/>
                <w:sz w:val="18"/>
                <w:szCs w:val="18"/>
              </w:rPr>
            </w:pPr>
            <w:r>
              <w:rPr>
                <w:rFonts w:asciiTheme="minorHAnsi" w:hAnsiTheme="minorHAnsi" w:cstheme="minorHAnsi"/>
                <w:sz w:val="18"/>
                <w:szCs w:val="18"/>
              </w:rPr>
              <w:t xml:space="preserve">Development of protocols/algorithms </w:t>
            </w:r>
          </w:p>
          <w:p w14:paraId="7A5726B0" w14:textId="77777777" w:rsidR="0046792A" w:rsidRDefault="0046792A" w:rsidP="0097014E">
            <w:pPr>
              <w:widowControl w:val="0"/>
              <w:spacing w:before="0" w:line="240" w:lineRule="auto"/>
              <w:jc w:val="both"/>
              <w:rPr>
                <w:rFonts w:asciiTheme="minorHAnsi" w:hAnsiTheme="minorHAnsi" w:cstheme="minorHAnsi"/>
                <w:sz w:val="18"/>
                <w:szCs w:val="18"/>
              </w:rPr>
            </w:pPr>
            <w:r>
              <w:rPr>
                <w:rFonts w:asciiTheme="minorHAnsi" w:hAnsiTheme="minorHAnsi" w:cstheme="minorHAnsi"/>
                <w:sz w:val="18"/>
                <w:szCs w:val="18"/>
              </w:rPr>
              <w:t>(consultant)</w:t>
            </w:r>
          </w:p>
        </w:tc>
        <w:tc>
          <w:tcPr>
            <w:tcW w:w="1665" w:type="dxa"/>
            <w:vAlign w:val="center"/>
          </w:tcPr>
          <w:p w14:paraId="7C7422D3" w14:textId="5A6591BF" w:rsidR="0046792A" w:rsidRPr="00356EC1" w:rsidRDefault="0046792A" w:rsidP="0097014E">
            <w:pPr>
              <w:spacing w:before="0"/>
              <w:jc w:val="center"/>
              <w:rPr>
                <w:rFonts w:asciiTheme="minorHAnsi" w:eastAsia="Times New Roman" w:hAnsiTheme="minorHAnsi" w:cstheme="minorHAnsi"/>
                <w:sz w:val="18"/>
                <w:szCs w:val="18"/>
              </w:rPr>
            </w:pPr>
            <w:r>
              <w:rPr>
                <w:rFonts w:ascii="Arial" w:hAnsi="Arial" w:cs="Arial"/>
                <w:sz w:val="18"/>
                <w:szCs w:val="18"/>
              </w:rPr>
              <w:t xml:space="preserve">                               </w:t>
            </w:r>
            <w:r w:rsidRPr="00356EC1">
              <w:rPr>
                <w:rFonts w:asciiTheme="minorHAnsi" w:hAnsiTheme="minorHAnsi" w:cstheme="minorHAnsi"/>
                <w:sz w:val="18"/>
                <w:szCs w:val="18"/>
              </w:rPr>
              <w:t>658 69</w:t>
            </w:r>
            <w:r w:rsidR="002F3CB7">
              <w:rPr>
                <w:rFonts w:asciiTheme="minorHAnsi" w:hAnsiTheme="minorHAnsi" w:cstheme="minorHAnsi"/>
                <w:sz w:val="18"/>
                <w:szCs w:val="18"/>
              </w:rPr>
              <w:t>1</w:t>
            </w:r>
          </w:p>
          <w:p w14:paraId="0E68E048" w14:textId="77777777" w:rsidR="0046792A" w:rsidRDefault="0046792A" w:rsidP="0097014E">
            <w:pPr>
              <w:widowControl w:val="0"/>
              <w:spacing w:before="0" w:line="240" w:lineRule="auto"/>
              <w:jc w:val="center"/>
              <w:rPr>
                <w:rFonts w:asciiTheme="minorHAnsi" w:hAnsiTheme="minorHAnsi" w:cstheme="minorHAnsi"/>
                <w:sz w:val="18"/>
                <w:szCs w:val="18"/>
              </w:rPr>
            </w:pPr>
          </w:p>
        </w:tc>
      </w:tr>
      <w:tr w:rsidR="0046792A" w:rsidRPr="00C028D8" w14:paraId="4EF276EC" w14:textId="77777777" w:rsidTr="00662158">
        <w:trPr>
          <w:trHeight w:val="540"/>
        </w:trPr>
        <w:tc>
          <w:tcPr>
            <w:tcW w:w="1418" w:type="dxa"/>
            <w:vMerge/>
            <w:shd w:val="clear" w:color="auto" w:fill="auto"/>
            <w:tcMar>
              <w:top w:w="100" w:type="dxa"/>
              <w:left w:w="100" w:type="dxa"/>
              <w:bottom w:w="100" w:type="dxa"/>
              <w:right w:w="100" w:type="dxa"/>
            </w:tcMar>
          </w:tcPr>
          <w:p w14:paraId="4E29D38E" w14:textId="77777777" w:rsidR="0046792A" w:rsidRPr="0089070D" w:rsidRDefault="0046792A" w:rsidP="0097014E">
            <w:pPr>
              <w:widowControl w:val="0"/>
              <w:spacing w:before="0" w:line="240" w:lineRule="auto"/>
              <w:rPr>
                <w:rFonts w:asciiTheme="minorHAnsi" w:hAnsiTheme="minorHAnsi" w:cstheme="minorHAnsi"/>
                <w:sz w:val="18"/>
                <w:szCs w:val="18"/>
              </w:rPr>
            </w:pPr>
          </w:p>
        </w:tc>
        <w:tc>
          <w:tcPr>
            <w:tcW w:w="1559" w:type="dxa"/>
            <w:vMerge/>
            <w:shd w:val="clear" w:color="auto" w:fill="auto"/>
            <w:tcMar>
              <w:top w:w="100" w:type="dxa"/>
              <w:left w:w="100" w:type="dxa"/>
              <w:bottom w:w="100" w:type="dxa"/>
              <w:right w:w="100" w:type="dxa"/>
            </w:tcMar>
          </w:tcPr>
          <w:p w14:paraId="35A5D743" w14:textId="77777777" w:rsidR="0046792A" w:rsidRPr="00C028D8" w:rsidRDefault="0046792A" w:rsidP="0097014E">
            <w:pPr>
              <w:widowControl w:val="0"/>
              <w:spacing w:before="0" w:line="240" w:lineRule="auto"/>
              <w:rPr>
                <w:rFonts w:asciiTheme="minorHAnsi" w:hAnsiTheme="minorHAnsi" w:cstheme="minorHAnsi"/>
                <w:sz w:val="18"/>
                <w:szCs w:val="18"/>
              </w:rPr>
            </w:pPr>
          </w:p>
        </w:tc>
        <w:tc>
          <w:tcPr>
            <w:tcW w:w="1418" w:type="dxa"/>
            <w:vMerge/>
            <w:shd w:val="clear" w:color="auto" w:fill="auto"/>
            <w:tcMar>
              <w:top w:w="100" w:type="dxa"/>
              <w:left w:w="100" w:type="dxa"/>
              <w:bottom w:w="100" w:type="dxa"/>
              <w:right w:w="100" w:type="dxa"/>
            </w:tcMar>
          </w:tcPr>
          <w:p w14:paraId="363FF5AA" w14:textId="77777777" w:rsidR="0046792A" w:rsidRPr="00C028D8" w:rsidRDefault="0046792A" w:rsidP="0097014E">
            <w:pPr>
              <w:widowControl w:val="0"/>
              <w:spacing w:before="0" w:line="240" w:lineRule="auto"/>
              <w:rPr>
                <w:rFonts w:asciiTheme="minorHAnsi" w:hAnsiTheme="minorHAnsi" w:cstheme="minorHAnsi"/>
                <w:sz w:val="18"/>
                <w:szCs w:val="18"/>
              </w:rPr>
            </w:pPr>
          </w:p>
        </w:tc>
        <w:tc>
          <w:tcPr>
            <w:tcW w:w="1842" w:type="dxa"/>
            <w:vMerge/>
          </w:tcPr>
          <w:p w14:paraId="4EC049CE" w14:textId="77777777" w:rsidR="0046792A" w:rsidRDefault="0046792A" w:rsidP="0097014E">
            <w:pPr>
              <w:widowControl w:val="0"/>
              <w:spacing w:before="0" w:line="240" w:lineRule="auto"/>
              <w:rPr>
                <w:rFonts w:asciiTheme="minorHAnsi" w:hAnsiTheme="minorHAnsi" w:cstheme="minorHAnsi"/>
                <w:sz w:val="18"/>
                <w:szCs w:val="18"/>
              </w:rPr>
            </w:pPr>
          </w:p>
        </w:tc>
        <w:tc>
          <w:tcPr>
            <w:tcW w:w="1418" w:type="dxa"/>
            <w:vMerge/>
          </w:tcPr>
          <w:p w14:paraId="41DC55E1" w14:textId="77777777" w:rsidR="0046792A" w:rsidRDefault="0046792A" w:rsidP="0097014E">
            <w:pPr>
              <w:widowControl w:val="0"/>
              <w:spacing w:before="0" w:line="240" w:lineRule="auto"/>
              <w:rPr>
                <w:rFonts w:asciiTheme="minorHAnsi" w:hAnsiTheme="minorHAnsi" w:cstheme="minorHAnsi"/>
                <w:sz w:val="18"/>
                <w:szCs w:val="18"/>
              </w:rPr>
            </w:pPr>
          </w:p>
        </w:tc>
        <w:tc>
          <w:tcPr>
            <w:tcW w:w="1559" w:type="dxa"/>
            <w:vMerge/>
          </w:tcPr>
          <w:p w14:paraId="3CD75DBF" w14:textId="77777777" w:rsidR="0046792A" w:rsidRDefault="0046792A" w:rsidP="0097014E">
            <w:pPr>
              <w:widowControl w:val="0"/>
              <w:spacing w:before="0" w:line="240" w:lineRule="auto"/>
              <w:rPr>
                <w:rFonts w:asciiTheme="minorHAnsi" w:hAnsiTheme="minorHAnsi" w:cstheme="minorHAnsi"/>
                <w:sz w:val="18"/>
                <w:szCs w:val="18"/>
              </w:rPr>
            </w:pPr>
          </w:p>
        </w:tc>
        <w:tc>
          <w:tcPr>
            <w:tcW w:w="1559" w:type="dxa"/>
            <w:vMerge/>
          </w:tcPr>
          <w:p w14:paraId="2D344D64" w14:textId="77777777" w:rsidR="0046792A" w:rsidRDefault="0046792A" w:rsidP="0097014E">
            <w:pPr>
              <w:widowControl w:val="0"/>
              <w:spacing w:before="0" w:line="240" w:lineRule="auto"/>
              <w:rPr>
                <w:rFonts w:asciiTheme="minorHAnsi" w:hAnsiTheme="minorHAnsi" w:cstheme="minorHAnsi"/>
                <w:sz w:val="18"/>
                <w:szCs w:val="18"/>
              </w:rPr>
            </w:pPr>
          </w:p>
        </w:tc>
        <w:tc>
          <w:tcPr>
            <w:tcW w:w="1418" w:type="dxa"/>
            <w:vMerge/>
          </w:tcPr>
          <w:p w14:paraId="4A89C979" w14:textId="77777777" w:rsidR="0046792A" w:rsidRDefault="0046792A" w:rsidP="0097014E">
            <w:pPr>
              <w:widowControl w:val="0"/>
              <w:spacing w:before="0" w:line="240" w:lineRule="auto"/>
              <w:rPr>
                <w:rFonts w:asciiTheme="minorHAnsi" w:hAnsiTheme="minorHAnsi" w:cstheme="minorHAnsi"/>
                <w:sz w:val="18"/>
                <w:szCs w:val="18"/>
              </w:rPr>
            </w:pPr>
          </w:p>
        </w:tc>
        <w:tc>
          <w:tcPr>
            <w:tcW w:w="1984" w:type="dxa"/>
            <w:vAlign w:val="center"/>
          </w:tcPr>
          <w:p w14:paraId="452884F2" w14:textId="6C44FB69" w:rsidR="0046792A" w:rsidRDefault="0046792A" w:rsidP="00662158">
            <w:pPr>
              <w:widowControl w:val="0"/>
              <w:spacing w:before="0" w:line="240" w:lineRule="auto"/>
              <w:jc w:val="both"/>
              <w:rPr>
                <w:rFonts w:asciiTheme="minorHAnsi" w:hAnsiTheme="minorHAnsi" w:cstheme="minorHAnsi"/>
                <w:sz w:val="18"/>
                <w:szCs w:val="18"/>
              </w:rPr>
            </w:pPr>
            <w:r>
              <w:rPr>
                <w:rFonts w:asciiTheme="minorHAnsi" w:hAnsiTheme="minorHAnsi" w:cstheme="minorHAnsi"/>
                <w:sz w:val="18"/>
                <w:szCs w:val="18"/>
              </w:rPr>
              <w:t>Development of training and implementation plan</w:t>
            </w:r>
            <w:r w:rsidR="00662158">
              <w:rPr>
                <w:rFonts w:asciiTheme="minorHAnsi" w:hAnsiTheme="minorHAnsi" w:cstheme="minorHAnsi"/>
                <w:sz w:val="18"/>
                <w:szCs w:val="18"/>
              </w:rPr>
              <w:t xml:space="preserve"> </w:t>
            </w:r>
            <w:r>
              <w:rPr>
                <w:rFonts w:asciiTheme="minorHAnsi" w:hAnsiTheme="minorHAnsi" w:cstheme="minorHAnsi"/>
                <w:sz w:val="18"/>
                <w:szCs w:val="18"/>
              </w:rPr>
              <w:t>(consultant)</w:t>
            </w:r>
          </w:p>
        </w:tc>
        <w:tc>
          <w:tcPr>
            <w:tcW w:w="1665" w:type="dxa"/>
            <w:vAlign w:val="center"/>
          </w:tcPr>
          <w:p w14:paraId="3E811008" w14:textId="07F76F41" w:rsidR="0046792A" w:rsidRPr="00873110" w:rsidRDefault="0046792A" w:rsidP="0097014E">
            <w:pPr>
              <w:spacing w:before="0"/>
              <w:jc w:val="center"/>
              <w:rPr>
                <w:rFonts w:asciiTheme="minorHAnsi" w:eastAsia="Times New Roman" w:hAnsiTheme="minorHAnsi" w:cstheme="minorHAnsi"/>
                <w:sz w:val="18"/>
                <w:szCs w:val="18"/>
              </w:rPr>
            </w:pPr>
            <w:r>
              <w:rPr>
                <w:rFonts w:ascii="Arial" w:hAnsi="Arial" w:cs="Arial"/>
                <w:sz w:val="18"/>
                <w:szCs w:val="18"/>
              </w:rPr>
              <w:t xml:space="preserve">                                 </w:t>
            </w:r>
            <w:r w:rsidRPr="00873110">
              <w:rPr>
                <w:rFonts w:asciiTheme="minorHAnsi" w:hAnsiTheme="minorHAnsi" w:cstheme="minorHAnsi"/>
                <w:sz w:val="18"/>
                <w:szCs w:val="18"/>
              </w:rPr>
              <w:t>36 269</w:t>
            </w:r>
          </w:p>
          <w:p w14:paraId="7850CDC2" w14:textId="77777777" w:rsidR="0046792A" w:rsidRDefault="0046792A" w:rsidP="0097014E">
            <w:pPr>
              <w:widowControl w:val="0"/>
              <w:spacing w:before="0" w:line="240" w:lineRule="auto"/>
              <w:jc w:val="center"/>
              <w:rPr>
                <w:rFonts w:asciiTheme="minorHAnsi" w:hAnsiTheme="minorHAnsi" w:cstheme="minorHAnsi"/>
                <w:sz w:val="18"/>
                <w:szCs w:val="18"/>
              </w:rPr>
            </w:pPr>
          </w:p>
        </w:tc>
      </w:tr>
      <w:tr w:rsidR="0046792A" w:rsidRPr="00C028D8" w14:paraId="72153A8A" w14:textId="77777777" w:rsidTr="00662158">
        <w:trPr>
          <w:trHeight w:val="540"/>
        </w:trPr>
        <w:tc>
          <w:tcPr>
            <w:tcW w:w="1418" w:type="dxa"/>
            <w:vMerge/>
            <w:shd w:val="clear" w:color="auto" w:fill="auto"/>
            <w:tcMar>
              <w:top w:w="100" w:type="dxa"/>
              <w:left w:w="100" w:type="dxa"/>
              <w:bottom w:w="100" w:type="dxa"/>
              <w:right w:w="100" w:type="dxa"/>
            </w:tcMar>
          </w:tcPr>
          <w:p w14:paraId="46C927DB" w14:textId="77777777" w:rsidR="0046792A" w:rsidRPr="0089070D" w:rsidRDefault="0046792A" w:rsidP="0097014E">
            <w:pPr>
              <w:widowControl w:val="0"/>
              <w:spacing w:before="0" w:line="240" w:lineRule="auto"/>
              <w:rPr>
                <w:rFonts w:asciiTheme="minorHAnsi" w:hAnsiTheme="minorHAnsi" w:cstheme="minorHAnsi"/>
                <w:sz w:val="18"/>
                <w:szCs w:val="18"/>
              </w:rPr>
            </w:pPr>
          </w:p>
        </w:tc>
        <w:tc>
          <w:tcPr>
            <w:tcW w:w="1559" w:type="dxa"/>
            <w:vMerge/>
            <w:shd w:val="clear" w:color="auto" w:fill="auto"/>
            <w:tcMar>
              <w:top w:w="100" w:type="dxa"/>
              <w:left w:w="100" w:type="dxa"/>
              <w:bottom w:w="100" w:type="dxa"/>
              <w:right w:w="100" w:type="dxa"/>
            </w:tcMar>
          </w:tcPr>
          <w:p w14:paraId="2E0ADA85" w14:textId="77777777" w:rsidR="0046792A" w:rsidRPr="00C028D8" w:rsidRDefault="0046792A" w:rsidP="0097014E">
            <w:pPr>
              <w:widowControl w:val="0"/>
              <w:spacing w:before="0" w:line="240" w:lineRule="auto"/>
              <w:rPr>
                <w:rFonts w:asciiTheme="minorHAnsi" w:hAnsiTheme="minorHAnsi" w:cstheme="minorHAnsi"/>
                <w:sz w:val="18"/>
                <w:szCs w:val="18"/>
              </w:rPr>
            </w:pPr>
          </w:p>
        </w:tc>
        <w:tc>
          <w:tcPr>
            <w:tcW w:w="1418" w:type="dxa"/>
            <w:vMerge/>
            <w:shd w:val="clear" w:color="auto" w:fill="auto"/>
            <w:tcMar>
              <w:top w:w="100" w:type="dxa"/>
              <w:left w:w="100" w:type="dxa"/>
              <w:bottom w:w="100" w:type="dxa"/>
              <w:right w:w="100" w:type="dxa"/>
            </w:tcMar>
          </w:tcPr>
          <w:p w14:paraId="716DF19C" w14:textId="77777777" w:rsidR="0046792A" w:rsidRPr="00C028D8" w:rsidRDefault="0046792A" w:rsidP="0097014E">
            <w:pPr>
              <w:widowControl w:val="0"/>
              <w:spacing w:before="0" w:line="240" w:lineRule="auto"/>
              <w:rPr>
                <w:rFonts w:asciiTheme="minorHAnsi" w:hAnsiTheme="minorHAnsi" w:cstheme="minorHAnsi"/>
                <w:sz w:val="18"/>
                <w:szCs w:val="18"/>
              </w:rPr>
            </w:pPr>
          </w:p>
        </w:tc>
        <w:tc>
          <w:tcPr>
            <w:tcW w:w="1842" w:type="dxa"/>
            <w:vMerge/>
          </w:tcPr>
          <w:p w14:paraId="21DAF0F3" w14:textId="77777777" w:rsidR="0046792A" w:rsidRDefault="0046792A" w:rsidP="0097014E">
            <w:pPr>
              <w:widowControl w:val="0"/>
              <w:spacing w:before="0" w:line="240" w:lineRule="auto"/>
              <w:rPr>
                <w:rFonts w:asciiTheme="minorHAnsi" w:hAnsiTheme="minorHAnsi" w:cstheme="minorHAnsi"/>
                <w:sz w:val="18"/>
                <w:szCs w:val="18"/>
              </w:rPr>
            </w:pPr>
          </w:p>
        </w:tc>
        <w:tc>
          <w:tcPr>
            <w:tcW w:w="1418" w:type="dxa"/>
            <w:vMerge/>
          </w:tcPr>
          <w:p w14:paraId="675A56BE" w14:textId="77777777" w:rsidR="0046792A" w:rsidRDefault="0046792A" w:rsidP="0097014E">
            <w:pPr>
              <w:widowControl w:val="0"/>
              <w:spacing w:before="0" w:line="240" w:lineRule="auto"/>
              <w:rPr>
                <w:rFonts w:asciiTheme="minorHAnsi" w:hAnsiTheme="minorHAnsi" w:cstheme="minorHAnsi"/>
                <w:sz w:val="18"/>
                <w:szCs w:val="18"/>
              </w:rPr>
            </w:pPr>
          </w:p>
        </w:tc>
        <w:tc>
          <w:tcPr>
            <w:tcW w:w="1559" w:type="dxa"/>
            <w:vMerge/>
          </w:tcPr>
          <w:p w14:paraId="0FBEA745" w14:textId="77777777" w:rsidR="0046792A" w:rsidRDefault="0046792A" w:rsidP="0097014E">
            <w:pPr>
              <w:widowControl w:val="0"/>
              <w:spacing w:before="0" w:line="240" w:lineRule="auto"/>
              <w:rPr>
                <w:rFonts w:asciiTheme="minorHAnsi" w:hAnsiTheme="minorHAnsi" w:cstheme="minorHAnsi"/>
                <w:sz w:val="18"/>
                <w:szCs w:val="18"/>
              </w:rPr>
            </w:pPr>
          </w:p>
        </w:tc>
        <w:tc>
          <w:tcPr>
            <w:tcW w:w="1559" w:type="dxa"/>
            <w:vMerge/>
          </w:tcPr>
          <w:p w14:paraId="2023B94A" w14:textId="77777777" w:rsidR="0046792A" w:rsidRDefault="0046792A" w:rsidP="0097014E">
            <w:pPr>
              <w:widowControl w:val="0"/>
              <w:spacing w:before="0" w:line="240" w:lineRule="auto"/>
              <w:rPr>
                <w:rFonts w:asciiTheme="minorHAnsi" w:hAnsiTheme="minorHAnsi" w:cstheme="minorHAnsi"/>
                <w:sz w:val="18"/>
                <w:szCs w:val="18"/>
              </w:rPr>
            </w:pPr>
          </w:p>
        </w:tc>
        <w:tc>
          <w:tcPr>
            <w:tcW w:w="1418" w:type="dxa"/>
            <w:vMerge/>
          </w:tcPr>
          <w:p w14:paraId="158820B4" w14:textId="77777777" w:rsidR="0046792A" w:rsidRDefault="0046792A" w:rsidP="0097014E">
            <w:pPr>
              <w:widowControl w:val="0"/>
              <w:spacing w:before="0" w:line="240" w:lineRule="auto"/>
              <w:rPr>
                <w:rFonts w:asciiTheme="minorHAnsi" w:hAnsiTheme="minorHAnsi" w:cstheme="minorHAnsi"/>
                <w:sz w:val="18"/>
                <w:szCs w:val="18"/>
              </w:rPr>
            </w:pPr>
          </w:p>
        </w:tc>
        <w:tc>
          <w:tcPr>
            <w:tcW w:w="1984" w:type="dxa"/>
            <w:vAlign w:val="center"/>
          </w:tcPr>
          <w:p w14:paraId="5BCCB177" w14:textId="77777777" w:rsidR="000013E9" w:rsidRDefault="000013E9" w:rsidP="0097014E">
            <w:pPr>
              <w:widowControl w:val="0"/>
              <w:spacing w:before="0" w:line="240" w:lineRule="auto"/>
              <w:jc w:val="both"/>
              <w:rPr>
                <w:rFonts w:asciiTheme="minorHAnsi" w:hAnsiTheme="minorHAnsi" w:cstheme="minorHAnsi"/>
                <w:sz w:val="18"/>
                <w:szCs w:val="18"/>
              </w:rPr>
            </w:pPr>
          </w:p>
          <w:p w14:paraId="225B648C" w14:textId="6E3E0181" w:rsidR="0046792A" w:rsidRDefault="0046792A" w:rsidP="0097014E">
            <w:pPr>
              <w:widowControl w:val="0"/>
              <w:spacing w:before="0" w:line="240" w:lineRule="auto"/>
              <w:jc w:val="both"/>
              <w:rPr>
                <w:rFonts w:asciiTheme="minorHAnsi" w:hAnsiTheme="minorHAnsi" w:cstheme="minorHAnsi"/>
                <w:sz w:val="18"/>
                <w:szCs w:val="18"/>
              </w:rPr>
            </w:pPr>
            <w:r>
              <w:rPr>
                <w:rFonts w:asciiTheme="minorHAnsi" w:hAnsiTheme="minorHAnsi" w:cstheme="minorHAnsi"/>
                <w:sz w:val="18"/>
                <w:szCs w:val="18"/>
              </w:rPr>
              <w:t>Training of health care workers, including CHWs</w:t>
            </w:r>
          </w:p>
        </w:tc>
        <w:tc>
          <w:tcPr>
            <w:tcW w:w="1665" w:type="dxa"/>
            <w:vAlign w:val="center"/>
          </w:tcPr>
          <w:p w14:paraId="272D0975" w14:textId="77777777" w:rsidR="0046792A" w:rsidRDefault="0046792A" w:rsidP="0097014E">
            <w:pPr>
              <w:spacing w:before="0"/>
              <w:jc w:val="center"/>
              <w:rPr>
                <w:rFonts w:ascii="Arial" w:hAnsi="Arial" w:cs="Arial"/>
                <w:sz w:val="18"/>
                <w:szCs w:val="18"/>
              </w:rPr>
            </w:pPr>
            <w:r>
              <w:rPr>
                <w:rFonts w:ascii="Arial" w:hAnsi="Arial" w:cs="Arial"/>
                <w:sz w:val="18"/>
                <w:szCs w:val="18"/>
              </w:rPr>
              <w:t xml:space="preserve">                          </w:t>
            </w:r>
          </w:p>
          <w:p w14:paraId="05D082A2" w14:textId="3CD00B4F" w:rsidR="0046792A" w:rsidRPr="00E203E1" w:rsidRDefault="0046792A" w:rsidP="0097014E">
            <w:pPr>
              <w:spacing w:before="0"/>
              <w:jc w:val="center"/>
              <w:rPr>
                <w:rFonts w:asciiTheme="minorHAnsi" w:eastAsia="Times New Roman" w:hAnsiTheme="minorHAnsi" w:cstheme="minorHAnsi"/>
                <w:sz w:val="18"/>
                <w:szCs w:val="18"/>
              </w:rPr>
            </w:pPr>
            <w:r>
              <w:rPr>
                <w:rFonts w:ascii="Arial" w:hAnsi="Arial" w:cs="Arial"/>
                <w:sz w:val="18"/>
                <w:szCs w:val="18"/>
              </w:rPr>
              <w:t xml:space="preserve">  </w:t>
            </w:r>
            <w:r w:rsidRPr="00E203E1">
              <w:rPr>
                <w:rFonts w:asciiTheme="minorHAnsi" w:hAnsiTheme="minorHAnsi" w:cstheme="minorHAnsi"/>
                <w:sz w:val="18"/>
                <w:szCs w:val="18"/>
              </w:rPr>
              <w:t>5 225 00</w:t>
            </w:r>
            <w:r w:rsidR="003C3887">
              <w:rPr>
                <w:rFonts w:asciiTheme="minorHAnsi" w:hAnsiTheme="minorHAnsi" w:cstheme="minorHAnsi"/>
                <w:sz w:val="18"/>
                <w:szCs w:val="18"/>
              </w:rPr>
              <w:t>0</w:t>
            </w:r>
          </w:p>
          <w:p w14:paraId="2B302C03" w14:textId="77777777" w:rsidR="0046792A" w:rsidRDefault="0046792A" w:rsidP="0097014E">
            <w:pPr>
              <w:widowControl w:val="0"/>
              <w:spacing w:before="0" w:line="240" w:lineRule="auto"/>
              <w:jc w:val="center"/>
              <w:rPr>
                <w:rFonts w:asciiTheme="minorHAnsi" w:hAnsiTheme="minorHAnsi" w:cstheme="minorHAnsi"/>
                <w:sz w:val="18"/>
                <w:szCs w:val="18"/>
              </w:rPr>
            </w:pPr>
          </w:p>
        </w:tc>
      </w:tr>
      <w:tr w:rsidR="0046792A" w:rsidRPr="00C028D8" w14:paraId="7C120F31" w14:textId="77777777" w:rsidTr="00662158">
        <w:tc>
          <w:tcPr>
            <w:tcW w:w="14175" w:type="dxa"/>
            <w:gridSpan w:val="9"/>
            <w:shd w:val="clear" w:color="auto" w:fill="FFF2CC" w:themeFill="accent4" w:themeFillTint="33"/>
            <w:tcMar>
              <w:top w:w="100" w:type="dxa"/>
              <w:left w:w="100" w:type="dxa"/>
              <w:bottom w:w="100" w:type="dxa"/>
              <w:right w:w="100" w:type="dxa"/>
            </w:tcMar>
          </w:tcPr>
          <w:p w14:paraId="1F340501" w14:textId="22D56553" w:rsidR="0046792A" w:rsidRPr="00C15613" w:rsidRDefault="0046792A" w:rsidP="0097014E">
            <w:pPr>
              <w:widowControl w:val="0"/>
              <w:shd w:val="clear" w:color="auto" w:fill="FFF2CC" w:themeFill="accent4" w:themeFillTint="33"/>
              <w:spacing w:before="0" w:line="240" w:lineRule="auto"/>
              <w:rPr>
                <w:rFonts w:asciiTheme="minorHAnsi" w:hAnsiTheme="minorHAnsi" w:cstheme="minorHAnsi"/>
                <w:sz w:val="18"/>
                <w:szCs w:val="18"/>
              </w:rPr>
            </w:pPr>
            <w:r w:rsidRPr="001D7A9B">
              <w:rPr>
                <w:rFonts w:asciiTheme="minorHAnsi" w:hAnsiTheme="minorHAnsi" w:cstheme="minorHAnsi"/>
                <w:b/>
                <w:bCs/>
                <w:sz w:val="18"/>
                <w:szCs w:val="18"/>
              </w:rPr>
              <w:t xml:space="preserve">Total Costs for </w:t>
            </w:r>
            <w:r w:rsidR="00A13FEB">
              <w:rPr>
                <w:rFonts w:asciiTheme="minorHAnsi" w:hAnsiTheme="minorHAnsi" w:cstheme="minorHAnsi"/>
                <w:b/>
                <w:bCs/>
                <w:sz w:val="18"/>
                <w:szCs w:val="18"/>
              </w:rPr>
              <w:t>Strategic Objective</w:t>
            </w:r>
            <w:r w:rsidRPr="001D7A9B">
              <w:rPr>
                <w:rFonts w:asciiTheme="minorHAnsi" w:hAnsiTheme="minorHAnsi" w:cstheme="minorHAnsi"/>
                <w:b/>
                <w:bCs/>
                <w:sz w:val="18"/>
                <w:szCs w:val="18"/>
              </w:rPr>
              <w:t xml:space="preserve"> </w:t>
            </w:r>
            <w:r>
              <w:rPr>
                <w:rFonts w:asciiTheme="minorHAnsi" w:hAnsiTheme="minorHAnsi" w:cstheme="minorHAnsi"/>
                <w:b/>
                <w:bCs/>
                <w:sz w:val="18"/>
                <w:szCs w:val="18"/>
              </w:rPr>
              <w:t>4</w:t>
            </w:r>
          </w:p>
        </w:tc>
        <w:tc>
          <w:tcPr>
            <w:tcW w:w="1665" w:type="dxa"/>
            <w:shd w:val="clear" w:color="auto" w:fill="FFF2CC" w:themeFill="accent4" w:themeFillTint="33"/>
          </w:tcPr>
          <w:p w14:paraId="29B0BB66" w14:textId="0DCF8065" w:rsidR="0046792A" w:rsidRPr="00AB1930" w:rsidRDefault="003336E8" w:rsidP="00662158">
            <w:pPr>
              <w:spacing w:before="0"/>
              <w:ind w:right="-110"/>
              <w:jc w:val="center"/>
              <w:rPr>
                <w:rFonts w:asciiTheme="minorHAnsi" w:hAnsiTheme="minorHAnsi" w:cstheme="minorHAnsi"/>
                <w:b/>
                <w:bCs/>
                <w:sz w:val="18"/>
                <w:szCs w:val="18"/>
              </w:rPr>
            </w:pPr>
            <w:r>
              <w:rPr>
                <w:rFonts w:asciiTheme="minorHAnsi" w:hAnsiTheme="minorHAnsi" w:cstheme="minorHAnsi"/>
                <w:b/>
                <w:bCs/>
                <w:sz w:val="18"/>
                <w:szCs w:val="18"/>
              </w:rPr>
              <w:t>5 919</w:t>
            </w:r>
            <w:r w:rsidR="00E26020">
              <w:rPr>
                <w:rFonts w:asciiTheme="minorHAnsi" w:hAnsiTheme="minorHAnsi" w:cstheme="minorHAnsi"/>
                <w:b/>
                <w:bCs/>
                <w:sz w:val="18"/>
                <w:szCs w:val="18"/>
              </w:rPr>
              <w:t xml:space="preserve"> 960</w:t>
            </w:r>
          </w:p>
        </w:tc>
      </w:tr>
    </w:tbl>
    <w:p w14:paraId="5BDDD485" w14:textId="77777777" w:rsidR="0046792A" w:rsidRDefault="0046792A" w:rsidP="0046792A">
      <w:pPr>
        <w:pStyle w:val="NoSpacing"/>
      </w:pPr>
    </w:p>
    <w:p w14:paraId="45569827" w14:textId="19978ACF" w:rsidR="0046792A" w:rsidRPr="000013E9" w:rsidRDefault="00042920" w:rsidP="009631C4">
      <w:pPr>
        <w:spacing w:before="0" w:after="160"/>
        <w:rPr>
          <w:rFonts w:cstheme="minorHAnsi"/>
          <w:b/>
          <w:sz w:val="24"/>
          <w:szCs w:val="24"/>
        </w:rPr>
      </w:pPr>
      <w:r>
        <w:rPr>
          <w:b/>
          <w:bCs/>
          <w:sz w:val="24"/>
          <w:szCs w:val="24"/>
        </w:rPr>
        <w:br w:type="page"/>
      </w:r>
      <w:r w:rsidR="00A13FEB">
        <w:rPr>
          <w:b/>
          <w:bCs/>
          <w:sz w:val="24"/>
          <w:szCs w:val="24"/>
        </w:rPr>
        <w:lastRenderedPageBreak/>
        <w:t>Strategic Objective</w:t>
      </w:r>
      <w:r w:rsidR="00A13FEB" w:rsidRPr="002F6305">
        <w:rPr>
          <w:b/>
          <w:bCs/>
          <w:sz w:val="24"/>
          <w:szCs w:val="24"/>
        </w:rPr>
        <w:t xml:space="preserve"> </w:t>
      </w:r>
      <w:r w:rsidR="0046792A" w:rsidRPr="000013E9">
        <w:rPr>
          <w:b/>
          <w:bCs/>
          <w:sz w:val="24"/>
          <w:szCs w:val="24"/>
        </w:rPr>
        <w:t>5</w:t>
      </w:r>
      <w:r w:rsidR="000013E9" w:rsidRPr="000013E9">
        <w:rPr>
          <w:b/>
          <w:bCs/>
          <w:sz w:val="24"/>
          <w:szCs w:val="24"/>
        </w:rPr>
        <w:t xml:space="preserve">:  </w:t>
      </w:r>
      <w:r w:rsidR="0046792A" w:rsidRPr="00383055">
        <w:rPr>
          <w:rStyle w:val="cf11"/>
          <w:rFonts w:asciiTheme="minorHAnsi" w:hAnsiTheme="minorHAnsi" w:cstheme="minorHAnsi"/>
          <w:b/>
          <w:i w:val="0"/>
          <w:iCs w:val="0"/>
          <w:sz w:val="24"/>
          <w:szCs w:val="24"/>
        </w:rPr>
        <w:t>An effective monitoring, evaluation and research system is in place</w:t>
      </w:r>
    </w:p>
    <w:p w14:paraId="2617E9C9" w14:textId="77777777" w:rsidR="0046792A" w:rsidRPr="00C22F6D" w:rsidRDefault="0046792A" w:rsidP="0046792A">
      <w:pPr>
        <w:tabs>
          <w:tab w:val="left" w:pos="1843"/>
        </w:tabs>
        <w:jc w:val="center"/>
        <w:rPr>
          <w:b/>
        </w:rPr>
      </w:pPr>
    </w:p>
    <w:tbl>
      <w:tblPr>
        <w:tblW w:w="16150" w:type="dxa"/>
        <w:tblLayout w:type="fixed"/>
        <w:tblCellMar>
          <w:top w:w="15" w:type="dxa"/>
          <w:left w:w="15" w:type="dxa"/>
          <w:bottom w:w="15" w:type="dxa"/>
          <w:right w:w="15" w:type="dxa"/>
        </w:tblCellMar>
        <w:tblLook w:val="04A0" w:firstRow="1" w:lastRow="0" w:firstColumn="1" w:lastColumn="0" w:noHBand="0" w:noVBand="1"/>
      </w:tblPr>
      <w:tblGrid>
        <w:gridCol w:w="1408"/>
        <w:gridCol w:w="1559"/>
        <w:gridCol w:w="1418"/>
        <w:gridCol w:w="1701"/>
        <w:gridCol w:w="1559"/>
        <w:gridCol w:w="1559"/>
        <w:gridCol w:w="1559"/>
        <w:gridCol w:w="1418"/>
        <w:gridCol w:w="1984"/>
        <w:gridCol w:w="1985"/>
      </w:tblGrid>
      <w:tr w:rsidR="0046792A" w:rsidRPr="006C2E13" w14:paraId="78C0FBE3" w14:textId="77777777" w:rsidTr="0097014E">
        <w:tc>
          <w:tcPr>
            <w:tcW w:w="4385" w:type="dxa"/>
            <w:gridSpan w:val="3"/>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7E7080C8" w14:textId="77777777" w:rsidR="0046792A" w:rsidRPr="00152E5A" w:rsidRDefault="0046792A" w:rsidP="0097014E">
            <w:pPr>
              <w:rPr>
                <w:rFonts w:cstheme="minorHAnsi"/>
                <w:b/>
                <w:sz w:val="18"/>
                <w:szCs w:val="18"/>
              </w:rPr>
            </w:pPr>
            <w:r w:rsidRPr="00B606C0">
              <w:rPr>
                <w:rFonts w:asciiTheme="minorHAnsi" w:eastAsia="Times New Roman" w:hAnsiTheme="minorHAnsi" w:cstheme="minorHAnsi"/>
                <w:b/>
                <w:bCs/>
                <w:color w:val="000000"/>
                <w:sz w:val="18"/>
                <w:szCs w:val="18"/>
              </w:rPr>
              <w:t>SO 5.1</w:t>
            </w:r>
            <w:r>
              <w:rPr>
                <w:rFonts w:asciiTheme="minorHAnsi" w:eastAsia="Times New Roman" w:hAnsiTheme="minorHAnsi" w:cstheme="minorHAnsi"/>
                <w:b/>
                <w:bCs/>
                <w:color w:val="000000"/>
                <w:sz w:val="18"/>
                <w:szCs w:val="18"/>
              </w:rPr>
              <w:t xml:space="preserve">: </w:t>
            </w:r>
            <w:r w:rsidRPr="00152E5A">
              <w:rPr>
                <w:rStyle w:val="cf01"/>
                <w:rFonts w:asciiTheme="minorHAnsi" w:hAnsiTheme="minorHAnsi" w:cstheme="minorHAnsi"/>
                <w:b/>
              </w:rPr>
              <w:t>An effective system for monitoring obesity indicators and evaluating the strategy is in place</w:t>
            </w:r>
          </w:p>
          <w:p w14:paraId="3D0984C6" w14:textId="77777777" w:rsidR="0046792A" w:rsidRPr="006C2E13" w:rsidRDefault="0046792A" w:rsidP="0097014E">
            <w:pPr>
              <w:tabs>
                <w:tab w:val="left" w:pos="1843"/>
              </w:tabs>
              <w:spacing w:before="0" w:line="240" w:lineRule="auto"/>
              <w:rPr>
                <w:rFonts w:asciiTheme="minorHAnsi" w:eastAsia="Times New Roman" w:hAnsiTheme="minorHAnsi" w:cstheme="minorHAnsi"/>
                <w:color w:val="000000"/>
                <w:sz w:val="18"/>
                <w:szCs w:val="18"/>
              </w:rPr>
            </w:pPr>
          </w:p>
        </w:tc>
        <w:tc>
          <w:tcPr>
            <w:tcW w:w="7796" w:type="dxa"/>
            <w:gridSpan w:val="5"/>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31376D2F" w14:textId="3F2C4156" w:rsidR="0046792A" w:rsidRPr="006C2E13" w:rsidRDefault="001E207E" w:rsidP="0097014E">
            <w:pPr>
              <w:tabs>
                <w:tab w:val="left" w:pos="1843"/>
              </w:tabs>
              <w:spacing w:before="0" w:line="240" w:lineRule="auto"/>
              <w:jc w:val="center"/>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Targets</w:t>
            </w:r>
          </w:p>
        </w:tc>
        <w:tc>
          <w:tcPr>
            <w:tcW w:w="1984" w:type="dxa"/>
            <w:vMerge w:val="restart"/>
            <w:tcBorders>
              <w:top w:val="single" w:sz="8" w:space="0" w:color="000000"/>
              <w:left w:val="single" w:sz="8" w:space="0" w:color="000000"/>
              <w:right w:val="single" w:sz="8" w:space="0" w:color="000000"/>
            </w:tcBorders>
            <w:shd w:val="clear" w:color="auto" w:fill="E2EFD9" w:themeFill="accent6" w:themeFillTint="33"/>
          </w:tcPr>
          <w:p w14:paraId="366461F7" w14:textId="77777777" w:rsidR="0046792A" w:rsidRDefault="0046792A" w:rsidP="0097014E">
            <w:pPr>
              <w:spacing w:before="0" w:line="240" w:lineRule="auto"/>
              <w:jc w:val="center"/>
              <w:rPr>
                <w:rFonts w:asciiTheme="minorHAnsi" w:hAnsiTheme="minorHAnsi" w:cstheme="minorHAnsi"/>
                <w:b/>
                <w:bCs/>
                <w:sz w:val="18"/>
                <w:szCs w:val="18"/>
              </w:rPr>
            </w:pPr>
          </w:p>
          <w:p w14:paraId="440F1BEB" w14:textId="77777777" w:rsidR="0046792A" w:rsidRDefault="0046792A" w:rsidP="0097014E">
            <w:pPr>
              <w:spacing w:before="0" w:line="240" w:lineRule="auto"/>
              <w:jc w:val="center"/>
              <w:rPr>
                <w:rFonts w:asciiTheme="minorHAnsi" w:hAnsiTheme="minorHAnsi" w:cstheme="minorHAnsi"/>
                <w:b/>
                <w:bCs/>
                <w:sz w:val="18"/>
                <w:szCs w:val="18"/>
              </w:rPr>
            </w:pPr>
          </w:p>
          <w:p w14:paraId="12AEE263" w14:textId="77777777" w:rsidR="0046792A" w:rsidRDefault="0046792A" w:rsidP="0097014E">
            <w:pPr>
              <w:pStyle w:val="Secondarytabletext"/>
              <w:jc w:val="center"/>
              <w:rPr>
                <w:b/>
                <w:bCs/>
              </w:rPr>
            </w:pPr>
          </w:p>
          <w:p w14:paraId="5A2FA58A" w14:textId="77777777" w:rsidR="0046792A" w:rsidRDefault="0046792A" w:rsidP="0097014E">
            <w:pPr>
              <w:tabs>
                <w:tab w:val="left" w:pos="1843"/>
              </w:tabs>
              <w:spacing w:before="0" w:line="240" w:lineRule="auto"/>
              <w:jc w:val="center"/>
              <w:rPr>
                <w:rFonts w:asciiTheme="minorHAnsi" w:eastAsia="Times New Roman" w:hAnsiTheme="minorHAnsi" w:cstheme="minorHAnsi"/>
                <w:b/>
                <w:bCs/>
                <w:sz w:val="18"/>
                <w:szCs w:val="18"/>
              </w:rPr>
            </w:pPr>
            <w:r>
              <w:rPr>
                <w:rFonts w:asciiTheme="minorHAnsi" w:hAnsiTheme="minorHAnsi" w:cstheme="minorHAnsi"/>
                <w:b/>
                <w:bCs/>
                <w:sz w:val="18"/>
                <w:szCs w:val="18"/>
              </w:rPr>
              <w:t>Resources required</w:t>
            </w:r>
          </w:p>
        </w:tc>
        <w:tc>
          <w:tcPr>
            <w:tcW w:w="1985" w:type="dxa"/>
            <w:vMerge w:val="restart"/>
            <w:tcBorders>
              <w:top w:val="single" w:sz="8" w:space="0" w:color="000000"/>
              <w:left w:val="single" w:sz="8" w:space="0" w:color="000000"/>
              <w:right w:val="single" w:sz="8" w:space="0" w:color="000000"/>
            </w:tcBorders>
            <w:shd w:val="clear" w:color="auto" w:fill="E2EFD9" w:themeFill="accent6" w:themeFillTint="33"/>
          </w:tcPr>
          <w:p w14:paraId="70EE7419" w14:textId="77777777" w:rsidR="0046792A" w:rsidRDefault="0046792A" w:rsidP="0097014E">
            <w:pPr>
              <w:spacing w:before="0" w:line="240" w:lineRule="auto"/>
              <w:jc w:val="center"/>
              <w:rPr>
                <w:rFonts w:asciiTheme="minorHAnsi" w:hAnsiTheme="minorHAnsi" w:cstheme="minorHAnsi"/>
                <w:b/>
                <w:bCs/>
                <w:sz w:val="18"/>
                <w:szCs w:val="18"/>
              </w:rPr>
            </w:pPr>
          </w:p>
          <w:p w14:paraId="06E8E28A" w14:textId="77777777" w:rsidR="0046792A" w:rsidRDefault="0046792A" w:rsidP="0097014E">
            <w:pPr>
              <w:spacing w:before="0" w:line="240" w:lineRule="auto"/>
              <w:jc w:val="center"/>
              <w:rPr>
                <w:rFonts w:asciiTheme="minorHAnsi" w:hAnsiTheme="minorHAnsi" w:cstheme="minorHAnsi"/>
                <w:b/>
                <w:bCs/>
                <w:sz w:val="18"/>
                <w:szCs w:val="18"/>
              </w:rPr>
            </w:pPr>
          </w:p>
          <w:p w14:paraId="2F477A90" w14:textId="77777777" w:rsidR="0046792A" w:rsidRDefault="0046792A" w:rsidP="0097014E">
            <w:pPr>
              <w:pStyle w:val="Secondarytabletext"/>
              <w:jc w:val="center"/>
              <w:rPr>
                <w:b/>
                <w:bCs/>
              </w:rPr>
            </w:pPr>
          </w:p>
          <w:p w14:paraId="6435A327" w14:textId="77777777" w:rsidR="0046792A" w:rsidRPr="007A365C" w:rsidRDefault="0046792A" w:rsidP="0097014E">
            <w:pPr>
              <w:tabs>
                <w:tab w:val="left" w:pos="1843"/>
              </w:tabs>
              <w:spacing w:before="0" w:line="240" w:lineRule="auto"/>
              <w:jc w:val="center"/>
              <w:rPr>
                <w:rFonts w:asciiTheme="minorHAnsi" w:eastAsia="Times New Roman" w:hAnsiTheme="minorHAnsi" w:cstheme="minorHAnsi"/>
                <w:b/>
                <w:bCs/>
                <w:sz w:val="18"/>
                <w:szCs w:val="18"/>
              </w:rPr>
            </w:pPr>
            <w:r>
              <w:rPr>
                <w:rFonts w:asciiTheme="minorHAnsi" w:hAnsiTheme="minorHAnsi" w:cstheme="minorHAnsi"/>
                <w:b/>
                <w:bCs/>
                <w:sz w:val="18"/>
                <w:szCs w:val="18"/>
              </w:rPr>
              <w:t>Costs</w:t>
            </w:r>
            <w:r>
              <w:rPr>
                <w:rFonts w:asciiTheme="minorHAnsi" w:hAnsiTheme="minorHAnsi" w:cstheme="minorHAnsi"/>
                <w:b/>
                <w:bCs/>
                <w:sz w:val="18"/>
                <w:szCs w:val="18"/>
                <w:vertAlign w:val="superscript"/>
              </w:rPr>
              <w:fldChar w:fldCharType="begin"/>
            </w:r>
            <w:r>
              <w:rPr>
                <w:rFonts w:asciiTheme="minorHAnsi" w:hAnsiTheme="minorHAnsi" w:cstheme="minorHAnsi"/>
                <w:b/>
                <w:bCs/>
                <w:sz w:val="18"/>
                <w:szCs w:val="18"/>
                <w:vertAlign w:val="superscript"/>
              </w:rPr>
              <w:instrText xml:space="preserve"> NOTEREF _Ref119573971 \h </w:instrText>
            </w:r>
            <w:r>
              <w:rPr>
                <w:rFonts w:asciiTheme="minorHAnsi" w:hAnsiTheme="minorHAnsi" w:cstheme="minorHAnsi"/>
                <w:b/>
                <w:bCs/>
                <w:sz w:val="18"/>
                <w:szCs w:val="18"/>
                <w:vertAlign w:val="superscript"/>
              </w:rPr>
            </w:r>
            <w:r>
              <w:rPr>
                <w:rFonts w:asciiTheme="minorHAnsi" w:hAnsiTheme="minorHAnsi" w:cstheme="minorHAnsi"/>
                <w:b/>
                <w:bCs/>
                <w:sz w:val="18"/>
                <w:szCs w:val="18"/>
                <w:vertAlign w:val="superscript"/>
              </w:rPr>
              <w:fldChar w:fldCharType="separate"/>
            </w:r>
            <w:r>
              <w:rPr>
                <w:rFonts w:asciiTheme="minorHAnsi" w:hAnsiTheme="minorHAnsi" w:cstheme="minorHAnsi"/>
                <w:b/>
                <w:bCs/>
                <w:sz w:val="18"/>
                <w:szCs w:val="18"/>
                <w:vertAlign w:val="superscript"/>
              </w:rPr>
              <w:t>1</w:t>
            </w:r>
            <w:r>
              <w:rPr>
                <w:rFonts w:asciiTheme="minorHAnsi" w:hAnsiTheme="minorHAnsi" w:cstheme="minorHAnsi"/>
                <w:b/>
                <w:bCs/>
                <w:sz w:val="18"/>
                <w:szCs w:val="18"/>
                <w:vertAlign w:val="superscript"/>
              </w:rPr>
              <w:fldChar w:fldCharType="end"/>
            </w:r>
            <w:r>
              <w:rPr>
                <w:rFonts w:asciiTheme="minorHAnsi" w:hAnsiTheme="minorHAnsi" w:cstheme="minorHAnsi"/>
                <w:b/>
                <w:bCs/>
                <w:sz w:val="18"/>
                <w:szCs w:val="18"/>
                <w:vertAlign w:val="superscript"/>
              </w:rPr>
              <w:t xml:space="preserve"> </w:t>
            </w:r>
            <w:r>
              <w:rPr>
                <w:rFonts w:asciiTheme="minorHAnsi" w:hAnsiTheme="minorHAnsi" w:cstheme="minorHAnsi"/>
                <w:b/>
                <w:bCs/>
                <w:sz w:val="18"/>
                <w:szCs w:val="18"/>
              </w:rPr>
              <w:t>(ZAR)</w:t>
            </w:r>
          </w:p>
        </w:tc>
      </w:tr>
      <w:tr w:rsidR="0046792A" w:rsidRPr="006C2E13" w14:paraId="2341D6F5" w14:textId="77777777" w:rsidTr="0097014E">
        <w:tc>
          <w:tcPr>
            <w:tcW w:w="140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1E8C22D0" w14:textId="77777777" w:rsidR="0046792A" w:rsidRPr="006C2E13" w:rsidRDefault="0046792A" w:rsidP="0097014E">
            <w:pPr>
              <w:tabs>
                <w:tab w:val="left" w:pos="1843"/>
              </w:tabs>
              <w:spacing w:before="0" w:line="240" w:lineRule="auto"/>
              <w:rPr>
                <w:rFonts w:asciiTheme="minorHAnsi" w:eastAsia="Times New Roman" w:hAnsiTheme="minorHAnsi" w:cstheme="minorHAnsi"/>
                <w:color w:val="000000"/>
                <w:sz w:val="18"/>
                <w:szCs w:val="18"/>
              </w:rPr>
            </w:pPr>
            <w:r>
              <w:rPr>
                <w:rFonts w:asciiTheme="minorHAnsi" w:hAnsiTheme="minorHAnsi" w:cstheme="minorHAnsi"/>
                <w:b/>
                <w:bCs/>
                <w:sz w:val="18"/>
                <w:szCs w:val="18"/>
              </w:rPr>
              <w:t>Main activity</w:t>
            </w: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0120360C" w14:textId="77777777" w:rsidR="0046792A" w:rsidRPr="006C2E13" w:rsidRDefault="0046792A" w:rsidP="0097014E">
            <w:pPr>
              <w:tabs>
                <w:tab w:val="left" w:pos="1843"/>
              </w:tabs>
              <w:spacing w:before="0" w:line="240" w:lineRule="auto"/>
              <w:rPr>
                <w:rFonts w:asciiTheme="minorHAnsi" w:eastAsia="Times New Roman" w:hAnsiTheme="minorHAnsi" w:cstheme="minorHAnsi"/>
                <w:color w:val="000000"/>
                <w:sz w:val="18"/>
                <w:szCs w:val="18"/>
              </w:rPr>
            </w:pPr>
            <w:r w:rsidRPr="0080595D">
              <w:rPr>
                <w:rFonts w:asciiTheme="minorHAnsi" w:hAnsiTheme="minorHAnsi" w:cstheme="minorHAnsi"/>
                <w:b/>
                <w:bCs/>
                <w:sz w:val="18"/>
                <w:szCs w:val="18"/>
              </w:rPr>
              <w:t>Responsibility</w:t>
            </w:r>
          </w:p>
        </w:tc>
        <w:tc>
          <w:tcPr>
            <w:tcW w:w="141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4BC60B7A" w14:textId="43065358" w:rsidR="0046792A" w:rsidRPr="006C2E13" w:rsidRDefault="0046792A" w:rsidP="0097014E">
            <w:pPr>
              <w:tabs>
                <w:tab w:val="left" w:pos="1843"/>
              </w:tabs>
              <w:spacing w:before="0" w:line="240" w:lineRule="auto"/>
              <w:rPr>
                <w:rFonts w:asciiTheme="minorHAnsi" w:eastAsia="Times New Roman" w:hAnsiTheme="minorHAnsi" w:cstheme="minorHAnsi"/>
                <w:color w:val="000000"/>
                <w:sz w:val="18"/>
                <w:szCs w:val="18"/>
              </w:rPr>
            </w:pPr>
            <w:r>
              <w:rPr>
                <w:rFonts w:asciiTheme="minorHAnsi" w:hAnsiTheme="minorHAnsi" w:cstheme="minorHAnsi"/>
                <w:b/>
                <w:bCs/>
                <w:sz w:val="18"/>
                <w:szCs w:val="18"/>
              </w:rPr>
              <w:t>Out</w:t>
            </w:r>
            <w:r w:rsidR="001E207E">
              <w:rPr>
                <w:rFonts w:asciiTheme="minorHAnsi" w:hAnsiTheme="minorHAnsi" w:cstheme="minorHAnsi"/>
                <w:b/>
                <w:bCs/>
                <w:sz w:val="18"/>
                <w:szCs w:val="18"/>
              </w:rPr>
              <w:t>put</w:t>
            </w:r>
            <w:r>
              <w:rPr>
                <w:rFonts w:asciiTheme="minorHAnsi" w:hAnsiTheme="minorHAnsi" w:cstheme="minorHAnsi"/>
                <w:b/>
                <w:bCs/>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07B32C1B" w14:textId="77777777" w:rsidR="0046792A" w:rsidRPr="006C2E13" w:rsidRDefault="0046792A" w:rsidP="0097014E">
            <w:pPr>
              <w:tabs>
                <w:tab w:val="left" w:pos="1843"/>
              </w:tabs>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b/>
                <w:bCs/>
                <w:color w:val="000000"/>
                <w:sz w:val="18"/>
                <w:szCs w:val="18"/>
              </w:rPr>
              <w:t>2023/2024</w:t>
            </w: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7FAFAC25" w14:textId="77777777" w:rsidR="0046792A" w:rsidRPr="006C2E13" w:rsidRDefault="0046792A" w:rsidP="0097014E">
            <w:pPr>
              <w:tabs>
                <w:tab w:val="left" w:pos="1843"/>
              </w:tabs>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b/>
                <w:bCs/>
                <w:color w:val="000000"/>
                <w:sz w:val="18"/>
                <w:szCs w:val="18"/>
              </w:rPr>
              <w:t>2024/2025</w:t>
            </w: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116C0B52" w14:textId="77777777" w:rsidR="0046792A" w:rsidRPr="006C2E13" w:rsidRDefault="0046792A" w:rsidP="0097014E">
            <w:pPr>
              <w:tabs>
                <w:tab w:val="left" w:pos="1843"/>
              </w:tabs>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b/>
                <w:bCs/>
                <w:color w:val="000000"/>
                <w:sz w:val="18"/>
                <w:szCs w:val="18"/>
              </w:rPr>
              <w:t>2025/2026</w:t>
            </w: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78FAF046" w14:textId="77777777" w:rsidR="0046792A" w:rsidRPr="006C2E13" w:rsidRDefault="0046792A" w:rsidP="0097014E">
            <w:pPr>
              <w:tabs>
                <w:tab w:val="left" w:pos="1843"/>
              </w:tabs>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b/>
                <w:bCs/>
                <w:color w:val="000000"/>
                <w:sz w:val="18"/>
                <w:szCs w:val="18"/>
              </w:rPr>
              <w:t>2026/2027</w:t>
            </w:r>
          </w:p>
        </w:tc>
        <w:tc>
          <w:tcPr>
            <w:tcW w:w="141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Pr>
          <w:p w14:paraId="4DE0A311" w14:textId="77777777" w:rsidR="0046792A" w:rsidRPr="006C2E13" w:rsidRDefault="0046792A" w:rsidP="0097014E">
            <w:pPr>
              <w:tabs>
                <w:tab w:val="left" w:pos="1843"/>
              </w:tabs>
              <w:spacing w:before="0" w:line="240" w:lineRule="auto"/>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2027/2028</w:t>
            </w:r>
          </w:p>
        </w:tc>
        <w:tc>
          <w:tcPr>
            <w:tcW w:w="1984" w:type="dxa"/>
            <w:vMerge/>
            <w:tcBorders>
              <w:left w:val="single" w:sz="8" w:space="0" w:color="000000"/>
              <w:bottom w:val="single" w:sz="8" w:space="0" w:color="000000"/>
              <w:right w:val="single" w:sz="8" w:space="0" w:color="000000"/>
            </w:tcBorders>
            <w:shd w:val="clear" w:color="auto" w:fill="F3F3F3"/>
          </w:tcPr>
          <w:p w14:paraId="3DDCA3E9" w14:textId="77777777" w:rsidR="0046792A" w:rsidRDefault="0046792A" w:rsidP="0097014E">
            <w:pPr>
              <w:tabs>
                <w:tab w:val="left" w:pos="1843"/>
              </w:tabs>
              <w:spacing w:before="0" w:line="240" w:lineRule="auto"/>
              <w:rPr>
                <w:rFonts w:asciiTheme="minorHAnsi" w:eastAsia="Times New Roman" w:hAnsiTheme="minorHAnsi" w:cstheme="minorHAnsi"/>
                <w:b/>
                <w:bCs/>
                <w:color w:val="000000"/>
                <w:sz w:val="18"/>
                <w:szCs w:val="18"/>
              </w:rPr>
            </w:pPr>
          </w:p>
        </w:tc>
        <w:tc>
          <w:tcPr>
            <w:tcW w:w="1985" w:type="dxa"/>
            <w:vMerge/>
            <w:tcBorders>
              <w:left w:val="single" w:sz="8" w:space="0" w:color="000000"/>
              <w:bottom w:val="single" w:sz="4" w:space="0" w:color="auto"/>
              <w:right w:val="single" w:sz="8" w:space="0" w:color="000000"/>
            </w:tcBorders>
            <w:shd w:val="clear" w:color="auto" w:fill="F3F3F3"/>
          </w:tcPr>
          <w:p w14:paraId="5488E83A" w14:textId="77777777" w:rsidR="0046792A" w:rsidRDefault="0046792A" w:rsidP="0097014E">
            <w:pPr>
              <w:tabs>
                <w:tab w:val="left" w:pos="1843"/>
              </w:tabs>
              <w:spacing w:before="0" w:line="240" w:lineRule="auto"/>
              <w:rPr>
                <w:rFonts w:asciiTheme="minorHAnsi" w:eastAsia="Times New Roman" w:hAnsiTheme="minorHAnsi" w:cstheme="minorHAnsi"/>
                <w:b/>
                <w:bCs/>
                <w:color w:val="000000"/>
                <w:sz w:val="18"/>
                <w:szCs w:val="18"/>
              </w:rPr>
            </w:pPr>
          </w:p>
        </w:tc>
      </w:tr>
      <w:tr w:rsidR="0046792A" w:rsidRPr="006C2E13" w14:paraId="2A69119D" w14:textId="77777777" w:rsidTr="0097014E">
        <w:trPr>
          <w:trHeight w:val="1866"/>
        </w:trPr>
        <w:tc>
          <w:tcPr>
            <w:tcW w:w="140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FE03F56" w14:textId="77777777" w:rsidR="0046792A" w:rsidRPr="005028E1" w:rsidRDefault="0046792A" w:rsidP="0097014E">
            <w:pPr>
              <w:tabs>
                <w:tab w:val="left" w:pos="1843"/>
              </w:tabs>
              <w:spacing w:line="240" w:lineRule="auto"/>
              <w:rPr>
                <w:rFonts w:asciiTheme="minorHAnsi" w:eastAsia="Times New Roman" w:hAnsiTheme="minorHAnsi" w:cstheme="minorHAnsi"/>
                <w:sz w:val="18"/>
                <w:szCs w:val="18"/>
              </w:rPr>
            </w:pPr>
            <w:r w:rsidRPr="005028E1">
              <w:rPr>
                <w:rFonts w:asciiTheme="minorHAnsi" w:eastAsia="Times New Roman" w:hAnsiTheme="minorHAnsi" w:cstheme="minorHAnsi"/>
                <w:color w:val="000000"/>
                <w:sz w:val="18"/>
                <w:szCs w:val="18"/>
              </w:rPr>
              <w:t>Conduct mid- and end-term evaluations of the Obesity Strategy</w:t>
            </w:r>
          </w:p>
          <w:p w14:paraId="48EA80E9" w14:textId="77777777" w:rsidR="0046792A" w:rsidRPr="005028E1" w:rsidRDefault="0046792A" w:rsidP="0097014E">
            <w:pPr>
              <w:tabs>
                <w:tab w:val="left" w:pos="1843"/>
              </w:tabs>
              <w:spacing w:before="0" w:line="240" w:lineRule="auto"/>
              <w:rPr>
                <w:rFonts w:asciiTheme="minorHAnsi" w:eastAsia="Times New Roman" w:hAnsiTheme="minorHAnsi" w:cstheme="minorHAnsi"/>
                <w:color w:val="000000"/>
                <w:sz w:val="18"/>
                <w:szCs w:val="18"/>
              </w:rPr>
            </w:pPr>
          </w:p>
        </w:tc>
        <w:tc>
          <w:tcPr>
            <w:tcW w:w="1559"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7604D19" w14:textId="77777777" w:rsidR="0046792A" w:rsidRPr="005028E1" w:rsidRDefault="0046792A" w:rsidP="0097014E">
            <w:pPr>
              <w:tabs>
                <w:tab w:val="left" w:pos="1843"/>
              </w:tabs>
              <w:spacing w:line="240" w:lineRule="auto"/>
              <w:rPr>
                <w:rFonts w:asciiTheme="minorHAnsi" w:eastAsia="Times New Roman" w:hAnsiTheme="minorHAnsi" w:cstheme="minorHAnsi"/>
                <w:color w:val="000000"/>
                <w:sz w:val="18"/>
                <w:szCs w:val="18"/>
              </w:rPr>
            </w:pPr>
            <w:r w:rsidRPr="005028E1">
              <w:rPr>
                <w:rFonts w:asciiTheme="minorHAnsi" w:eastAsia="Times New Roman" w:hAnsiTheme="minorHAnsi" w:cstheme="minorHAnsi"/>
                <w:color w:val="000000"/>
                <w:sz w:val="18"/>
                <w:szCs w:val="18"/>
              </w:rPr>
              <w:t>NDOH, DPME,</w:t>
            </w:r>
          </w:p>
          <w:p w14:paraId="747AABD8" w14:textId="77777777" w:rsidR="0046792A" w:rsidRPr="005028E1" w:rsidRDefault="0046792A" w:rsidP="0097014E">
            <w:pPr>
              <w:tabs>
                <w:tab w:val="left" w:pos="1843"/>
              </w:tabs>
              <w:spacing w:line="240" w:lineRule="auto"/>
              <w:rPr>
                <w:rFonts w:asciiTheme="minorHAnsi" w:eastAsia="Times New Roman" w:hAnsiTheme="minorHAnsi" w:cstheme="minorHAnsi"/>
                <w:color w:val="000000"/>
                <w:sz w:val="18"/>
                <w:szCs w:val="18"/>
              </w:rPr>
            </w:pPr>
            <w:r w:rsidRPr="005028E1">
              <w:rPr>
                <w:rFonts w:asciiTheme="minorHAnsi" w:eastAsia="Times New Roman" w:hAnsiTheme="minorHAnsi" w:cstheme="minorHAnsi"/>
                <w:color w:val="000000"/>
                <w:sz w:val="18"/>
                <w:szCs w:val="18"/>
              </w:rPr>
              <w:t xml:space="preserve">Dir: Research </w:t>
            </w:r>
          </w:p>
        </w:tc>
        <w:tc>
          <w:tcPr>
            <w:tcW w:w="141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59243E2" w14:textId="77777777" w:rsidR="00440122" w:rsidRDefault="00440122" w:rsidP="0097014E">
            <w:pPr>
              <w:tabs>
                <w:tab w:val="left" w:pos="1843"/>
              </w:tabs>
              <w:spacing w:before="0" w:line="240" w:lineRule="auto"/>
              <w:rPr>
                <w:rFonts w:asciiTheme="minorHAnsi" w:eastAsia="Times New Roman" w:hAnsiTheme="minorHAnsi" w:cstheme="minorHAnsi"/>
                <w:color w:val="000000"/>
                <w:sz w:val="18"/>
                <w:szCs w:val="18"/>
              </w:rPr>
            </w:pPr>
          </w:p>
          <w:p w14:paraId="211F6FA9" w14:textId="16AFE935" w:rsidR="0046792A" w:rsidRPr="005028E1" w:rsidRDefault="0046792A" w:rsidP="0097014E">
            <w:pPr>
              <w:tabs>
                <w:tab w:val="left" w:pos="1843"/>
              </w:tabs>
              <w:spacing w:before="0" w:line="240" w:lineRule="auto"/>
              <w:rPr>
                <w:rFonts w:asciiTheme="minorHAnsi" w:eastAsia="Times New Roman" w:hAnsiTheme="minorHAnsi" w:cstheme="minorHAnsi"/>
                <w:color w:val="000000"/>
                <w:sz w:val="18"/>
                <w:szCs w:val="18"/>
              </w:rPr>
            </w:pPr>
            <w:r w:rsidRPr="005028E1">
              <w:rPr>
                <w:rFonts w:asciiTheme="minorHAnsi" w:eastAsia="Times New Roman" w:hAnsiTheme="minorHAnsi" w:cstheme="minorHAnsi"/>
                <w:color w:val="000000"/>
                <w:sz w:val="18"/>
                <w:szCs w:val="18"/>
              </w:rPr>
              <w:t>Mid and end-term evaluations commissioned and conducted </w:t>
            </w:r>
          </w:p>
        </w:tc>
        <w:tc>
          <w:tcPr>
            <w:tcW w:w="170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7E9786A" w14:textId="77777777" w:rsidR="00440122" w:rsidRDefault="00440122" w:rsidP="0097014E">
            <w:pPr>
              <w:spacing w:before="0" w:line="240" w:lineRule="auto"/>
              <w:rPr>
                <w:rFonts w:asciiTheme="minorHAnsi" w:eastAsia="Times New Roman" w:hAnsiTheme="minorHAnsi" w:cstheme="minorHAnsi"/>
                <w:sz w:val="18"/>
                <w:szCs w:val="18"/>
              </w:rPr>
            </w:pPr>
          </w:p>
          <w:p w14:paraId="4E0B7957" w14:textId="07433233" w:rsidR="0046792A" w:rsidRPr="005028E1" w:rsidRDefault="0046792A" w:rsidP="0097014E">
            <w:pPr>
              <w:spacing w:before="0" w:line="240" w:lineRule="auto"/>
              <w:rPr>
                <w:rFonts w:asciiTheme="minorHAnsi" w:eastAsia="Times New Roman" w:hAnsiTheme="minorHAnsi" w:cstheme="minorHAnsi"/>
                <w:sz w:val="18"/>
                <w:szCs w:val="18"/>
              </w:rPr>
            </w:pPr>
            <w:r w:rsidRPr="005028E1">
              <w:rPr>
                <w:rFonts w:asciiTheme="minorHAnsi" w:eastAsia="Times New Roman" w:hAnsiTheme="minorHAnsi" w:cstheme="minorHAnsi"/>
                <w:sz w:val="18"/>
                <w:szCs w:val="18"/>
              </w:rPr>
              <w:t>Service provider for mid- evaluation appointed</w:t>
            </w:r>
          </w:p>
          <w:p w14:paraId="293ADB5E" w14:textId="77777777" w:rsidR="0046792A" w:rsidRPr="005028E1" w:rsidRDefault="0046792A" w:rsidP="0097014E">
            <w:pPr>
              <w:tabs>
                <w:tab w:val="left" w:pos="1843"/>
              </w:tabs>
              <w:spacing w:before="0" w:line="240" w:lineRule="auto"/>
              <w:rPr>
                <w:rFonts w:asciiTheme="minorHAnsi" w:eastAsia="Times New Roman" w:hAnsiTheme="minorHAnsi" w:cstheme="minorHAnsi"/>
                <w:i/>
                <w:iCs/>
                <w:sz w:val="18"/>
                <w:szCs w:val="18"/>
              </w:rPr>
            </w:pPr>
          </w:p>
        </w:tc>
        <w:tc>
          <w:tcPr>
            <w:tcW w:w="1559"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1B06AA9" w14:textId="77777777" w:rsidR="00440122" w:rsidRDefault="00440122" w:rsidP="0097014E">
            <w:pPr>
              <w:spacing w:before="0" w:line="240" w:lineRule="auto"/>
              <w:rPr>
                <w:rFonts w:asciiTheme="minorHAnsi" w:eastAsia="Times New Roman" w:hAnsiTheme="minorHAnsi" w:cstheme="minorHAnsi"/>
                <w:sz w:val="18"/>
                <w:szCs w:val="18"/>
              </w:rPr>
            </w:pPr>
          </w:p>
          <w:p w14:paraId="51FE7A0B" w14:textId="12BD4298" w:rsidR="0046792A" w:rsidRPr="005028E1" w:rsidRDefault="0046792A" w:rsidP="0097014E">
            <w:pPr>
              <w:spacing w:before="0" w:line="240" w:lineRule="auto"/>
              <w:rPr>
                <w:rFonts w:asciiTheme="minorHAnsi" w:eastAsia="Times New Roman" w:hAnsiTheme="minorHAnsi" w:cstheme="minorHAnsi"/>
                <w:sz w:val="18"/>
                <w:szCs w:val="18"/>
              </w:rPr>
            </w:pPr>
            <w:r w:rsidRPr="005028E1">
              <w:rPr>
                <w:rFonts w:asciiTheme="minorHAnsi" w:eastAsia="Times New Roman" w:hAnsiTheme="minorHAnsi" w:cstheme="minorHAnsi"/>
                <w:sz w:val="18"/>
                <w:szCs w:val="18"/>
              </w:rPr>
              <w:t>Data collection protocols and tools for mid-term evaluation developed</w:t>
            </w:r>
          </w:p>
          <w:p w14:paraId="2A9CCA1E" w14:textId="77777777" w:rsidR="0046792A" w:rsidRPr="005028E1" w:rsidRDefault="0046792A" w:rsidP="0097014E">
            <w:pPr>
              <w:tabs>
                <w:tab w:val="left" w:pos="1843"/>
              </w:tabs>
              <w:spacing w:before="0" w:line="240" w:lineRule="auto"/>
              <w:rPr>
                <w:rFonts w:asciiTheme="minorHAnsi" w:eastAsia="Times New Roman" w:hAnsiTheme="minorHAnsi" w:cstheme="minorHAnsi"/>
                <w:sz w:val="18"/>
                <w:szCs w:val="18"/>
              </w:rPr>
            </w:pPr>
          </w:p>
        </w:tc>
        <w:tc>
          <w:tcPr>
            <w:tcW w:w="1559"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17A2949" w14:textId="77777777" w:rsidR="00440122" w:rsidRDefault="00440122" w:rsidP="0097014E">
            <w:pPr>
              <w:spacing w:before="0" w:line="240" w:lineRule="auto"/>
              <w:rPr>
                <w:rFonts w:asciiTheme="minorHAnsi" w:eastAsia="Times New Roman" w:hAnsiTheme="minorHAnsi" w:cstheme="minorHAnsi"/>
                <w:sz w:val="18"/>
                <w:szCs w:val="18"/>
              </w:rPr>
            </w:pPr>
          </w:p>
          <w:p w14:paraId="5C02BDBC" w14:textId="7E9DEBF0" w:rsidR="0046792A" w:rsidRPr="005028E1" w:rsidRDefault="0046792A" w:rsidP="0097014E">
            <w:pPr>
              <w:spacing w:before="0" w:line="240" w:lineRule="auto"/>
              <w:rPr>
                <w:rFonts w:asciiTheme="minorHAnsi" w:eastAsia="Times New Roman" w:hAnsiTheme="minorHAnsi" w:cstheme="minorHAnsi"/>
                <w:sz w:val="18"/>
                <w:szCs w:val="18"/>
              </w:rPr>
            </w:pPr>
            <w:r w:rsidRPr="005028E1">
              <w:rPr>
                <w:rFonts w:asciiTheme="minorHAnsi" w:eastAsia="Times New Roman" w:hAnsiTheme="minorHAnsi" w:cstheme="minorHAnsi"/>
                <w:sz w:val="18"/>
                <w:szCs w:val="18"/>
              </w:rPr>
              <w:t xml:space="preserve">Mid-term evaluation conducted (as part of the Departmental Evaluation </w:t>
            </w:r>
            <w:r w:rsidR="00330D4C" w:rsidRPr="005028E1">
              <w:rPr>
                <w:rFonts w:asciiTheme="minorHAnsi" w:eastAsia="Times New Roman" w:hAnsiTheme="minorHAnsi" w:cstheme="minorHAnsi"/>
                <w:sz w:val="18"/>
                <w:szCs w:val="18"/>
              </w:rPr>
              <w:t>Plan (</w:t>
            </w:r>
            <w:r w:rsidRPr="005028E1">
              <w:rPr>
                <w:rFonts w:asciiTheme="minorHAnsi" w:eastAsia="Times New Roman" w:hAnsiTheme="minorHAnsi" w:cstheme="minorHAnsi"/>
                <w:sz w:val="18"/>
                <w:szCs w:val="18"/>
              </w:rPr>
              <w:t>DEP)</w:t>
            </w:r>
          </w:p>
          <w:p w14:paraId="7035B128" w14:textId="77777777" w:rsidR="0046792A" w:rsidRPr="005028E1" w:rsidRDefault="0046792A" w:rsidP="0097014E">
            <w:pPr>
              <w:spacing w:before="0" w:line="240" w:lineRule="auto"/>
              <w:rPr>
                <w:rFonts w:asciiTheme="minorHAnsi" w:eastAsia="Times New Roman" w:hAnsiTheme="minorHAnsi" w:cstheme="minorHAnsi"/>
                <w:sz w:val="18"/>
                <w:szCs w:val="18"/>
              </w:rPr>
            </w:pPr>
          </w:p>
          <w:p w14:paraId="34BC8020" w14:textId="449D8D35" w:rsidR="0046792A" w:rsidRPr="005028E1" w:rsidRDefault="0046792A" w:rsidP="009631C4">
            <w:pPr>
              <w:spacing w:before="0" w:line="240" w:lineRule="auto"/>
              <w:rPr>
                <w:rFonts w:asciiTheme="minorHAnsi" w:eastAsia="Times New Roman" w:hAnsiTheme="minorHAnsi" w:cstheme="minorHAnsi"/>
                <w:sz w:val="18"/>
                <w:szCs w:val="18"/>
              </w:rPr>
            </w:pPr>
            <w:r w:rsidRPr="005028E1">
              <w:rPr>
                <w:rFonts w:asciiTheme="minorHAnsi" w:eastAsia="Times New Roman" w:hAnsiTheme="minorHAnsi" w:cstheme="minorHAnsi"/>
                <w:sz w:val="18"/>
                <w:szCs w:val="18"/>
              </w:rPr>
              <w:t>Submission of proposal for end-term evaluation in the national evaluation plan (NEP)</w:t>
            </w:r>
          </w:p>
        </w:tc>
        <w:tc>
          <w:tcPr>
            <w:tcW w:w="1559"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AD8EEDF" w14:textId="77777777" w:rsidR="00440122" w:rsidRDefault="00440122" w:rsidP="0097014E">
            <w:pPr>
              <w:spacing w:before="0" w:line="240" w:lineRule="auto"/>
              <w:rPr>
                <w:rFonts w:asciiTheme="minorHAnsi" w:eastAsia="Times New Roman" w:hAnsiTheme="minorHAnsi" w:cstheme="minorHAnsi"/>
                <w:sz w:val="18"/>
                <w:szCs w:val="18"/>
              </w:rPr>
            </w:pPr>
          </w:p>
          <w:p w14:paraId="3E8C2B16" w14:textId="068EAEEA" w:rsidR="0046792A" w:rsidRPr="005028E1" w:rsidRDefault="0046792A" w:rsidP="0097014E">
            <w:pPr>
              <w:spacing w:before="0" w:line="240" w:lineRule="auto"/>
              <w:rPr>
                <w:rFonts w:asciiTheme="minorHAnsi" w:eastAsia="Times New Roman" w:hAnsiTheme="minorHAnsi" w:cstheme="minorHAnsi"/>
                <w:sz w:val="18"/>
                <w:szCs w:val="18"/>
              </w:rPr>
            </w:pPr>
            <w:r w:rsidRPr="005028E1">
              <w:rPr>
                <w:rFonts w:asciiTheme="minorHAnsi" w:eastAsia="Times New Roman" w:hAnsiTheme="minorHAnsi" w:cstheme="minorHAnsi"/>
                <w:sz w:val="18"/>
                <w:szCs w:val="18"/>
              </w:rPr>
              <w:t xml:space="preserve"> Appointment of service provider</w:t>
            </w:r>
          </w:p>
        </w:tc>
        <w:tc>
          <w:tcPr>
            <w:tcW w:w="1418" w:type="dxa"/>
            <w:vMerge w:val="restart"/>
            <w:tcBorders>
              <w:top w:val="single" w:sz="8" w:space="0" w:color="000000"/>
              <w:left w:val="single" w:sz="8" w:space="0" w:color="000000"/>
              <w:right w:val="single" w:sz="8" w:space="0" w:color="000000"/>
            </w:tcBorders>
          </w:tcPr>
          <w:p w14:paraId="3500A72E" w14:textId="77777777" w:rsidR="00440122" w:rsidRDefault="00440122" w:rsidP="0097014E">
            <w:pPr>
              <w:spacing w:before="0" w:line="240" w:lineRule="auto"/>
              <w:rPr>
                <w:rFonts w:asciiTheme="minorHAnsi" w:eastAsia="Times New Roman" w:hAnsiTheme="minorHAnsi" w:cstheme="minorHAnsi"/>
                <w:sz w:val="18"/>
                <w:szCs w:val="18"/>
              </w:rPr>
            </w:pPr>
          </w:p>
          <w:p w14:paraId="225DAE34" w14:textId="5F50ACC3" w:rsidR="0046792A" w:rsidRPr="005028E1" w:rsidRDefault="0046792A" w:rsidP="0097014E">
            <w:pPr>
              <w:spacing w:before="0" w:line="240" w:lineRule="auto"/>
              <w:rPr>
                <w:rFonts w:asciiTheme="minorHAnsi" w:eastAsia="Times New Roman" w:hAnsiTheme="minorHAnsi" w:cstheme="minorHAnsi"/>
                <w:sz w:val="18"/>
                <w:szCs w:val="18"/>
              </w:rPr>
            </w:pPr>
            <w:r w:rsidRPr="005028E1">
              <w:rPr>
                <w:rFonts w:asciiTheme="minorHAnsi" w:eastAsia="Times New Roman" w:hAnsiTheme="minorHAnsi" w:cstheme="minorHAnsi"/>
                <w:sz w:val="18"/>
                <w:szCs w:val="18"/>
              </w:rPr>
              <w:t>Data collection protocols and tools for end-term evaluation developed</w:t>
            </w:r>
          </w:p>
          <w:p w14:paraId="7EF0D81B" w14:textId="77777777" w:rsidR="0046792A" w:rsidRPr="005028E1" w:rsidRDefault="0046792A" w:rsidP="0097014E">
            <w:pPr>
              <w:spacing w:before="0" w:line="240" w:lineRule="auto"/>
              <w:rPr>
                <w:rFonts w:asciiTheme="minorHAnsi" w:eastAsia="Times New Roman" w:hAnsiTheme="minorHAnsi" w:cstheme="minorHAnsi"/>
                <w:sz w:val="18"/>
                <w:szCs w:val="18"/>
              </w:rPr>
            </w:pPr>
          </w:p>
          <w:p w14:paraId="789F6E21" w14:textId="77777777" w:rsidR="0046792A" w:rsidRPr="005028E1" w:rsidRDefault="0046792A" w:rsidP="0097014E">
            <w:pPr>
              <w:spacing w:before="0" w:line="240" w:lineRule="auto"/>
              <w:rPr>
                <w:rFonts w:asciiTheme="minorHAnsi" w:eastAsia="Times New Roman" w:hAnsiTheme="minorHAnsi" w:cstheme="minorHAnsi"/>
                <w:sz w:val="18"/>
                <w:szCs w:val="18"/>
              </w:rPr>
            </w:pPr>
            <w:r w:rsidRPr="005028E1">
              <w:rPr>
                <w:rFonts w:asciiTheme="minorHAnsi" w:eastAsia="Times New Roman" w:hAnsiTheme="minorHAnsi" w:cstheme="minorHAnsi"/>
                <w:sz w:val="18"/>
                <w:szCs w:val="18"/>
              </w:rPr>
              <w:t>End-term evaluation conducted (end-term report available in 2028/2029)</w:t>
            </w:r>
          </w:p>
          <w:p w14:paraId="1750DE9A" w14:textId="77777777" w:rsidR="0046792A" w:rsidRPr="005028E1" w:rsidRDefault="0046792A" w:rsidP="0097014E">
            <w:pPr>
              <w:spacing w:before="0" w:line="240" w:lineRule="auto"/>
              <w:rPr>
                <w:rFonts w:asciiTheme="minorHAnsi" w:eastAsia="Times New Roman" w:hAnsiTheme="minorHAnsi" w:cstheme="minorHAnsi"/>
                <w:sz w:val="18"/>
                <w:szCs w:val="18"/>
              </w:rPr>
            </w:pPr>
          </w:p>
          <w:p w14:paraId="1478821B" w14:textId="77777777" w:rsidR="0046792A" w:rsidRPr="005028E1" w:rsidRDefault="0046792A" w:rsidP="0097014E">
            <w:pPr>
              <w:spacing w:before="0" w:line="240" w:lineRule="auto"/>
              <w:rPr>
                <w:rFonts w:asciiTheme="minorHAnsi" w:eastAsia="Times New Roman" w:hAnsiTheme="minorHAnsi" w:cstheme="minorHAnsi"/>
                <w:sz w:val="18"/>
                <w:szCs w:val="18"/>
              </w:rPr>
            </w:pPr>
          </w:p>
          <w:p w14:paraId="6E23F636" w14:textId="77777777" w:rsidR="0046792A" w:rsidRPr="005028E1" w:rsidRDefault="0046792A" w:rsidP="0097014E">
            <w:pPr>
              <w:spacing w:before="0" w:line="240" w:lineRule="auto"/>
              <w:rPr>
                <w:rFonts w:asciiTheme="minorHAnsi" w:eastAsia="Times New Roman" w:hAnsiTheme="minorHAnsi" w:cstheme="minorHAnsi"/>
                <w:i/>
                <w:iCs/>
                <w:sz w:val="18"/>
                <w:szCs w:val="18"/>
              </w:rPr>
            </w:pPr>
          </w:p>
          <w:p w14:paraId="74A95C7E" w14:textId="77777777" w:rsidR="0046792A" w:rsidRPr="005028E1" w:rsidRDefault="0046792A" w:rsidP="0097014E">
            <w:pPr>
              <w:spacing w:before="0" w:line="240" w:lineRule="auto"/>
              <w:rPr>
                <w:rFonts w:asciiTheme="minorHAnsi" w:eastAsia="Times New Roman" w:hAnsiTheme="minorHAnsi" w:cstheme="minorHAnsi"/>
                <w:sz w:val="18"/>
                <w:szCs w:val="18"/>
              </w:rPr>
            </w:pPr>
          </w:p>
          <w:p w14:paraId="204E36C0" w14:textId="77777777" w:rsidR="0046792A" w:rsidRPr="005028E1" w:rsidRDefault="0046792A" w:rsidP="0097014E">
            <w:pPr>
              <w:tabs>
                <w:tab w:val="left" w:pos="1843"/>
              </w:tabs>
              <w:spacing w:before="0" w:line="240" w:lineRule="auto"/>
              <w:rPr>
                <w:rFonts w:asciiTheme="minorHAnsi" w:eastAsia="Times New Roman" w:hAnsiTheme="minorHAnsi" w:cstheme="minorHAnsi"/>
                <w:sz w:val="18"/>
                <w:szCs w:val="18"/>
              </w:rPr>
            </w:pPr>
          </w:p>
        </w:tc>
        <w:tc>
          <w:tcPr>
            <w:tcW w:w="1984" w:type="dxa"/>
            <w:tcBorders>
              <w:top w:val="single" w:sz="8" w:space="0" w:color="000000"/>
              <w:left w:val="single" w:sz="8" w:space="0" w:color="000000"/>
              <w:bottom w:val="single" w:sz="8" w:space="0" w:color="000000"/>
              <w:right w:val="single" w:sz="4" w:space="0" w:color="auto"/>
            </w:tcBorders>
            <w:vAlign w:val="center"/>
          </w:tcPr>
          <w:p w14:paraId="739729A8" w14:textId="77777777" w:rsidR="0046792A" w:rsidRPr="005028E1" w:rsidRDefault="0046792A" w:rsidP="0097014E">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Mid-term evaluation service provider</w:t>
            </w:r>
          </w:p>
        </w:tc>
        <w:tc>
          <w:tcPr>
            <w:tcW w:w="1985" w:type="dxa"/>
            <w:tcBorders>
              <w:top w:val="single" w:sz="4" w:space="0" w:color="auto"/>
              <w:left w:val="single" w:sz="4" w:space="0" w:color="auto"/>
              <w:bottom w:val="single" w:sz="4" w:space="0" w:color="auto"/>
              <w:right w:val="single" w:sz="4" w:space="0" w:color="auto"/>
            </w:tcBorders>
            <w:vAlign w:val="center"/>
          </w:tcPr>
          <w:p w14:paraId="0925FDEF" w14:textId="5ADCE083" w:rsidR="0046792A" w:rsidRPr="00B71495" w:rsidRDefault="0046792A" w:rsidP="0097014E">
            <w:pPr>
              <w:spacing w:before="0"/>
              <w:jc w:val="center"/>
              <w:rPr>
                <w:rFonts w:eastAsia="Times New Roman"/>
                <w:color w:val="000000"/>
                <w:sz w:val="18"/>
                <w:szCs w:val="18"/>
              </w:rPr>
            </w:pPr>
            <w:r w:rsidRPr="00B71495">
              <w:rPr>
                <w:color w:val="000000"/>
                <w:sz w:val="18"/>
                <w:szCs w:val="18"/>
              </w:rPr>
              <w:t>658 69</w:t>
            </w:r>
            <w:r w:rsidR="00936F83">
              <w:rPr>
                <w:color w:val="000000"/>
                <w:sz w:val="18"/>
                <w:szCs w:val="18"/>
              </w:rPr>
              <w:t>1</w:t>
            </w:r>
          </w:p>
          <w:p w14:paraId="118B5C85" w14:textId="77777777" w:rsidR="0046792A" w:rsidRPr="005028E1" w:rsidRDefault="0046792A" w:rsidP="0097014E">
            <w:pPr>
              <w:spacing w:before="0" w:line="240" w:lineRule="auto"/>
              <w:jc w:val="center"/>
              <w:rPr>
                <w:rFonts w:asciiTheme="minorHAnsi" w:eastAsia="Times New Roman" w:hAnsiTheme="minorHAnsi" w:cstheme="minorHAnsi"/>
                <w:sz w:val="18"/>
                <w:szCs w:val="18"/>
              </w:rPr>
            </w:pPr>
          </w:p>
        </w:tc>
      </w:tr>
      <w:tr w:rsidR="0046792A" w:rsidRPr="006C2E13" w14:paraId="68C91D14" w14:textId="77777777" w:rsidTr="009631C4">
        <w:trPr>
          <w:trHeight w:val="1529"/>
        </w:trPr>
        <w:tc>
          <w:tcPr>
            <w:tcW w:w="1408"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BD58FD3" w14:textId="77777777" w:rsidR="0046792A" w:rsidRPr="005028E1" w:rsidRDefault="0046792A" w:rsidP="0097014E">
            <w:pPr>
              <w:tabs>
                <w:tab w:val="left" w:pos="1843"/>
              </w:tabs>
              <w:spacing w:line="240" w:lineRule="auto"/>
              <w:rPr>
                <w:rFonts w:asciiTheme="minorHAnsi" w:eastAsia="Times New Roman" w:hAnsiTheme="minorHAnsi" w:cstheme="minorHAnsi"/>
                <w:color w:val="000000"/>
                <w:sz w:val="18"/>
                <w:szCs w:val="18"/>
              </w:rPr>
            </w:pPr>
          </w:p>
        </w:tc>
        <w:tc>
          <w:tcPr>
            <w:tcW w:w="1559"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AFB58AF" w14:textId="77777777" w:rsidR="0046792A" w:rsidRPr="005028E1" w:rsidRDefault="0046792A" w:rsidP="0097014E">
            <w:pPr>
              <w:tabs>
                <w:tab w:val="left" w:pos="1843"/>
              </w:tabs>
              <w:spacing w:line="240" w:lineRule="auto"/>
              <w:rPr>
                <w:rFonts w:asciiTheme="minorHAnsi" w:eastAsia="Times New Roman" w:hAnsiTheme="minorHAnsi" w:cstheme="minorHAnsi"/>
                <w:color w:val="000000"/>
                <w:sz w:val="18"/>
                <w:szCs w:val="18"/>
              </w:rPr>
            </w:pPr>
          </w:p>
        </w:tc>
        <w:tc>
          <w:tcPr>
            <w:tcW w:w="1418"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78612E8" w14:textId="77777777" w:rsidR="0046792A" w:rsidRPr="005028E1" w:rsidRDefault="0046792A" w:rsidP="0097014E">
            <w:pPr>
              <w:tabs>
                <w:tab w:val="left" w:pos="1843"/>
              </w:tabs>
              <w:spacing w:before="0" w:line="240" w:lineRule="auto"/>
              <w:rPr>
                <w:rFonts w:asciiTheme="minorHAnsi" w:eastAsia="Times New Roman" w:hAnsiTheme="minorHAnsi" w:cstheme="minorHAnsi"/>
                <w:color w:val="000000"/>
                <w:sz w:val="18"/>
                <w:szCs w:val="18"/>
              </w:rPr>
            </w:pPr>
          </w:p>
        </w:tc>
        <w:tc>
          <w:tcPr>
            <w:tcW w:w="1701"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D902652" w14:textId="77777777" w:rsidR="0046792A" w:rsidRPr="005028E1" w:rsidRDefault="0046792A" w:rsidP="0097014E">
            <w:pPr>
              <w:spacing w:before="0" w:line="240" w:lineRule="auto"/>
              <w:rPr>
                <w:rFonts w:asciiTheme="minorHAnsi" w:eastAsia="Times New Roman" w:hAnsiTheme="minorHAnsi" w:cstheme="minorHAnsi"/>
                <w:sz w:val="18"/>
                <w:szCs w:val="18"/>
              </w:rPr>
            </w:pPr>
          </w:p>
        </w:tc>
        <w:tc>
          <w:tcPr>
            <w:tcW w:w="1559"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E1B020A" w14:textId="77777777" w:rsidR="0046792A" w:rsidRPr="005028E1" w:rsidRDefault="0046792A" w:rsidP="0097014E">
            <w:pPr>
              <w:spacing w:before="0" w:line="240" w:lineRule="auto"/>
              <w:rPr>
                <w:rFonts w:asciiTheme="minorHAnsi" w:eastAsia="Times New Roman" w:hAnsiTheme="minorHAnsi" w:cstheme="minorHAnsi"/>
                <w:sz w:val="18"/>
                <w:szCs w:val="18"/>
              </w:rPr>
            </w:pPr>
          </w:p>
        </w:tc>
        <w:tc>
          <w:tcPr>
            <w:tcW w:w="1559"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D2A02FE" w14:textId="77777777" w:rsidR="0046792A" w:rsidRPr="005028E1" w:rsidRDefault="0046792A" w:rsidP="0097014E">
            <w:pPr>
              <w:spacing w:before="0" w:line="240" w:lineRule="auto"/>
              <w:rPr>
                <w:rFonts w:asciiTheme="minorHAnsi" w:eastAsia="Times New Roman" w:hAnsiTheme="minorHAnsi" w:cstheme="minorHAnsi"/>
                <w:sz w:val="18"/>
                <w:szCs w:val="18"/>
              </w:rPr>
            </w:pPr>
          </w:p>
        </w:tc>
        <w:tc>
          <w:tcPr>
            <w:tcW w:w="1559"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FC17715" w14:textId="77777777" w:rsidR="0046792A" w:rsidRPr="005028E1" w:rsidRDefault="0046792A" w:rsidP="0097014E">
            <w:pPr>
              <w:spacing w:before="0" w:line="240" w:lineRule="auto"/>
              <w:rPr>
                <w:rFonts w:asciiTheme="minorHAnsi" w:eastAsia="Times New Roman" w:hAnsiTheme="minorHAnsi" w:cstheme="minorHAnsi"/>
                <w:sz w:val="18"/>
                <w:szCs w:val="18"/>
              </w:rPr>
            </w:pPr>
          </w:p>
        </w:tc>
        <w:tc>
          <w:tcPr>
            <w:tcW w:w="1418" w:type="dxa"/>
            <w:vMerge/>
            <w:tcBorders>
              <w:left w:val="single" w:sz="8" w:space="0" w:color="000000"/>
              <w:bottom w:val="single" w:sz="8" w:space="0" w:color="000000"/>
              <w:right w:val="single" w:sz="8" w:space="0" w:color="000000"/>
            </w:tcBorders>
          </w:tcPr>
          <w:p w14:paraId="5C022BEE" w14:textId="77777777" w:rsidR="0046792A" w:rsidRPr="005028E1" w:rsidRDefault="0046792A" w:rsidP="0097014E">
            <w:pPr>
              <w:spacing w:before="0" w:line="240" w:lineRule="auto"/>
              <w:rPr>
                <w:rFonts w:asciiTheme="minorHAnsi" w:eastAsia="Times New Roman" w:hAnsiTheme="minorHAnsi" w:cstheme="minorHAnsi"/>
                <w:sz w:val="18"/>
                <w:szCs w:val="18"/>
              </w:rPr>
            </w:pPr>
          </w:p>
        </w:tc>
        <w:tc>
          <w:tcPr>
            <w:tcW w:w="1984" w:type="dxa"/>
            <w:tcBorders>
              <w:top w:val="single" w:sz="8" w:space="0" w:color="000000"/>
              <w:left w:val="single" w:sz="8" w:space="0" w:color="000000"/>
              <w:bottom w:val="single" w:sz="8" w:space="0" w:color="000000"/>
              <w:right w:val="single" w:sz="4" w:space="0" w:color="auto"/>
            </w:tcBorders>
            <w:vAlign w:val="center"/>
          </w:tcPr>
          <w:p w14:paraId="5A5C385B" w14:textId="77777777" w:rsidR="0046792A" w:rsidRPr="005028E1" w:rsidRDefault="0046792A" w:rsidP="0097014E">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End-term evaluation service provider</w:t>
            </w:r>
          </w:p>
        </w:tc>
        <w:tc>
          <w:tcPr>
            <w:tcW w:w="1985" w:type="dxa"/>
            <w:tcBorders>
              <w:top w:val="single" w:sz="4" w:space="0" w:color="auto"/>
              <w:left w:val="single" w:sz="4" w:space="0" w:color="auto"/>
              <w:bottom w:val="single" w:sz="4" w:space="0" w:color="auto"/>
              <w:right w:val="single" w:sz="4" w:space="0" w:color="auto"/>
            </w:tcBorders>
            <w:vAlign w:val="center"/>
          </w:tcPr>
          <w:p w14:paraId="1EEACE4E" w14:textId="585007C0" w:rsidR="0046792A" w:rsidRPr="00B71495" w:rsidRDefault="0046792A" w:rsidP="0097014E">
            <w:pPr>
              <w:spacing w:before="0"/>
              <w:jc w:val="center"/>
              <w:rPr>
                <w:rFonts w:eastAsia="Times New Roman"/>
                <w:color w:val="000000"/>
                <w:sz w:val="18"/>
                <w:szCs w:val="18"/>
              </w:rPr>
            </w:pPr>
            <w:r w:rsidRPr="00B71495">
              <w:rPr>
                <w:color w:val="000000"/>
                <w:sz w:val="18"/>
                <w:szCs w:val="18"/>
              </w:rPr>
              <w:t>658 69</w:t>
            </w:r>
            <w:r w:rsidR="00936F83">
              <w:rPr>
                <w:color w:val="000000"/>
                <w:sz w:val="18"/>
                <w:szCs w:val="18"/>
              </w:rPr>
              <w:t>1</w:t>
            </w:r>
          </w:p>
          <w:p w14:paraId="30F9589C" w14:textId="77777777" w:rsidR="0046792A" w:rsidRPr="005028E1" w:rsidRDefault="0046792A" w:rsidP="0097014E">
            <w:pPr>
              <w:spacing w:before="0" w:line="240" w:lineRule="auto"/>
              <w:jc w:val="center"/>
              <w:rPr>
                <w:rFonts w:asciiTheme="minorHAnsi" w:eastAsia="Times New Roman" w:hAnsiTheme="minorHAnsi" w:cstheme="minorHAnsi"/>
                <w:sz w:val="18"/>
                <w:szCs w:val="18"/>
              </w:rPr>
            </w:pPr>
          </w:p>
        </w:tc>
      </w:tr>
      <w:tr w:rsidR="0046792A" w:rsidRPr="006C2E13" w14:paraId="12A37D88" w14:textId="77777777" w:rsidTr="0097014E">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68BEA" w14:textId="77777777" w:rsidR="00330D4C" w:rsidRDefault="00330D4C" w:rsidP="000013E9">
            <w:pPr>
              <w:tabs>
                <w:tab w:val="left" w:pos="1843"/>
              </w:tabs>
              <w:spacing w:before="0" w:line="240" w:lineRule="auto"/>
              <w:rPr>
                <w:rFonts w:asciiTheme="minorHAnsi" w:eastAsia="Times New Roman" w:hAnsiTheme="minorHAnsi" w:cstheme="minorHAnsi"/>
                <w:color w:val="000000"/>
                <w:sz w:val="18"/>
                <w:szCs w:val="18"/>
              </w:rPr>
            </w:pPr>
          </w:p>
          <w:p w14:paraId="066D8241" w14:textId="251FE08F" w:rsidR="0046792A" w:rsidRPr="00767701" w:rsidRDefault="00330D4C" w:rsidP="000013E9">
            <w:pPr>
              <w:tabs>
                <w:tab w:val="left" w:pos="1843"/>
              </w:tabs>
              <w:spacing w:before="0" w:line="240" w:lineRule="auto"/>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 xml:space="preserve">Develop and pilot </w:t>
            </w:r>
            <w:r w:rsidR="0046792A" w:rsidRPr="00767701">
              <w:rPr>
                <w:rFonts w:asciiTheme="minorHAnsi" w:eastAsia="Times New Roman" w:hAnsiTheme="minorHAnsi" w:cstheme="minorHAnsi"/>
                <w:color w:val="000000"/>
                <w:sz w:val="18"/>
                <w:szCs w:val="18"/>
              </w:rPr>
              <w:t xml:space="preserve">data collection tools and indicators on obesity </w:t>
            </w:r>
          </w:p>
          <w:p w14:paraId="322AA000" w14:textId="77777777" w:rsidR="0046792A" w:rsidRPr="00767701" w:rsidRDefault="0046792A" w:rsidP="000013E9">
            <w:pPr>
              <w:tabs>
                <w:tab w:val="left" w:pos="1843"/>
              </w:tabs>
              <w:spacing w:before="0" w:line="240" w:lineRule="auto"/>
              <w:rPr>
                <w:rFonts w:asciiTheme="minorHAnsi" w:eastAsia="Times New Roman" w:hAnsiTheme="minorHAnsi" w:cstheme="minorHAnsi"/>
                <w:color w:val="000000"/>
                <w:sz w:val="18"/>
                <w:szCs w:val="18"/>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BC942" w14:textId="77777777" w:rsidR="00330D4C" w:rsidRDefault="00330D4C" w:rsidP="000013E9">
            <w:pPr>
              <w:tabs>
                <w:tab w:val="left" w:pos="1843"/>
              </w:tabs>
              <w:spacing w:before="0" w:line="240" w:lineRule="auto"/>
              <w:rPr>
                <w:rFonts w:asciiTheme="minorHAnsi" w:eastAsia="Times New Roman" w:hAnsiTheme="minorHAnsi" w:cstheme="minorHAnsi"/>
                <w:color w:val="000000"/>
                <w:sz w:val="18"/>
                <w:szCs w:val="18"/>
              </w:rPr>
            </w:pPr>
          </w:p>
          <w:p w14:paraId="3AAC9DD8" w14:textId="57627DAA" w:rsidR="000013E9" w:rsidRDefault="00330D4C" w:rsidP="000013E9">
            <w:pPr>
              <w:tabs>
                <w:tab w:val="left" w:pos="1843"/>
              </w:tabs>
              <w:spacing w:before="0" w:line="240" w:lineRule="auto"/>
              <w:rPr>
                <w:rFonts w:asciiTheme="minorHAnsi" w:eastAsia="Times New Roman" w:hAnsiTheme="minorHAnsi" w:cstheme="minorHAnsi"/>
                <w:color w:val="000000"/>
                <w:sz w:val="18"/>
                <w:szCs w:val="18"/>
              </w:rPr>
            </w:pPr>
            <w:r w:rsidRPr="006C2E13">
              <w:rPr>
                <w:rFonts w:asciiTheme="minorHAnsi" w:eastAsia="Times New Roman" w:hAnsiTheme="minorHAnsi" w:cstheme="minorHAnsi"/>
                <w:color w:val="000000"/>
                <w:sz w:val="18"/>
                <w:szCs w:val="18"/>
              </w:rPr>
              <w:t xml:space="preserve">NDOH </w:t>
            </w:r>
            <w:r>
              <w:rPr>
                <w:rFonts w:asciiTheme="minorHAnsi" w:eastAsia="Times New Roman" w:hAnsiTheme="minorHAnsi" w:cstheme="minorHAnsi"/>
                <w:color w:val="000000"/>
                <w:sz w:val="18"/>
                <w:szCs w:val="18"/>
              </w:rPr>
              <w:t>(</w:t>
            </w:r>
            <w:r w:rsidR="0046792A">
              <w:rPr>
                <w:rFonts w:asciiTheme="minorHAnsi" w:eastAsia="Times New Roman" w:hAnsiTheme="minorHAnsi" w:cstheme="minorHAnsi"/>
                <w:color w:val="000000"/>
                <w:sz w:val="18"/>
                <w:szCs w:val="18"/>
              </w:rPr>
              <w:t>M &amp; E</w:t>
            </w:r>
            <w:r w:rsidR="0084518E">
              <w:rPr>
                <w:rFonts w:asciiTheme="minorHAnsi" w:eastAsia="Times New Roman" w:hAnsiTheme="minorHAnsi" w:cstheme="minorHAnsi"/>
                <w:color w:val="000000"/>
                <w:sz w:val="18"/>
                <w:szCs w:val="18"/>
              </w:rPr>
              <w:t>,</w:t>
            </w:r>
            <w:r w:rsidR="0046792A">
              <w:rPr>
                <w:rFonts w:asciiTheme="minorHAnsi" w:eastAsia="Times New Roman" w:hAnsiTheme="minorHAnsi" w:cstheme="minorHAnsi"/>
                <w:color w:val="000000"/>
                <w:sz w:val="18"/>
                <w:szCs w:val="18"/>
              </w:rPr>
              <w:t xml:space="preserve"> Nutrition, DHS, Hospital services)</w:t>
            </w:r>
          </w:p>
          <w:p w14:paraId="1218A51E" w14:textId="62D5AF22" w:rsidR="0046792A" w:rsidRPr="006C2E13" w:rsidRDefault="0046792A" w:rsidP="000013E9">
            <w:pPr>
              <w:tabs>
                <w:tab w:val="left" w:pos="1843"/>
              </w:tabs>
              <w:spacing w:before="0" w:line="240" w:lineRule="auto"/>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 xml:space="preserve">Provincial </w:t>
            </w:r>
            <w:proofErr w:type="spellStart"/>
            <w:r>
              <w:rPr>
                <w:rFonts w:asciiTheme="minorHAnsi" w:eastAsia="Times New Roman" w:hAnsiTheme="minorHAnsi" w:cstheme="minorHAnsi"/>
                <w:color w:val="000000"/>
                <w:sz w:val="18"/>
                <w:szCs w:val="18"/>
              </w:rPr>
              <w:t>DoH</w:t>
            </w:r>
            <w:proofErr w:type="spellEnd"/>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B7D99" w14:textId="77777777" w:rsidR="00330D4C" w:rsidRDefault="00330D4C" w:rsidP="00330D4C">
            <w:pPr>
              <w:tabs>
                <w:tab w:val="left" w:pos="1843"/>
              </w:tabs>
              <w:spacing w:before="0" w:line="240" w:lineRule="auto"/>
              <w:rPr>
                <w:rFonts w:asciiTheme="minorHAnsi" w:eastAsia="Times New Roman" w:hAnsiTheme="minorHAnsi" w:cstheme="minorHAnsi"/>
                <w:color w:val="000000"/>
                <w:sz w:val="18"/>
                <w:szCs w:val="18"/>
              </w:rPr>
            </w:pPr>
          </w:p>
          <w:p w14:paraId="6A048F24" w14:textId="3FE4D566" w:rsidR="0046792A" w:rsidRPr="006C2E13" w:rsidRDefault="0046792A" w:rsidP="00330D4C">
            <w:pPr>
              <w:tabs>
                <w:tab w:val="left" w:pos="1843"/>
              </w:tabs>
              <w:spacing w:before="0" w:line="240" w:lineRule="auto"/>
              <w:rPr>
                <w:rFonts w:asciiTheme="minorHAnsi" w:eastAsia="Times New Roman" w:hAnsiTheme="minorHAnsi" w:cstheme="minorHAnsi"/>
                <w:color w:val="000000"/>
                <w:sz w:val="18"/>
                <w:szCs w:val="18"/>
              </w:rPr>
            </w:pPr>
            <w:r w:rsidRPr="006C2E13">
              <w:rPr>
                <w:rFonts w:asciiTheme="minorHAnsi" w:eastAsia="Times New Roman" w:hAnsiTheme="minorHAnsi" w:cstheme="minorHAnsi"/>
                <w:color w:val="000000"/>
                <w:sz w:val="18"/>
                <w:szCs w:val="18"/>
              </w:rPr>
              <w:t xml:space="preserve">Relevant, selected </w:t>
            </w:r>
            <w:r>
              <w:rPr>
                <w:rFonts w:asciiTheme="minorHAnsi" w:eastAsia="Times New Roman" w:hAnsiTheme="minorHAnsi" w:cstheme="minorHAnsi"/>
                <w:color w:val="000000"/>
                <w:sz w:val="18"/>
                <w:szCs w:val="18"/>
              </w:rPr>
              <w:t xml:space="preserve">obesity indicators and </w:t>
            </w:r>
            <w:r w:rsidRPr="006C2E13">
              <w:rPr>
                <w:rFonts w:asciiTheme="minorHAnsi" w:eastAsia="Times New Roman" w:hAnsiTheme="minorHAnsi" w:cstheme="minorHAnsi"/>
                <w:color w:val="000000"/>
                <w:sz w:val="18"/>
                <w:szCs w:val="18"/>
              </w:rPr>
              <w:t xml:space="preserve">data collection tools </w:t>
            </w:r>
            <w:r w:rsidR="00330D4C">
              <w:rPr>
                <w:rFonts w:asciiTheme="minorHAnsi" w:eastAsia="Times New Roman" w:hAnsiTheme="minorHAnsi" w:cstheme="minorHAnsi"/>
                <w:color w:val="000000"/>
                <w:sz w:val="18"/>
                <w:szCs w:val="18"/>
              </w:rPr>
              <w:t>developed and piloted</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F6DDC" w14:textId="77777777" w:rsidR="00330D4C" w:rsidRDefault="00330D4C" w:rsidP="000013E9">
            <w:pPr>
              <w:spacing w:before="0" w:line="240" w:lineRule="auto"/>
              <w:rPr>
                <w:rFonts w:asciiTheme="minorHAnsi" w:eastAsia="Times New Roman" w:hAnsiTheme="minorHAnsi" w:cstheme="minorHAnsi"/>
                <w:sz w:val="18"/>
                <w:szCs w:val="18"/>
              </w:rPr>
            </w:pPr>
          </w:p>
          <w:p w14:paraId="77AC6222" w14:textId="276E44BA" w:rsidR="0046792A" w:rsidRPr="006C2E13" w:rsidRDefault="0046792A" w:rsidP="000013E9">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Establish technical working group to: (</w:t>
            </w:r>
            <w:proofErr w:type="spellStart"/>
            <w:r>
              <w:rPr>
                <w:rFonts w:asciiTheme="minorHAnsi" w:eastAsia="Times New Roman" w:hAnsiTheme="minorHAnsi" w:cstheme="minorHAnsi"/>
                <w:sz w:val="18"/>
                <w:szCs w:val="18"/>
              </w:rPr>
              <w:t>i</w:t>
            </w:r>
            <w:proofErr w:type="spellEnd"/>
            <w:r>
              <w:rPr>
                <w:rFonts w:asciiTheme="minorHAnsi" w:eastAsia="Times New Roman" w:hAnsiTheme="minorHAnsi" w:cstheme="minorHAnsi"/>
                <w:sz w:val="18"/>
                <w:szCs w:val="18"/>
              </w:rPr>
              <w:t>) develop project plan (ii) conduct scoping exercise on information collected by facilities and (iii) develop objectives and indicators and methods of data collection</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574A9" w14:textId="77777777" w:rsidR="00330D4C" w:rsidRDefault="00330D4C" w:rsidP="000013E9">
            <w:pPr>
              <w:spacing w:before="0" w:line="240" w:lineRule="auto"/>
              <w:rPr>
                <w:rFonts w:asciiTheme="minorHAnsi" w:eastAsia="Times New Roman" w:hAnsiTheme="minorHAnsi" w:cstheme="minorHAnsi"/>
                <w:sz w:val="18"/>
                <w:szCs w:val="18"/>
              </w:rPr>
            </w:pPr>
          </w:p>
          <w:p w14:paraId="79C999D0" w14:textId="1E36660B" w:rsidR="0046792A" w:rsidRPr="006C2E13" w:rsidRDefault="0046792A" w:rsidP="000013E9">
            <w:pPr>
              <w:spacing w:before="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Conduct piloting </w:t>
            </w:r>
            <w:r w:rsidR="00330D4C">
              <w:rPr>
                <w:rFonts w:asciiTheme="minorHAnsi" w:eastAsia="Times New Roman" w:hAnsiTheme="minorHAnsi" w:cstheme="minorHAnsi"/>
                <w:sz w:val="18"/>
                <w:szCs w:val="18"/>
              </w:rPr>
              <w:t>of proposed</w:t>
            </w:r>
            <w:r>
              <w:rPr>
                <w:rFonts w:asciiTheme="minorHAnsi" w:eastAsia="Times New Roman" w:hAnsiTheme="minorHAnsi" w:cstheme="minorHAnsi"/>
                <w:sz w:val="18"/>
                <w:szCs w:val="18"/>
              </w:rPr>
              <w:t xml:space="preserve"> </w:t>
            </w:r>
            <w:r w:rsidR="00330D4C">
              <w:rPr>
                <w:rFonts w:asciiTheme="minorHAnsi" w:eastAsia="Times New Roman" w:hAnsiTheme="minorHAnsi" w:cstheme="minorHAnsi"/>
                <w:sz w:val="18"/>
                <w:szCs w:val="18"/>
              </w:rPr>
              <w:t>indicators and</w:t>
            </w:r>
            <w:r>
              <w:rPr>
                <w:rFonts w:asciiTheme="minorHAnsi" w:eastAsia="Times New Roman" w:hAnsiTheme="minorHAnsi" w:cstheme="minorHAnsi"/>
                <w:sz w:val="18"/>
                <w:szCs w:val="18"/>
              </w:rPr>
              <w:t xml:space="preserve"> conduct review sessions with national colleagues and provinces</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6ECA2" w14:textId="77777777" w:rsidR="00330D4C" w:rsidRDefault="00330D4C" w:rsidP="000013E9">
            <w:pPr>
              <w:spacing w:before="0" w:line="240" w:lineRule="auto"/>
              <w:rPr>
                <w:rFonts w:asciiTheme="minorHAnsi" w:eastAsia="Times New Roman" w:hAnsiTheme="minorHAnsi" w:cstheme="minorHAnsi"/>
                <w:sz w:val="18"/>
                <w:szCs w:val="18"/>
              </w:rPr>
            </w:pPr>
          </w:p>
          <w:p w14:paraId="25AD8754" w14:textId="1131359D" w:rsidR="0046792A" w:rsidRDefault="0046792A" w:rsidP="000013E9">
            <w:pPr>
              <w:spacing w:before="0" w:line="240" w:lineRule="auto"/>
              <w:rPr>
                <w:rFonts w:asciiTheme="minorHAnsi" w:eastAsia="Times New Roman" w:hAnsiTheme="minorHAnsi" w:cstheme="minorHAnsi"/>
                <w:sz w:val="16"/>
                <w:szCs w:val="16"/>
              </w:rPr>
            </w:pPr>
            <w:r w:rsidRPr="00171DF4">
              <w:rPr>
                <w:rFonts w:asciiTheme="minorHAnsi" w:eastAsia="Times New Roman" w:hAnsiTheme="minorHAnsi" w:cstheme="minorHAnsi"/>
                <w:sz w:val="18"/>
                <w:szCs w:val="18"/>
              </w:rPr>
              <w:t xml:space="preserve">Implement proposed indicators </w:t>
            </w:r>
          </w:p>
          <w:p w14:paraId="0D2D604F" w14:textId="77777777" w:rsidR="0046792A" w:rsidRPr="00B41FAA" w:rsidRDefault="0046792A" w:rsidP="000013E9">
            <w:pPr>
              <w:spacing w:before="0" w:line="240" w:lineRule="auto"/>
              <w:rPr>
                <w:rFonts w:asciiTheme="minorHAnsi" w:eastAsia="Times New Roman" w:hAnsiTheme="minorHAnsi" w:cstheme="minorHAnsi"/>
                <w:sz w:val="16"/>
                <w:szCs w:val="16"/>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3886E" w14:textId="77777777" w:rsidR="00330D4C" w:rsidRDefault="00330D4C" w:rsidP="000013E9">
            <w:pPr>
              <w:spacing w:before="0" w:line="240" w:lineRule="auto"/>
              <w:rPr>
                <w:rFonts w:asciiTheme="minorHAnsi" w:eastAsia="Times New Roman" w:hAnsiTheme="minorHAnsi" w:cstheme="minorHAnsi"/>
                <w:sz w:val="18"/>
                <w:szCs w:val="18"/>
              </w:rPr>
            </w:pPr>
          </w:p>
          <w:p w14:paraId="113643CC" w14:textId="2254BCB8" w:rsidR="0046792A" w:rsidRPr="00B41FAA" w:rsidRDefault="0046792A" w:rsidP="000013E9">
            <w:pPr>
              <w:spacing w:before="0" w:line="240" w:lineRule="auto"/>
              <w:rPr>
                <w:rFonts w:asciiTheme="minorHAnsi" w:eastAsia="Times New Roman" w:hAnsiTheme="minorHAnsi" w:cstheme="minorHAnsi"/>
                <w:sz w:val="16"/>
                <w:szCs w:val="16"/>
              </w:rPr>
            </w:pPr>
            <w:r w:rsidRPr="00047ED9">
              <w:rPr>
                <w:rFonts w:asciiTheme="minorHAnsi" w:eastAsia="Times New Roman" w:hAnsiTheme="minorHAnsi" w:cstheme="minorHAnsi"/>
                <w:sz w:val="18"/>
                <w:szCs w:val="18"/>
              </w:rPr>
              <w:t xml:space="preserve">Implement proposed indicators </w:t>
            </w:r>
          </w:p>
        </w:tc>
        <w:tc>
          <w:tcPr>
            <w:tcW w:w="1418" w:type="dxa"/>
            <w:tcBorders>
              <w:top w:val="single" w:sz="8" w:space="0" w:color="000000"/>
              <w:left w:val="single" w:sz="8" w:space="0" w:color="000000"/>
              <w:bottom w:val="single" w:sz="8" w:space="0" w:color="000000"/>
              <w:right w:val="single" w:sz="8" w:space="0" w:color="000000"/>
            </w:tcBorders>
          </w:tcPr>
          <w:p w14:paraId="42FD8E3F" w14:textId="77777777" w:rsidR="00330D4C" w:rsidRDefault="00330D4C" w:rsidP="000013E9">
            <w:pPr>
              <w:spacing w:before="0" w:line="240" w:lineRule="auto"/>
              <w:rPr>
                <w:rFonts w:asciiTheme="minorHAnsi" w:eastAsia="Times New Roman" w:hAnsiTheme="minorHAnsi" w:cstheme="minorHAnsi"/>
                <w:sz w:val="18"/>
                <w:szCs w:val="18"/>
              </w:rPr>
            </w:pPr>
          </w:p>
          <w:p w14:paraId="7727ECC8" w14:textId="0D0D6F3B" w:rsidR="0046792A" w:rsidRPr="00B41FAA" w:rsidRDefault="0046792A" w:rsidP="000013E9">
            <w:pPr>
              <w:spacing w:before="0" w:line="240" w:lineRule="auto"/>
              <w:rPr>
                <w:rFonts w:asciiTheme="minorHAnsi" w:eastAsia="Times New Roman" w:hAnsiTheme="minorHAnsi" w:cstheme="minorHAnsi"/>
                <w:sz w:val="16"/>
                <w:szCs w:val="16"/>
              </w:rPr>
            </w:pPr>
            <w:r>
              <w:rPr>
                <w:rFonts w:asciiTheme="minorHAnsi" w:eastAsia="Times New Roman" w:hAnsiTheme="minorHAnsi" w:cstheme="minorHAnsi"/>
                <w:sz w:val="18"/>
                <w:szCs w:val="18"/>
              </w:rPr>
              <w:t>Conduct review  and amend indicators as appropriate</w:t>
            </w:r>
          </w:p>
        </w:tc>
        <w:tc>
          <w:tcPr>
            <w:tcW w:w="1984" w:type="dxa"/>
            <w:tcBorders>
              <w:top w:val="single" w:sz="8" w:space="0" w:color="000000"/>
              <w:left w:val="single" w:sz="8" w:space="0" w:color="000000"/>
              <w:bottom w:val="single" w:sz="8" w:space="0" w:color="000000"/>
              <w:right w:val="single" w:sz="8" w:space="0" w:color="000000"/>
            </w:tcBorders>
            <w:vAlign w:val="center"/>
          </w:tcPr>
          <w:p w14:paraId="51B3A306" w14:textId="77777777" w:rsidR="0046792A" w:rsidRDefault="0046792A" w:rsidP="0097014E">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Development of project plan, objectives and indicators</w:t>
            </w:r>
          </w:p>
          <w:p w14:paraId="73820C72" w14:textId="77777777" w:rsidR="0046792A" w:rsidRDefault="0046792A" w:rsidP="0097014E">
            <w:pPr>
              <w:spacing w:before="0" w:line="240" w:lineRule="auto"/>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Conduct scoping exercise and review sessions</w:t>
            </w:r>
          </w:p>
        </w:tc>
        <w:tc>
          <w:tcPr>
            <w:tcW w:w="1985" w:type="dxa"/>
            <w:tcBorders>
              <w:top w:val="single" w:sz="4" w:space="0" w:color="auto"/>
              <w:left w:val="single" w:sz="8" w:space="0" w:color="000000"/>
              <w:bottom w:val="single" w:sz="8" w:space="0" w:color="000000"/>
              <w:right w:val="single" w:sz="8" w:space="0" w:color="000000"/>
            </w:tcBorders>
            <w:vAlign w:val="center"/>
          </w:tcPr>
          <w:p w14:paraId="5F246780" w14:textId="77777777" w:rsidR="0046792A" w:rsidRDefault="0046792A" w:rsidP="0097014E">
            <w:pPr>
              <w:spacing w:before="0" w:line="240"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0</w:t>
            </w:r>
          </w:p>
        </w:tc>
      </w:tr>
      <w:tr w:rsidR="0046792A" w:rsidRPr="006C2E13" w14:paraId="3815BA6A" w14:textId="77777777" w:rsidTr="0097014E">
        <w:tc>
          <w:tcPr>
            <w:tcW w:w="4385" w:type="dxa"/>
            <w:gridSpan w:val="3"/>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5EFFE3E8" w14:textId="77777777" w:rsidR="0046792A" w:rsidRPr="006C2E13" w:rsidRDefault="0046792A" w:rsidP="0097014E">
            <w:pPr>
              <w:tabs>
                <w:tab w:val="left" w:pos="1843"/>
              </w:tabs>
              <w:spacing w:line="240" w:lineRule="auto"/>
              <w:rPr>
                <w:rFonts w:asciiTheme="minorHAnsi" w:eastAsia="Times New Roman" w:hAnsiTheme="minorHAnsi" w:cstheme="minorHAnsi"/>
                <w:color w:val="000000"/>
                <w:sz w:val="18"/>
                <w:szCs w:val="18"/>
              </w:rPr>
            </w:pPr>
            <w:r>
              <w:rPr>
                <w:rFonts w:asciiTheme="minorHAnsi" w:hAnsiTheme="minorHAnsi" w:cstheme="minorHAnsi"/>
                <w:b/>
                <w:sz w:val="18"/>
                <w:szCs w:val="18"/>
              </w:rPr>
              <w:lastRenderedPageBreak/>
              <w:t>SO 5.2:</w:t>
            </w:r>
            <w:r w:rsidRPr="00C028D8">
              <w:rPr>
                <w:rFonts w:asciiTheme="minorHAnsi" w:hAnsiTheme="minorHAnsi" w:cstheme="minorHAnsi"/>
                <w:b/>
                <w:sz w:val="18"/>
                <w:szCs w:val="18"/>
              </w:rPr>
              <w:t xml:space="preserve"> </w:t>
            </w:r>
            <w:r w:rsidRPr="00A82EAD">
              <w:rPr>
                <w:rFonts w:eastAsia="Times New Roman" w:cstheme="minorHAnsi"/>
                <w:b/>
                <w:bCs/>
                <w:sz w:val="18"/>
                <w:szCs w:val="18"/>
              </w:rPr>
              <w:t>Priorities for research on obesity risks, prevention and management are identified and researched</w:t>
            </w:r>
          </w:p>
        </w:tc>
        <w:tc>
          <w:tcPr>
            <w:tcW w:w="7796" w:type="dxa"/>
            <w:gridSpan w:val="5"/>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19D72BD4" w14:textId="77777777" w:rsidR="0046792A" w:rsidRDefault="0046792A" w:rsidP="0097014E">
            <w:pPr>
              <w:tabs>
                <w:tab w:val="left" w:pos="1843"/>
              </w:tabs>
              <w:spacing w:before="0" w:line="240" w:lineRule="auto"/>
              <w:rPr>
                <w:rFonts w:asciiTheme="minorHAnsi" w:hAnsiTheme="minorHAnsi" w:cstheme="minorHAnsi"/>
                <w:b/>
                <w:bCs/>
                <w:sz w:val="18"/>
                <w:szCs w:val="18"/>
              </w:rPr>
            </w:pPr>
          </w:p>
          <w:p w14:paraId="6EB910BF" w14:textId="47F1EB3A" w:rsidR="0046792A" w:rsidRPr="006C2E13" w:rsidRDefault="001E207E" w:rsidP="0097014E">
            <w:pPr>
              <w:tabs>
                <w:tab w:val="left" w:pos="1843"/>
              </w:tabs>
              <w:spacing w:before="0" w:line="240" w:lineRule="auto"/>
              <w:jc w:val="center"/>
              <w:rPr>
                <w:rFonts w:asciiTheme="minorHAnsi" w:eastAsia="Times New Roman" w:hAnsiTheme="minorHAnsi" w:cstheme="minorHAnsi"/>
                <w:sz w:val="18"/>
                <w:szCs w:val="18"/>
              </w:rPr>
            </w:pPr>
            <w:r>
              <w:rPr>
                <w:rFonts w:asciiTheme="minorHAnsi" w:hAnsiTheme="minorHAnsi" w:cstheme="minorHAnsi"/>
                <w:b/>
                <w:bCs/>
                <w:sz w:val="18"/>
                <w:szCs w:val="18"/>
              </w:rPr>
              <w:t>Targets</w:t>
            </w:r>
          </w:p>
        </w:tc>
        <w:tc>
          <w:tcPr>
            <w:tcW w:w="1984" w:type="dxa"/>
            <w:vMerge w:val="restart"/>
            <w:tcBorders>
              <w:top w:val="single" w:sz="8" w:space="0" w:color="000000"/>
              <w:left w:val="single" w:sz="8" w:space="0" w:color="000000"/>
              <w:right w:val="single" w:sz="8" w:space="0" w:color="000000"/>
            </w:tcBorders>
            <w:shd w:val="clear" w:color="auto" w:fill="E2EFD9" w:themeFill="accent6" w:themeFillTint="33"/>
          </w:tcPr>
          <w:p w14:paraId="4CC45A16" w14:textId="77777777" w:rsidR="0046792A" w:rsidRDefault="0046792A" w:rsidP="0097014E">
            <w:pPr>
              <w:spacing w:before="0" w:line="240" w:lineRule="auto"/>
              <w:jc w:val="center"/>
              <w:rPr>
                <w:rFonts w:asciiTheme="minorHAnsi" w:hAnsiTheme="minorHAnsi" w:cstheme="minorHAnsi"/>
                <w:b/>
                <w:bCs/>
                <w:sz w:val="18"/>
                <w:szCs w:val="18"/>
              </w:rPr>
            </w:pPr>
          </w:p>
          <w:p w14:paraId="23C0CAA5" w14:textId="77777777" w:rsidR="0046792A" w:rsidRDefault="0046792A" w:rsidP="0097014E">
            <w:pPr>
              <w:spacing w:before="0" w:line="240" w:lineRule="auto"/>
              <w:jc w:val="center"/>
              <w:rPr>
                <w:rFonts w:asciiTheme="minorHAnsi" w:hAnsiTheme="minorHAnsi" w:cstheme="minorHAnsi"/>
                <w:b/>
                <w:bCs/>
                <w:sz w:val="18"/>
                <w:szCs w:val="18"/>
              </w:rPr>
            </w:pPr>
          </w:p>
          <w:p w14:paraId="362AEED0" w14:textId="77777777" w:rsidR="0046792A" w:rsidRDefault="0046792A" w:rsidP="0097014E">
            <w:pPr>
              <w:pStyle w:val="Secondarytabletext"/>
              <w:jc w:val="center"/>
              <w:rPr>
                <w:b/>
                <w:bCs/>
              </w:rPr>
            </w:pPr>
          </w:p>
          <w:p w14:paraId="2818775B" w14:textId="77777777" w:rsidR="0046792A" w:rsidRDefault="0046792A" w:rsidP="0097014E">
            <w:pPr>
              <w:tabs>
                <w:tab w:val="left" w:pos="1843"/>
              </w:tabs>
              <w:spacing w:before="0" w:line="240" w:lineRule="auto"/>
              <w:jc w:val="center"/>
              <w:rPr>
                <w:rFonts w:asciiTheme="minorHAnsi" w:hAnsiTheme="minorHAnsi" w:cstheme="minorHAnsi"/>
                <w:b/>
                <w:bCs/>
                <w:sz w:val="18"/>
                <w:szCs w:val="18"/>
              </w:rPr>
            </w:pPr>
            <w:r>
              <w:rPr>
                <w:rFonts w:asciiTheme="minorHAnsi" w:hAnsiTheme="minorHAnsi" w:cstheme="minorHAnsi"/>
                <w:b/>
                <w:bCs/>
                <w:sz w:val="18"/>
                <w:szCs w:val="18"/>
              </w:rPr>
              <w:t>Resources required</w:t>
            </w:r>
          </w:p>
        </w:tc>
        <w:tc>
          <w:tcPr>
            <w:tcW w:w="1985" w:type="dxa"/>
            <w:vMerge w:val="restart"/>
            <w:tcBorders>
              <w:top w:val="single" w:sz="8" w:space="0" w:color="000000"/>
              <w:left w:val="single" w:sz="8" w:space="0" w:color="000000"/>
              <w:right w:val="single" w:sz="8" w:space="0" w:color="000000"/>
            </w:tcBorders>
            <w:shd w:val="clear" w:color="auto" w:fill="E2EFD9" w:themeFill="accent6" w:themeFillTint="33"/>
          </w:tcPr>
          <w:p w14:paraId="4DA7B713" w14:textId="77777777" w:rsidR="0046792A" w:rsidRDefault="0046792A" w:rsidP="0097014E">
            <w:pPr>
              <w:spacing w:before="0" w:line="240" w:lineRule="auto"/>
              <w:jc w:val="center"/>
              <w:rPr>
                <w:rFonts w:asciiTheme="minorHAnsi" w:hAnsiTheme="minorHAnsi" w:cstheme="minorHAnsi"/>
                <w:b/>
                <w:bCs/>
                <w:sz w:val="18"/>
                <w:szCs w:val="18"/>
              </w:rPr>
            </w:pPr>
          </w:p>
          <w:p w14:paraId="362725A6" w14:textId="77777777" w:rsidR="0046792A" w:rsidRDefault="0046792A" w:rsidP="0097014E">
            <w:pPr>
              <w:spacing w:before="0" w:line="240" w:lineRule="auto"/>
              <w:jc w:val="center"/>
              <w:rPr>
                <w:rFonts w:asciiTheme="minorHAnsi" w:hAnsiTheme="minorHAnsi" w:cstheme="minorHAnsi"/>
                <w:b/>
                <w:bCs/>
                <w:sz w:val="18"/>
                <w:szCs w:val="18"/>
              </w:rPr>
            </w:pPr>
          </w:p>
          <w:p w14:paraId="16DC31AA" w14:textId="77777777" w:rsidR="0046792A" w:rsidRDefault="0046792A" w:rsidP="0097014E">
            <w:pPr>
              <w:pStyle w:val="Secondarytabletext"/>
              <w:jc w:val="center"/>
              <w:rPr>
                <w:b/>
                <w:bCs/>
              </w:rPr>
            </w:pPr>
          </w:p>
          <w:p w14:paraId="186A10DD" w14:textId="77777777" w:rsidR="0046792A" w:rsidRDefault="0046792A" w:rsidP="0097014E">
            <w:pPr>
              <w:tabs>
                <w:tab w:val="left" w:pos="1843"/>
              </w:tabs>
              <w:spacing w:before="0" w:line="240" w:lineRule="auto"/>
              <w:jc w:val="center"/>
              <w:rPr>
                <w:rFonts w:asciiTheme="minorHAnsi" w:hAnsiTheme="minorHAnsi" w:cstheme="minorHAnsi"/>
                <w:b/>
                <w:bCs/>
                <w:sz w:val="18"/>
                <w:szCs w:val="18"/>
              </w:rPr>
            </w:pPr>
            <w:r>
              <w:rPr>
                <w:rFonts w:asciiTheme="minorHAnsi" w:hAnsiTheme="minorHAnsi" w:cstheme="minorHAnsi"/>
                <w:b/>
                <w:bCs/>
                <w:sz w:val="18"/>
                <w:szCs w:val="18"/>
              </w:rPr>
              <w:t>Costs</w:t>
            </w:r>
          </w:p>
        </w:tc>
      </w:tr>
      <w:tr w:rsidR="0046792A" w:rsidRPr="006C2E13" w14:paraId="5FD63EEA" w14:textId="77777777" w:rsidTr="009631C4">
        <w:tc>
          <w:tcPr>
            <w:tcW w:w="140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349D3CF7" w14:textId="77777777" w:rsidR="0046792A" w:rsidRPr="006928FE" w:rsidRDefault="0046792A" w:rsidP="009631C4">
            <w:pPr>
              <w:tabs>
                <w:tab w:val="left" w:pos="1843"/>
              </w:tabs>
              <w:spacing w:line="240" w:lineRule="auto"/>
              <w:rPr>
                <w:rFonts w:asciiTheme="minorHAnsi" w:eastAsia="Times New Roman" w:hAnsiTheme="minorHAnsi" w:cstheme="minorHAnsi"/>
                <w:color w:val="000000"/>
                <w:sz w:val="18"/>
                <w:szCs w:val="18"/>
              </w:rPr>
            </w:pPr>
            <w:r w:rsidRPr="006928FE">
              <w:rPr>
                <w:b/>
                <w:bCs/>
                <w:sz w:val="18"/>
                <w:szCs w:val="18"/>
              </w:rPr>
              <w:t>Main activity</w:t>
            </w: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0F389C03" w14:textId="77777777" w:rsidR="0046792A" w:rsidRPr="006928FE" w:rsidRDefault="0046792A" w:rsidP="009631C4">
            <w:pPr>
              <w:tabs>
                <w:tab w:val="left" w:pos="1843"/>
              </w:tabs>
              <w:spacing w:line="240" w:lineRule="auto"/>
              <w:rPr>
                <w:rFonts w:asciiTheme="minorHAnsi" w:eastAsia="Times New Roman" w:hAnsiTheme="minorHAnsi" w:cstheme="minorHAnsi"/>
                <w:color w:val="000000"/>
                <w:sz w:val="18"/>
                <w:szCs w:val="18"/>
              </w:rPr>
            </w:pPr>
            <w:r w:rsidRPr="006928FE">
              <w:rPr>
                <w:b/>
                <w:bCs/>
                <w:sz w:val="18"/>
                <w:szCs w:val="18"/>
              </w:rPr>
              <w:t>Responsibility</w:t>
            </w:r>
          </w:p>
        </w:tc>
        <w:tc>
          <w:tcPr>
            <w:tcW w:w="141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09C5CF1F" w14:textId="2AB5CDD6" w:rsidR="0046792A" w:rsidRPr="006928FE" w:rsidRDefault="0046792A" w:rsidP="009631C4">
            <w:pPr>
              <w:tabs>
                <w:tab w:val="left" w:pos="1843"/>
              </w:tabs>
              <w:spacing w:line="240" w:lineRule="auto"/>
              <w:rPr>
                <w:rFonts w:asciiTheme="minorHAnsi" w:eastAsia="Times New Roman" w:hAnsiTheme="minorHAnsi" w:cstheme="minorHAnsi"/>
                <w:color w:val="000000"/>
                <w:sz w:val="18"/>
                <w:szCs w:val="18"/>
              </w:rPr>
            </w:pPr>
            <w:r w:rsidRPr="006928FE">
              <w:rPr>
                <w:b/>
                <w:bCs/>
                <w:sz w:val="18"/>
                <w:szCs w:val="18"/>
              </w:rPr>
              <w:t>Out</w:t>
            </w:r>
            <w:r w:rsidR="001E207E">
              <w:rPr>
                <w:b/>
                <w:bCs/>
                <w:sz w:val="18"/>
                <w:szCs w:val="18"/>
              </w:rPr>
              <w:t xml:space="preserve">put </w:t>
            </w:r>
          </w:p>
        </w:tc>
        <w:tc>
          <w:tcPr>
            <w:tcW w:w="17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04A79C4D" w14:textId="77777777" w:rsidR="0046792A" w:rsidRPr="006928FE" w:rsidRDefault="0046792A" w:rsidP="009631C4">
            <w:pPr>
              <w:tabs>
                <w:tab w:val="left" w:pos="1843"/>
              </w:tabs>
              <w:spacing w:before="0" w:line="240" w:lineRule="auto"/>
              <w:rPr>
                <w:rFonts w:asciiTheme="minorHAnsi" w:eastAsia="Times New Roman" w:hAnsiTheme="minorHAnsi" w:cstheme="minorHAnsi"/>
                <w:sz w:val="18"/>
                <w:szCs w:val="18"/>
              </w:rPr>
            </w:pPr>
            <w:r w:rsidRPr="006928FE">
              <w:rPr>
                <w:rFonts w:asciiTheme="minorHAnsi" w:eastAsia="Times New Roman" w:hAnsiTheme="minorHAnsi" w:cstheme="minorHAnsi"/>
                <w:b/>
                <w:bCs/>
                <w:color w:val="000000"/>
                <w:sz w:val="18"/>
                <w:szCs w:val="18"/>
              </w:rPr>
              <w:t>2023/2024</w:t>
            </w: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2D23E6C1" w14:textId="650CEDA0" w:rsidR="0046792A" w:rsidRPr="006928FE" w:rsidRDefault="0046792A" w:rsidP="009631C4">
            <w:pPr>
              <w:tabs>
                <w:tab w:val="left" w:pos="1843"/>
              </w:tabs>
              <w:spacing w:before="0" w:line="240" w:lineRule="auto"/>
              <w:rPr>
                <w:rFonts w:asciiTheme="minorHAnsi" w:eastAsia="Times New Roman" w:hAnsiTheme="minorHAnsi" w:cstheme="minorHAnsi"/>
                <w:sz w:val="18"/>
                <w:szCs w:val="18"/>
              </w:rPr>
            </w:pPr>
            <w:r w:rsidRPr="006928FE">
              <w:rPr>
                <w:rFonts w:asciiTheme="minorHAnsi" w:eastAsia="Times New Roman" w:hAnsiTheme="minorHAnsi" w:cstheme="minorHAnsi"/>
                <w:b/>
                <w:bCs/>
                <w:color w:val="000000"/>
                <w:sz w:val="18"/>
                <w:szCs w:val="18"/>
              </w:rPr>
              <w:t>2024/202</w:t>
            </w:r>
            <w:r w:rsidR="009631C4">
              <w:rPr>
                <w:rFonts w:asciiTheme="minorHAnsi" w:eastAsia="Times New Roman" w:hAnsiTheme="minorHAnsi" w:cstheme="minorHAnsi"/>
                <w:b/>
                <w:bCs/>
                <w:color w:val="000000"/>
                <w:sz w:val="18"/>
                <w:szCs w:val="18"/>
              </w:rPr>
              <w:t>5</w:t>
            </w: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5558371B" w14:textId="77777777" w:rsidR="0046792A" w:rsidRPr="006928FE" w:rsidRDefault="0046792A" w:rsidP="009631C4">
            <w:pPr>
              <w:tabs>
                <w:tab w:val="left" w:pos="1843"/>
              </w:tabs>
              <w:spacing w:before="0" w:line="240" w:lineRule="auto"/>
              <w:rPr>
                <w:rFonts w:asciiTheme="minorHAnsi" w:eastAsia="Times New Roman" w:hAnsiTheme="minorHAnsi" w:cstheme="minorHAnsi"/>
                <w:sz w:val="18"/>
                <w:szCs w:val="18"/>
              </w:rPr>
            </w:pPr>
            <w:r w:rsidRPr="006928FE">
              <w:rPr>
                <w:rFonts w:asciiTheme="minorHAnsi" w:eastAsia="Times New Roman" w:hAnsiTheme="minorHAnsi" w:cstheme="minorHAnsi"/>
                <w:b/>
                <w:bCs/>
                <w:color w:val="000000"/>
                <w:sz w:val="18"/>
                <w:szCs w:val="18"/>
              </w:rPr>
              <w:t>2025/2026</w:t>
            </w: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3446DB1B" w14:textId="77777777" w:rsidR="0046792A" w:rsidRPr="006928FE" w:rsidRDefault="0046792A" w:rsidP="009631C4">
            <w:pPr>
              <w:tabs>
                <w:tab w:val="left" w:pos="1843"/>
              </w:tabs>
              <w:spacing w:before="0" w:line="240" w:lineRule="auto"/>
              <w:rPr>
                <w:rFonts w:asciiTheme="minorHAnsi" w:eastAsia="Times New Roman" w:hAnsiTheme="minorHAnsi" w:cstheme="minorHAnsi"/>
                <w:sz w:val="18"/>
                <w:szCs w:val="18"/>
              </w:rPr>
            </w:pPr>
            <w:r w:rsidRPr="006928FE">
              <w:rPr>
                <w:rFonts w:asciiTheme="minorHAnsi" w:eastAsia="Times New Roman" w:hAnsiTheme="minorHAnsi" w:cstheme="minorHAnsi"/>
                <w:b/>
                <w:bCs/>
                <w:color w:val="000000"/>
                <w:sz w:val="18"/>
                <w:szCs w:val="18"/>
              </w:rPr>
              <w:t>2026/2027</w:t>
            </w:r>
          </w:p>
        </w:tc>
        <w:tc>
          <w:tcPr>
            <w:tcW w:w="141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Pr>
          <w:p w14:paraId="1D505B8D" w14:textId="77777777" w:rsidR="0046792A" w:rsidRPr="006928FE" w:rsidRDefault="0046792A" w:rsidP="009631C4">
            <w:pPr>
              <w:tabs>
                <w:tab w:val="left" w:pos="1843"/>
              </w:tabs>
              <w:spacing w:before="0" w:line="240" w:lineRule="auto"/>
              <w:rPr>
                <w:rFonts w:asciiTheme="minorHAnsi" w:eastAsia="Times New Roman" w:hAnsiTheme="minorHAnsi" w:cstheme="minorHAnsi"/>
                <w:sz w:val="18"/>
                <w:szCs w:val="18"/>
              </w:rPr>
            </w:pPr>
            <w:r w:rsidRPr="006928FE">
              <w:rPr>
                <w:rFonts w:asciiTheme="minorHAnsi" w:eastAsia="Times New Roman" w:hAnsiTheme="minorHAnsi" w:cstheme="minorHAnsi"/>
                <w:b/>
                <w:bCs/>
                <w:color w:val="000000"/>
                <w:sz w:val="18"/>
                <w:szCs w:val="18"/>
              </w:rPr>
              <w:t>2027/2028</w:t>
            </w:r>
          </w:p>
        </w:tc>
        <w:tc>
          <w:tcPr>
            <w:tcW w:w="1984" w:type="dxa"/>
            <w:vMerge/>
            <w:tcBorders>
              <w:left w:val="single" w:sz="8" w:space="0" w:color="000000"/>
              <w:bottom w:val="single" w:sz="8" w:space="0" w:color="000000"/>
              <w:right w:val="single" w:sz="8" w:space="0" w:color="000000"/>
            </w:tcBorders>
            <w:shd w:val="clear" w:color="auto" w:fill="DEEAF6" w:themeFill="accent5" w:themeFillTint="33"/>
          </w:tcPr>
          <w:p w14:paraId="2ED4E14D" w14:textId="77777777" w:rsidR="0046792A" w:rsidRDefault="0046792A" w:rsidP="0097014E">
            <w:pPr>
              <w:tabs>
                <w:tab w:val="left" w:pos="1843"/>
              </w:tabs>
              <w:spacing w:before="0" w:line="240" w:lineRule="auto"/>
              <w:rPr>
                <w:rFonts w:asciiTheme="minorHAnsi" w:eastAsia="Times New Roman" w:hAnsiTheme="minorHAnsi" w:cstheme="minorHAnsi"/>
                <w:b/>
                <w:bCs/>
                <w:color w:val="000000"/>
                <w:sz w:val="18"/>
                <w:szCs w:val="18"/>
              </w:rPr>
            </w:pPr>
          </w:p>
        </w:tc>
        <w:tc>
          <w:tcPr>
            <w:tcW w:w="1985" w:type="dxa"/>
            <w:vMerge/>
            <w:tcBorders>
              <w:left w:val="single" w:sz="8" w:space="0" w:color="000000"/>
              <w:bottom w:val="single" w:sz="8" w:space="0" w:color="000000"/>
              <w:right w:val="single" w:sz="8" w:space="0" w:color="000000"/>
            </w:tcBorders>
            <w:shd w:val="clear" w:color="auto" w:fill="DEEAF6" w:themeFill="accent5" w:themeFillTint="33"/>
          </w:tcPr>
          <w:p w14:paraId="37D41FD7" w14:textId="77777777" w:rsidR="0046792A" w:rsidRDefault="0046792A" w:rsidP="0097014E">
            <w:pPr>
              <w:tabs>
                <w:tab w:val="left" w:pos="1843"/>
              </w:tabs>
              <w:spacing w:before="0" w:line="240" w:lineRule="auto"/>
              <w:rPr>
                <w:rFonts w:asciiTheme="minorHAnsi" w:eastAsia="Times New Roman" w:hAnsiTheme="minorHAnsi" w:cstheme="minorHAnsi"/>
                <w:b/>
                <w:bCs/>
                <w:color w:val="000000"/>
                <w:sz w:val="18"/>
                <w:szCs w:val="18"/>
              </w:rPr>
            </w:pPr>
          </w:p>
        </w:tc>
      </w:tr>
      <w:tr w:rsidR="0046792A" w:rsidRPr="006C2E13" w14:paraId="4B198A59" w14:textId="77777777" w:rsidTr="0097014E">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3DFD0" w14:textId="77777777" w:rsidR="00171C54" w:rsidRDefault="00171C54" w:rsidP="00171C54">
            <w:pPr>
              <w:widowControl w:val="0"/>
              <w:tabs>
                <w:tab w:val="left" w:pos="1843"/>
              </w:tabs>
              <w:spacing w:before="0" w:line="240" w:lineRule="auto"/>
              <w:contextualSpacing/>
              <w:rPr>
                <w:rFonts w:asciiTheme="minorHAnsi" w:hAnsiTheme="minorHAnsi" w:cstheme="minorHAnsi"/>
                <w:sz w:val="18"/>
                <w:szCs w:val="18"/>
              </w:rPr>
            </w:pPr>
          </w:p>
          <w:p w14:paraId="39387F9C" w14:textId="47CE9AC2" w:rsidR="0046792A" w:rsidRPr="006928FE" w:rsidRDefault="0046792A" w:rsidP="00171C54">
            <w:pPr>
              <w:widowControl w:val="0"/>
              <w:tabs>
                <w:tab w:val="left" w:pos="1843"/>
              </w:tabs>
              <w:spacing w:before="0" w:line="240" w:lineRule="auto"/>
              <w:contextualSpacing/>
              <w:rPr>
                <w:rFonts w:asciiTheme="minorHAnsi" w:hAnsiTheme="minorHAnsi" w:cstheme="minorHAnsi"/>
                <w:sz w:val="18"/>
                <w:szCs w:val="18"/>
              </w:rPr>
            </w:pPr>
            <w:r w:rsidRPr="006928FE">
              <w:rPr>
                <w:rFonts w:asciiTheme="minorHAnsi" w:hAnsiTheme="minorHAnsi" w:cstheme="minorHAnsi"/>
                <w:sz w:val="18"/>
                <w:szCs w:val="18"/>
              </w:rPr>
              <w:t>Obesity research priorities identified and researched</w:t>
            </w:r>
          </w:p>
          <w:p w14:paraId="47844D07" w14:textId="77777777" w:rsidR="0046792A" w:rsidRPr="006928FE" w:rsidRDefault="0046792A" w:rsidP="00171C54">
            <w:pPr>
              <w:tabs>
                <w:tab w:val="left" w:pos="1843"/>
              </w:tabs>
              <w:spacing w:before="0" w:line="240" w:lineRule="auto"/>
              <w:rPr>
                <w:rFonts w:asciiTheme="minorHAnsi" w:eastAsia="Times New Roman" w:hAnsiTheme="minorHAnsi" w:cstheme="minorHAnsi"/>
                <w:color w:val="000000"/>
                <w:sz w:val="18"/>
                <w:szCs w:val="18"/>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F2D49" w14:textId="77777777" w:rsidR="00171C54" w:rsidRDefault="00171C54" w:rsidP="00171C54">
            <w:pPr>
              <w:widowControl w:val="0"/>
              <w:tabs>
                <w:tab w:val="left" w:pos="1843"/>
              </w:tabs>
              <w:spacing w:before="0" w:line="240" w:lineRule="auto"/>
              <w:rPr>
                <w:rFonts w:asciiTheme="minorHAnsi" w:hAnsiTheme="minorHAnsi" w:cstheme="minorHAnsi"/>
                <w:sz w:val="18"/>
                <w:szCs w:val="18"/>
              </w:rPr>
            </w:pPr>
          </w:p>
          <w:p w14:paraId="398BD8B7" w14:textId="017E1884" w:rsidR="0046792A" w:rsidRDefault="0046792A" w:rsidP="00171C54">
            <w:pPr>
              <w:widowControl w:val="0"/>
              <w:tabs>
                <w:tab w:val="left" w:pos="1843"/>
              </w:tabs>
              <w:spacing w:before="0" w:line="240" w:lineRule="auto"/>
              <w:rPr>
                <w:rFonts w:asciiTheme="minorHAnsi" w:hAnsiTheme="minorHAnsi" w:cstheme="minorHAnsi"/>
                <w:sz w:val="18"/>
                <w:szCs w:val="18"/>
              </w:rPr>
            </w:pPr>
            <w:r w:rsidRPr="006928FE">
              <w:rPr>
                <w:rFonts w:asciiTheme="minorHAnsi" w:hAnsiTheme="minorHAnsi" w:cstheme="minorHAnsi"/>
                <w:sz w:val="18"/>
                <w:szCs w:val="18"/>
              </w:rPr>
              <w:t>NDoH</w:t>
            </w:r>
          </w:p>
          <w:p w14:paraId="4505AFC9" w14:textId="77777777" w:rsidR="0046792A" w:rsidRPr="006928FE" w:rsidRDefault="0046792A" w:rsidP="00171C54">
            <w:pPr>
              <w:widowControl w:val="0"/>
              <w:tabs>
                <w:tab w:val="left" w:pos="1843"/>
              </w:tabs>
              <w:spacing w:before="0" w:line="240" w:lineRule="auto"/>
              <w:rPr>
                <w:rFonts w:asciiTheme="minorHAnsi" w:eastAsia="Times New Roman" w:hAnsiTheme="minorHAnsi" w:cstheme="minorHAnsi"/>
                <w:color w:val="000000"/>
                <w:sz w:val="18"/>
                <w:szCs w:val="18"/>
              </w:rPr>
            </w:pPr>
            <w:r w:rsidRPr="006928FE">
              <w:rPr>
                <w:rFonts w:asciiTheme="minorHAnsi" w:eastAsia="Times New Roman" w:hAnsiTheme="minorHAnsi" w:cstheme="minorHAnsi"/>
                <w:color w:val="000000"/>
                <w:sz w:val="18"/>
                <w:szCs w:val="18"/>
              </w:rPr>
              <w:t>Academic and Research Institutions</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044AB" w14:textId="77777777" w:rsidR="00171C54" w:rsidRDefault="00171C54" w:rsidP="00171C54">
            <w:pPr>
              <w:widowControl w:val="0"/>
              <w:tabs>
                <w:tab w:val="left" w:pos="1843"/>
              </w:tabs>
              <w:spacing w:before="0" w:line="240" w:lineRule="auto"/>
              <w:rPr>
                <w:rFonts w:asciiTheme="minorHAnsi" w:hAnsiTheme="minorHAnsi" w:cstheme="minorHAnsi"/>
                <w:sz w:val="18"/>
                <w:szCs w:val="18"/>
              </w:rPr>
            </w:pPr>
          </w:p>
          <w:p w14:paraId="06357A8E" w14:textId="72F91F3C" w:rsidR="0046792A" w:rsidRPr="006928FE" w:rsidRDefault="0046792A" w:rsidP="00171C54">
            <w:pPr>
              <w:widowControl w:val="0"/>
              <w:tabs>
                <w:tab w:val="left" w:pos="1843"/>
              </w:tabs>
              <w:spacing w:before="0" w:line="240" w:lineRule="auto"/>
              <w:rPr>
                <w:rFonts w:asciiTheme="minorHAnsi" w:hAnsiTheme="minorHAnsi" w:cstheme="minorHAnsi"/>
                <w:sz w:val="18"/>
                <w:szCs w:val="18"/>
              </w:rPr>
            </w:pPr>
            <w:r w:rsidRPr="006928FE">
              <w:rPr>
                <w:rFonts w:asciiTheme="minorHAnsi" w:hAnsiTheme="minorHAnsi" w:cstheme="minorHAnsi"/>
                <w:sz w:val="18"/>
                <w:szCs w:val="18"/>
              </w:rPr>
              <w:t>Obesity research priority system in place</w:t>
            </w:r>
          </w:p>
          <w:p w14:paraId="4CAB4678" w14:textId="77777777" w:rsidR="0046792A" w:rsidRPr="006928FE" w:rsidRDefault="0046792A" w:rsidP="00171C54">
            <w:pPr>
              <w:tabs>
                <w:tab w:val="left" w:pos="1843"/>
              </w:tabs>
              <w:spacing w:before="0" w:line="240" w:lineRule="auto"/>
              <w:rPr>
                <w:rFonts w:asciiTheme="minorHAnsi" w:eastAsia="Times New Roman" w:hAnsiTheme="minorHAnsi" w:cstheme="minorHAnsi"/>
                <w:color w:val="000000"/>
                <w:sz w:val="18"/>
                <w:szCs w:val="18"/>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EDA84" w14:textId="77777777" w:rsidR="00171C54" w:rsidRDefault="00171C54" w:rsidP="00171C54">
            <w:pPr>
              <w:tabs>
                <w:tab w:val="left" w:pos="1843"/>
              </w:tabs>
              <w:spacing w:before="0" w:line="240" w:lineRule="auto"/>
              <w:rPr>
                <w:rFonts w:cstheme="minorHAnsi"/>
                <w:sz w:val="18"/>
                <w:szCs w:val="18"/>
              </w:rPr>
            </w:pPr>
          </w:p>
          <w:p w14:paraId="61BB3BDD" w14:textId="08C74857" w:rsidR="0046792A" w:rsidRPr="006928FE" w:rsidRDefault="0046792A" w:rsidP="00171C54">
            <w:pPr>
              <w:tabs>
                <w:tab w:val="left" w:pos="1843"/>
              </w:tabs>
              <w:spacing w:before="0" w:line="240" w:lineRule="auto"/>
              <w:rPr>
                <w:rFonts w:asciiTheme="minorHAnsi" w:eastAsia="Times New Roman" w:hAnsiTheme="minorHAnsi" w:cstheme="minorHAnsi"/>
                <w:sz w:val="18"/>
                <w:szCs w:val="18"/>
              </w:rPr>
            </w:pPr>
            <w:r w:rsidRPr="006928FE">
              <w:rPr>
                <w:rFonts w:cstheme="minorHAnsi"/>
                <w:sz w:val="18"/>
                <w:szCs w:val="18"/>
              </w:rPr>
              <w:t>Establishment of a</w:t>
            </w:r>
            <w:r w:rsidR="00822253">
              <w:rPr>
                <w:rFonts w:cstheme="minorHAnsi"/>
                <w:sz w:val="18"/>
                <w:szCs w:val="18"/>
              </w:rPr>
              <w:t>n</w:t>
            </w:r>
            <w:r w:rsidRPr="006928FE">
              <w:rPr>
                <w:rFonts w:cstheme="minorHAnsi"/>
                <w:sz w:val="18"/>
                <w:szCs w:val="18"/>
              </w:rPr>
              <w:t xml:space="preserve"> obesity research task/expert team</w:t>
            </w:r>
            <w:r w:rsidRPr="006928FE">
              <w:rPr>
                <w:b/>
                <w:bCs/>
                <w:sz w:val="18"/>
                <w:szCs w:val="18"/>
              </w:rPr>
              <w:t> </w:t>
            </w:r>
          </w:p>
          <w:p w14:paraId="66F4780E" w14:textId="77777777" w:rsidR="0046792A" w:rsidRPr="006928FE" w:rsidRDefault="0046792A" w:rsidP="00171C54">
            <w:pPr>
              <w:tabs>
                <w:tab w:val="left" w:pos="1843"/>
              </w:tabs>
              <w:spacing w:before="0" w:line="240" w:lineRule="auto"/>
              <w:rPr>
                <w:rFonts w:asciiTheme="minorHAnsi" w:eastAsia="Times New Roman" w:hAnsiTheme="minorHAnsi" w:cstheme="minorHAnsi"/>
                <w:sz w:val="18"/>
                <w:szCs w:val="18"/>
              </w:rPr>
            </w:pPr>
          </w:p>
          <w:p w14:paraId="4BAEAB12" w14:textId="77777777" w:rsidR="0046792A" w:rsidRPr="006928FE" w:rsidRDefault="0046792A" w:rsidP="00171C54">
            <w:pPr>
              <w:tabs>
                <w:tab w:val="left" w:pos="1843"/>
              </w:tabs>
              <w:spacing w:before="0" w:line="240" w:lineRule="auto"/>
              <w:rPr>
                <w:rFonts w:asciiTheme="minorHAnsi" w:eastAsia="Times New Roman" w:hAnsiTheme="minorHAnsi" w:cstheme="minorHAnsi"/>
                <w:sz w:val="18"/>
                <w:szCs w:val="18"/>
              </w:rPr>
            </w:pPr>
            <w:r w:rsidRPr="006928FE">
              <w:rPr>
                <w:rFonts w:asciiTheme="minorHAnsi" w:eastAsia="Times New Roman" w:hAnsiTheme="minorHAnsi" w:cstheme="minorHAnsi"/>
                <w:sz w:val="18"/>
                <w:szCs w:val="18"/>
              </w:rPr>
              <w:t>Research priorities identified</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998C8" w14:textId="77777777" w:rsidR="00171C54" w:rsidRDefault="00171C54" w:rsidP="00171C54">
            <w:pPr>
              <w:tabs>
                <w:tab w:val="left" w:pos="1843"/>
              </w:tabs>
              <w:spacing w:before="0" w:line="240" w:lineRule="auto"/>
              <w:rPr>
                <w:rFonts w:asciiTheme="minorHAnsi" w:eastAsia="Times New Roman" w:hAnsiTheme="minorHAnsi" w:cstheme="minorHAnsi"/>
                <w:sz w:val="18"/>
                <w:szCs w:val="18"/>
              </w:rPr>
            </w:pPr>
          </w:p>
          <w:p w14:paraId="06E5A04B" w14:textId="0081DA8A" w:rsidR="0046792A" w:rsidRPr="006928FE" w:rsidRDefault="0046792A" w:rsidP="00171C54">
            <w:pPr>
              <w:tabs>
                <w:tab w:val="left" w:pos="1843"/>
              </w:tabs>
              <w:spacing w:before="0" w:line="240" w:lineRule="auto"/>
              <w:rPr>
                <w:rFonts w:asciiTheme="minorHAnsi" w:eastAsia="Times New Roman" w:hAnsiTheme="minorHAnsi" w:cstheme="minorHAnsi"/>
                <w:sz w:val="18"/>
                <w:szCs w:val="18"/>
              </w:rPr>
            </w:pPr>
            <w:r w:rsidRPr="006928FE">
              <w:rPr>
                <w:rFonts w:asciiTheme="minorHAnsi" w:eastAsia="Times New Roman" w:hAnsiTheme="minorHAnsi" w:cstheme="minorHAnsi"/>
                <w:sz w:val="18"/>
                <w:szCs w:val="18"/>
              </w:rPr>
              <w:t>Research conducted and findings published</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23452" w14:textId="77777777" w:rsidR="00171C54" w:rsidRDefault="00171C54" w:rsidP="00171C54">
            <w:pPr>
              <w:tabs>
                <w:tab w:val="left" w:pos="1843"/>
              </w:tabs>
              <w:spacing w:before="0" w:line="240" w:lineRule="auto"/>
              <w:rPr>
                <w:rFonts w:asciiTheme="minorHAnsi" w:eastAsia="Times New Roman" w:hAnsiTheme="minorHAnsi" w:cstheme="minorHAnsi"/>
                <w:sz w:val="18"/>
                <w:szCs w:val="18"/>
              </w:rPr>
            </w:pPr>
          </w:p>
          <w:p w14:paraId="32430D0D" w14:textId="5556F06C" w:rsidR="0046792A" w:rsidRPr="006928FE" w:rsidRDefault="0046792A" w:rsidP="00171C54">
            <w:pPr>
              <w:tabs>
                <w:tab w:val="left" w:pos="1843"/>
              </w:tabs>
              <w:spacing w:before="0" w:line="240" w:lineRule="auto"/>
              <w:rPr>
                <w:rFonts w:asciiTheme="minorHAnsi" w:eastAsia="Times New Roman" w:hAnsiTheme="minorHAnsi" w:cstheme="minorHAnsi"/>
                <w:sz w:val="18"/>
                <w:szCs w:val="18"/>
              </w:rPr>
            </w:pPr>
            <w:r w:rsidRPr="006928FE">
              <w:rPr>
                <w:rFonts w:asciiTheme="minorHAnsi" w:eastAsia="Times New Roman" w:hAnsiTheme="minorHAnsi" w:cstheme="minorHAnsi"/>
                <w:sz w:val="18"/>
                <w:szCs w:val="18"/>
              </w:rPr>
              <w:t>Research conducted and findings published</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AAFCD" w14:textId="77777777" w:rsidR="00171C54" w:rsidRDefault="00171C54" w:rsidP="00171C54">
            <w:pPr>
              <w:tabs>
                <w:tab w:val="left" w:pos="1843"/>
              </w:tabs>
              <w:spacing w:before="0" w:line="240" w:lineRule="auto"/>
              <w:rPr>
                <w:rFonts w:asciiTheme="minorHAnsi" w:eastAsia="Times New Roman" w:hAnsiTheme="minorHAnsi" w:cstheme="minorHAnsi"/>
                <w:sz w:val="18"/>
                <w:szCs w:val="18"/>
              </w:rPr>
            </w:pPr>
          </w:p>
          <w:p w14:paraId="51588137" w14:textId="03ADD7C1" w:rsidR="0046792A" w:rsidRPr="006928FE" w:rsidRDefault="0046792A" w:rsidP="00171C54">
            <w:pPr>
              <w:tabs>
                <w:tab w:val="left" w:pos="1843"/>
              </w:tabs>
              <w:spacing w:before="0" w:line="240" w:lineRule="auto"/>
              <w:rPr>
                <w:rFonts w:asciiTheme="minorHAnsi" w:eastAsia="Times New Roman" w:hAnsiTheme="minorHAnsi" w:cstheme="minorHAnsi"/>
                <w:sz w:val="18"/>
                <w:szCs w:val="18"/>
              </w:rPr>
            </w:pPr>
            <w:r w:rsidRPr="006928FE">
              <w:rPr>
                <w:rFonts w:asciiTheme="minorHAnsi" w:eastAsia="Times New Roman" w:hAnsiTheme="minorHAnsi" w:cstheme="minorHAnsi"/>
                <w:sz w:val="18"/>
                <w:szCs w:val="18"/>
              </w:rPr>
              <w:t>Research conducted and findings published</w:t>
            </w:r>
          </w:p>
        </w:tc>
        <w:tc>
          <w:tcPr>
            <w:tcW w:w="1418" w:type="dxa"/>
            <w:tcBorders>
              <w:top w:val="single" w:sz="8" w:space="0" w:color="000000"/>
              <w:left w:val="single" w:sz="8" w:space="0" w:color="000000"/>
              <w:bottom w:val="single" w:sz="8" w:space="0" w:color="000000"/>
              <w:right w:val="single" w:sz="8" w:space="0" w:color="000000"/>
            </w:tcBorders>
          </w:tcPr>
          <w:p w14:paraId="7C321475" w14:textId="77777777" w:rsidR="00171C54" w:rsidRDefault="0046792A" w:rsidP="00171C54">
            <w:pPr>
              <w:tabs>
                <w:tab w:val="left" w:pos="1843"/>
              </w:tabs>
              <w:spacing w:before="0" w:line="240" w:lineRule="auto"/>
              <w:rPr>
                <w:rFonts w:asciiTheme="minorHAnsi" w:eastAsia="Times New Roman" w:hAnsiTheme="minorHAnsi" w:cstheme="minorHAnsi"/>
                <w:sz w:val="18"/>
                <w:szCs w:val="18"/>
              </w:rPr>
            </w:pPr>
            <w:r w:rsidRPr="006928FE">
              <w:rPr>
                <w:rFonts w:asciiTheme="minorHAnsi" w:eastAsia="Times New Roman" w:hAnsiTheme="minorHAnsi" w:cstheme="minorHAnsi"/>
                <w:sz w:val="18"/>
                <w:szCs w:val="18"/>
              </w:rPr>
              <w:t xml:space="preserve"> </w:t>
            </w:r>
          </w:p>
          <w:p w14:paraId="4B61FE7C" w14:textId="3A5FB5C5" w:rsidR="0046792A" w:rsidRPr="006928FE" w:rsidRDefault="0046792A" w:rsidP="00171C54">
            <w:pPr>
              <w:tabs>
                <w:tab w:val="left" w:pos="1843"/>
              </w:tabs>
              <w:spacing w:before="0" w:line="240" w:lineRule="auto"/>
              <w:rPr>
                <w:rFonts w:asciiTheme="minorHAnsi" w:eastAsia="Times New Roman" w:hAnsiTheme="minorHAnsi" w:cstheme="minorHAnsi"/>
                <w:sz w:val="18"/>
                <w:szCs w:val="18"/>
              </w:rPr>
            </w:pPr>
            <w:r w:rsidRPr="006928FE">
              <w:rPr>
                <w:rFonts w:asciiTheme="minorHAnsi" w:eastAsia="Times New Roman" w:hAnsiTheme="minorHAnsi" w:cstheme="minorHAnsi"/>
                <w:sz w:val="18"/>
                <w:szCs w:val="18"/>
              </w:rPr>
              <w:t>Research priorities reviewed and updated</w:t>
            </w:r>
          </w:p>
        </w:tc>
        <w:tc>
          <w:tcPr>
            <w:tcW w:w="1984" w:type="dxa"/>
            <w:tcBorders>
              <w:top w:val="single" w:sz="8" w:space="0" w:color="000000"/>
              <w:left w:val="single" w:sz="8" w:space="0" w:color="000000"/>
              <w:bottom w:val="single" w:sz="8" w:space="0" w:color="000000"/>
              <w:right w:val="single" w:sz="8" w:space="0" w:color="000000"/>
            </w:tcBorders>
            <w:vAlign w:val="center"/>
          </w:tcPr>
          <w:p w14:paraId="096CBD48" w14:textId="4D68E2A4" w:rsidR="0046792A" w:rsidRPr="00E13DB6" w:rsidRDefault="00EA1937" w:rsidP="0097014E">
            <w:pPr>
              <w:spacing w:before="0"/>
              <w:jc w:val="both"/>
              <w:rPr>
                <w:rFonts w:eastAsia="Times New Roman"/>
                <w:color w:val="000000"/>
                <w:sz w:val="18"/>
                <w:szCs w:val="18"/>
              </w:rPr>
            </w:pPr>
            <w:r>
              <w:rPr>
                <w:rFonts w:eastAsia="Times New Roman"/>
                <w:color w:val="000000"/>
                <w:sz w:val="18"/>
                <w:szCs w:val="18"/>
              </w:rPr>
              <w:t xml:space="preserve">Establishment of </w:t>
            </w:r>
            <w:r w:rsidR="00BF79DA">
              <w:rPr>
                <w:rFonts w:eastAsia="Times New Roman"/>
                <w:color w:val="000000"/>
                <w:sz w:val="18"/>
                <w:szCs w:val="18"/>
              </w:rPr>
              <w:t>an obesity research task/expert team</w:t>
            </w:r>
          </w:p>
          <w:p w14:paraId="2BA62BA7" w14:textId="77777777" w:rsidR="0046792A" w:rsidRPr="00E13DB6" w:rsidRDefault="0046792A" w:rsidP="0097014E">
            <w:pPr>
              <w:tabs>
                <w:tab w:val="left" w:pos="1843"/>
              </w:tabs>
              <w:spacing w:before="0" w:line="240" w:lineRule="auto"/>
              <w:jc w:val="both"/>
              <w:rPr>
                <w:rFonts w:asciiTheme="minorHAnsi" w:eastAsia="Times New Roman" w:hAnsiTheme="minorHAnsi" w:cstheme="minorHAnsi"/>
                <w:sz w:val="18"/>
                <w:szCs w:val="18"/>
              </w:rPr>
            </w:pPr>
          </w:p>
        </w:tc>
        <w:tc>
          <w:tcPr>
            <w:tcW w:w="1985" w:type="dxa"/>
            <w:tcBorders>
              <w:top w:val="single" w:sz="8" w:space="0" w:color="000000"/>
              <w:left w:val="single" w:sz="8" w:space="0" w:color="000000"/>
              <w:bottom w:val="single" w:sz="8" w:space="0" w:color="000000"/>
              <w:right w:val="single" w:sz="8" w:space="0" w:color="000000"/>
            </w:tcBorders>
            <w:vAlign w:val="center"/>
          </w:tcPr>
          <w:p w14:paraId="20E57DDC" w14:textId="18639084" w:rsidR="0046792A" w:rsidRPr="00E13DB6" w:rsidRDefault="00A47157" w:rsidP="0097014E">
            <w:pPr>
              <w:spacing w:before="0"/>
              <w:jc w:val="center"/>
              <w:rPr>
                <w:rFonts w:eastAsia="Times New Roman"/>
                <w:color w:val="000000"/>
                <w:sz w:val="18"/>
                <w:szCs w:val="18"/>
              </w:rPr>
            </w:pPr>
            <w:r>
              <w:rPr>
                <w:rFonts w:eastAsia="Times New Roman"/>
                <w:color w:val="000000"/>
                <w:sz w:val="18"/>
                <w:szCs w:val="18"/>
              </w:rPr>
              <w:t>0</w:t>
            </w:r>
          </w:p>
          <w:p w14:paraId="1F1A32BF" w14:textId="77777777" w:rsidR="0046792A" w:rsidRPr="00E13DB6" w:rsidRDefault="0046792A" w:rsidP="0097014E">
            <w:pPr>
              <w:tabs>
                <w:tab w:val="left" w:pos="1843"/>
              </w:tabs>
              <w:spacing w:before="0" w:line="240" w:lineRule="auto"/>
              <w:jc w:val="center"/>
              <w:rPr>
                <w:rFonts w:asciiTheme="minorHAnsi" w:eastAsia="Times New Roman" w:hAnsiTheme="minorHAnsi" w:cstheme="minorHAnsi"/>
                <w:sz w:val="18"/>
                <w:szCs w:val="18"/>
              </w:rPr>
            </w:pPr>
          </w:p>
        </w:tc>
      </w:tr>
      <w:tr w:rsidR="0046792A" w:rsidRPr="00903B5E" w14:paraId="4F08B86A" w14:textId="77777777" w:rsidTr="0097014E">
        <w:tc>
          <w:tcPr>
            <w:tcW w:w="14165" w:type="dxa"/>
            <w:gridSpan w:val="9"/>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2DDD64AE" w14:textId="709667FC" w:rsidR="0046792A" w:rsidRPr="001D7A9B" w:rsidRDefault="0046792A" w:rsidP="0097014E">
            <w:pPr>
              <w:pStyle w:val="Secondarytabletext"/>
              <w:rPr>
                <w:b/>
                <w:bCs/>
              </w:rPr>
            </w:pPr>
            <w:r w:rsidRPr="00767701">
              <w:rPr>
                <w:b/>
                <w:bCs/>
              </w:rPr>
              <w:t xml:space="preserve">Total Costs for </w:t>
            </w:r>
            <w:r w:rsidR="00042920">
              <w:rPr>
                <w:b/>
                <w:bCs/>
              </w:rPr>
              <w:t>Strategic Objective</w:t>
            </w:r>
            <w:r w:rsidRPr="00767701">
              <w:rPr>
                <w:b/>
                <w:bCs/>
              </w:rPr>
              <w:t xml:space="preserve"> </w:t>
            </w:r>
            <w:r>
              <w:rPr>
                <w:b/>
                <w:bCs/>
              </w:rPr>
              <w:t>5</w:t>
            </w:r>
          </w:p>
        </w:tc>
        <w:tc>
          <w:tcPr>
            <w:tcW w:w="198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Pr>
          <w:p w14:paraId="216C33B7" w14:textId="28C80BA1" w:rsidR="0046792A" w:rsidRPr="00C046D8" w:rsidRDefault="00A47157" w:rsidP="0097014E">
            <w:pPr>
              <w:spacing w:before="0"/>
              <w:jc w:val="center"/>
              <w:rPr>
                <w:b/>
                <w:bCs/>
                <w:color w:val="000000"/>
                <w:sz w:val="18"/>
                <w:szCs w:val="18"/>
              </w:rPr>
            </w:pPr>
            <w:r>
              <w:rPr>
                <w:b/>
                <w:bCs/>
                <w:color w:val="000000"/>
                <w:sz w:val="18"/>
                <w:szCs w:val="18"/>
              </w:rPr>
              <w:t>1</w:t>
            </w:r>
            <w:r w:rsidR="00B36049">
              <w:rPr>
                <w:b/>
                <w:bCs/>
                <w:color w:val="000000"/>
                <w:sz w:val="18"/>
                <w:szCs w:val="18"/>
              </w:rPr>
              <w:t xml:space="preserve"> 317 382</w:t>
            </w:r>
          </w:p>
        </w:tc>
      </w:tr>
    </w:tbl>
    <w:p w14:paraId="1C97988C" w14:textId="77777777" w:rsidR="0046792A" w:rsidRDefault="0046792A" w:rsidP="0046792A">
      <w:pPr>
        <w:tabs>
          <w:tab w:val="left" w:pos="1843"/>
        </w:tabs>
      </w:pPr>
    </w:p>
    <w:p w14:paraId="7EC3E4C2" w14:textId="77777777" w:rsidR="0046792A" w:rsidRDefault="0046792A" w:rsidP="0046792A"/>
    <w:p w14:paraId="7B1534C4" w14:textId="29E977E6" w:rsidR="0046792A" w:rsidRPr="00F87838" w:rsidRDefault="00042920" w:rsidP="00E43BAE">
      <w:pPr>
        <w:tabs>
          <w:tab w:val="left" w:pos="1843"/>
        </w:tabs>
        <w:jc w:val="center"/>
        <w:rPr>
          <w:sz w:val="24"/>
          <w:szCs w:val="24"/>
        </w:rPr>
      </w:pPr>
      <w:r>
        <w:rPr>
          <w:b/>
          <w:bCs/>
          <w:sz w:val="24"/>
          <w:szCs w:val="24"/>
        </w:rPr>
        <w:t>Strategic Objective</w:t>
      </w:r>
      <w:r w:rsidR="0046792A" w:rsidRPr="00E43BAE">
        <w:rPr>
          <w:b/>
          <w:bCs/>
          <w:sz w:val="24"/>
          <w:szCs w:val="24"/>
        </w:rPr>
        <w:t xml:space="preserve"> 6</w:t>
      </w:r>
      <w:r w:rsidR="00E43BAE">
        <w:rPr>
          <w:b/>
          <w:bCs/>
          <w:sz w:val="24"/>
          <w:szCs w:val="24"/>
        </w:rPr>
        <w:t xml:space="preserve">:  </w:t>
      </w:r>
      <w:r w:rsidR="0046792A" w:rsidRPr="00F87838">
        <w:rPr>
          <w:b/>
          <w:bCs/>
          <w:sz w:val="24"/>
          <w:szCs w:val="24"/>
        </w:rPr>
        <w:t>Policy and legislation support a healthy food environment</w:t>
      </w:r>
    </w:p>
    <w:p w14:paraId="779636E4" w14:textId="77777777" w:rsidR="0046792A" w:rsidRPr="00E43BAE" w:rsidRDefault="0046792A" w:rsidP="0046792A">
      <w:pPr>
        <w:tabs>
          <w:tab w:val="left" w:pos="1843"/>
        </w:tabs>
        <w:jc w:val="center"/>
        <w:rPr>
          <w:b/>
          <w:bCs/>
          <w:sz w:val="24"/>
          <w:szCs w:val="24"/>
        </w:rPr>
      </w:pPr>
    </w:p>
    <w:tbl>
      <w:tblPr>
        <w:tblW w:w="161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
        <w:gridCol w:w="1408"/>
        <w:gridCol w:w="1559"/>
        <w:gridCol w:w="1418"/>
        <w:gridCol w:w="1701"/>
        <w:gridCol w:w="1559"/>
        <w:gridCol w:w="1559"/>
        <w:gridCol w:w="1559"/>
        <w:gridCol w:w="1418"/>
        <w:gridCol w:w="1984"/>
        <w:gridCol w:w="1985"/>
      </w:tblGrid>
      <w:tr w:rsidR="0046792A" w:rsidRPr="00C028D8" w14:paraId="6E3F671C" w14:textId="77777777" w:rsidTr="0097014E">
        <w:tc>
          <w:tcPr>
            <w:tcW w:w="4395" w:type="dxa"/>
            <w:gridSpan w:val="4"/>
            <w:shd w:val="clear" w:color="auto" w:fill="E2EFD9" w:themeFill="accent6" w:themeFillTint="33"/>
            <w:tcMar>
              <w:top w:w="100" w:type="dxa"/>
              <w:left w:w="100" w:type="dxa"/>
              <w:bottom w:w="100" w:type="dxa"/>
              <w:right w:w="100" w:type="dxa"/>
            </w:tcMar>
          </w:tcPr>
          <w:p w14:paraId="58C4B40D" w14:textId="77777777" w:rsidR="0046792A" w:rsidRPr="006D42B1" w:rsidRDefault="0046792A" w:rsidP="0097014E">
            <w:pPr>
              <w:widowControl w:val="0"/>
              <w:spacing w:before="0" w:line="240" w:lineRule="auto"/>
              <w:rPr>
                <w:rFonts w:asciiTheme="minorHAnsi" w:eastAsia="Times New Roman" w:hAnsiTheme="minorHAnsi" w:cstheme="minorHAnsi"/>
                <w:b/>
                <w:bCs/>
                <w:color w:val="000000"/>
                <w:sz w:val="18"/>
                <w:szCs w:val="18"/>
              </w:rPr>
            </w:pPr>
            <w:bookmarkStart w:id="111" w:name="_Toc94517125"/>
            <w:r>
              <w:rPr>
                <w:rFonts w:asciiTheme="minorHAnsi" w:eastAsia="Times New Roman" w:hAnsiTheme="minorHAnsi" w:cstheme="minorHAnsi"/>
                <w:b/>
                <w:bCs/>
                <w:color w:val="000000"/>
                <w:sz w:val="18"/>
                <w:szCs w:val="18"/>
              </w:rPr>
              <w:t xml:space="preserve">SO 6.1: </w:t>
            </w:r>
            <w:r w:rsidRPr="00967E17">
              <w:rPr>
                <w:rFonts w:asciiTheme="minorHAnsi" w:hAnsiTheme="minorHAnsi" w:cstheme="minorHAnsi"/>
                <w:b/>
                <w:sz w:val="18"/>
                <w:szCs w:val="18"/>
              </w:rPr>
              <w:t>Healthy food is more accessible and available</w:t>
            </w:r>
          </w:p>
        </w:tc>
        <w:tc>
          <w:tcPr>
            <w:tcW w:w="7796" w:type="dxa"/>
            <w:gridSpan w:val="5"/>
            <w:shd w:val="clear" w:color="auto" w:fill="E2EFD9" w:themeFill="accent6" w:themeFillTint="33"/>
          </w:tcPr>
          <w:p w14:paraId="0D3C2DDE" w14:textId="3FF3E202" w:rsidR="0046792A" w:rsidRPr="00C028D8" w:rsidRDefault="001E207E" w:rsidP="0097014E">
            <w:pPr>
              <w:widowControl w:val="0"/>
              <w:spacing w:before="0" w:line="240" w:lineRule="auto"/>
              <w:jc w:val="center"/>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Targets</w:t>
            </w:r>
          </w:p>
        </w:tc>
        <w:tc>
          <w:tcPr>
            <w:tcW w:w="1984" w:type="dxa"/>
            <w:vMerge w:val="restart"/>
            <w:shd w:val="clear" w:color="auto" w:fill="E2EFD9" w:themeFill="accent6" w:themeFillTint="33"/>
            <w:vAlign w:val="center"/>
          </w:tcPr>
          <w:p w14:paraId="58B85AA4" w14:textId="77777777" w:rsidR="0046792A" w:rsidRDefault="0046792A" w:rsidP="0097014E">
            <w:pPr>
              <w:widowControl w:val="0"/>
              <w:spacing w:before="0" w:line="240" w:lineRule="auto"/>
              <w:rPr>
                <w:rFonts w:asciiTheme="minorHAnsi" w:eastAsia="Times New Roman" w:hAnsiTheme="minorHAnsi" w:cstheme="minorHAnsi"/>
                <w:b/>
                <w:bCs/>
                <w:color w:val="000000"/>
                <w:sz w:val="18"/>
                <w:szCs w:val="18"/>
              </w:rPr>
            </w:pPr>
            <w:r>
              <w:rPr>
                <w:rFonts w:asciiTheme="minorHAnsi" w:hAnsiTheme="minorHAnsi" w:cstheme="minorHAnsi"/>
                <w:b/>
                <w:bCs/>
                <w:sz w:val="18"/>
                <w:szCs w:val="18"/>
              </w:rPr>
              <w:t>Resources required</w:t>
            </w:r>
          </w:p>
        </w:tc>
        <w:tc>
          <w:tcPr>
            <w:tcW w:w="1984" w:type="dxa"/>
            <w:vMerge w:val="restart"/>
            <w:shd w:val="clear" w:color="auto" w:fill="E2EFD9" w:themeFill="accent6" w:themeFillTint="33"/>
            <w:vAlign w:val="center"/>
          </w:tcPr>
          <w:p w14:paraId="337A19E0" w14:textId="77777777" w:rsidR="0046792A" w:rsidRPr="007A365C" w:rsidRDefault="0046792A" w:rsidP="0097014E">
            <w:pPr>
              <w:widowControl w:val="0"/>
              <w:spacing w:before="0" w:line="240" w:lineRule="auto"/>
              <w:jc w:val="center"/>
              <w:rPr>
                <w:rFonts w:asciiTheme="minorHAnsi" w:eastAsia="Times New Roman" w:hAnsiTheme="minorHAnsi" w:cstheme="minorHAnsi"/>
                <w:b/>
                <w:bCs/>
                <w:color w:val="000000"/>
                <w:sz w:val="18"/>
                <w:szCs w:val="18"/>
              </w:rPr>
            </w:pPr>
            <w:r>
              <w:rPr>
                <w:rFonts w:asciiTheme="minorHAnsi" w:hAnsiTheme="minorHAnsi" w:cstheme="minorHAnsi"/>
                <w:b/>
                <w:bCs/>
                <w:sz w:val="18"/>
                <w:szCs w:val="18"/>
              </w:rPr>
              <w:t>Costs</w:t>
            </w:r>
            <w:r>
              <w:rPr>
                <w:rFonts w:asciiTheme="minorHAnsi" w:hAnsiTheme="minorHAnsi" w:cstheme="minorHAnsi"/>
                <w:b/>
                <w:bCs/>
                <w:sz w:val="18"/>
                <w:szCs w:val="18"/>
                <w:vertAlign w:val="superscript"/>
              </w:rPr>
              <w:fldChar w:fldCharType="begin"/>
            </w:r>
            <w:r>
              <w:rPr>
                <w:rFonts w:asciiTheme="minorHAnsi" w:hAnsiTheme="minorHAnsi" w:cstheme="minorHAnsi"/>
                <w:b/>
                <w:bCs/>
                <w:sz w:val="18"/>
                <w:szCs w:val="18"/>
                <w:vertAlign w:val="superscript"/>
              </w:rPr>
              <w:instrText xml:space="preserve"> NOTEREF _Ref119573971 \h </w:instrText>
            </w:r>
            <w:r>
              <w:rPr>
                <w:rFonts w:asciiTheme="minorHAnsi" w:hAnsiTheme="minorHAnsi" w:cstheme="minorHAnsi"/>
                <w:b/>
                <w:bCs/>
                <w:sz w:val="18"/>
                <w:szCs w:val="18"/>
                <w:vertAlign w:val="superscript"/>
              </w:rPr>
            </w:r>
            <w:r>
              <w:rPr>
                <w:rFonts w:asciiTheme="minorHAnsi" w:hAnsiTheme="minorHAnsi" w:cstheme="minorHAnsi"/>
                <w:b/>
                <w:bCs/>
                <w:sz w:val="18"/>
                <w:szCs w:val="18"/>
                <w:vertAlign w:val="superscript"/>
              </w:rPr>
              <w:fldChar w:fldCharType="separate"/>
            </w:r>
            <w:r>
              <w:rPr>
                <w:rFonts w:asciiTheme="minorHAnsi" w:hAnsiTheme="minorHAnsi" w:cstheme="minorHAnsi"/>
                <w:b/>
                <w:bCs/>
                <w:sz w:val="18"/>
                <w:szCs w:val="18"/>
                <w:vertAlign w:val="superscript"/>
              </w:rPr>
              <w:t>1</w:t>
            </w:r>
            <w:r>
              <w:rPr>
                <w:rFonts w:asciiTheme="minorHAnsi" w:hAnsiTheme="minorHAnsi" w:cstheme="minorHAnsi"/>
                <w:b/>
                <w:bCs/>
                <w:sz w:val="18"/>
                <w:szCs w:val="18"/>
                <w:vertAlign w:val="superscript"/>
              </w:rPr>
              <w:fldChar w:fldCharType="end"/>
            </w:r>
            <w:r>
              <w:rPr>
                <w:rFonts w:asciiTheme="minorHAnsi" w:hAnsiTheme="minorHAnsi" w:cstheme="minorHAnsi"/>
                <w:b/>
                <w:bCs/>
                <w:sz w:val="18"/>
                <w:szCs w:val="18"/>
                <w:vertAlign w:val="superscript"/>
              </w:rPr>
              <w:t xml:space="preserve"> </w:t>
            </w:r>
            <w:r>
              <w:rPr>
                <w:rFonts w:asciiTheme="minorHAnsi" w:hAnsiTheme="minorHAnsi" w:cstheme="minorHAnsi"/>
                <w:b/>
                <w:bCs/>
                <w:sz w:val="18"/>
                <w:szCs w:val="18"/>
              </w:rPr>
              <w:t>(ZAR)</w:t>
            </w:r>
          </w:p>
        </w:tc>
      </w:tr>
      <w:tr w:rsidR="0046792A" w:rsidRPr="00C028D8" w14:paraId="5385351A" w14:textId="77777777" w:rsidTr="0097014E">
        <w:tc>
          <w:tcPr>
            <w:tcW w:w="1418" w:type="dxa"/>
            <w:gridSpan w:val="2"/>
            <w:shd w:val="clear" w:color="auto" w:fill="F2F2F2" w:themeFill="background1" w:themeFillShade="F2"/>
            <w:tcMar>
              <w:top w:w="100" w:type="dxa"/>
              <w:left w:w="100" w:type="dxa"/>
              <w:bottom w:w="100" w:type="dxa"/>
              <w:right w:w="100" w:type="dxa"/>
            </w:tcMar>
          </w:tcPr>
          <w:p w14:paraId="11639AFB" w14:textId="77777777" w:rsidR="0046792A" w:rsidRPr="006D42B1" w:rsidRDefault="0046792A" w:rsidP="0097014E">
            <w:pPr>
              <w:widowControl w:val="0"/>
              <w:spacing w:before="0" w:line="240" w:lineRule="auto"/>
              <w:rPr>
                <w:rFonts w:asciiTheme="minorHAnsi" w:hAnsiTheme="minorHAnsi" w:cstheme="minorHAnsi"/>
                <w:b/>
                <w:bCs/>
                <w:sz w:val="18"/>
                <w:szCs w:val="18"/>
              </w:rPr>
            </w:pPr>
            <w:r>
              <w:rPr>
                <w:rFonts w:asciiTheme="minorHAnsi" w:hAnsiTheme="minorHAnsi" w:cstheme="minorHAnsi"/>
                <w:b/>
                <w:bCs/>
                <w:sz w:val="18"/>
                <w:szCs w:val="18"/>
              </w:rPr>
              <w:t>Main activity</w:t>
            </w:r>
          </w:p>
        </w:tc>
        <w:tc>
          <w:tcPr>
            <w:tcW w:w="1559" w:type="dxa"/>
            <w:shd w:val="clear" w:color="auto" w:fill="F2F2F2" w:themeFill="background1" w:themeFillShade="F2"/>
            <w:tcMar>
              <w:top w:w="100" w:type="dxa"/>
              <w:left w:w="100" w:type="dxa"/>
              <w:bottom w:w="100" w:type="dxa"/>
              <w:right w:w="100" w:type="dxa"/>
            </w:tcMar>
          </w:tcPr>
          <w:p w14:paraId="353D41C3" w14:textId="77777777" w:rsidR="0046792A" w:rsidRPr="006D42B1" w:rsidRDefault="0046792A" w:rsidP="0097014E">
            <w:pPr>
              <w:widowControl w:val="0"/>
              <w:spacing w:before="0" w:line="240" w:lineRule="auto"/>
              <w:rPr>
                <w:rFonts w:asciiTheme="minorHAnsi" w:hAnsiTheme="minorHAnsi" w:cstheme="minorHAnsi"/>
                <w:b/>
                <w:bCs/>
                <w:sz w:val="18"/>
                <w:szCs w:val="18"/>
              </w:rPr>
            </w:pPr>
            <w:r w:rsidRPr="0080595D">
              <w:rPr>
                <w:rFonts w:asciiTheme="minorHAnsi" w:hAnsiTheme="minorHAnsi" w:cstheme="minorHAnsi"/>
                <w:b/>
                <w:bCs/>
                <w:sz w:val="18"/>
                <w:szCs w:val="18"/>
              </w:rPr>
              <w:t>Responsibility</w:t>
            </w:r>
          </w:p>
        </w:tc>
        <w:tc>
          <w:tcPr>
            <w:tcW w:w="1418" w:type="dxa"/>
            <w:shd w:val="clear" w:color="auto" w:fill="F2F2F2" w:themeFill="background1" w:themeFillShade="F2"/>
            <w:tcMar>
              <w:top w:w="100" w:type="dxa"/>
              <w:left w:w="100" w:type="dxa"/>
              <w:bottom w:w="100" w:type="dxa"/>
              <w:right w:w="100" w:type="dxa"/>
            </w:tcMar>
          </w:tcPr>
          <w:p w14:paraId="0A10A09F" w14:textId="2510DDEA" w:rsidR="0046792A" w:rsidRPr="006D42B1" w:rsidRDefault="0046792A" w:rsidP="0097014E">
            <w:pPr>
              <w:widowControl w:val="0"/>
              <w:spacing w:before="0" w:line="240" w:lineRule="auto"/>
              <w:rPr>
                <w:rFonts w:asciiTheme="minorHAnsi" w:hAnsiTheme="minorHAnsi" w:cstheme="minorHAnsi"/>
                <w:sz w:val="18"/>
                <w:szCs w:val="18"/>
              </w:rPr>
            </w:pPr>
            <w:r>
              <w:rPr>
                <w:rFonts w:asciiTheme="minorHAnsi" w:hAnsiTheme="minorHAnsi" w:cstheme="minorHAnsi"/>
                <w:b/>
                <w:bCs/>
                <w:sz w:val="18"/>
                <w:szCs w:val="18"/>
              </w:rPr>
              <w:t>Out</w:t>
            </w:r>
            <w:r w:rsidR="001E207E">
              <w:rPr>
                <w:rFonts w:asciiTheme="minorHAnsi" w:hAnsiTheme="minorHAnsi" w:cstheme="minorHAnsi"/>
                <w:b/>
                <w:bCs/>
                <w:sz w:val="18"/>
                <w:szCs w:val="18"/>
              </w:rPr>
              <w:t>put</w:t>
            </w:r>
            <w:r>
              <w:rPr>
                <w:rFonts w:asciiTheme="minorHAnsi" w:hAnsiTheme="minorHAnsi" w:cstheme="minorHAnsi"/>
                <w:b/>
                <w:bCs/>
                <w:sz w:val="18"/>
                <w:szCs w:val="18"/>
              </w:rPr>
              <w:t xml:space="preserve"> indicator</w:t>
            </w:r>
          </w:p>
        </w:tc>
        <w:tc>
          <w:tcPr>
            <w:tcW w:w="1701" w:type="dxa"/>
            <w:shd w:val="clear" w:color="auto" w:fill="F2F2F2" w:themeFill="background1" w:themeFillShade="F2"/>
          </w:tcPr>
          <w:p w14:paraId="3AEEB1E1" w14:textId="77777777" w:rsidR="0046792A" w:rsidRPr="006D42B1" w:rsidRDefault="0046792A" w:rsidP="0097014E">
            <w:pPr>
              <w:widowControl w:val="0"/>
              <w:spacing w:before="0" w:line="240" w:lineRule="auto"/>
              <w:rPr>
                <w:rFonts w:asciiTheme="minorHAnsi" w:hAnsiTheme="minorHAnsi" w:cstheme="minorHAnsi"/>
                <w:sz w:val="18"/>
                <w:szCs w:val="18"/>
              </w:rPr>
            </w:pPr>
            <w:r>
              <w:rPr>
                <w:rFonts w:asciiTheme="minorHAnsi" w:eastAsia="Times New Roman" w:hAnsiTheme="minorHAnsi" w:cstheme="minorHAnsi"/>
                <w:b/>
                <w:bCs/>
                <w:color w:val="000000"/>
                <w:sz w:val="18"/>
                <w:szCs w:val="18"/>
              </w:rPr>
              <w:t>2023/2024</w:t>
            </w:r>
          </w:p>
        </w:tc>
        <w:tc>
          <w:tcPr>
            <w:tcW w:w="1559" w:type="dxa"/>
            <w:shd w:val="clear" w:color="auto" w:fill="F2F2F2" w:themeFill="background1" w:themeFillShade="F2"/>
          </w:tcPr>
          <w:p w14:paraId="722ACE77" w14:textId="77777777" w:rsidR="0046792A" w:rsidRPr="006D42B1" w:rsidRDefault="0046792A" w:rsidP="0097014E">
            <w:pPr>
              <w:widowControl w:val="0"/>
              <w:spacing w:before="0" w:line="240" w:lineRule="auto"/>
              <w:rPr>
                <w:rFonts w:asciiTheme="minorHAnsi" w:hAnsiTheme="minorHAnsi" w:cstheme="minorHAnsi"/>
                <w:sz w:val="18"/>
                <w:szCs w:val="18"/>
              </w:rPr>
            </w:pPr>
            <w:r>
              <w:rPr>
                <w:rFonts w:asciiTheme="minorHAnsi" w:eastAsia="Times New Roman" w:hAnsiTheme="minorHAnsi" w:cstheme="minorHAnsi"/>
                <w:b/>
                <w:bCs/>
                <w:color w:val="000000"/>
                <w:sz w:val="18"/>
                <w:szCs w:val="18"/>
              </w:rPr>
              <w:t>2024/2025</w:t>
            </w:r>
          </w:p>
        </w:tc>
        <w:tc>
          <w:tcPr>
            <w:tcW w:w="1559" w:type="dxa"/>
            <w:shd w:val="clear" w:color="auto" w:fill="F2F2F2" w:themeFill="background1" w:themeFillShade="F2"/>
          </w:tcPr>
          <w:p w14:paraId="6F3FA13D" w14:textId="77777777" w:rsidR="0046792A" w:rsidRPr="006D42B1" w:rsidRDefault="0046792A" w:rsidP="0097014E">
            <w:pPr>
              <w:widowControl w:val="0"/>
              <w:spacing w:before="0" w:line="240" w:lineRule="auto"/>
              <w:rPr>
                <w:rFonts w:asciiTheme="minorHAnsi" w:hAnsiTheme="minorHAnsi" w:cstheme="minorHAnsi"/>
                <w:sz w:val="18"/>
                <w:szCs w:val="18"/>
              </w:rPr>
            </w:pPr>
            <w:r>
              <w:rPr>
                <w:rFonts w:asciiTheme="minorHAnsi" w:eastAsia="Times New Roman" w:hAnsiTheme="minorHAnsi" w:cstheme="minorHAnsi"/>
                <w:b/>
                <w:bCs/>
                <w:color w:val="000000"/>
                <w:sz w:val="18"/>
                <w:szCs w:val="18"/>
              </w:rPr>
              <w:t>2025/2026</w:t>
            </w:r>
          </w:p>
        </w:tc>
        <w:tc>
          <w:tcPr>
            <w:tcW w:w="1559" w:type="dxa"/>
            <w:shd w:val="clear" w:color="auto" w:fill="F2F2F2" w:themeFill="background1" w:themeFillShade="F2"/>
          </w:tcPr>
          <w:p w14:paraId="7719A4A8" w14:textId="77777777" w:rsidR="0046792A" w:rsidRPr="006D42B1" w:rsidRDefault="0046792A" w:rsidP="0097014E">
            <w:pPr>
              <w:widowControl w:val="0"/>
              <w:spacing w:before="0" w:line="240" w:lineRule="auto"/>
              <w:rPr>
                <w:rFonts w:asciiTheme="minorHAnsi" w:hAnsiTheme="minorHAnsi" w:cstheme="minorHAnsi"/>
                <w:sz w:val="18"/>
                <w:szCs w:val="18"/>
              </w:rPr>
            </w:pPr>
            <w:r>
              <w:rPr>
                <w:rFonts w:asciiTheme="minorHAnsi" w:eastAsia="Times New Roman" w:hAnsiTheme="minorHAnsi" w:cstheme="minorHAnsi"/>
                <w:b/>
                <w:bCs/>
                <w:color w:val="000000"/>
                <w:sz w:val="18"/>
                <w:szCs w:val="18"/>
              </w:rPr>
              <w:t>2026/2027</w:t>
            </w:r>
          </w:p>
        </w:tc>
        <w:tc>
          <w:tcPr>
            <w:tcW w:w="1418" w:type="dxa"/>
            <w:shd w:val="clear" w:color="auto" w:fill="F2F2F2" w:themeFill="background1" w:themeFillShade="F2"/>
          </w:tcPr>
          <w:p w14:paraId="2DCEB8D8" w14:textId="77777777" w:rsidR="0046792A" w:rsidRPr="00C028D8" w:rsidRDefault="0046792A" w:rsidP="0097014E">
            <w:pPr>
              <w:widowControl w:val="0"/>
              <w:spacing w:before="0" w:line="240" w:lineRule="auto"/>
              <w:rPr>
                <w:rFonts w:asciiTheme="minorHAnsi" w:hAnsiTheme="minorHAnsi" w:cstheme="minorHAnsi"/>
                <w:b/>
                <w:bCs/>
                <w:sz w:val="18"/>
                <w:szCs w:val="18"/>
              </w:rPr>
            </w:pPr>
            <w:r>
              <w:rPr>
                <w:rFonts w:asciiTheme="minorHAnsi" w:eastAsia="Times New Roman" w:hAnsiTheme="minorHAnsi" w:cstheme="minorHAnsi"/>
                <w:b/>
                <w:bCs/>
                <w:color w:val="000000"/>
                <w:sz w:val="18"/>
                <w:szCs w:val="18"/>
              </w:rPr>
              <w:t>2027/2028</w:t>
            </w:r>
          </w:p>
        </w:tc>
        <w:tc>
          <w:tcPr>
            <w:tcW w:w="1984" w:type="dxa"/>
            <w:vMerge/>
            <w:shd w:val="clear" w:color="auto" w:fill="F2F2F2" w:themeFill="background1" w:themeFillShade="F2"/>
          </w:tcPr>
          <w:p w14:paraId="6E95FB07" w14:textId="77777777" w:rsidR="0046792A" w:rsidRDefault="0046792A" w:rsidP="0097014E">
            <w:pPr>
              <w:widowControl w:val="0"/>
              <w:spacing w:before="0" w:line="240" w:lineRule="auto"/>
              <w:rPr>
                <w:rFonts w:asciiTheme="minorHAnsi" w:eastAsia="Times New Roman" w:hAnsiTheme="minorHAnsi" w:cstheme="minorHAnsi"/>
                <w:b/>
                <w:bCs/>
                <w:color w:val="000000"/>
                <w:sz w:val="18"/>
                <w:szCs w:val="18"/>
              </w:rPr>
            </w:pPr>
          </w:p>
        </w:tc>
        <w:tc>
          <w:tcPr>
            <w:tcW w:w="1984" w:type="dxa"/>
            <w:vMerge/>
            <w:shd w:val="clear" w:color="auto" w:fill="F2F2F2" w:themeFill="background1" w:themeFillShade="F2"/>
          </w:tcPr>
          <w:p w14:paraId="0ACC1D1A" w14:textId="77777777" w:rsidR="0046792A" w:rsidRDefault="0046792A" w:rsidP="0097014E">
            <w:pPr>
              <w:widowControl w:val="0"/>
              <w:spacing w:before="0" w:line="240" w:lineRule="auto"/>
              <w:rPr>
                <w:rFonts w:asciiTheme="minorHAnsi" w:eastAsia="Times New Roman" w:hAnsiTheme="minorHAnsi" w:cstheme="minorHAnsi"/>
                <w:b/>
                <w:bCs/>
                <w:color w:val="000000"/>
                <w:sz w:val="18"/>
                <w:szCs w:val="18"/>
              </w:rPr>
            </w:pPr>
          </w:p>
        </w:tc>
      </w:tr>
      <w:tr w:rsidR="0046792A" w14:paraId="3D9C8F50" w14:textId="77777777" w:rsidTr="007618B7">
        <w:trPr>
          <w:trHeight w:val="1789"/>
        </w:trPr>
        <w:tc>
          <w:tcPr>
            <w:tcW w:w="1418" w:type="dxa"/>
            <w:gridSpan w:val="2"/>
            <w:vMerge w:val="restart"/>
            <w:shd w:val="clear" w:color="auto" w:fill="auto"/>
            <w:tcMar>
              <w:top w:w="100" w:type="dxa"/>
              <w:left w:w="100" w:type="dxa"/>
              <w:bottom w:w="100" w:type="dxa"/>
              <w:right w:w="100" w:type="dxa"/>
            </w:tcMar>
          </w:tcPr>
          <w:p w14:paraId="2806A568" w14:textId="77777777" w:rsidR="00E108FF" w:rsidRDefault="00E108FF" w:rsidP="00E108FF">
            <w:pPr>
              <w:widowControl w:val="0"/>
              <w:spacing w:before="0" w:line="240" w:lineRule="auto"/>
              <w:rPr>
                <w:rFonts w:asciiTheme="minorHAnsi" w:hAnsiTheme="minorHAnsi" w:cstheme="minorHAnsi"/>
                <w:sz w:val="18"/>
                <w:szCs w:val="18"/>
              </w:rPr>
            </w:pPr>
          </w:p>
          <w:p w14:paraId="38530B4D" w14:textId="0478C412" w:rsidR="0046792A" w:rsidRPr="0088030C" w:rsidRDefault="0046792A" w:rsidP="00E108FF">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Extend the HPL</w:t>
            </w:r>
            <w:r w:rsidRPr="0088030C">
              <w:rPr>
                <w:rFonts w:asciiTheme="minorHAnsi" w:hAnsiTheme="minorHAnsi" w:cstheme="minorHAnsi"/>
                <w:sz w:val="18"/>
                <w:szCs w:val="18"/>
              </w:rPr>
              <w:t xml:space="preserve"> to other identified unhealthy foods </w:t>
            </w:r>
          </w:p>
          <w:p w14:paraId="64E54F2E" w14:textId="77777777" w:rsidR="0046792A" w:rsidRPr="006D42B1" w:rsidRDefault="0046792A" w:rsidP="00E108FF">
            <w:pPr>
              <w:pStyle w:val="Tablebullet"/>
              <w:numPr>
                <w:ilvl w:val="0"/>
                <w:numId w:val="0"/>
              </w:numPr>
              <w:spacing w:before="0" w:line="240" w:lineRule="auto"/>
              <w:rPr>
                <w:sz w:val="18"/>
                <w:szCs w:val="18"/>
              </w:rPr>
            </w:pPr>
          </w:p>
        </w:tc>
        <w:tc>
          <w:tcPr>
            <w:tcW w:w="1559" w:type="dxa"/>
            <w:vMerge w:val="restart"/>
            <w:shd w:val="clear" w:color="auto" w:fill="auto"/>
            <w:tcMar>
              <w:top w:w="100" w:type="dxa"/>
              <w:left w:w="100" w:type="dxa"/>
              <w:bottom w:w="100" w:type="dxa"/>
              <w:right w:w="100" w:type="dxa"/>
            </w:tcMar>
          </w:tcPr>
          <w:p w14:paraId="19834D66" w14:textId="77777777" w:rsidR="00E108FF" w:rsidRDefault="00E108FF" w:rsidP="00E108FF">
            <w:pPr>
              <w:widowControl w:val="0"/>
              <w:spacing w:before="0" w:line="240" w:lineRule="auto"/>
              <w:rPr>
                <w:rFonts w:asciiTheme="minorHAnsi" w:eastAsia="Times New Roman" w:hAnsiTheme="minorHAnsi" w:cstheme="minorHAnsi"/>
                <w:color w:val="000000"/>
                <w:sz w:val="18"/>
                <w:szCs w:val="18"/>
              </w:rPr>
            </w:pPr>
          </w:p>
          <w:p w14:paraId="4C1B791E" w14:textId="22044978" w:rsidR="0046792A" w:rsidRDefault="0046792A" w:rsidP="00E108FF">
            <w:pPr>
              <w:widowControl w:val="0"/>
              <w:spacing w:before="0" w:line="240" w:lineRule="auto"/>
              <w:rPr>
                <w:rFonts w:asciiTheme="minorHAnsi" w:eastAsia="Times New Roman" w:hAnsiTheme="minorHAnsi" w:cstheme="minorHAnsi"/>
                <w:color w:val="000000"/>
                <w:sz w:val="18"/>
                <w:szCs w:val="18"/>
              </w:rPr>
            </w:pPr>
            <w:r w:rsidRPr="00CF5449">
              <w:rPr>
                <w:rFonts w:asciiTheme="minorHAnsi" w:eastAsia="Times New Roman" w:hAnsiTheme="minorHAnsi" w:cstheme="minorHAnsi"/>
                <w:color w:val="000000"/>
                <w:sz w:val="18"/>
                <w:szCs w:val="18"/>
              </w:rPr>
              <w:t xml:space="preserve">NDoH </w:t>
            </w:r>
          </w:p>
          <w:p w14:paraId="550252D5" w14:textId="77777777" w:rsidR="0046792A" w:rsidRDefault="0046792A" w:rsidP="00E108FF">
            <w:pPr>
              <w:widowControl w:val="0"/>
              <w:spacing w:before="0" w:line="240" w:lineRule="auto"/>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Treasury</w:t>
            </w:r>
          </w:p>
          <w:p w14:paraId="55309489" w14:textId="77777777" w:rsidR="0046792A" w:rsidRDefault="0046792A" w:rsidP="00E108FF">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DPME</w:t>
            </w:r>
          </w:p>
          <w:p w14:paraId="43BF3FD5" w14:textId="77777777" w:rsidR="0046792A" w:rsidRDefault="0046792A" w:rsidP="00E108FF">
            <w:pPr>
              <w:widowControl w:val="0"/>
              <w:spacing w:before="0" w:line="240" w:lineRule="auto"/>
              <w:rPr>
                <w:rFonts w:asciiTheme="minorHAnsi" w:eastAsia="Times New Roman" w:hAnsiTheme="minorHAnsi" w:cstheme="minorHAnsi"/>
                <w:color w:val="000000"/>
                <w:sz w:val="18"/>
                <w:szCs w:val="18"/>
              </w:rPr>
            </w:pPr>
          </w:p>
          <w:p w14:paraId="1B00B615" w14:textId="77777777" w:rsidR="0046792A" w:rsidRPr="00C028D8" w:rsidRDefault="0046792A" w:rsidP="00E108FF">
            <w:pPr>
              <w:widowControl w:val="0"/>
              <w:spacing w:before="0" w:line="240" w:lineRule="auto"/>
              <w:rPr>
                <w:rFonts w:asciiTheme="minorHAnsi" w:hAnsiTheme="minorHAnsi" w:cstheme="minorHAnsi"/>
                <w:sz w:val="18"/>
                <w:szCs w:val="18"/>
              </w:rPr>
            </w:pPr>
          </w:p>
        </w:tc>
        <w:tc>
          <w:tcPr>
            <w:tcW w:w="1418" w:type="dxa"/>
            <w:vMerge w:val="restart"/>
            <w:shd w:val="clear" w:color="auto" w:fill="auto"/>
            <w:tcMar>
              <w:top w:w="100" w:type="dxa"/>
              <w:left w:w="100" w:type="dxa"/>
              <w:bottom w:w="100" w:type="dxa"/>
              <w:right w:w="100" w:type="dxa"/>
            </w:tcMar>
          </w:tcPr>
          <w:p w14:paraId="7040390A" w14:textId="77777777" w:rsidR="00E108FF" w:rsidRDefault="00E108FF" w:rsidP="00E108FF">
            <w:pPr>
              <w:widowControl w:val="0"/>
              <w:spacing w:before="0" w:line="240" w:lineRule="auto"/>
              <w:rPr>
                <w:rFonts w:asciiTheme="minorHAnsi" w:hAnsiTheme="minorHAnsi" w:cstheme="minorHAnsi"/>
                <w:sz w:val="18"/>
                <w:szCs w:val="18"/>
              </w:rPr>
            </w:pPr>
          </w:p>
          <w:p w14:paraId="05560618" w14:textId="5841D2C8" w:rsidR="0046792A" w:rsidRPr="00C028D8" w:rsidRDefault="0046792A" w:rsidP="00E108FF">
            <w:pPr>
              <w:widowControl w:val="0"/>
              <w:spacing w:before="0" w:line="240" w:lineRule="auto"/>
              <w:rPr>
                <w:rFonts w:asciiTheme="minorHAnsi" w:hAnsiTheme="minorHAnsi" w:cstheme="minorHAnsi"/>
                <w:b/>
                <w:bCs/>
                <w:sz w:val="18"/>
                <w:szCs w:val="18"/>
              </w:rPr>
            </w:pPr>
            <w:r>
              <w:rPr>
                <w:rFonts w:asciiTheme="minorHAnsi" w:hAnsiTheme="minorHAnsi" w:cstheme="minorHAnsi"/>
                <w:sz w:val="18"/>
                <w:szCs w:val="18"/>
              </w:rPr>
              <w:t>HPL extended</w:t>
            </w:r>
            <w:r w:rsidRPr="00CF5449">
              <w:rPr>
                <w:rFonts w:asciiTheme="minorHAnsi" w:hAnsiTheme="minorHAnsi" w:cstheme="minorHAnsi"/>
                <w:sz w:val="18"/>
                <w:szCs w:val="18"/>
              </w:rPr>
              <w:t xml:space="preserve"> </w:t>
            </w:r>
            <w:r>
              <w:rPr>
                <w:rFonts w:asciiTheme="minorHAnsi" w:hAnsiTheme="minorHAnsi" w:cstheme="minorHAnsi"/>
                <w:sz w:val="18"/>
                <w:szCs w:val="18"/>
              </w:rPr>
              <w:t>to other identified</w:t>
            </w:r>
            <w:r w:rsidRPr="00CF5449">
              <w:rPr>
                <w:rFonts w:asciiTheme="minorHAnsi" w:hAnsiTheme="minorHAnsi" w:cstheme="minorHAnsi"/>
                <w:sz w:val="18"/>
                <w:szCs w:val="18"/>
              </w:rPr>
              <w:t xml:space="preserve"> unhealthy food</w:t>
            </w:r>
            <w:r>
              <w:rPr>
                <w:rFonts w:asciiTheme="minorHAnsi" w:hAnsiTheme="minorHAnsi" w:cstheme="minorHAnsi"/>
                <w:sz w:val="18"/>
                <w:szCs w:val="18"/>
              </w:rPr>
              <w:t>s</w:t>
            </w:r>
            <w:r w:rsidRPr="00CF5449">
              <w:rPr>
                <w:rFonts w:asciiTheme="minorHAnsi" w:hAnsiTheme="minorHAnsi" w:cstheme="minorHAnsi"/>
                <w:sz w:val="18"/>
                <w:szCs w:val="18"/>
              </w:rPr>
              <w:t xml:space="preserve"> </w:t>
            </w:r>
          </w:p>
        </w:tc>
        <w:tc>
          <w:tcPr>
            <w:tcW w:w="1701" w:type="dxa"/>
            <w:vMerge w:val="restart"/>
          </w:tcPr>
          <w:p w14:paraId="07AF880E" w14:textId="77777777" w:rsidR="00E108FF" w:rsidRDefault="00E108FF" w:rsidP="00E108FF">
            <w:pPr>
              <w:widowControl w:val="0"/>
              <w:spacing w:before="0" w:line="240" w:lineRule="auto"/>
              <w:rPr>
                <w:rFonts w:asciiTheme="minorHAnsi" w:hAnsiTheme="minorHAnsi" w:cstheme="minorHAnsi"/>
                <w:sz w:val="18"/>
                <w:szCs w:val="18"/>
              </w:rPr>
            </w:pPr>
          </w:p>
          <w:p w14:paraId="50347E9D" w14:textId="5D3CFC7F" w:rsidR="0046792A" w:rsidRPr="00414B35" w:rsidRDefault="0046792A" w:rsidP="00E108FF">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U</w:t>
            </w:r>
            <w:r w:rsidRPr="00414B35">
              <w:rPr>
                <w:rFonts w:asciiTheme="minorHAnsi" w:hAnsiTheme="minorHAnsi" w:cstheme="minorHAnsi"/>
                <w:sz w:val="18"/>
                <w:szCs w:val="18"/>
              </w:rPr>
              <w:t xml:space="preserve">nhealthy foods that can be taxed and how this can be achieved </w:t>
            </w:r>
            <w:r>
              <w:rPr>
                <w:rFonts w:asciiTheme="minorHAnsi" w:hAnsiTheme="minorHAnsi" w:cstheme="minorHAnsi"/>
                <w:sz w:val="18"/>
                <w:szCs w:val="18"/>
              </w:rPr>
              <w:t xml:space="preserve">identified from the National Dietary Intake Survey (NDIS) </w:t>
            </w:r>
            <w:r>
              <w:rPr>
                <w:rFonts w:asciiTheme="minorHAnsi" w:hAnsiTheme="minorHAnsi" w:cstheme="minorHAnsi"/>
                <w:sz w:val="18"/>
                <w:szCs w:val="18"/>
              </w:rPr>
              <w:lastRenderedPageBreak/>
              <w:t>findings</w:t>
            </w:r>
          </w:p>
          <w:p w14:paraId="08EA3A36" w14:textId="77777777" w:rsidR="0046792A" w:rsidRDefault="0046792A" w:rsidP="00E108FF">
            <w:pPr>
              <w:pStyle w:val="ListParagraph"/>
              <w:widowControl w:val="0"/>
              <w:spacing w:before="0" w:line="240" w:lineRule="auto"/>
              <w:ind w:left="176"/>
              <w:rPr>
                <w:rFonts w:asciiTheme="minorHAnsi" w:hAnsiTheme="minorHAnsi" w:cstheme="minorHAnsi"/>
                <w:sz w:val="18"/>
                <w:szCs w:val="18"/>
              </w:rPr>
            </w:pPr>
          </w:p>
          <w:p w14:paraId="1CC7CFAF" w14:textId="77777777" w:rsidR="0046792A" w:rsidRPr="00156568" w:rsidRDefault="0046792A" w:rsidP="00E108FF">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U</w:t>
            </w:r>
            <w:r w:rsidRPr="00156568">
              <w:rPr>
                <w:rFonts w:asciiTheme="minorHAnsi" w:hAnsiTheme="minorHAnsi" w:cstheme="minorHAnsi"/>
                <w:sz w:val="18"/>
                <w:szCs w:val="18"/>
              </w:rPr>
              <w:t>nhealthy foods in terms of its contribution to NCDs</w:t>
            </w:r>
            <w:r>
              <w:rPr>
                <w:rFonts w:asciiTheme="minorHAnsi" w:hAnsiTheme="minorHAnsi" w:cstheme="minorHAnsi"/>
                <w:sz w:val="18"/>
                <w:szCs w:val="18"/>
              </w:rPr>
              <w:t xml:space="preserve"> ranked and prioritise</w:t>
            </w:r>
          </w:p>
          <w:p w14:paraId="38772A8A" w14:textId="77777777" w:rsidR="0046792A" w:rsidRDefault="0046792A" w:rsidP="00E108FF">
            <w:pPr>
              <w:pStyle w:val="ListParagraph"/>
              <w:widowControl w:val="0"/>
              <w:spacing w:before="0" w:line="240" w:lineRule="auto"/>
              <w:ind w:left="176"/>
              <w:rPr>
                <w:rFonts w:asciiTheme="minorHAnsi" w:hAnsiTheme="minorHAnsi" w:cstheme="minorHAnsi"/>
                <w:sz w:val="18"/>
                <w:szCs w:val="18"/>
              </w:rPr>
            </w:pPr>
          </w:p>
          <w:p w14:paraId="4EA7D24A" w14:textId="77777777" w:rsidR="0046792A" w:rsidRPr="00C028D8" w:rsidRDefault="0046792A" w:rsidP="00E108FF">
            <w:pPr>
              <w:widowControl w:val="0"/>
              <w:spacing w:before="0" w:line="240" w:lineRule="auto"/>
              <w:rPr>
                <w:rFonts w:asciiTheme="minorHAnsi" w:hAnsiTheme="minorHAnsi" w:cstheme="minorHAnsi"/>
                <w:sz w:val="18"/>
                <w:szCs w:val="18"/>
              </w:rPr>
            </w:pPr>
          </w:p>
        </w:tc>
        <w:tc>
          <w:tcPr>
            <w:tcW w:w="1559" w:type="dxa"/>
            <w:vMerge w:val="restart"/>
          </w:tcPr>
          <w:p w14:paraId="3A016A1D" w14:textId="77777777" w:rsidR="00E108FF" w:rsidRDefault="00E108FF" w:rsidP="00E108FF">
            <w:pPr>
              <w:widowControl w:val="0"/>
              <w:spacing w:before="0" w:line="240" w:lineRule="auto"/>
              <w:rPr>
                <w:rFonts w:asciiTheme="minorHAnsi" w:hAnsiTheme="minorHAnsi" w:cstheme="minorHAnsi"/>
                <w:sz w:val="18"/>
                <w:szCs w:val="18"/>
              </w:rPr>
            </w:pPr>
          </w:p>
          <w:p w14:paraId="173B38C7" w14:textId="7403347C" w:rsidR="0046792A" w:rsidRDefault="0046792A" w:rsidP="00E108FF">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 xml:space="preserve">Potential role of tax (incl. admin &amp; enforcement) on specified unhealthy foods researched and drafting of </w:t>
            </w:r>
            <w:r>
              <w:rPr>
                <w:rFonts w:asciiTheme="minorHAnsi" w:hAnsiTheme="minorHAnsi" w:cstheme="minorHAnsi"/>
                <w:sz w:val="18"/>
                <w:szCs w:val="18"/>
              </w:rPr>
              <w:lastRenderedPageBreak/>
              <w:t>position papers drafter</w:t>
            </w:r>
          </w:p>
          <w:p w14:paraId="55FDE03E" w14:textId="77777777" w:rsidR="0046792A" w:rsidRDefault="0046792A" w:rsidP="00E108FF">
            <w:pPr>
              <w:widowControl w:val="0"/>
              <w:spacing w:before="0" w:line="240" w:lineRule="auto"/>
              <w:rPr>
                <w:rFonts w:asciiTheme="minorHAnsi" w:hAnsiTheme="minorHAnsi" w:cstheme="minorHAnsi"/>
                <w:sz w:val="18"/>
                <w:szCs w:val="18"/>
              </w:rPr>
            </w:pPr>
          </w:p>
          <w:p w14:paraId="07907BF9" w14:textId="77777777" w:rsidR="0046792A" w:rsidRPr="00C028D8" w:rsidRDefault="0046792A" w:rsidP="00E108FF">
            <w:pPr>
              <w:widowControl w:val="0"/>
              <w:spacing w:before="0" w:line="240" w:lineRule="auto"/>
              <w:rPr>
                <w:rFonts w:asciiTheme="minorHAnsi" w:hAnsiTheme="minorHAnsi" w:cstheme="minorHAnsi"/>
                <w:sz w:val="18"/>
                <w:szCs w:val="18"/>
              </w:rPr>
            </w:pPr>
          </w:p>
        </w:tc>
        <w:tc>
          <w:tcPr>
            <w:tcW w:w="1559" w:type="dxa"/>
            <w:vMerge w:val="restart"/>
          </w:tcPr>
          <w:p w14:paraId="2AB45215" w14:textId="77777777" w:rsidR="00E108FF" w:rsidRDefault="00E108FF" w:rsidP="00E108FF">
            <w:pPr>
              <w:widowControl w:val="0"/>
              <w:spacing w:before="0" w:line="240" w:lineRule="auto"/>
              <w:rPr>
                <w:rFonts w:asciiTheme="minorHAnsi" w:hAnsiTheme="minorHAnsi" w:cstheme="minorHAnsi"/>
                <w:sz w:val="18"/>
                <w:szCs w:val="18"/>
              </w:rPr>
            </w:pPr>
          </w:p>
          <w:p w14:paraId="4CF0C3F1" w14:textId="6350B81E" w:rsidR="0046792A" w:rsidRDefault="0046792A" w:rsidP="00E108FF">
            <w:pPr>
              <w:widowControl w:val="0"/>
              <w:spacing w:before="0" w:line="240" w:lineRule="auto"/>
              <w:rPr>
                <w:rFonts w:asciiTheme="minorHAnsi" w:hAnsiTheme="minorHAnsi" w:cstheme="minorHAnsi"/>
                <w:sz w:val="18"/>
                <w:szCs w:val="18"/>
              </w:rPr>
            </w:pPr>
            <w:r w:rsidRPr="008807DC">
              <w:rPr>
                <w:rFonts w:asciiTheme="minorHAnsi" w:hAnsiTheme="minorHAnsi" w:cstheme="minorHAnsi"/>
                <w:sz w:val="18"/>
                <w:szCs w:val="18"/>
              </w:rPr>
              <w:t>Engagement process on extend</w:t>
            </w:r>
            <w:r>
              <w:rPr>
                <w:rFonts w:asciiTheme="minorHAnsi" w:hAnsiTheme="minorHAnsi" w:cstheme="minorHAnsi"/>
                <w:sz w:val="18"/>
                <w:szCs w:val="18"/>
              </w:rPr>
              <w:t>ing</w:t>
            </w:r>
            <w:r w:rsidRPr="008807DC">
              <w:rPr>
                <w:rFonts w:asciiTheme="minorHAnsi" w:hAnsiTheme="minorHAnsi" w:cstheme="minorHAnsi"/>
                <w:sz w:val="18"/>
                <w:szCs w:val="18"/>
              </w:rPr>
              <w:t xml:space="preserve"> the HPL to specified </w:t>
            </w:r>
            <w:r>
              <w:rPr>
                <w:rFonts w:asciiTheme="minorHAnsi" w:hAnsiTheme="minorHAnsi" w:cstheme="minorHAnsi"/>
                <w:sz w:val="18"/>
                <w:szCs w:val="18"/>
              </w:rPr>
              <w:t>unhealthy f</w:t>
            </w:r>
            <w:r w:rsidRPr="008807DC">
              <w:rPr>
                <w:rFonts w:asciiTheme="minorHAnsi" w:hAnsiTheme="minorHAnsi" w:cstheme="minorHAnsi"/>
                <w:sz w:val="18"/>
                <w:szCs w:val="18"/>
              </w:rPr>
              <w:t>oods</w:t>
            </w:r>
            <w:r>
              <w:rPr>
                <w:rFonts w:asciiTheme="minorHAnsi" w:hAnsiTheme="minorHAnsi" w:cstheme="minorHAnsi"/>
                <w:sz w:val="18"/>
                <w:szCs w:val="18"/>
              </w:rPr>
              <w:t xml:space="preserve"> conducted</w:t>
            </w:r>
          </w:p>
          <w:p w14:paraId="4B99CF24" w14:textId="2CB9E82D" w:rsidR="0046792A" w:rsidRDefault="0046792A" w:rsidP="00E108FF">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R</w:t>
            </w:r>
            <w:r w:rsidRPr="008807DC">
              <w:rPr>
                <w:rFonts w:asciiTheme="minorHAnsi" w:hAnsiTheme="minorHAnsi" w:cstheme="minorHAnsi"/>
                <w:sz w:val="18"/>
                <w:szCs w:val="18"/>
              </w:rPr>
              <w:t>ecommendation</w:t>
            </w:r>
            <w:r w:rsidR="00FE19AF">
              <w:rPr>
                <w:rFonts w:asciiTheme="minorHAnsi" w:hAnsiTheme="minorHAnsi" w:cstheme="minorHAnsi"/>
                <w:sz w:val="18"/>
                <w:szCs w:val="18"/>
              </w:rPr>
              <w:lastRenderedPageBreak/>
              <w:t>s</w:t>
            </w:r>
            <w:r w:rsidRPr="008807DC">
              <w:rPr>
                <w:rFonts w:asciiTheme="minorHAnsi" w:hAnsiTheme="minorHAnsi" w:cstheme="minorHAnsi"/>
                <w:sz w:val="18"/>
                <w:szCs w:val="18"/>
              </w:rPr>
              <w:t xml:space="preserve"> for extending the HPL to </w:t>
            </w:r>
            <w:r>
              <w:rPr>
                <w:rFonts w:asciiTheme="minorHAnsi" w:hAnsiTheme="minorHAnsi" w:cstheme="minorHAnsi"/>
                <w:sz w:val="18"/>
                <w:szCs w:val="18"/>
              </w:rPr>
              <w:t xml:space="preserve">specified unhealthy </w:t>
            </w:r>
            <w:r w:rsidRPr="008807DC">
              <w:rPr>
                <w:rFonts w:asciiTheme="minorHAnsi" w:hAnsiTheme="minorHAnsi" w:cstheme="minorHAnsi"/>
                <w:sz w:val="18"/>
                <w:szCs w:val="18"/>
              </w:rPr>
              <w:t>food</w:t>
            </w:r>
            <w:r>
              <w:rPr>
                <w:rFonts w:asciiTheme="minorHAnsi" w:hAnsiTheme="minorHAnsi" w:cstheme="minorHAnsi"/>
                <w:sz w:val="18"/>
                <w:szCs w:val="18"/>
              </w:rPr>
              <w:t>s drafted</w:t>
            </w:r>
          </w:p>
          <w:p w14:paraId="66AC62B4" w14:textId="77777777" w:rsidR="0046792A" w:rsidRPr="00C028D8" w:rsidRDefault="0046792A" w:rsidP="00E108FF">
            <w:pPr>
              <w:widowControl w:val="0"/>
              <w:spacing w:before="0" w:line="240" w:lineRule="auto"/>
              <w:rPr>
                <w:rFonts w:asciiTheme="minorHAnsi" w:hAnsiTheme="minorHAnsi" w:cstheme="minorHAnsi"/>
                <w:sz w:val="18"/>
                <w:szCs w:val="18"/>
              </w:rPr>
            </w:pPr>
          </w:p>
        </w:tc>
        <w:tc>
          <w:tcPr>
            <w:tcW w:w="1559" w:type="dxa"/>
            <w:vMerge w:val="restart"/>
          </w:tcPr>
          <w:p w14:paraId="35344186" w14:textId="77777777" w:rsidR="00E108FF" w:rsidRDefault="00E108FF" w:rsidP="00E108FF">
            <w:pPr>
              <w:widowControl w:val="0"/>
              <w:spacing w:before="0" w:line="240" w:lineRule="auto"/>
              <w:rPr>
                <w:rFonts w:asciiTheme="minorHAnsi" w:hAnsiTheme="minorHAnsi" w:cstheme="minorHAnsi"/>
                <w:sz w:val="18"/>
                <w:szCs w:val="18"/>
              </w:rPr>
            </w:pPr>
          </w:p>
          <w:p w14:paraId="7E53904B" w14:textId="23B36B9E" w:rsidR="0046792A" w:rsidRDefault="0046792A" w:rsidP="00E108FF">
            <w:pPr>
              <w:widowControl w:val="0"/>
              <w:spacing w:before="0" w:line="240" w:lineRule="auto"/>
              <w:rPr>
                <w:rFonts w:asciiTheme="minorHAnsi" w:hAnsiTheme="minorHAnsi" w:cstheme="minorHAnsi"/>
                <w:sz w:val="18"/>
                <w:szCs w:val="18"/>
              </w:rPr>
            </w:pPr>
            <w:r w:rsidRPr="008807DC">
              <w:rPr>
                <w:rFonts w:asciiTheme="minorHAnsi" w:hAnsiTheme="minorHAnsi" w:cstheme="minorHAnsi"/>
                <w:sz w:val="18"/>
                <w:szCs w:val="18"/>
              </w:rPr>
              <w:t xml:space="preserve">regulatory </w:t>
            </w:r>
            <w:r>
              <w:rPr>
                <w:rFonts w:asciiTheme="minorHAnsi" w:hAnsiTheme="minorHAnsi" w:cstheme="minorHAnsi"/>
                <w:sz w:val="18"/>
                <w:szCs w:val="18"/>
              </w:rPr>
              <w:t>instrument</w:t>
            </w:r>
            <w:r w:rsidRPr="008807DC">
              <w:rPr>
                <w:rFonts w:asciiTheme="minorHAnsi" w:hAnsiTheme="minorHAnsi" w:cstheme="minorHAnsi"/>
                <w:sz w:val="18"/>
                <w:szCs w:val="18"/>
              </w:rPr>
              <w:t xml:space="preserve"> on the extension of the HPL to </w:t>
            </w:r>
            <w:r>
              <w:rPr>
                <w:rFonts w:asciiTheme="minorHAnsi" w:hAnsiTheme="minorHAnsi" w:cstheme="minorHAnsi"/>
                <w:sz w:val="18"/>
                <w:szCs w:val="18"/>
              </w:rPr>
              <w:t xml:space="preserve">specified unhealthy </w:t>
            </w:r>
            <w:r w:rsidRPr="008807DC">
              <w:rPr>
                <w:rFonts w:asciiTheme="minorHAnsi" w:hAnsiTheme="minorHAnsi" w:cstheme="minorHAnsi"/>
                <w:sz w:val="18"/>
                <w:szCs w:val="18"/>
              </w:rPr>
              <w:t>food</w:t>
            </w:r>
            <w:r>
              <w:rPr>
                <w:rFonts w:asciiTheme="minorHAnsi" w:hAnsiTheme="minorHAnsi" w:cstheme="minorHAnsi"/>
                <w:sz w:val="18"/>
                <w:szCs w:val="18"/>
              </w:rPr>
              <w:t>s developed</w:t>
            </w:r>
          </w:p>
          <w:p w14:paraId="66D38594" w14:textId="77777777" w:rsidR="0046792A" w:rsidRDefault="0046792A" w:rsidP="00E108FF">
            <w:pPr>
              <w:widowControl w:val="0"/>
              <w:spacing w:before="0" w:line="240" w:lineRule="auto"/>
              <w:rPr>
                <w:rFonts w:asciiTheme="minorHAnsi" w:hAnsiTheme="minorHAnsi" w:cstheme="minorHAnsi"/>
                <w:sz w:val="18"/>
                <w:szCs w:val="18"/>
              </w:rPr>
            </w:pPr>
          </w:p>
          <w:p w14:paraId="5BB8742D" w14:textId="77777777" w:rsidR="0046792A" w:rsidRDefault="0046792A" w:rsidP="00E108FF">
            <w:pPr>
              <w:widowControl w:val="0"/>
              <w:spacing w:before="0" w:line="240" w:lineRule="auto"/>
              <w:rPr>
                <w:rFonts w:asciiTheme="minorHAnsi" w:hAnsiTheme="minorHAnsi" w:cstheme="minorHAnsi"/>
                <w:sz w:val="18"/>
                <w:szCs w:val="18"/>
              </w:rPr>
            </w:pPr>
          </w:p>
          <w:p w14:paraId="4E4DD463" w14:textId="77777777" w:rsidR="0046792A" w:rsidRDefault="0046792A" w:rsidP="00E108FF">
            <w:pPr>
              <w:widowControl w:val="0"/>
              <w:spacing w:before="0" w:line="240" w:lineRule="auto"/>
              <w:rPr>
                <w:rFonts w:asciiTheme="minorHAnsi" w:hAnsiTheme="minorHAnsi" w:cstheme="minorHAnsi"/>
                <w:sz w:val="18"/>
                <w:szCs w:val="18"/>
              </w:rPr>
            </w:pPr>
          </w:p>
          <w:p w14:paraId="1AD9C557" w14:textId="77777777" w:rsidR="0046792A" w:rsidRPr="00C028D8" w:rsidRDefault="0046792A" w:rsidP="00E108FF">
            <w:pPr>
              <w:widowControl w:val="0"/>
              <w:spacing w:before="0" w:line="240" w:lineRule="auto"/>
              <w:rPr>
                <w:rFonts w:asciiTheme="minorHAnsi" w:hAnsiTheme="minorHAnsi" w:cstheme="minorHAnsi"/>
                <w:sz w:val="18"/>
                <w:szCs w:val="18"/>
              </w:rPr>
            </w:pPr>
          </w:p>
        </w:tc>
        <w:tc>
          <w:tcPr>
            <w:tcW w:w="1418" w:type="dxa"/>
            <w:vMerge w:val="restart"/>
          </w:tcPr>
          <w:p w14:paraId="31302D58" w14:textId="77777777" w:rsidR="00E108FF" w:rsidRDefault="00E108FF" w:rsidP="00E108FF">
            <w:pPr>
              <w:widowControl w:val="0"/>
              <w:spacing w:before="0" w:line="240" w:lineRule="auto"/>
              <w:rPr>
                <w:rFonts w:asciiTheme="minorHAnsi" w:hAnsiTheme="minorHAnsi" w:cstheme="minorHAnsi"/>
                <w:sz w:val="18"/>
                <w:szCs w:val="18"/>
              </w:rPr>
            </w:pPr>
          </w:p>
          <w:p w14:paraId="2F74593F" w14:textId="30C28334" w:rsidR="0046792A" w:rsidRDefault="0046792A" w:rsidP="00E108FF">
            <w:pPr>
              <w:widowControl w:val="0"/>
              <w:spacing w:before="0" w:line="240" w:lineRule="auto"/>
              <w:rPr>
                <w:rFonts w:asciiTheme="minorHAnsi" w:hAnsiTheme="minorHAnsi" w:cstheme="minorHAnsi"/>
                <w:sz w:val="18"/>
                <w:szCs w:val="18"/>
              </w:rPr>
            </w:pPr>
            <w:r w:rsidRPr="008807DC">
              <w:rPr>
                <w:rFonts w:asciiTheme="minorHAnsi" w:hAnsiTheme="minorHAnsi" w:cstheme="minorHAnsi"/>
                <w:sz w:val="18"/>
                <w:szCs w:val="18"/>
              </w:rPr>
              <w:t>Regulatory instrument published</w:t>
            </w:r>
            <w:r>
              <w:rPr>
                <w:rFonts w:asciiTheme="minorHAnsi" w:hAnsiTheme="minorHAnsi" w:cstheme="minorHAnsi"/>
                <w:sz w:val="18"/>
                <w:szCs w:val="18"/>
              </w:rPr>
              <w:t xml:space="preserve"> and  implemented  </w:t>
            </w:r>
          </w:p>
          <w:p w14:paraId="1D909A09" w14:textId="77777777" w:rsidR="0046792A" w:rsidRDefault="0046792A" w:rsidP="00E108FF">
            <w:pPr>
              <w:widowControl w:val="0"/>
              <w:spacing w:before="0" w:line="240" w:lineRule="auto"/>
              <w:rPr>
                <w:rFonts w:asciiTheme="minorHAnsi" w:hAnsiTheme="minorHAnsi" w:cstheme="minorHAnsi"/>
                <w:sz w:val="18"/>
                <w:szCs w:val="18"/>
              </w:rPr>
            </w:pPr>
          </w:p>
        </w:tc>
        <w:tc>
          <w:tcPr>
            <w:tcW w:w="1984" w:type="dxa"/>
            <w:vAlign w:val="center"/>
          </w:tcPr>
          <w:p w14:paraId="4F71FE12" w14:textId="77777777" w:rsidR="0046792A" w:rsidRPr="00CC5EC3" w:rsidRDefault="0046792A" w:rsidP="0097014E">
            <w:pPr>
              <w:spacing w:before="0"/>
              <w:rPr>
                <w:rFonts w:eastAsia="Times New Roman"/>
                <w:sz w:val="18"/>
                <w:szCs w:val="18"/>
              </w:rPr>
            </w:pPr>
            <w:r w:rsidRPr="00CC5EC3">
              <w:rPr>
                <w:sz w:val="18"/>
                <w:szCs w:val="18"/>
              </w:rPr>
              <w:t>Identify and rank unhealthy foods in terms of its contribution to NCDs</w:t>
            </w:r>
          </w:p>
          <w:p w14:paraId="632CD838" w14:textId="77777777" w:rsidR="0046792A" w:rsidRPr="00CC5EC3" w:rsidRDefault="0046792A" w:rsidP="0097014E">
            <w:pPr>
              <w:widowControl w:val="0"/>
              <w:rPr>
                <w:rFonts w:asciiTheme="minorHAnsi" w:hAnsiTheme="minorHAnsi" w:cstheme="minorHAnsi"/>
                <w:sz w:val="18"/>
                <w:szCs w:val="18"/>
              </w:rPr>
            </w:pPr>
          </w:p>
        </w:tc>
        <w:tc>
          <w:tcPr>
            <w:tcW w:w="1984" w:type="dxa"/>
            <w:vAlign w:val="center"/>
          </w:tcPr>
          <w:p w14:paraId="402A9B82" w14:textId="0BB27511" w:rsidR="0046792A" w:rsidRPr="00CC5EC3" w:rsidRDefault="00940D6A" w:rsidP="00E108FF">
            <w:pPr>
              <w:spacing w:before="0"/>
              <w:jc w:val="center"/>
              <w:rPr>
                <w:rFonts w:asciiTheme="minorHAnsi" w:hAnsiTheme="minorHAnsi" w:cstheme="minorHAnsi"/>
                <w:sz w:val="18"/>
                <w:szCs w:val="18"/>
              </w:rPr>
            </w:pPr>
            <w:r>
              <w:rPr>
                <w:color w:val="000000"/>
                <w:sz w:val="18"/>
                <w:szCs w:val="18"/>
              </w:rPr>
              <w:t xml:space="preserve">0 </w:t>
            </w:r>
          </w:p>
        </w:tc>
      </w:tr>
      <w:tr w:rsidR="0046792A" w14:paraId="373460A8" w14:textId="77777777" w:rsidTr="007618B7">
        <w:trPr>
          <w:trHeight w:val="2187"/>
        </w:trPr>
        <w:tc>
          <w:tcPr>
            <w:tcW w:w="1418" w:type="dxa"/>
            <w:gridSpan w:val="2"/>
            <w:vMerge/>
            <w:shd w:val="clear" w:color="auto" w:fill="auto"/>
            <w:tcMar>
              <w:top w:w="100" w:type="dxa"/>
              <w:left w:w="100" w:type="dxa"/>
              <w:bottom w:w="100" w:type="dxa"/>
              <w:right w:w="100" w:type="dxa"/>
            </w:tcMar>
          </w:tcPr>
          <w:p w14:paraId="3A32B5AC" w14:textId="77777777" w:rsidR="0046792A" w:rsidRDefault="0046792A" w:rsidP="0097014E">
            <w:pPr>
              <w:widowControl w:val="0"/>
              <w:rPr>
                <w:rFonts w:asciiTheme="minorHAnsi" w:hAnsiTheme="minorHAnsi" w:cstheme="minorHAnsi"/>
                <w:sz w:val="18"/>
                <w:szCs w:val="18"/>
              </w:rPr>
            </w:pPr>
          </w:p>
        </w:tc>
        <w:tc>
          <w:tcPr>
            <w:tcW w:w="1559" w:type="dxa"/>
            <w:vMerge/>
            <w:shd w:val="clear" w:color="auto" w:fill="auto"/>
            <w:tcMar>
              <w:top w:w="100" w:type="dxa"/>
              <w:left w:w="100" w:type="dxa"/>
              <w:bottom w:w="100" w:type="dxa"/>
              <w:right w:w="100" w:type="dxa"/>
            </w:tcMar>
          </w:tcPr>
          <w:p w14:paraId="46705782" w14:textId="77777777" w:rsidR="0046792A" w:rsidRPr="00CF5449" w:rsidRDefault="0046792A" w:rsidP="0097014E">
            <w:pPr>
              <w:widowControl w:val="0"/>
              <w:rPr>
                <w:rFonts w:asciiTheme="minorHAnsi" w:eastAsia="Times New Roman" w:hAnsiTheme="minorHAnsi" w:cstheme="minorHAnsi"/>
                <w:color w:val="000000"/>
                <w:sz w:val="18"/>
                <w:szCs w:val="18"/>
              </w:rPr>
            </w:pPr>
          </w:p>
        </w:tc>
        <w:tc>
          <w:tcPr>
            <w:tcW w:w="1418" w:type="dxa"/>
            <w:vMerge/>
            <w:shd w:val="clear" w:color="auto" w:fill="auto"/>
            <w:tcMar>
              <w:top w:w="100" w:type="dxa"/>
              <w:left w:w="100" w:type="dxa"/>
              <w:bottom w:w="100" w:type="dxa"/>
              <w:right w:w="100" w:type="dxa"/>
            </w:tcMar>
          </w:tcPr>
          <w:p w14:paraId="5ED9EFC4" w14:textId="77777777" w:rsidR="0046792A" w:rsidRDefault="0046792A" w:rsidP="0097014E">
            <w:pPr>
              <w:widowControl w:val="0"/>
              <w:spacing w:before="0" w:line="240" w:lineRule="auto"/>
              <w:rPr>
                <w:rFonts w:asciiTheme="minorHAnsi" w:hAnsiTheme="minorHAnsi" w:cstheme="minorHAnsi"/>
                <w:sz w:val="18"/>
                <w:szCs w:val="18"/>
              </w:rPr>
            </w:pPr>
          </w:p>
        </w:tc>
        <w:tc>
          <w:tcPr>
            <w:tcW w:w="1701" w:type="dxa"/>
            <w:vMerge/>
          </w:tcPr>
          <w:p w14:paraId="69D00E5D" w14:textId="77777777" w:rsidR="0046792A" w:rsidRDefault="0046792A" w:rsidP="0097014E">
            <w:pPr>
              <w:widowControl w:val="0"/>
              <w:rPr>
                <w:rFonts w:asciiTheme="minorHAnsi" w:hAnsiTheme="minorHAnsi" w:cstheme="minorHAnsi"/>
                <w:sz w:val="18"/>
                <w:szCs w:val="18"/>
              </w:rPr>
            </w:pPr>
          </w:p>
        </w:tc>
        <w:tc>
          <w:tcPr>
            <w:tcW w:w="1559" w:type="dxa"/>
            <w:vMerge/>
          </w:tcPr>
          <w:p w14:paraId="6DC3EFA8" w14:textId="77777777" w:rsidR="0046792A" w:rsidRDefault="0046792A" w:rsidP="0097014E">
            <w:pPr>
              <w:widowControl w:val="0"/>
              <w:rPr>
                <w:rFonts w:asciiTheme="minorHAnsi" w:hAnsiTheme="minorHAnsi" w:cstheme="minorHAnsi"/>
                <w:sz w:val="18"/>
                <w:szCs w:val="18"/>
              </w:rPr>
            </w:pPr>
          </w:p>
        </w:tc>
        <w:tc>
          <w:tcPr>
            <w:tcW w:w="1559" w:type="dxa"/>
            <w:vMerge/>
          </w:tcPr>
          <w:p w14:paraId="10CDF320" w14:textId="77777777" w:rsidR="0046792A" w:rsidRPr="008807DC" w:rsidRDefault="0046792A" w:rsidP="0097014E">
            <w:pPr>
              <w:widowControl w:val="0"/>
              <w:rPr>
                <w:rFonts w:asciiTheme="minorHAnsi" w:hAnsiTheme="minorHAnsi" w:cstheme="minorHAnsi"/>
                <w:sz w:val="18"/>
                <w:szCs w:val="18"/>
              </w:rPr>
            </w:pPr>
          </w:p>
        </w:tc>
        <w:tc>
          <w:tcPr>
            <w:tcW w:w="1559" w:type="dxa"/>
            <w:vMerge/>
          </w:tcPr>
          <w:p w14:paraId="47F4C61A" w14:textId="77777777" w:rsidR="0046792A" w:rsidRPr="008807DC" w:rsidRDefault="0046792A" w:rsidP="0097014E">
            <w:pPr>
              <w:widowControl w:val="0"/>
              <w:rPr>
                <w:rFonts w:asciiTheme="minorHAnsi" w:hAnsiTheme="minorHAnsi" w:cstheme="minorHAnsi"/>
                <w:sz w:val="18"/>
                <w:szCs w:val="18"/>
              </w:rPr>
            </w:pPr>
          </w:p>
        </w:tc>
        <w:tc>
          <w:tcPr>
            <w:tcW w:w="1418" w:type="dxa"/>
            <w:vMerge/>
          </w:tcPr>
          <w:p w14:paraId="1460A51F" w14:textId="77777777" w:rsidR="0046792A" w:rsidRPr="008807DC" w:rsidRDefault="0046792A" w:rsidP="0097014E">
            <w:pPr>
              <w:widowControl w:val="0"/>
              <w:rPr>
                <w:rFonts w:asciiTheme="minorHAnsi" w:hAnsiTheme="minorHAnsi" w:cstheme="minorHAnsi"/>
                <w:sz w:val="18"/>
                <w:szCs w:val="18"/>
              </w:rPr>
            </w:pPr>
          </w:p>
        </w:tc>
        <w:tc>
          <w:tcPr>
            <w:tcW w:w="1984" w:type="dxa"/>
            <w:vAlign w:val="center"/>
          </w:tcPr>
          <w:p w14:paraId="78276A1B" w14:textId="1EF5F6D6" w:rsidR="0046792A" w:rsidRPr="008807DC" w:rsidRDefault="0046792A" w:rsidP="007618B7">
            <w:pPr>
              <w:spacing w:before="0"/>
              <w:rPr>
                <w:rFonts w:asciiTheme="minorHAnsi" w:hAnsiTheme="minorHAnsi" w:cstheme="minorHAnsi"/>
                <w:sz w:val="18"/>
                <w:szCs w:val="18"/>
              </w:rPr>
            </w:pPr>
            <w:r w:rsidRPr="006F43F8">
              <w:rPr>
                <w:sz w:val="18"/>
                <w:szCs w:val="18"/>
              </w:rPr>
              <w:t xml:space="preserve">Research and drafting of </w:t>
            </w:r>
            <w:r>
              <w:rPr>
                <w:sz w:val="18"/>
                <w:szCs w:val="18"/>
              </w:rPr>
              <w:t>p</w:t>
            </w:r>
            <w:r w:rsidRPr="006F43F8">
              <w:rPr>
                <w:sz w:val="18"/>
                <w:szCs w:val="18"/>
              </w:rPr>
              <w:t>osition paper(s) on the potential role of tax (incl. admin &amp; enforcement) on specified unhealthy foods</w:t>
            </w:r>
          </w:p>
        </w:tc>
        <w:tc>
          <w:tcPr>
            <w:tcW w:w="1984" w:type="dxa"/>
            <w:vAlign w:val="center"/>
          </w:tcPr>
          <w:p w14:paraId="1B1E7FED" w14:textId="17A6BFB1" w:rsidR="0046792A" w:rsidRPr="006F43F8" w:rsidRDefault="0046792A" w:rsidP="0041759E">
            <w:pPr>
              <w:spacing w:before="0"/>
              <w:jc w:val="center"/>
              <w:rPr>
                <w:rFonts w:eastAsia="Times New Roman"/>
                <w:color w:val="000000"/>
                <w:sz w:val="18"/>
                <w:szCs w:val="18"/>
              </w:rPr>
            </w:pPr>
            <w:r w:rsidRPr="006F43F8">
              <w:rPr>
                <w:color w:val="000000"/>
                <w:sz w:val="18"/>
                <w:szCs w:val="18"/>
              </w:rPr>
              <w:t>658</w:t>
            </w:r>
            <w:r>
              <w:rPr>
                <w:color w:val="000000"/>
                <w:sz w:val="18"/>
                <w:szCs w:val="18"/>
              </w:rPr>
              <w:t xml:space="preserve"> </w:t>
            </w:r>
            <w:r w:rsidRPr="006F43F8">
              <w:rPr>
                <w:color w:val="000000"/>
                <w:sz w:val="18"/>
                <w:szCs w:val="18"/>
              </w:rPr>
              <w:t>69</w:t>
            </w:r>
            <w:r w:rsidR="00C823B6">
              <w:rPr>
                <w:color w:val="000000"/>
                <w:sz w:val="18"/>
                <w:szCs w:val="18"/>
              </w:rPr>
              <w:t>1</w:t>
            </w:r>
          </w:p>
          <w:p w14:paraId="7C1E7326" w14:textId="77777777" w:rsidR="0046792A" w:rsidRPr="008807DC" w:rsidRDefault="0046792A" w:rsidP="0041759E">
            <w:pPr>
              <w:widowControl w:val="0"/>
              <w:jc w:val="center"/>
              <w:rPr>
                <w:rFonts w:asciiTheme="minorHAnsi" w:hAnsiTheme="minorHAnsi" w:cstheme="minorHAnsi"/>
                <w:sz w:val="18"/>
                <w:szCs w:val="18"/>
              </w:rPr>
            </w:pPr>
          </w:p>
        </w:tc>
      </w:tr>
      <w:tr w:rsidR="0046792A" w14:paraId="718DAF57" w14:textId="77777777" w:rsidTr="0097014E">
        <w:tc>
          <w:tcPr>
            <w:tcW w:w="1418" w:type="dxa"/>
            <w:gridSpan w:val="2"/>
            <w:shd w:val="clear" w:color="auto" w:fill="auto"/>
            <w:tcMar>
              <w:top w:w="100" w:type="dxa"/>
              <w:left w:w="100" w:type="dxa"/>
              <w:bottom w:w="100" w:type="dxa"/>
              <w:right w:w="100" w:type="dxa"/>
            </w:tcMar>
          </w:tcPr>
          <w:p w14:paraId="5ED5F18C" w14:textId="77777777" w:rsidR="001A0967" w:rsidRDefault="001A0967" w:rsidP="001A0967">
            <w:pPr>
              <w:widowControl w:val="0"/>
              <w:spacing w:before="0" w:line="240" w:lineRule="auto"/>
              <w:rPr>
                <w:sz w:val="18"/>
                <w:szCs w:val="18"/>
              </w:rPr>
            </w:pPr>
          </w:p>
          <w:p w14:paraId="6F6CDD94" w14:textId="70FAC149" w:rsidR="0046792A" w:rsidRPr="00D6770F" w:rsidRDefault="0046792A" w:rsidP="001A0967">
            <w:pPr>
              <w:widowControl w:val="0"/>
              <w:spacing w:before="0" w:line="240" w:lineRule="auto"/>
              <w:rPr>
                <w:rFonts w:asciiTheme="minorHAnsi" w:hAnsiTheme="minorHAnsi" w:cstheme="minorHAnsi"/>
                <w:sz w:val="18"/>
                <w:szCs w:val="18"/>
              </w:rPr>
            </w:pPr>
            <w:r w:rsidRPr="00061F6A">
              <w:rPr>
                <w:sz w:val="18"/>
                <w:szCs w:val="18"/>
              </w:rPr>
              <w:t>Regulatory framework/instrument that prohibit</w:t>
            </w:r>
            <w:r w:rsidR="00061F6A" w:rsidRPr="00061F6A">
              <w:rPr>
                <w:sz w:val="18"/>
                <w:szCs w:val="18"/>
              </w:rPr>
              <w:t>s</w:t>
            </w:r>
            <w:r w:rsidRPr="00061F6A">
              <w:rPr>
                <w:sz w:val="18"/>
                <w:szCs w:val="18"/>
              </w:rPr>
              <w:t xml:space="preserve"> the marketing of unhealthy foods to children developed</w:t>
            </w:r>
          </w:p>
        </w:tc>
        <w:tc>
          <w:tcPr>
            <w:tcW w:w="1559" w:type="dxa"/>
            <w:shd w:val="clear" w:color="auto" w:fill="auto"/>
            <w:tcMar>
              <w:top w:w="100" w:type="dxa"/>
              <w:left w:w="100" w:type="dxa"/>
              <w:bottom w:w="100" w:type="dxa"/>
              <w:right w:w="100" w:type="dxa"/>
            </w:tcMar>
          </w:tcPr>
          <w:p w14:paraId="36A5411C" w14:textId="77777777" w:rsidR="001A0967" w:rsidRDefault="001A0967" w:rsidP="001A0967">
            <w:pPr>
              <w:widowControl w:val="0"/>
              <w:spacing w:before="0" w:line="240" w:lineRule="auto"/>
              <w:rPr>
                <w:rFonts w:asciiTheme="minorHAnsi" w:hAnsiTheme="minorHAnsi" w:cstheme="minorHAnsi"/>
                <w:sz w:val="18"/>
                <w:szCs w:val="18"/>
              </w:rPr>
            </w:pPr>
          </w:p>
          <w:p w14:paraId="3E7D5AB8" w14:textId="50A07494" w:rsidR="0046792A" w:rsidRPr="00D6770F" w:rsidRDefault="0046792A" w:rsidP="001A0967">
            <w:pPr>
              <w:widowControl w:val="0"/>
              <w:spacing w:before="0" w:line="240" w:lineRule="auto"/>
              <w:rPr>
                <w:rFonts w:asciiTheme="minorHAnsi" w:hAnsiTheme="minorHAnsi" w:cstheme="minorHAnsi"/>
                <w:sz w:val="18"/>
                <w:szCs w:val="18"/>
              </w:rPr>
            </w:pPr>
            <w:r w:rsidRPr="00D6770F">
              <w:rPr>
                <w:rFonts w:asciiTheme="minorHAnsi" w:hAnsiTheme="minorHAnsi" w:cstheme="minorHAnsi"/>
                <w:sz w:val="18"/>
                <w:szCs w:val="18"/>
              </w:rPr>
              <w:t xml:space="preserve">NDoH </w:t>
            </w:r>
          </w:p>
          <w:p w14:paraId="5A04831B" w14:textId="77777777" w:rsidR="0046792A" w:rsidRDefault="0046792A" w:rsidP="001A0967">
            <w:pPr>
              <w:widowControl w:val="0"/>
              <w:spacing w:before="0" w:line="240" w:lineRule="auto"/>
              <w:rPr>
                <w:rFonts w:asciiTheme="minorHAnsi" w:hAnsiTheme="minorHAnsi" w:cstheme="minorHAnsi"/>
                <w:sz w:val="18"/>
                <w:szCs w:val="18"/>
              </w:rPr>
            </w:pPr>
            <w:r w:rsidRPr="00D6770F">
              <w:rPr>
                <w:rFonts w:asciiTheme="minorHAnsi" w:hAnsiTheme="minorHAnsi" w:cstheme="minorHAnsi"/>
                <w:sz w:val="18"/>
                <w:szCs w:val="18"/>
              </w:rPr>
              <w:t>Department of Communications and Digital Technologies</w:t>
            </w:r>
            <w:r>
              <w:rPr>
                <w:rFonts w:asciiTheme="minorHAnsi" w:hAnsiTheme="minorHAnsi" w:cstheme="minorHAnsi"/>
                <w:sz w:val="18"/>
                <w:szCs w:val="18"/>
              </w:rPr>
              <w:t xml:space="preserve"> (DCDT)</w:t>
            </w:r>
          </w:p>
          <w:p w14:paraId="7508E1E7" w14:textId="77777777" w:rsidR="00254181" w:rsidRDefault="00254181" w:rsidP="001A0967">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UNICEF</w:t>
            </w:r>
          </w:p>
          <w:p w14:paraId="6A0E2AAB" w14:textId="2801CB9D" w:rsidR="00254181" w:rsidRPr="00D6770F" w:rsidRDefault="00254181" w:rsidP="001A0967">
            <w:pPr>
              <w:widowControl w:val="0"/>
              <w:spacing w:before="0" w:line="240" w:lineRule="auto"/>
              <w:rPr>
                <w:rFonts w:asciiTheme="minorHAnsi" w:eastAsia="Times New Roman" w:hAnsiTheme="minorHAnsi" w:cstheme="minorHAnsi"/>
                <w:color w:val="000000"/>
                <w:sz w:val="18"/>
                <w:szCs w:val="18"/>
              </w:rPr>
            </w:pPr>
            <w:r>
              <w:rPr>
                <w:rFonts w:asciiTheme="minorHAnsi" w:hAnsiTheme="minorHAnsi" w:cstheme="minorHAnsi"/>
                <w:sz w:val="18"/>
                <w:szCs w:val="18"/>
              </w:rPr>
              <w:t>WHO</w:t>
            </w:r>
          </w:p>
        </w:tc>
        <w:tc>
          <w:tcPr>
            <w:tcW w:w="1418" w:type="dxa"/>
            <w:shd w:val="clear" w:color="auto" w:fill="auto"/>
            <w:tcMar>
              <w:top w:w="100" w:type="dxa"/>
              <w:left w:w="100" w:type="dxa"/>
              <w:bottom w:w="100" w:type="dxa"/>
              <w:right w:w="100" w:type="dxa"/>
            </w:tcMar>
          </w:tcPr>
          <w:p w14:paraId="5F4AEF31" w14:textId="77777777" w:rsidR="001A0967" w:rsidRDefault="001A0967" w:rsidP="001A0967">
            <w:pPr>
              <w:widowControl w:val="0"/>
              <w:spacing w:before="0" w:line="240" w:lineRule="auto"/>
              <w:rPr>
                <w:rFonts w:asciiTheme="minorHAnsi" w:hAnsiTheme="minorHAnsi" w:cstheme="minorHAnsi"/>
                <w:sz w:val="18"/>
                <w:szCs w:val="18"/>
              </w:rPr>
            </w:pPr>
          </w:p>
          <w:p w14:paraId="3C87DC8E" w14:textId="7CBFA5DC" w:rsidR="0046792A" w:rsidRPr="00D6770F" w:rsidRDefault="0046792A" w:rsidP="001A0967">
            <w:pPr>
              <w:widowControl w:val="0"/>
              <w:spacing w:before="0" w:line="240" w:lineRule="auto"/>
              <w:rPr>
                <w:rFonts w:asciiTheme="minorHAnsi" w:hAnsiTheme="minorHAnsi" w:cstheme="minorHAnsi"/>
                <w:sz w:val="18"/>
                <w:szCs w:val="18"/>
              </w:rPr>
            </w:pPr>
            <w:r w:rsidRPr="00D6770F">
              <w:rPr>
                <w:rFonts w:asciiTheme="minorHAnsi" w:hAnsiTheme="minorHAnsi" w:cstheme="minorHAnsi"/>
                <w:sz w:val="18"/>
                <w:szCs w:val="18"/>
              </w:rPr>
              <w:t>No unhealthy food advertised during children TV times and on other children’s’ platforms</w:t>
            </w:r>
          </w:p>
        </w:tc>
        <w:tc>
          <w:tcPr>
            <w:tcW w:w="1701" w:type="dxa"/>
          </w:tcPr>
          <w:p w14:paraId="68E9B824" w14:textId="77777777" w:rsidR="001A0967" w:rsidRDefault="001A0967" w:rsidP="001A0967">
            <w:pPr>
              <w:widowControl w:val="0"/>
              <w:spacing w:before="0" w:line="240" w:lineRule="auto"/>
              <w:rPr>
                <w:rFonts w:asciiTheme="minorHAnsi" w:hAnsiTheme="minorHAnsi" w:cstheme="minorHAnsi"/>
                <w:sz w:val="18"/>
                <w:szCs w:val="18"/>
              </w:rPr>
            </w:pPr>
          </w:p>
          <w:p w14:paraId="432505C8" w14:textId="58C717D2" w:rsidR="0046792A" w:rsidRPr="00ED41CF" w:rsidRDefault="0046792A" w:rsidP="001A0967">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Position paper on restricting advertising of unhealthy food during children TV times and on other children’s platform developed</w:t>
            </w:r>
          </w:p>
        </w:tc>
        <w:tc>
          <w:tcPr>
            <w:tcW w:w="1559" w:type="dxa"/>
          </w:tcPr>
          <w:p w14:paraId="5D2CA6B6" w14:textId="77777777" w:rsidR="001A0967" w:rsidRDefault="001A0967" w:rsidP="001A0967">
            <w:pPr>
              <w:widowControl w:val="0"/>
              <w:spacing w:before="0" w:line="240" w:lineRule="auto"/>
              <w:rPr>
                <w:rFonts w:asciiTheme="minorHAnsi" w:hAnsiTheme="minorHAnsi" w:cstheme="minorHAnsi"/>
                <w:sz w:val="18"/>
                <w:szCs w:val="18"/>
              </w:rPr>
            </w:pPr>
          </w:p>
          <w:p w14:paraId="7E5BAD75" w14:textId="694A29A6" w:rsidR="0046792A" w:rsidRDefault="0046792A" w:rsidP="001A0967">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Engagement sessions on position paper  conducted</w:t>
            </w:r>
          </w:p>
        </w:tc>
        <w:tc>
          <w:tcPr>
            <w:tcW w:w="1559" w:type="dxa"/>
          </w:tcPr>
          <w:p w14:paraId="66BE98E1" w14:textId="77777777" w:rsidR="001A0967" w:rsidRDefault="001A0967" w:rsidP="001A0967">
            <w:pPr>
              <w:widowControl w:val="0"/>
              <w:spacing w:before="0" w:line="240" w:lineRule="auto"/>
              <w:rPr>
                <w:rFonts w:asciiTheme="minorHAnsi" w:hAnsiTheme="minorHAnsi" w:cstheme="minorHAnsi"/>
                <w:sz w:val="18"/>
                <w:szCs w:val="18"/>
              </w:rPr>
            </w:pPr>
          </w:p>
          <w:p w14:paraId="1E1A5F9C" w14:textId="1504730E" w:rsidR="0046792A" w:rsidRPr="008807DC" w:rsidRDefault="00E82EBA" w:rsidP="001A0967">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 xml:space="preserve">Draft </w:t>
            </w:r>
            <w:r w:rsidR="0046792A">
              <w:rPr>
                <w:rFonts w:asciiTheme="minorHAnsi" w:hAnsiTheme="minorHAnsi" w:cstheme="minorHAnsi"/>
                <w:sz w:val="18"/>
                <w:szCs w:val="18"/>
              </w:rPr>
              <w:t>Regulatory framework /instrument developed</w:t>
            </w:r>
          </w:p>
        </w:tc>
        <w:tc>
          <w:tcPr>
            <w:tcW w:w="1559" w:type="dxa"/>
          </w:tcPr>
          <w:p w14:paraId="325F172D" w14:textId="77777777" w:rsidR="001A0967" w:rsidRDefault="001A0967" w:rsidP="001A0967">
            <w:pPr>
              <w:widowControl w:val="0"/>
              <w:spacing w:before="0" w:line="240" w:lineRule="auto"/>
              <w:rPr>
                <w:rFonts w:asciiTheme="minorHAnsi" w:hAnsiTheme="minorHAnsi" w:cstheme="minorHAnsi"/>
                <w:sz w:val="18"/>
                <w:szCs w:val="18"/>
              </w:rPr>
            </w:pPr>
          </w:p>
          <w:p w14:paraId="74D2B21E" w14:textId="38FBE3CE" w:rsidR="0046792A" w:rsidRPr="008807DC" w:rsidRDefault="0046792A" w:rsidP="001A0967">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 xml:space="preserve">Engagement sessions on </w:t>
            </w:r>
            <w:r w:rsidR="00E82EBA">
              <w:rPr>
                <w:rFonts w:asciiTheme="minorHAnsi" w:hAnsiTheme="minorHAnsi" w:cstheme="minorHAnsi"/>
                <w:sz w:val="18"/>
                <w:szCs w:val="18"/>
              </w:rPr>
              <w:t xml:space="preserve">the draft </w:t>
            </w:r>
            <w:r>
              <w:rPr>
                <w:rFonts w:asciiTheme="minorHAnsi" w:hAnsiTheme="minorHAnsi" w:cstheme="minorHAnsi"/>
                <w:sz w:val="18"/>
                <w:szCs w:val="18"/>
              </w:rPr>
              <w:t>regulatory  framework/ instrument conducted</w:t>
            </w:r>
          </w:p>
        </w:tc>
        <w:tc>
          <w:tcPr>
            <w:tcW w:w="1418" w:type="dxa"/>
          </w:tcPr>
          <w:p w14:paraId="3FE57276" w14:textId="77777777" w:rsidR="001A0967" w:rsidRDefault="001A0967" w:rsidP="001A0967">
            <w:pPr>
              <w:widowControl w:val="0"/>
              <w:spacing w:before="0" w:line="240" w:lineRule="auto"/>
              <w:rPr>
                <w:rFonts w:asciiTheme="minorHAnsi" w:hAnsiTheme="minorHAnsi" w:cstheme="minorHAnsi"/>
                <w:sz w:val="18"/>
                <w:szCs w:val="18"/>
              </w:rPr>
            </w:pPr>
          </w:p>
          <w:p w14:paraId="52082FEB" w14:textId="0508DBD0" w:rsidR="0046792A" w:rsidRPr="008807DC" w:rsidRDefault="00F76B83" w:rsidP="001A0967">
            <w:pPr>
              <w:widowControl w:val="0"/>
              <w:spacing w:before="0" w:line="240" w:lineRule="auto"/>
              <w:rPr>
                <w:rFonts w:asciiTheme="minorHAnsi" w:hAnsiTheme="minorHAnsi" w:cstheme="minorHAnsi"/>
                <w:sz w:val="18"/>
                <w:szCs w:val="18"/>
              </w:rPr>
            </w:pPr>
            <w:r>
              <w:rPr>
                <w:rFonts w:asciiTheme="minorHAnsi" w:hAnsiTheme="minorHAnsi" w:cstheme="minorHAnsi"/>
                <w:sz w:val="18"/>
                <w:szCs w:val="18"/>
              </w:rPr>
              <w:t>R</w:t>
            </w:r>
            <w:r w:rsidR="0046792A">
              <w:rPr>
                <w:rFonts w:asciiTheme="minorHAnsi" w:hAnsiTheme="minorHAnsi" w:cstheme="minorHAnsi"/>
                <w:sz w:val="18"/>
                <w:szCs w:val="18"/>
              </w:rPr>
              <w:t xml:space="preserve">egulatory framework/ instrument </w:t>
            </w:r>
            <w:r w:rsidR="00DD6183">
              <w:rPr>
                <w:rFonts w:asciiTheme="minorHAnsi" w:hAnsiTheme="minorHAnsi" w:cstheme="minorHAnsi"/>
                <w:sz w:val="18"/>
                <w:szCs w:val="18"/>
              </w:rPr>
              <w:t>approved</w:t>
            </w:r>
          </w:p>
        </w:tc>
        <w:tc>
          <w:tcPr>
            <w:tcW w:w="1984" w:type="dxa"/>
            <w:vAlign w:val="center"/>
          </w:tcPr>
          <w:p w14:paraId="1F233080" w14:textId="02184D00" w:rsidR="0046792A" w:rsidRDefault="0046792A" w:rsidP="0097014E">
            <w:pPr>
              <w:widowControl w:val="0"/>
              <w:jc w:val="both"/>
              <w:rPr>
                <w:rFonts w:asciiTheme="minorHAnsi" w:hAnsiTheme="minorHAnsi" w:cstheme="minorHAnsi"/>
                <w:sz w:val="18"/>
                <w:szCs w:val="18"/>
              </w:rPr>
            </w:pPr>
            <w:r w:rsidRPr="006F43F8">
              <w:rPr>
                <w:sz w:val="18"/>
                <w:szCs w:val="18"/>
              </w:rPr>
              <w:t xml:space="preserve">Research and drafting of </w:t>
            </w:r>
            <w:r>
              <w:rPr>
                <w:sz w:val="18"/>
                <w:szCs w:val="18"/>
              </w:rPr>
              <w:t>p</w:t>
            </w:r>
            <w:r w:rsidRPr="006F43F8">
              <w:rPr>
                <w:sz w:val="18"/>
                <w:szCs w:val="18"/>
              </w:rPr>
              <w:t>osition paper</w:t>
            </w:r>
            <w:r>
              <w:rPr>
                <w:sz w:val="18"/>
                <w:szCs w:val="18"/>
              </w:rPr>
              <w:t xml:space="preserve"> on marketing of unhealthy foods to children and the regulatory requirements </w:t>
            </w:r>
          </w:p>
        </w:tc>
        <w:tc>
          <w:tcPr>
            <w:tcW w:w="1984" w:type="dxa"/>
            <w:vAlign w:val="center"/>
          </w:tcPr>
          <w:p w14:paraId="16D20E1D" w14:textId="62B17023" w:rsidR="00351375" w:rsidRPr="006F43F8" w:rsidRDefault="00351375" w:rsidP="00351375">
            <w:pPr>
              <w:spacing w:before="0"/>
              <w:jc w:val="center"/>
              <w:rPr>
                <w:rFonts w:eastAsia="Times New Roman"/>
                <w:color w:val="000000"/>
                <w:sz w:val="18"/>
                <w:szCs w:val="18"/>
              </w:rPr>
            </w:pPr>
            <w:r w:rsidRPr="006F43F8">
              <w:rPr>
                <w:color w:val="000000"/>
                <w:sz w:val="18"/>
                <w:szCs w:val="18"/>
              </w:rPr>
              <w:t>658</w:t>
            </w:r>
            <w:r>
              <w:rPr>
                <w:color w:val="000000"/>
                <w:sz w:val="18"/>
                <w:szCs w:val="18"/>
              </w:rPr>
              <w:t xml:space="preserve"> </w:t>
            </w:r>
            <w:r w:rsidRPr="006F43F8">
              <w:rPr>
                <w:color w:val="000000"/>
                <w:sz w:val="18"/>
                <w:szCs w:val="18"/>
              </w:rPr>
              <w:t>69</w:t>
            </w:r>
            <w:r w:rsidR="00C823B6">
              <w:rPr>
                <w:color w:val="000000"/>
                <w:sz w:val="18"/>
                <w:szCs w:val="18"/>
              </w:rPr>
              <w:t>1</w:t>
            </w:r>
          </w:p>
          <w:p w14:paraId="24086815" w14:textId="77777777" w:rsidR="0046792A" w:rsidRDefault="0046792A" w:rsidP="0097014E">
            <w:pPr>
              <w:widowControl w:val="0"/>
              <w:jc w:val="center"/>
              <w:rPr>
                <w:rFonts w:asciiTheme="minorHAnsi" w:hAnsiTheme="minorHAnsi" w:cstheme="minorHAnsi"/>
                <w:sz w:val="18"/>
                <w:szCs w:val="18"/>
              </w:rPr>
            </w:pPr>
          </w:p>
        </w:tc>
      </w:tr>
      <w:tr w:rsidR="0046792A" w:rsidRPr="00903B5E" w14:paraId="33B2FFA7" w14:textId="77777777" w:rsidTr="009701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Before w:val="1"/>
          <w:wBefore w:w="10" w:type="dxa"/>
        </w:trPr>
        <w:tc>
          <w:tcPr>
            <w:tcW w:w="14165" w:type="dxa"/>
            <w:gridSpan w:val="9"/>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638C81E8" w14:textId="0F6A9124" w:rsidR="0046792A" w:rsidRPr="001D7A9B" w:rsidRDefault="0046792A" w:rsidP="0097014E">
            <w:pPr>
              <w:pStyle w:val="Secondarytabletext"/>
              <w:rPr>
                <w:b/>
                <w:bCs/>
              </w:rPr>
            </w:pPr>
            <w:r w:rsidRPr="00767701">
              <w:rPr>
                <w:b/>
                <w:bCs/>
              </w:rPr>
              <w:t xml:space="preserve">Total Costs for Strategic Objective </w:t>
            </w:r>
            <w:r>
              <w:rPr>
                <w:b/>
                <w:bCs/>
              </w:rPr>
              <w:t>6</w:t>
            </w:r>
          </w:p>
        </w:tc>
        <w:tc>
          <w:tcPr>
            <w:tcW w:w="198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Pr>
          <w:p w14:paraId="2060914D" w14:textId="2F583F18" w:rsidR="0046792A" w:rsidRPr="00A4785B" w:rsidRDefault="0046792A" w:rsidP="0097014E">
            <w:pPr>
              <w:spacing w:before="0"/>
              <w:jc w:val="center"/>
              <w:rPr>
                <w:b/>
                <w:bCs/>
                <w:color w:val="000000"/>
                <w:sz w:val="18"/>
                <w:szCs w:val="18"/>
              </w:rPr>
            </w:pPr>
            <w:r w:rsidRPr="00A4785B">
              <w:rPr>
                <w:b/>
                <w:bCs/>
                <w:color w:val="000000"/>
                <w:sz w:val="18"/>
                <w:szCs w:val="18"/>
              </w:rPr>
              <w:t>1 317 38</w:t>
            </w:r>
            <w:r w:rsidR="00C823B6">
              <w:rPr>
                <w:b/>
                <w:bCs/>
                <w:color w:val="000000"/>
                <w:sz w:val="18"/>
                <w:szCs w:val="18"/>
              </w:rPr>
              <w:t>2</w:t>
            </w:r>
          </w:p>
        </w:tc>
      </w:tr>
    </w:tbl>
    <w:p w14:paraId="63D30215" w14:textId="77777777" w:rsidR="00BD59CF" w:rsidRDefault="00BD59CF" w:rsidP="00D50112">
      <w:pPr>
        <w:pStyle w:val="Heading2"/>
        <w:numPr>
          <w:ilvl w:val="0"/>
          <w:numId w:val="0"/>
        </w:numPr>
        <w:ind w:left="426" w:hanging="426"/>
        <w:rPr>
          <w:sz w:val="24"/>
          <w:szCs w:val="24"/>
        </w:rPr>
      </w:pPr>
    </w:p>
    <w:p w14:paraId="037778BD" w14:textId="77777777" w:rsidR="00F17F90" w:rsidRDefault="00F17F90" w:rsidP="00D50112">
      <w:pPr>
        <w:pStyle w:val="Heading2"/>
        <w:numPr>
          <w:ilvl w:val="0"/>
          <w:numId w:val="0"/>
        </w:numPr>
        <w:ind w:left="426" w:hanging="426"/>
        <w:rPr>
          <w:sz w:val="24"/>
          <w:szCs w:val="24"/>
        </w:rPr>
        <w:sectPr w:rsidR="00F17F90" w:rsidSect="00F17F90">
          <w:pgSz w:w="16838" w:h="11906" w:orient="landscape"/>
          <w:pgMar w:top="720" w:right="720" w:bottom="720" w:left="720" w:header="709" w:footer="709" w:gutter="0"/>
          <w:cols w:space="720"/>
          <w:docGrid w:linePitch="299"/>
        </w:sectPr>
      </w:pPr>
    </w:p>
    <w:p w14:paraId="75681102" w14:textId="1235C03B" w:rsidR="0046792A" w:rsidRPr="00D50112" w:rsidRDefault="0046792A" w:rsidP="00D50112">
      <w:pPr>
        <w:pStyle w:val="Heading2"/>
        <w:numPr>
          <w:ilvl w:val="0"/>
          <w:numId w:val="0"/>
        </w:numPr>
        <w:ind w:left="426" w:hanging="426"/>
        <w:rPr>
          <w:sz w:val="24"/>
          <w:szCs w:val="24"/>
        </w:rPr>
      </w:pPr>
      <w:bookmarkStart w:id="112" w:name="_Toc127186633"/>
      <w:r w:rsidRPr="00D50112">
        <w:rPr>
          <w:sz w:val="24"/>
          <w:szCs w:val="24"/>
        </w:rPr>
        <w:lastRenderedPageBreak/>
        <w:t>4.2</w:t>
      </w:r>
      <w:r w:rsidRPr="00D50112">
        <w:rPr>
          <w:sz w:val="24"/>
          <w:szCs w:val="24"/>
        </w:rPr>
        <w:tab/>
        <w:t>Summary of the estimated additional costs per strategic objective per year</w:t>
      </w:r>
      <w:bookmarkEnd w:id="112"/>
    </w:p>
    <w:bookmarkEnd w:id="108"/>
    <w:bookmarkEnd w:id="111"/>
    <w:p w14:paraId="6CCDEEF2" w14:textId="77777777" w:rsidR="0046792A" w:rsidRDefault="0046792A" w:rsidP="0046792A"/>
    <w:tbl>
      <w:tblPr>
        <w:tblStyle w:val="TableGrid"/>
        <w:tblW w:w="0" w:type="auto"/>
        <w:jc w:val="center"/>
        <w:tblLook w:val="04A0" w:firstRow="1" w:lastRow="0" w:firstColumn="1" w:lastColumn="0" w:noHBand="0" w:noVBand="1"/>
      </w:tblPr>
      <w:tblGrid>
        <w:gridCol w:w="2293"/>
        <w:gridCol w:w="6"/>
        <w:gridCol w:w="1187"/>
        <w:gridCol w:w="6"/>
        <w:gridCol w:w="1108"/>
        <w:gridCol w:w="6"/>
        <w:gridCol w:w="1136"/>
        <w:gridCol w:w="6"/>
        <w:gridCol w:w="1136"/>
        <w:gridCol w:w="6"/>
        <w:gridCol w:w="1417"/>
        <w:gridCol w:w="6"/>
        <w:gridCol w:w="1288"/>
        <w:gridCol w:w="6"/>
      </w:tblGrid>
      <w:tr w:rsidR="00EC6ED2" w:rsidRPr="0059437E" w14:paraId="65D342A0" w14:textId="77777777" w:rsidTr="00EE4A49">
        <w:trPr>
          <w:jc w:val="center"/>
        </w:trPr>
        <w:tc>
          <w:tcPr>
            <w:tcW w:w="2299" w:type="dxa"/>
            <w:gridSpan w:val="2"/>
            <w:shd w:val="clear" w:color="auto" w:fill="E2EFD9" w:themeFill="accent6" w:themeFillTint="33"/>
          </w:tcPr>
          <w:p w14:paraId="0882C646" w14:textId="77777777" w:rsidR="00EC6ED2" w:rsidRPr="0059437E" w:rsidRDefault="00EC6ED2" w:rsidP="0097014E">
            <w:pPr>
              <w:rPr>
                <w:b/>
                <w:bCs/>
                <w:sz w:val="18"/>
                <w:szCs w:val="18"/>
              </w:rPr>
            </w:pPr>
            <w:r w:rsidRPr="0059437E">
              <w:rPr>
                <w:b/>
                <w:bCs/>
                <w:sz w:val="18"/>
                <w:szCs w:val="18"/>
              </w:rPr>
              <w:t>STRATEGIC OBJECTIVE (SO)</w:t>
            </w:r>
          </w:p>
        </w:tc>
        <w:tc>
          <w:tcPr>
            <w:tcW w:w="1193" w:type="dxa"/>
            <w:gridSpan w:val="2"/>
            <w:shd w:val="clear" w:color="auto" w:fill="E2EFD9" w:themeFill="accent6" w:themeFillTint="33"/>
          </w:tcPr>
          <w:p w14:paraId="7228D0FF" w14:textId="77777777" w:rsidR="00EC6ED2" w:rsidRPr="0059437E" w:rsidRDefault="00EC6ED2" w:rsidP="0097014E">
            <w:pPr>
              <w:rPr>
                <w:b/>
                <w:bCs/>
                <w:sz w:val="18"/>
                <w:szCs w:val="18"/>
              </w:rPr>
            </w:pPr>
            <w:r w:rsidRPr="0059437E">
              <w:rPr>
                <w:b/>
                <w:bCs/>
                <w:sz w:val="18"/>
                <w:szCs w:val="18"/>
              </w:rPr>
              <w:t>2023 - 2024</w:t>
            </w:r>
          </w:p>
        </w:tc>
        <w:tc>
          <w:tcPr>
            <w:tcW w:w="1114" w:type="dxa"/>
            <w:gridSpan w:val="2"/>
            <w:shd w:val="clear" w:color="auto" w:fill="E2EFD9" w:themeFill="accent6" w:themeFillTint="33"/>
          </w:tcPr>
          <w:p w14:paraId="22E6C62B" w14:textId="77777777" w:rsidR="00EC6ED2" w:rsidRPr="0059437E" w:rsidRDefault="00EC6ED2" w:rsidP="0097014E">
            <w:pPr>
              <w:rPr>
                <w:b/>
                <w:bCs/>
                <w:sz w:val="18"/>
                <w:szCs w:val="18"/>
              </w:rPr>
            </w:pPr>
            <w:r w:rsidRPr="0059437E">
              <w:rPr>
                <w:b/>
                <w:bCs/>
                <w:sz w:val="18"/>
                <w:szCs w:val="18"/>
              </w:rPr>
              <w:t>2024 - 2025</w:t>
            </w:r>
          </w:p>
        </w:tc>
        <w:tc>
          <w:tcPr>
            <w:tcW w:w="1142" w:type="dxa"/>
            <w:gridSpan w:val="2"/>
            <w:shd w:val="clear" w:color="auto" w:fill="E2EFD9" w:themeFill="accent6" w:themeFillTint="33"/>
          </w:tcPr>
          <w:p w14:paraId="0A4D1918" w14:textId="77777777" w:rsidR="00EC6ED2" w:rsidRPr="0059437E" w:rsidRDefault="00EC6ED2" w:rsidP="0097014E">
            <w:pPr>
              <w:rPr>
                <w:b/>
                <w:bCs/>
                <w:sz w:val="18"/>
                <w:szCs w:val="18"/>
              </w:rPr>
            </w:pPr>
            <w:r w:rsidRPr="0059437E">
              <w:rPr>
                <w:b/>
                <w:bCs/>
                <w:sz w:val="18"/>
                <w:szCs w:val="18"/>
              </w:rPr>
              <w:t>2025 - 2026</w:t>
            </w:r>
          </w:p>
        </w:tc>
        <w:tc>
          <w:tcPr>
            <w:tcW w:w="1142" w:type="dxa"/>
            <w:gridSpan w:val="2"/>
            <w:shd w:val="clear" w:color="auto" w:fill="E2EFD9" w:themeFill="accent6" w:themeFillTint="33"/>
          </w:tcPr>
          <w:p w14:paraId="4AC86D68" w14:textId="77777777" w:rsidR="00EC6ED2" w:rsidRPr="0059437E" w:rsidRDefault="00EC6ED2" w:rsidP="0097014E">
            <w:pPr>
              <w:rPr>
                <w:b/>
                <w:bCs/>
                <w:sz w:val="18"/>
                <w:szCs w:val="18"/>
              </w:rPr>
            </w:pPr>
            <w:r w:rsidRPr="0059437E">
              <w:rPr>
                <w:b/>
                <w:bCs/>
                <w:sz w:val="18"/>
                <w:szCs w:val="18"/>
              </w:rPr>
              <w:t>2026 - 2027</w:t>
            </w:r>
          </w:p>
        </w:tc>
        <w:tc>
          <w:tcPr>
            <w:tcW w:w="1423" w:type="dxa"/>
            <w:gridSpan w:val="2"/>
            <w:shd w:val="clear" w:color="auto" w:fill="E2EFD9" w:themeFill="accent6" w:themeFillTint="33"/>
          </w:tcPr>
          <w:p w14:paraId="061A17C2" w14:textId="77777777" w:rsidR="00EC6ED2" w:rsidRPr="0059437E" w:rsidRDefault="00EC6ED2" w:rsidP="0097014E">
            <w:pPr>
              <w:rPr>
                <w:b/>
                <w:bCs/>
                <w:sz w:val="18"/>
                <w:szCs w:val="18"/>
              </w:rPr>
            </w:pPr>
            <w:r w:rsidRPr="0059437E">
              <w:rPr>
                <w:b/>
                <w:bCs/>
                <w:sz w:val="18"/>
                <w:szCs w:val="18"/>
              </w:rPr>
              <w:t>2027 - 2028</w:t>
            </w:r>
          </w:p>
        </w:tc>
        <w:tc>
          <w:tcPr>
            <w:tcW w:w="1294" w:type="dxa"/>
            <w:gridSpan w:val="2"/>
            <w:shd w:val="clear" w:color="auto" w:fill="E2EFD9" w:themeFill="accent6" w:themeFillTint="33"/>
          </w:tcPr>
          <w:p w14:paraId="320E3350" w14:textId="77777777" w:rsidR="00EC6ED2" w:rsidRPr="0059437E" w:rsidRDefault="00EC6ED2" w:rsidP="0097014E">
            <w:pPr>
              <w:rPr>
                <w:b/>
                <w:bCs/>
                <w:sz w:val="18"/>
                <w:szCs w:val="18"/>
              </w:rPr>
            </w:pPr>
            <w:r w:rsidRPr="0059437E">
              <w:rPr>
                <w:b/>
                <w:bCs/>
                <w:sz w:val="18"/>
                <w:szCs w:val="18"/>
              </w:rPr>
              <w:t>TOTAL</w:t>
            </w:r>
          </w:p>
        </w:tc>
      </w:tr>
      <w:tr w:rsidR="001D3269" w:rsidRPr="0059437E" w14:paraId="5F0BD19A" w14:textId="77777777" w:rsidTr="001D3269">
        <w:trPr>
          <w:gridAfter w:val="1"/>
          <w:wAfter w:w="6" w:type="dxa"/>
          <w:jc w:val="center"/>
        </w:trPr>
        <w:tc>
          <w:tcPr>
            <w:tcW w:w="2293" w:type="dxa"/>
          </w:tcPr>
          <w:p w14:paraId="1B8EEB38" w14:textId="77777777" w:rsidR="001D3269" w:rsidRPr="0059437E" w:rsidRDefault="001D3269" w:rsidP="001D3269">
            <w:pPr>
              <w:spacing w:line="256" w:lineRule="auto"/>
              <w:jc w:val="both"/>
              <w:rPr>
                <w:rFonts w:asciiTheme="minorHAnsi" w:hAnsiTheme="minorHAnsi" w:cstheme="minorHAnsi"/>
                <w:b/>
                <w:bCs/>
                <w:i/>
                <w:iCs/>
                <w:kern w:val="24"/>
                <w:sz w:val="18"/>
                <w:szCs w:val="18"/>
              </w:rPr>
            </w:pPr>
            <w:r w:rsidRPr="0059437E">
              <w:rPr>
                <w:rFonts w:cstheme="minorHAnsi"/>
                <w:b/>
                <w:bCs/>
                <w:i/>
                <w:iCs/>
                <w:kern w:val="24"/>
                <w:sz w:val="18"/>
                <w:szCs w:val="18"/>
                <w:u w:val="single"/>
              </w:rPr>
              <w:t>SO 1</w:t>
            </w:r>
            <w:r w:rsidRPr="0059437E">
              <w:rPr>
                <w:rFonts w:cstheme="minorHAnsi"/>
                <w:b/>
                <w:bCs/>
                <w:i/>
                <w:iCs/>
                <w:kern w:val="24"/>
                <w:sz w:val="18"/>
                <w:szCs w:val="18"/>
              </w:rPr>
              <w:t xml:space="preserve">: </w:t>
            </w:r>
            <w:r w:rsidRPr="0059437E">
              <w:rPr>
                <w:rFonts w:asciiTheme="minorHAnsi" w:hAnsiTheme="minorHAnsi" w:cstheme="minorHAnsi"/>
                <w:b/>
                <w:bCs/>
                <w:i/>
                <w:iCs/>
                <w:kern w:val="24"/>
                <w:sz w:val="18"/>
                <w:szCs w:val="18"/>
              </w:rPr>
              <w:t>An enabling environment exists in which healthy food is available and easily accessible in workplaces and in schools</w:t>
            </w:r>
          </w:p>
          <w:p w14:paraId="5F6AAEA6" w14:textId="77777777" w:rsidR="001D3269" w:rsidRPr="0059437E" w:rsidRDefault="001D3269" w:rsidP="001D3269">
            <w:pPr>
              <w:jc w:val="both"/>
              <w:rPr>
                <w:rFonts w:asciiTheme="minorHAnsi" w:hAnsiTheme="minorHAnsi" w:cstheme="minorHAnsi"/>
                <w:sz w:val="18"/>
                <w:szCs w:val="18"/>
              </w:rPr>
            </w:pPr>
          </w:p>
        </w:tc>
        <w:tc>
          <w:tcPr>
            <w:tcW w:w="1193" w:type="dxa"/>
            <w:gridSpan w:val="2"/>
            <w:tcBorders>
              <w:top w:val="single" w:sz="8" w:space="0" w:color="auto"/>
              <w:left w:val="single" w:sz="4" w:space="0" w:color="auto"/>
              <w:bottom w:val="single" w:sz="4" w:space="0" w:color="auto"/>
              <w:right w:val="nil"/>
            </w:tcBorders>
            <w:shd w:val="clear" w:color="auto" w:fill="FFF2CC" w:themeFill="accent4" w:themeFillTint="33"/>
            <w:vAlign w:val="center"/>
          </w:tcPr>
          <w:p w14:paraId="14AC1E4D" w14:textId="3720E750"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5,874,308</w:t>
            </w:r>
          </w:p>
        </w:tc>
        <w:tc>
          <w:tcPr>
            <w:tcW w:w="1114" w:type="dxa"/>
            <w:gridSpan w:val="2"/>
            <w:tcBorders>
              <w:top w:val="single" w:sz="8" w:space="0" w:color="auto"/>
              <w:left w:val="single" w:sz="4" w:space="0" w:color="auto"/>
              <w:bottom w:val="single" w:sz="4" w:space="0" w:color="auto"/>
              <w:right w:val="nil"/>
            </w:tcBorders>
            <w:shd w:val="clear" w:color="auto" w:fill="FFF2CC" w:themeFill="accent4" w:themeFillTint="33"/>
            <w:vAlign w:val="center"/>
          </w:tcPr>
          <w:p w14:paraId="2A132759" w14:textId="0E8A95E8"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167,391</w:t>
            </w:r>
          </w:p>
        </w:tc>
        <w:tc>
          <w:tcPr>
            <w:tcW w:w="1142" w:type="dxa"/>
            <w:gridSpan w:val="2"/>
            <w:tcBorders>
              <w:top w:val="single" w:sz="8" w:space="0" w:color="auto"/>
              <w:left w:val="single" w:sz="4" w:space="0" w:color="auto"/>
              <w:bottom w:val="single" w:sz="4" w:space="0" w:color="auto"/>
              <w:right w:val="nil"/>
            </w:tcBorders>
            <w:shd w:val="clear" w:color="auto" w:fill="FFF2CC" w:themeFill="accent4" w:themeFillTint="33"/>
            <w:vAlign w:val="center"/>
          </w:tcPr>
          <w:p w14:paraId="3BD93DBA" w14:textId="6B49EE83"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629,145</w:t>
            </w:r>
          </w:p>
        </w:tc>
        <w:tc>
          <w:tcPr>
            <w:tcW w:w="1142" w:type="dxa"/>
            <w:gridSpan w:val="2"/>
            <w:tcBorders>
              <w:top w:val="single" w:sz="8" w:space="0" w:color="auto"/>
              <w:left w:val="single" w:sz="4" w:space="0" w:color="auto"/>
              <w:bottom w:val="single" w:sz="4" w:space="0" w:color="auto"/>
              <w:right w:val="nil"/>
            </w:tcBorders>
            <w:shd w:val="clear" w:color="auto" w:fill="FFF2CC" w:themeFill="accent4" w:themeFillTint="33"/>
            <w:vAlign w:val="center"/>
          </w:tcPr>
          <w:p w14:paraId="1821CB7C" w14:textId="2D524AAC"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592,105,214</w:t>
            </w:r>
          </w:p>
        </w:tc>
        <w:tc>
          <w:tcPr>
            <w:tcW w:w="1423" w:type="dxa"/>
            <w:gridSpan w:val="2"/>
            <w:tcBorders>
              <w:top w:val="single" w:sz="8" w:space="0" w:color="auto"/>
              <w:left w:val="single" w:sz="4" w:space="0" w:color="auto"/>
              <w:bottom w:val="single" w:sz="4" w:space="0" w:color="auto"/>
              <w:right w:val="nil"/>
            </w:tcBorders>
            <w:shd w:val="clear" w:color="auto" w:fill="FFF2CC" w:themeFill="accent4" w:themeFillTint="33"/>
            <w:vAlign w:val="center"/>
          </w:tcPr>
          <w:p w14:paraId="63880F63" w14:textId="3F4225C8"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215,412</w:t>
            </w:r>
          </w:p>
        </w:tc>
        <w:tc>
          <w:tcPr>
            <w:tcW w:w="1294" w:type="dxa"/>
            <w:gridSpan w:val="2"/>
            <w:tcBorders>
              <w:top w:val="single" w:sz="8" w:space="0" w:color="auto"/>
              <w:left w:val="single" w:sz="4" w:space="0" w:color="auto"/>
              <w:bottom w:val="single" w:sz="4" w:space="0" w:color="auto"/>
              <w:right w:val="single" w:sz="4" w:space="0" w:color="auto"/>
            </w:tcBorders>
            <w:shd w:val="clear" w:color="auto" w:fill="FFF2CC" w:themeFill="accent4" w:themeFillTint="33"/>
            <w:vAlign w:val="center"/>
          </w:tcPr>
          <w:p w14:paraId="75C343C5" w14:textId="71987F9B"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598,991,470</w:t>
            </w:r>
          </w:p>
        </w:tc>
      </w:tr>
      <w:tr w:rsidR="001D3269" w:rsidRPr="0059437E" w14:paraId="3111B892" w14:textId="77777777" w:rsidTr="001D3269">
        <w:trPr>
          <w:gridAfter w:val="1"/>
          <w:wAfter w:w="6" w:type="dxa"/>
          <w:jc w:val="center"/>
        </w:trPr>
        <w:tc>
          <w:tcPr>
            <w:tcW w:w="2293" w:type="dxa"/>
          </w:tcPr>
          <w:p w14:paraId="415A4729" w14:textId="77777777" w:rsidR="001D3269" w:rsidRPr="0059437E" w:rsidRDefault="001D3269" w:rsidP="001D3269">
            <w:pPr>
              <w:jc w:val="both"/>
              <w:rPr>
                <w:rFonts w:cstheme="minorHAnsi"/>
                <w:b/>
                <w:bCs/>
                <w:i/>
                <w:iCs/>
                <w:color w:val="000000"/>
                <w:sz w:val="18"/>
                <w:szCs w:val="18"/>
              </w:rPr>
            </w:pPr>
            <w:r w:rsidRPr="0059437E">
              <w:rPr>
                <w:rFonts w:eastAsia="Times New Roman" w:cstheme="minorHAnsi"/>
                <w:b/>
                <w:bCs/>
                <w:i/>
                <w:iCs/>
                <w:color w:val="000000"/>
                <w:sz w:val="18"/>
                <w:szCs w:val="18"/>
                <w:u w:val="single"/>
                <w:lang w:val="en-US"/>
              </w:rPr>
              <w:t xml:space="preserve">SO 2: </w:t>
            </w:r>
            <w:r w:rsidRPr="0059437E">
              <w:rPr>
                <w:rFonts w:eastAsia="Times New Roman" w:cstheme="minorHAnsi"/>
                <w:b/>
                <w:bCs/>
                <w:i/>
                <w:iCs/>
                <w:color w:val="000000"/>
                <w:sz w:val="18"/>
                <w:szCs w:val="18"/>
                <w:lang w:val="en-US"/>
              </w:rPr>
              <w:t>An enabling environment in place to facilitate equitable access to physical activity (PA) opportunities</w:t>
            </w:r>
            <w:r w:rsidRPr="0059437E">
              <w:rPr>
                <w:rFonts w:eastAsia="Times New Roman" w:cstheme="minorHAnsi"/>
                <w:b/>
                <w:bCs/>
                <w:i/>
                <w:iCs/>
                <w:color w:val="000000"/>
                <w:sz w:val="18"/>
                <w:szCs w:val="18"/>
              </w:rPr>
              <w:t>.</w:t>
            </w:r>
          </w:p>
          <w:p w14:paraId="67C28FB4" w14:textId="77777777" w:rsidR="001D3269" w:rsidRPr="0059437E" w:rsidRDefault="001D3269" w:rsidP="001D3269">
            <w:pPr>
              <w:jc w:val="both"/>
              <w:rPr>
                <w:rFonts w:asciiTheme="minorHAnsi" w:hAnsiTheme="minorHAnsi" w:cstheme="minorHAnsi"/>
                <w:sz w:val="18"/>
                <w:szCs w:val="18"/>
              </w:rPr>
            </w:pPr>
          </w:p>
        </w:tc>
        <w:tc>
          <w:tcPr>
            <w:tcW w:w="1193" w:type="dxa"/>
            <w:gridSpan w:val="2"/>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31119621" w14:textId="5DAC7032"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43,139,057</w:t>
            </w:r>
          </w:p>
        </w:tc>
        <w:tc>
          <w:tcPr>
            <w:tcW w:w="1114" w:type="dxa"/>
            <w:gridSpan w:val="2"/>
            <w:tcBorders>
              <w:top w:val="single" w:sz="8" w:space="0" w:color="auto"/>
              <w:left w:val="nil"/>
              <w:bottom w:val="single" w:sz="8" w:space="0" w:color="auto"/>
              <w:right w:val="single" w:sz="8" w:space="0" w:color="auto"/>
            </w:tcBorders>
            <w:shd w:val="clear" w:color="auto" w:fill="FFF2CC" w:themeFill="accent4" w:themeFillTint="33"/>
            <w:vAlign w:val="center"/>
          </w:tcPr>
          <w:p w14:paraId="0AB93A52" w14:textId="661B62EB"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45,192,734</w:t>
            </w:r>
          </w:p>
        </w:tc>
        <w:tc>
          <w:tcPr>
            <w:tcW w:w="1142" w:type="dxa"/>
            <w:gridSpan w:val="2"/>
            <w:tcBorders>
              <w:top w:val="single" w:sz="8" w:space="0" w:color="auto"/>
              <w:left w:val="nil"/>
              <w:bottom w:val="single" w:sz="8" w:space="0" w:color="auto"/>
              <w:right w:val="single" w:sz="8" w:space="0" w:color="auto"/>
            </w:tcBorders>
            <w:shd w:val="clear" w:color="auto" w:fill="FFF2CC" w:themeFill="accent4" w:themeFillTint="33"/>
            <w:vAlign w:val="center"/>
          </w:tcPr>
          <w:p w14:paraId="7EFF1674" w14:textId="219169C5"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51,610,901</w:t>
            </w:r>
          </w:p>
        </w:tc>
        <w:tc>
          <w:tcPr>
            <w:tcW w:w="1142" w:type="dxa"/>
            <w:gridSpan w:val="2"/>
            <w:tcBorders>
              <w:top w:val="single" w:sz="8" w:space="0" w:color="auto"/>
              <w:left w:val="nil"/>
              <w:bottom w:val="single" w:sz="8" w:space="0" w:color="auto"/>
              <w:right w:val="single" w:sz="8" w:space="0" w:color="auto"/>
            </w:tcBorders>
            <w:shd w:val="clear" w:color="auto" w:fill="FFF2CC" w:themeFill="accent4" w:themeFillTint="33"/>
            <w:vAlign w:val="center"/>
          </w:tcPr>
          <w:p w14:paraId="1B0D68F6" w14:textId="4E34B382"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55,636,551</w:t>
            </w:r>
          </w:p>
        </w:tc>
        <w:tc>
          <w:tcPr>
            <w:tcW w:w="1423" w:type="dxa"/>
            <w:gridSpan w:val="2"/>
            <w:tcBorders>
              <w:top w:val="single" w:sz="8" w:space="0" w:color="auto"/>
              <w:left w:val="nil"/>
              <w:bottom w:val="single" w:sz="8" w:space="0" w:color="auto"/>
              <w:right w:val="single" w:sz="8" w:space="0" w:color="auto"/>
            </w:tcBorders>
            <w:shd w:val="clear" w:color="auto" w:fill="FFF2CC" w:themeFill="accent4" w:themeFillTint="33"/>
            <w:vAlign w:val="center"/>
          </w:tcPr>
          <w:p w14:paraId="6C8072EA" w14:textId="1EC5CBEB"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59,976,202</w:t>
            </w:r>
          </w:p>
        </w:tc>
        <w:tc>
          <w:tcPr>
            <w:tcW w:w="1294" w:type="dxa"/>
            <w:gridSpan w:val="2"/>
            <w:tcBorders>
              <w:top w:val="single" w:sz="4" w:space="0" w:color="auto"/>
              <w:left w:val="nil"/>
              <w:bottom w:val="single" w:sz="8" w:space="0" w:color="auto"/>
              <w:right w:val="single" w:sz="8" w:space="0" w:color="auto"/>
            </w:tcBorders>
            <w:shd w:val="clear" w:color="auto" w:fill="FFF2CC" w:themeFill="accent4" w:themeFillTint="33"/>
            <w:vAlign w:val="center"/>
          </w:tcPr>
          <w:p w14:paraId="16C57B23" w14:textId="418D4CB0"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255,555,444</w:t>
            </w:r>
          </w:p>
        </w:tc>
      </w:tr>
      <w:tr w:rsidR="001D3269" w:rsidRPr="0059437E" w14:paraId="2A6626FB" w14:textId="77777777" w:rsidTr="001D3269">
        <w:trPr>
          <w:gridAfter w:val="1"/>
          <w:wAfter w:w="6" w:type="dxa"/>
          <w:jc w:val="center"/>
        </w:trPr>
        <w:tc>
          <w:tcPr>
            <w:tcW w:w="2293" w:type="dxa"/>
          </w:tcPr>
          <w:p w14:paraId="562B611F" w14:textId="77777777" w:rsidR="001D3269" w:rsidRPr="0059437E" w:rsidRDefault="001D3269" w:rsidP="001D3269">
            <w:pPr>
              <w:jc w:val="both"/>
              <w:rPr>
                <w:b/>
                <w:bCs/>
                <w:i/>
                <w:iCs/>
                <w:sz w:val="18"/>
                <w:szCs w:val="18"/>
              </w:rPr>
            </w:pPr>
            <w:r w:rsidRPr="0059437E">
              <w:rPr>
                <w:b/>
                <w:bCs/>
                <w:i/>
                <w:iCs/>
                <w:sz w:val="18"/>
                <w:szCs w:val="18"/>
                <w:u w:val="single"/>
              </w:rPr>
              <w:t xml:space="preserve">SO 3: </w:t>
            </w:r>
            <w:r w:rsidRPr="0059437E">
              <w:rPr>
                <w:b/>
                <w:bCs/>
                <w:i/>
                <w:iCs/>
                <w:sz w:val="18"/>
                <w:szCs w:val="18"/>
              </w:rPr>
              <w:t>Education and communication at different levels is evidence-based to prevent and manage obesity</w:t>
            </w:r>
          </w:p>
          <w:p w14:paraId="247D4FE4" w14:textId="77777777" w:rsidR="001D3269" w:rsidRPr="0059437E" w:rsidRDefault="001D3269" w:rsidP="001D3269">
            <w:pPr>
              <w:jc w:val="both"/>
              <w:rPr>
                <w:rFonts w:asciiTheme="minorHAnsi" w:hAnsiTheme="minorHAnsi" w:cstheme="minorHAnsi"/>
                <w:sz w:val="18"/>
                <w:szCs w:val="18"/>
              </w:rPr>
            </w:pPr>
          </w:p>
        </w:tc>
        <w:tc>
          <w:tcPr>
            <w:tcW w:w="1193" w:type="dxa"/>
            <w:gridSpan w:val="2"/>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0CDA2E38" w14:textId="48827E3D"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47,109,634</w:t>
            </w:r>
          </w:p>
        </w:tc>
        <w:tc>
          <w:tcPr>
            <w:tcW w:w="1114" w:type="dxa"/>
            <w:gridSpan w:val="2"/>
            <w:tcBorders>
              <w:top w:val="single" w:sz="8" w:space="0" w:color="auto"/>
              <w:left w:val="nil"/>
              <w:bottom w:val="single" w:sz="8" w:space="0" w:color="auto"/>
              <w:right w:val="single" w:sz="8" w:space="0" w:color="auto"/>
            </w:tcBorders>
            <w:shd w:val="clear" w:color="auto" w:fill="FFF2CC" w:themeFill="accent4" w:themeFillTint="33"/>
            <w:vAlign w:val="center"/>
          </w:tcPr>
          <w:p w14:paraId="292BCD5F" w14:textId="7F892B07"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49,191,838</w:t>
            </w:r>
          </w:p>
        </w:tc>
        <w:tc>
          <w:tcPr>
            <w:tcW w:w="1142" w:type="dxa"/>
            <w:gridSpan w:val="2"/>
            <w:tcBorders>
              <w:top w:val="single" w:sz="8" w:space="0" w:color="auto"/>
              <w:left w:val="nil"/>
              <w:bottom w:val="single" w:sz="8" w:space="0" w:color="auto"/>
              <w:right w:val="single" w:sz="8" w:space="0" w:color="auto"/>
            </w:tcBorders>
            <w:shd w:val="clear" w:color="auto" w:fill="FFF2CC" w:themeFill="accent4" w:themeFillTint="33"/>
            <w:vAlign w:val="center"/>
          </w:tcPr>
          <w:p w14:paraId="107283BD" w14:textId="00AE9973"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53,028,801</w:t>
            </w:r>
          </w:p>
        </w:tc>
        <w:tc>
          <w:tcPr>
            <w:tcW w:w="1142" w:type="dxa"/>
            <w:gridSpan w:val="2"/>
            <w:tcBorders>
              <w:top w:val="single" w:sz="8" w:space="0" w:color="auto"/>
              <w:left w:val="nil"/>
              <w:bottom w:val="single" w:sz="8" w:space="0" w:color="auto"/>
              <w:right w:val="single" w:sz="8" w:space="0" w:color="auto"/>
            </w:tcBorders>
            <w:shd w:val="clear" w:color="auto" w:fill="FFF2CC" w:themeFill="accent4" w:themeFillTint="33"/>
            <w:vAlign w:val="center"/>
          </w:tcPr>
          <w:p w14:paraId="1434B56A" w14:textId="7CEEA99F"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57,165,047</w:t>
            </w:r>
          </w:p>
        </w:tc>
        <w:tc>
          <w:tcPr>
            <w:tcW w:w="1423" w:type="dxa"/>
            <w:gridSpan w:val="2"/>
            <w:tcBorders>
              <w:top w:val="single" w:sz="8" w:space="0" w:color="auto"/>
              <w:left w:val="nil"/>
              <w:bottom w:val="single" w:sz="8" w:space="0" w:color="auto"/>
              <w:right w:val="single" w:sz="4" w:space="0" w:color="auto"/>
            </w:tcBorders>
            <w:shd w:val="clear" w:color="auto" w:fill="FFF2CC" w:themeFill="accent4" w:themeFillTint="33"/>
            <w:vAlign w:val="center"/>
          </w:tcPr>
          <w:p w14:paraId="45206F7C" w14:textId="4D770B39"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57,176,950</w:t>
            </w:r>
          </w:p>
        </w:tc>
        <w:tc>
          <w:tcPr>
            <w:tcW w:w="129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861C8EF" w14:textId="08A38B8E"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263,672,269</w:t>
            </w:r>
          </w:p>
        </w:tc>
      </w:tr>
      <w:tr w:rsidR="001D3269" w:rsidRPr="0059437E" w14:paraId="007D4E57" w14:textId="77777777" w:rsidTr="001D3269">
        <w:trPr>
          <w:gridAfter w:val="1"/>
          <w:wAfter w:w="6" w:type="dxa"/>
          <w:jc w:val="center"/>
        </w:trPr>
        <w:tc>
          <w:tcPr>
            <w:tcW w:w="2293" w:type="dxa"/>
          </w:tcPr>
          <w:p w14:paraId="3CB3B55A" w14:textId="56996B25" w:rsidR="001D3269" w:rsidRPr="0059437E" w:rsidRDefault="001D3269" w:rsidP="001D3269">
            <w:pPr>
              <w:jc w:val="both"/>
              <w:rPr>
                <w:rFonts w:asciiTheme="minorHAnsi" w:hAnsiTheme="minorHAnsi" w:cstheme="minorHAnsi"/>
                <w:sz w:val="18"/>
                <w:szCs w:val="18"/>
              </w:rPr>
            </w:pPr>
            <w:r w:rsidRPr="0059437E">
              <w:rPr>
                <w:b/>
                <w:i/>
                <w:iCs/>
                <w:sz w:val="18"/>
                <w:szCs w:val="18"/>
                <w:u w:val="single"/>
              </w:rPr>
              <w:t>SO 4:</w:t>
            </w:r>
            <w:r w:rsidRPr="0059437E">
              <w:rPr>
                <w:b/>
                <w:i/>
                <w:iCs/>
                <w:sz w:val="18"/>
                <w:szCs w:val="18"/>
              </w:rPr>
              <w:t xml:space="preserve"> The Health Care System is equipped to address obesity prevention and management</w:t>
            </w:r>
          </w:p>
        </w:tc>
        <w:tc>
          <w:tcPr>
            <w:tcW w:w="1193" w:type="dxa"/>
            <w:gridSpan w:val="2"/>
            <w:tcBorders>
              <w:top w:val="single" w:sz="8" w:space="0" w:color="auto"/>
              <w:left w:val="single" w:sz="8" w:space="0" w:color="auto"/>
              <w:bottom w:val="single" w:sz="8" w:space="0" w:color="auto"/>
              <w:right w:val="nil"/>
            </w:tcBorders>
            <w:shd w:val="clear" w:color="auto" w:fill="FFF2CC" w:themeFill="accent4" w:themeFillTint="33"/>
            <w:vAlign w:val="center"/>
          </w:tcPr>
          <w:p w14:paraId="3D16D59B" w14:textId="3AAB20C3"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694,960</w:t>
            </w:r>
          </w:p>
        </w:tc>
        <w:tc>
          <w:tcPr>
            <w:tcW w:w="1114" w:type="dxa"/>
            <w:gridSpan w:val="2"/>
            <w:tcBorders>
              <w:top w:val="single" w:sz="8" w:space="0" w:color="auto"/>
              <w:left w:val="single" w:sz="8" w:space="0" w:color="auto"/>
              <w:bottom w:val="single" w:sz="8" w:space="0" w:color="auto"/>
              <w:right w:val="nil"/>
            </w:tcBorders>
            <w:shd w:val="clear" w:color="auto" w:fill="FFF2CC" w:themeFill="accent4" w:themeFillTint="33"/>
            <w:vAlign w:val="center"/>
          </w:tcPr>
          <w:p w14:paraId="300D736D" w14:textId="00F4B96B"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w:t>
            </w:r>
          </w:p>
        </w:tc>
        <w:tc>
          <w:tcPr>
            <w:tcW w:w="1142" w:type="dxa"/>
            <w:gridSpan w:val="2"/>
            <w:tcBorders>
              <w:top w:val="single" w:sz="8" w:space="0" w:color="auto"/>
              <w:left w:val="single" w:sz="8" w:space="0" w:color="auto"/>
              <w:bottom w:val="single" w:sz="8" w:space="0" w:color="auto"/>
              <w:right w:val="nil"/>
            </w:tcBorders>
            <w:shd w:val="clear" w:color="auto" w:fill="FFF2CC" w:themeFill="accent4" w:themeFillTint="33"/>
            <w:vAlign w:val="center"/>
          </w:tcPr>
          <w:p w14:paraId="0F11E774" w14:textId="2D12AAA9"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1,741,667</w:t>
            </w:r>
          </w:p>
        </w:tc>
        <w:tc>
          <w:tcPr>
            <w:tcW w:w="1142" w:type="dxa"/>
            <w:gridSpan w:val="2"/>
            <w:tcBorders>
              <w:top w:val="single" w:sz="8" w:space="0" w:color="auto"/>
              <w:left w:val="single" w:sz="8" w:space="0" w:color="auto"/>
              <w:bottom w:val="single" w:sz="8" w:space="0" w:color="auto"/>
              <w:right w:val="nil"/>
            </w:tcBorders>
            <w:shd w:val="clear" w:color="auto" w:fill="FFF2CC" w:themeFill="accent4" w:themeFillTint="33"/>
            <w:vAlign w:val="center"/>
          </w:tcPr>
          <w:p w14:paraId="3CE9123A" w14:textId="220856C6"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1,741,667</w:t>
            </w:r>
          </w:p>
        </w:tc>
        <w:tc>
          <w:tcPr>
            <w:tcW w:w="1423" w:type="dxa"/>
            <w:gridSpan w:val="2"/>
            <w:tcBorders>
              <w:top w:val="single" w:sz="8" w:space="0" w:color="auto"/>
              <w:left w:val="single" w:sz="8" w:space="0" w:color="auto"/>
              <w:bottom w:val="single" w:sz="8" w:space="0" w:color="auto"/>
              <w:right w:val="single" w:sz="4" w:space="0" w:color="auto"/>
            </w:tcBorders>
            <w:shd w:val="clear" w:color="auto" w:fill="FFF2CC" w:themeFill="accent4" w:themeFillTint="33"/>
            <w:vAlign w:val="center"/>
          </w:tcPr>
          <w:p w14:paraId="546D00AE" w14:textId="528C97F0"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1,741,667</w:t>
            </w:r>
          </w:p>
        </w:tc>
        <w:tc>
          <w:tcPr>
            <w:tcW w:w="129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4BFE33B" w14:textId="7FEF773D" w:rsidR="001D3269" w:rsidRPr="0059437E" w:rsidRDefault="001D3269" w:rsidP="001D3269">
            <w:pPr>
              <w:jc w:val="center"/>
              <w:rPr>
                <w:rFonts w:asciiTheme="minorHAnsi" w:hAnsiTheme="minorHAnsi" w:cstheme="minorHAnsi"/>
                <w:b/>
                <w:bCs/>
                <w:sz w:val="18"/>
                <w:szCs w:val="18"/>
              </w:rPr>
            </w:pPr>
            <w:r w:rsidRPr="0059437E">
              <w:rPr>
                <w:rFonts w:eastAsia="Times New Roman"/>
                <w:color w:val="000000"/>
                <w:sz w:val="18"/>
                <w:szCs w:val="18"/>
              </w:rPr>
              <w:t>5,919,960</w:t>
            </w:r>
          </w:p>
        </w:tc>
      </w:tr>
      <w:tr w:rsidR="001D3269" w:rsidRPr="0059437E" w14:paraId="680BC538" w14:textId="77777777" w:rsidTr="001D3269">
        <w:trPr>
          <w:gridAfter w:val="1"/>
          <w:wAfter w:w="6" w:type="dxa"/>
          <w:jc w:val="center"/>
        </w:trPr>
        <w:tc>
          <w:tcPr>
            <w:tcW w:w="2293" w:type="dxa"/>
          </w:tcPr>
          <w:p w14:paraId="4DFC51D4" w14:textId="28FD0C45" w:rsidR="001D3269" w:rsidRPr="0059437E" w:rsidRDefault="001D3269" w:rsidP="001D3269">
            <w:pPr>
              <w:jc w:val="both"/>
              <w:rPr>
                <w:rFonts w:asciiTheme="minorHAnsi" w:hAnsiTheme="minorHAnsi" w:cstheme="minorHAnsi"/>
                <w:sz w:val="18"/>
                <w:szCs w:val="18"/>
              </w:rPr>
            </w:pPr>
            <w:r w:rsidRPr="0059437E">
              <w:rPr>
                <w:rStyle w:val="cf11"/>
                <w:rFonts w:asciiTheme="minorHAnsi" w:hAnsiTheme="minorHAnsi" w:cstheme="minorHAnsi"/>
                <w:b/>
                <w:u w:val="single"/>
              </w:rPr>
              <w:t xml:space="preserve">SO 5:  </w:t>
            </w:r>
            <w:r w:rsidRPr="0059437E">
              <w:rPr>
                <w:rStyle w:val="cf11"/>
                <w:rFonts w:asciiTheme="minorHAnsi" w:hAnsiTheme="minorHAnsi" w:cstheme="minorHAnsi"/>
                <w:b/>
              </w:rPr>
              <w:t>An effective monitoring, evaluation and research system is in place</w:t>
            </w:r>
          </w:p>
        </w:tc>
        <w:tc>
          <w:tcPr>
            <w:tcW w:w="1193" w:type="dxa"/>
            <w:gridSpan w:val="2"/>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0CA597E3" w14:textId="3F9A2459"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658,691</w:t>
            </w:r>
          </w:p>
        </w:tc>
        <w:tc>
          <w:tcPr>
            <w:tcW w:w="1114" w:type="dxa"/>
            <w:gridSpan w:val="2"/>
            <w:tcBorders>
              <w:top w:val="single" w:sz="8" w:space="0" w:color="auto"/>
              <w:left w:val="nil"/>
              <w:bottom w:val="single" w:sz="8" w:space="0" w:color="auto"/>
              <w:right w:val="single" w:sz="8" w:space="0" w:color="auto"/>
            </w:tcBorders>
            <w:shd w:val="clear" w:color="auto" w:fill="FFF2CC" w:themeFill="accent4" w:themeFillTint="33"/>
            <w:vAlign w:val="center"/>
          </w:tcPr>
          <w:p w14:paraId="47C0A213" w14:textId="6CFE186D"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w:t>
            </w:r>
          </w:p>
        </w:tc>
        <w:tc>
          <w:tcPr>
            <w:tcW w:w="1142" w:type="dxa"/>
            <w:gridSpan w:val="2"/>
            <w:tcBorders>
              <w:top w:val="single" w:sz="8" w:space="0" w:color="auto"/>
              <w:left w:val="nil"/>
              <w:bottom w:val="single" w:sz="8" w:space="0" w:color="auto"/>
              <w:right w:val="single" w:sz="8" w:space="0" w:color="auto"/>
            </w:tcBorders>
            <w:shd w:val="clear" w:color="auto" w:fill="FFF2CC" w:themeFill="accent4" w:themeFillTint="33"/>
            <w:vAlign w:val="center"/>
          </w:tcPr>
          <w:p w14:paraId="44169F19" w14:textId="5E3516A3"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w:t>
            </w:r>
          </w:p>
        </w:tc>
        <w:tc>
          <w:tcPr>
            <w:tcW w:w="1142" w:type="dxa"/>
            <w:gridSpan w:val="2"/>
            <w:tcBorders>
              <w:top w:val="single" w:sz="8" w:space="0" w:color="auto"/>
              <w:left w:val="nil"/>
              <w:bottom w:val="single" w:sz="8" w:space="0" w:color="auto"/>
              <w:right w:val="single" w:sz="8" w:space="0" w:color="auto"/>
            </w:tcBorders>
            <w:shd w:val="clear" w:color="auto" w:fill="FFF2CC" w:themeFill="accent4" w:themeFillTint="33"/>
            <w:vAlign w:val="center"/>
          </w:tcPr>
          <w:p w14:paraId="32E26703" w14:textId="130FFBC3"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658,691</w:t>
            </w:r>
          </w:p>
        </w:tc>
        <w:tc>
          <w:tcPr>
            <w:tcW w:w="1423" w:type="dxa"/>
            <w:gridSpan w:val="2"/>
            <w:tcBorders>
              <w:top w:val="single" w:sz="8" w:space="0" w:color="auto"/>
              <w:left w:val="nil"/>
              <w:bottom w:val="single" w:sz="8" w:space="0" w:color="auto"/>
              <w:right w:val="single" w:sz="8" w:space="0" w:color="auto"/>
            </w:tcBorders>
            <w:shd w:val="clear" w:color="auto" w:fill="FFF2CC" w:themeFill="accent4" w:themeFillTint="33"/>
            <w:vAlign w:val="center"/>
          </w:tcPr>
          <w:p w14:paraId="3296AB44" w14:textId="3B2584E0"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w:t>
            </w:r>
          </w:p>
        </w:tc>
        <w:tc>
          <w:tcPr>
            <w:tcW w:w="1294" w:type="dxa"/>
            <w:gridSpan w:val="2"/>
            <w:tcBorders>
              <w:top w:val="single" w:sz="8" w:space="0" w:color="auto"/>
              <w:left w:val="nil"/>
              <w:bottom w:val="single" w:sz="8" w:space="0" w:color="auto"/>
              <w:right w:val="single" w:sz="8" w:space="0" w:color="auto"/>
            </w:tcBorders>
            <w:shd w:val="clear" w:color="auto" w:fill="FFF2CC" w:themeFill="accent4" w:themeFillTint="33"/>
            <w:vAlign w:val="center"/>
          </w:tcPr>
          <w:p w14:paraId="59352CFD" w14:textId="7BA02AF6"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1,317,382</w:t>
            </w:r>
          </w:p>
        </w:tc>
      </w:tr>
      <w:tr w:rsidR="001D3269" w:rsidRPr="0059437E" w14:paraId="4508870A" w14:textId="77777777" w:rsidTr="00C259E0">
        <w:trPr>
          <w:gridAfter w:val="1"/>
          <w:wAfter w:w="6" w:type="dxa"/>
          <w:jc w:val="center"/>
        </w:trPr>
        <w:tc>
          <w:tcPr>
            <w:tcW w:w="2293" w:type="dxa"/>
          </w:tcPr>
          <w:p w14:paraId="2699D0FC" w14:textId="445E69B2" w:rsidR="001D3269" w:rsidRPr="0059437E" w:rsidRDefault="001D3269" w:rsidP="001D3269">
            <w:pPr>
              <w:jc w:val="both"/>
              <w:rPr>
                <w:rFonts w:asciiTheme="minorHAnsi" w:hAnsiTheme="minorHAnsi" w:cstheme="minorHAnsi"/>
                <w:i/>
                <w:iCs/>
                <w:sz w:val="18"/>
                <w:szCs w:val="18"/>
              </w:rPr>
            </w:pPr>
            <w:r w:rsidRPr="0059437E">
              <w:rPr>
                <w:b/>
                <w:bCs/>
                <w:i/>
                <w:iCs/>
                <w:sz w:val="18"/>
                <w:szCs w:val="18"/>
                <w:u w:val="single"/>
              </w:rPr>
              <w:t>SO 6:</w:t>
            </w:r>
            <w:r w:rsidRPr="0059437E">
              <w:rPr>
                <w:b/>
                <w:bCs/>
                <w:i/>
                <w:iCs/>
                <w:sz w:val="18"/>
                <w:szCs w:val="18"/>
              </w:rPr>
              <w:t xml:space="preserve"> Policy and legislation support a healthy food environment</w:t>
            </w:r>
          </w:p>
        </w:tc>
        <w:tc>
          <w:tcPr>
            <w:tcW w:w="1193" w:type="dxa"/>
            <w:gridSpan w:val="2"/>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0838D928" w14:textId="09DF29A2"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658,691</w:t>
            </w:r>
          </w:p>
        </w:tc>
        <w:tc>
          <w:tcPr>
            <w:tcW w:w="1114" w:type="dxa"/>
            <w:gridSpan w:val="2"/>
            <w:tcBorders>
              <w:top w:val="single" w:sz="8" w:space="0" w:color="auto"/>
              <w:left w:val="nil"/>
              <w:bottom w:val="single" w:sz="8" w:space="0" w:color="auto"/>
              <w:right w:val="single" w:sz="8" w:space="0" w:color="auto"/>
            </w:tcBorders>
            <w:shd w:val="clear" w:color="auto" w:fill="FFF2CC" w:themeFill="accent4" w:themeFillTint="33"/>
            <w:vAlign w:val="center"/>
          </w:tcPr>
          <w:p w14:paraId="07EF8477" w14:textId="0D8AC668"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658,691</w:t>
            </w:r>
          </w:p>
        </w:tc>
        <w:tc>
          <w:tcPr>
            <w:tcW w:w="1142" w:type="dxa"/>
            <w:gridSpan w:val="2"/>
            <w:tcBorders>
              <w:top w:val="single" w:sz="8" w:space="0" w:color="auto"/>
              <w:left w:val="nil"/>
              <w:bottom w:val="single" w:sz="8" w:space="0" w:color="auto"/>
              <w:right w:val="single" w:sz="8" w:space="0" w:color="auto"/>
            </w:tcBorders>
            <w:shd w:val="clear" w:color="auto" w:fill="FFF2CC" w:themeFill="accent4" w:themeFillTint="33"/>
            <w:vAlign w:val="center"/>
          </w:tcPr>
          <w:p w14:paraId="0AB96DCD" w14:textId="776ACFBD"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w:t>
            </w:r>
          </w:p>
        </w:tc>
        <w:tc>
          <w:tcPr>
            <w:tcW w:w="1142" w:type="dxa"/>
            <w:gridSpan w:val="2"/>
            <w:tcBorders>
              <w:top w:val="single" w:sz="8" w:space="0" w:color="auto"/>
              <w:left w:val="nil"/>
              <w:bottom w:val="single" w:sz="8" w:space="0" w:color="auto"/>
              <w:right w:val="single" w:sz="8" w:space="0" w:color="auto"/>
            </w:tcBorders>
            <w:shd w:val="clear" w:color="auto" w:fill="FFF2CC" w:themeFill="accent4" w:themeFillTint="33"/>
            <w:vAlign w:val="center"/>
          </w:tcPr>
          <w:p w14:paraId="06B5F72A" w14:textId="2B68114F"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w:t>
            </w:r>
          </w:p>
        </w:tc>
        <w:tc>
          <w:tcPr>
            <w:tcW w:w="1423" w:type="dxa"/>
            <w:gridSpan w:val="2"/>
            <w:tcBorders>
              <w:top w:val="single" w:sz="8" w:space="0" w:color="auto"/>
              <w:left w:val="nil"/>
              <w:bottom w:val="single" w:sz="8" w:space="0" w:color="auto"/>
              <w:right w:val="single" w:sz="8" w:space="0" w:color="auto"/>
            </w:tcBorders>
            <w:shd w:val="clear" w:color="auto" w:fill="FFF2CC" w:themeFill="accent4" w:themeFillTint="33"/>
            <w:vAlign w:val="center"/>
          </w:tcPr>
          <w:p w14:paraId="0DD7C7C0" w14:textId="356D6974"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w:t>
            </w:r>
          </w:p>
        </w:tc>
        <w:tc>
          <w:tcPr>
            <w:tcW w:w="1294" w:type="dxa"/>
            <w:gridSpan w:val="2"/>
            <w:tcBorders>
              <w:top w:val="single" w:sz="8" w:space="0" w:color="auto"/>
              <w:left w:val="nil"/>
              <w:bottom w:val="single" w:sz="8" w:space="0" w:color="auto"/>
              <w:right w:val="single" w:sz="8" w:space="0" w:color="auto"/>
            </w:tcBorders>
            <w:shd w:val="clear" w:color="auto" w:fill="FFF2CC" w:themeFill="accent4" w:themeFillTint="33"/>
            <w:vAlign w:val="center"/>
          </w:tcPr>
          <w:p w14:paraId="2A16BAC9" w14:textId="7FA1CE47" w:rsidR="001D3269" w:rsidRPr="0059437E" w:rsidRDefault="001D3269" w:rsidP="001D3269">
            <w:pPr>
              <w:jc w:val="center"/>
              <w:rPr>
                <w:rFonts w:asciiTheme="minorHAnsi" w:hAnsiTheme="minorHAnsi" w:cstheme="minorHAnsi"/>
                <w:sz w:val="18"/>
                <w:szCs w:val="18"/>
              </w:rPr>
            </w:pPr>
            <w:r w:rsidRPr="0059437E">
              <w:rPr>
                <w:rFonts w:eastAsia="Times New Roman"/>
                <w:color w:val="000000"/>
                <w:sz w:val="18"/>
                <w:szCs w:val="18"/>
              </w:rPr>
              <w:t>1,317,382</w:t>
            </w:r>
          </w:p>
        </w:tc>
      </w:tr>
      <w:tr w:rsidR="001D3269" w:rsidRPr="0059437E" w14:paraId="60D2AD25" w14:textId="77777777" w:rsidTr="001D3269">
        <w:trPr>
          <w:gridAfter w:val="1"/>
          <w:wAfter w:w="6" w:type="dxa"/>
          <w:jc w:val="center"/>
        </w:trPr>
        <w:tc>
          <w:tcPr>
            <w:tcW w:w="2293" w:type="dxa"/>
            <w:tcBorders>
              <w:top w:val="single" w:sz="4" w:space="0" w:color="auto"/>
              <w:bottom w:val="single" w:sz="4" w:space="0" w:color="auto"/>
              <w:right w:val="single" w:sz="4" w:space="0" w:color="auto"/>
            </w:tcBorders>
          </w:tcPr>
          <w:p w14:paraId="5744376A" w14:textId="034D9966" w:rsidR="001D3269" w:rsidRPr="0059437E" w:rsidRDefault="001D3269" w:rsidP="001D3269">
            <w:pPr>
              <w:jc w:val="both"/>
              <w:rPr>
                <w:rFonts w:asciiTheme="minorHAnsi" w:hAnsiTheme="minorHAnsi" w:cstheme="minorHAnsi"/>
                <w:b/>
                <w:bCs/>
                <w:sz w:val="18"/>
                <w:szCs w:val="18"/>
              </w:rPr>
            </w:pPr>
            <w:r w:rsidRPr="0059437E">
              <w:rPr>
                <w:rFonts w:asciiTheme="minorHAnsi" w:hAnsiTheme="minorHAnsi" w:cstheme="minorHAnsi"/>
                <w:b/>
                <w:bCs/>
                <w:sz w:val="18"/>
                <w:szCs w:val="18"/>
              </w:rPr>
              <w:t>GRAND TOTAL</w:t>
            </w:r>
          </w:p>
        </w:tc>
        <w:tc>
          <w:tcPr>
            <w:tcW w:w="1193"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9BF4F7" w14:textId="7D737D83" w:rsidR="001D3269" w:rsidRPr="0059437E" w:rsidRDefault="001D3269" w:rsidP="001D3269">
            <w:pPr>
              <w:jc w:val="center"/>
              <w:rPr>
                <w:rFonts w:asciiTheme="minorHAnsi" w:hAnsiTheme="minorHAnsi" w:cstheme="minorHAnsi"/>
                <w:b/>
                <w:bCs/>
                <w:sz w:val="18"/>
                <w:szCs w:val="18"/>
              </w:rPr>
            </w:pPr>
            <w:r w:rsidRPr="0059437E">
              <w:rPr>
                <w:rFonts w:eastAsia="Times New Roman"/>
                <w:b/>
                <w:bCs/>
                <w:color w:val="000000"/>
                <w:sz w:val="18"/>
                <w:szCs w:val="18"/>
              </w:rPr>
              <w:t>98,135,341</w:t>
            </w:r>
          </w:p>
        </w:tc>
        <w:tc>
          <w:tcPr>
            <w:tcW w:w="1114"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1177FA" w14:textId="52A31761" w:rsidR="001D3269" w:rsidRPr="0059437E" w:rsidRDefault="001D3269" w:rsidP="001D3269">
            <w:pPr>
              <w:jc w:val="center"/>
              <w:rPr>
                <w:rFonts w:asciiTheme="minorHAnsi" w:hAnsiTheme="minorHAnsi" w:cstheme="minorHAnsi"/>
                <w:b/>
                <w:bCs/>
                <w:sz w:val="18"/>
                <w:szCs w:val="18"/>
              </w:rPr>
            </w:pPr>
            <w:r w:rsidRPr="0059437E">
              <w:rPr>
                <w:rFonts w:eastAsia="Times New Roman"/>
                <w:b/>
                <w:bCs/>
                <w:color w:val="000000"/>
                <w:sz w:val="18"/>
                <w:szCs w:val="18"/>
              </w:rPr>
              <w:t>95,210,653</w:t>
            </w:r>
          </w:p>
        </w:tc>
        <w:tc>
          <w:tcPr>
            <w:tcW w:w="11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34A043" w14:textId="55C4C9C4" w:rsidR="001D3269" w:rsidRPr="0059437E" w:rsidRDefault="001D3269" w:rsidP="001D3269">
            <w:pPr>
              <w:jc w:val="center"/>
              <w:rPr>
                <w:rFonts w:asciiTheme="minorHAnsi" w:hAnsiTheme="minorHAnsi" w:cstheme="minorHAnsi"/>
                <w:b/>
                <w:bCs/>
                <w:sz w:val="18"/>
                <w:szCs w:val="18"/>
              </w:rPr>
            </w:pPr>
            <w:r w:rsidRPr="0059437E">
              <w:rPr>
                <w:rFonts w:eastAsia="Times New Roman"/>
                <w:b/>
                <w:bCs/>
                <w:color w:val="000000"/>
                <w:sz w:val="18"/>
                <w:szCs w:val="18"/>
              </w:rPr>
              <w:t>107,010,513</w:t>
            </w:r>
          </w:p>
        </w:tc>
        <w:tc>
          <w:tcPr>
            <w:tcW w:w="11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F52081" w14:textId="797D42C2" w:rsidR="001D3269" w:rsidRPr="0059437E" w:rsidRDefault="001D3269" w:rsidP="001D3269">
            <w:pPr>
              <w:jc w:val="center"/>
              <w:rPr>
                <w:rFonts w:asciiTheme="minorHAnsi" w:hAnsiTheme="minorHAnsi" w:cstheme="minorHAnsi"/>
                <w:b/>
                <w:bCs/>
                <w:sz w:val="18"/>
                <w:szCs w:val="18"/>
              </w:rPr>
            </w:pPr>
            <w:r w:rsidRPr="0059437E">
              <w:rPr>
                <w:rFonts w:eastAsia="Times New Roman"/>
                <w:b/>
                <w:bCs/>
                <w:color w:val="000000"/>
                <w:sz w:val="18"/>
                <w:szCs w:val="18"/>
              </w:rPr>
              <w:t>707,307,170</w:t>
            </w:r>
          </w:p>
        </w:tc>
        <w:tc>
          <w:tcPr>
            <w:tcW w:w="1423"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ECB97F" w14:textId="55771585" w:rsidR="001D3269" w:rsidRPr="0059437E" w:rsidRDefault="001D3269" w:rsidP="001D3269">
            <w:pPr>
              <w:jc w:val="center"/>
              <w:rPr>
                <w:rFonts w:asciiTheme="minorHAnsi" w:hAnsiTheme="minorHAnsi" w:cstheme="minorHAnsi"/>
                <w:b/>
                <w:bCs/>
                <w:sz w:val="18"/>
                <w:szCs w:val="18"/>
              </w:rPr>
            </w:pPr>
            <w:r w:rsidRPr="0059437E">
              <w:rPr>
                <w:rFonts w:eastAsia="Times New Roman"/>
                <w:b/>
                <w:bCs/>
                <w:color w:val="000000"/>
                <w:sz w:val="18"/>
                <w:szCs w:val="18"/>
              </w:rPr>
              <w:t>119,110,230</w:t>
            </w:r>
          </w:p>
        </w:tc>
        <w:tc>
          <w:tcPr>
            <w:tcW w:w="1294"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9525A9" w14:textId="548171B2" w:rsidR="001D3269" w:rsidRPr="0059437E" w:rsidRDefault="001D3269" w:rsidP="001D3269">
            <w:pPr>
              <w:jc w:val="center"/>
              <w:rPr>
                <w:rFonts w:asciiTheme="minorHAnsi" w:hAnsiTheme="minorHAnsi" w:cstheme="minorHAnsi"/>
                <w:b/>
                <w:bCs/>
                <w:sz w:val="18"/>
                <w:szCs w:val="18"/>
              </w:rPr>
            </w:pPr>
            <w:r w:rsidRPr="0059437E">
              <w:rPr>
                <w:rFonts w:eastAsia="Times New Roman"/>
                <w:b/>
                <w:bCs/>
                <w:color w:val="000000"/>
                <w:sz w:val="18"/>
                <w:szCs w:val="18"/>
              </w:rPr>
              <w:t>1,126,773,907</w:t>
            </w:r>
          </w:p>
        </w:tc>
      </w:tr>
    </w:tbl>
    <w:p w14:paraId="0D493BBC" w14:textId="77777777" w:rsidR="0046792A" w:rsidRPr="00E42A81" w:rsidRDefault="0046792A" w:rsidP="0046792A"/>
    <w:p w14:paraId="4D85663A" w14:textId="77777777" w:rsidR="0046792A" w:rsidRPr="00E42A81" w:rsidRDefault="0046792A" w:rsidP="0046792A"/>
    <w:p w14:paraId="11AF8B20" w14:textId="195FA9D4" w:rsidR="0046792A" w:rsidRDefault="0046792A" w:rsidP="0046792A"/>
    <w:p w14:paraId="0602E237" w14:textId="77777777" w:rsidR="00F17F90" w:rsidRPr="00E42A81" w:rsidRDefault="00F17F90" w:rsidP="0046792A"/>
    <w:p w14:paraId="6ECF3973" w14:textId="77777777" w:rsidR="00C90A29" w:rsidRDefault="00C90A29" w:rsidP="00C90A29">
      <w:pPr>
        <w:keepNext/>
        <w:pBdr>
          <w:top w:val="nil"/>
          <w:left w:val="nil"/>
          <w:bottom w:val="nil"/>
          <w:right w:val="nil"/>
          <w:between w:val="nil"/>
        </w:pBdr>
      </w:pPr>
    </w:p>
    <w:p w14:paraId="1EDBE72B" w14:textId="77777777" w:rsidR="00C90A29" w:rsidRDefault="00C90A29" w:rsidP="00C90A29">
      <w:pPr>
        <w:pStyle w:val="Caption"/>
        <w:jc w:val="center"/>
      </w:pPr>
    </w:p>
    <w:p w14:paraId="721FD3BC" w14:textId="77777777" w:rsidR="00651CA7" w:rsidRDefault="00651CA7">
      <w:pPr>
        <w:spacing w:before="0" w:after="160"/>
        <w:rPr>
          <w:rFonts w:eastAsiaTheme="majorEastAsia"/>
          <w:b/>
          <w:sz w:val="32"/>
          <w:szCs w:val="32"/>
        </w:rPr>
      </w:pPr>
      <w:bookmarkStart w:id="113" w:name="_Toc127186634"/>
      <w:bookmarkStart w:id="114" w:name="_Toc94517138"/>
      <w:r>
        <w:br w:type="page"/>
      </w:r>
    </w:p>
    <w:p w14:paraId="121CBC05" w14:textId="69BC268D" w:rsidR="0081609C" w:rsidRPr="0081609C" w:rsidRDefault="007A288B" w:rsidP="0007213B">
      <w:pPr>
        <w:pStyle w:val="Heading1"/>
        <w:jc w:val="both"/>
        <w:rPr>
          <w:rFonts w:ascii="Calibri" w:hAnsi="Calibri" w:cs="Calibri"/>
          <w:color w:val="auto"/>
        </w:rPr>
      </w:pPr>
      <w:r w:rsidRPr="0081609C">
        <w:rPr>
          <w:rFonts w:ascii="Calibri" w:hAnsi="Calibri" w:cs="Calibri"/>
          <w:color w:val="auto"/>
        </w:rPr>
        <w:lastRenderedPageBreak/>
        <w:t>Addendum</w:t>
      </w:r>
      <w:bookmarkEnd w:id="113"/>
    </w:p>
    <w:p w14:paraId="07D17CAD" w14:textId="7365BF5D" w:rsidR="007A288B" w:rsidRPr="00EE2A50" w:rsidRDefault="007A288B" w:rsidP="00D50112">
      <w:pPr>
        <w:pStyle w:val="Heading2"/>
        <w:numPr>
          <w:ilvl w:val="0"/>
          <w:numId w:val="0"/>
        </w:numPr>
        <w:ind w:left="426" w:hanging="426"/>
        <w:rPr>
          <w:sz w:val="24"/>
          <w:szCs w:val="24"/>
        </w:rPr>
      </w:pPr>
      <w:bookmarkStart w:id="115" w:name="_Toc127186635"/>
      <w:r w:rsidRPr="00EE2A50">
        <w:rPr>
          <w:sz w:val="24"/>
          <w:szCs w:val="24"/>
        </w:rPr>
        <w:t>Key supporting documents</w:t>
      </w:r>
      <w:bookmarkEnd w:id="114"/>
      <w:bookmarkEnd w:id="115"/>
    </w:p>
    <w:p w14:paraId="0609E542" w14:textId="77777777" w:rsidR="007A288B" w:rsidRPr="0081609C" w:rsidRDefault="007A288B" w:rsidP="0007213B">
      <w:pPr>
        <w:jc w:val="both"/>
        <w:rPr>
          <w:sz w:val="24"/>
          <w:szCs w:val="24"/>
        </w:rPr>
      </w:pPr>
      <w:r w:rsidRPr="0081609C">
        <w:rPr>
          <w:sz w:val="24"/>
          <w:szCs w:val="24"/>
        </w:rPr>
        <w:t>A substantial amount of research and stakeholder energumen was undertaken to inform this document and it should be read in conjunction with the key documents outlined below.</w:t>
      </w:r>
    </w:p>
    <w:p w14:paraId="44ACB845" w14:textId="77777777" w:rsidR="007A288B" w:rsidRPr="0081609C" w:rsidRDefault="007A288B" w:rsidP="0007213B">
      <w:pPr>
        <w:pStyle w:val="Heading2"/>
        <w:numPr>
          <w:ilvl w:val="0"/>
          <w:numId w:val="28"/>
        </w:numPr>
        <w:tabs>
          <w:tab w:val="num" w:pos="360"/>
        </w:tabs>
        <w:ind w:left="284"/>
        <w:jc w:val="both"/>
        <w:rPr>
          <w:sz w:val="24"/>
          <w:szCs w:val="24"/>
        </w:rPr>
      </w:pPr>
      <w:bookmarkStart w:id="116" w:name="_Toc94517139"/>
      <w:bookmarkStart w:id="117" w:name="_Toc127186636"/>
      <w:r w:rsidRPr="0081609C">
        <w:rPr>
          <w:sz w:val="24"/>
          <w:szCs w:val="24"/>
        </w:rPr>
        <w:t>Best Practices Report</w:t>
      </w:r>
      <w:bookmarkEnd w:id="116"/>
      <w:bookmarkEnd w:id="117"/>
    </w:p>
    <w:p w14:paraId="3125F7C0" w14:textId="77777777" w:rsidR="007A288B" w:rsidRPr="0081609C" w:rsidRDefault="007A288B" w:rsidP="0007213B">
      <w:pPr>
        <w:jc w:val="both"/>
        <w:rPr>
          <w:sz w:val="24"/>
          <w:szCs w:val="24"/>
        </w:rPr>
      </w:pPr>
      <w:r w:rsidRPr="0081609C">
        <w:rPr>
          <w:sz w:val="24"/>
          <w:szCs w:val="24"/>
        </w:rPr>
        <w:t xml:space="preserve">The review team undertook an extensive review of practices around the world and nationally, that have been implemented and that have enjoyed some measure of success. The report covers the key issues that the world’s population faces in relation to a growing obesity epidemic.  The costs of not addressing obesity are enormous and it was calculated that in South Africa, annual costs are in the region of R701 billion. </w:t>
      </w:r>
    </w:p>
    <w:p w14:paraId="189E3B92" w14:textId="77777777" w:rsidR="007A288B" w:rsidRPr="0081609C" w:rsidRDefault="007A288B" w:rsidP="0007213B">
      <w:pPr>
        <w:jc w:val="both"/>
        <w:rPr>
          <w:sz w:val="24"/>
          <w:szCs w:val="24"/>
        </w:rPr>
      </w:pPr>
      <w:r w:rsidRPr="0081609C">
        <w:rPr>
          <w:sz w:val="24"/>
          <w:szCs w:val="24"/>
        </w:rPr>
        <w:t xml:space="preserve">The report looks at the specific factors that affect obesity, such as urbanisation, cultural perceptions, obesity normalisation, food insecurity and nutrition education, lack of data and a lack of funding to conduct relevant research. Global and national challenges and barriers in addressing obesity are discussed, with a key issue in South Africa being limited evidence on strategy performance and outcomes. This results in decision-making that is not necessarily evidence-based and could cause sub-optimal use of resources. </w:t>
      </w:r>
    </w:p>
    <w:p w14:paraId="09601A12" w14:textId="77777777" w:rsidR="007A288B" w:rsidRPr="0081609C" w:rsidRDefault="007A288B" w:rsidP="0007213B">
      <w:pPr>
        <w:jc w:val="both"/>
        <w:rPr>
          <w:sz w:val="24"/>
          <w:szCs w:val="24"/>
        </w:rPr>
      </w:pPr>
      <w:r w:rsidRPr="0081609C">
        <w:rPr>
          <w:sz w:val="24"/>
          <w:szCs w:val="24"/>
        </w:rPr>
        <w:t xml:space="preserve">The report includes a review and discussion of different approaches used in a range of settings to address obesity or nutrition-related challenges, with an emphasis on the types of interventions that have been used: agentic; structural; and agento-structural interventions. One of the findings suggested that policy-based approaches (structural) often have a wider reach and are more enduring compared with other types of interventions because they codify change and survive transitions in leadership </w:t>
      </w:r>
      <w:r w:rsidRPr="0081609C">
        <w:rPr>
          <w:sz w:val="24"/>
          <w:szCs w:val="24"/>
        </w:rPr>
        <w:fldChar w:fldCharType="begin"/>
      </w:r>
      <w:r w:rsidRPr="0081609C">
        <w:rPr>
          <w:sz w:val="24"/>
          <w:szCs w:val="24"/>
        </w:rPr>
        <w:instrText xml:space="preserve"> ADDIN ZOTERO_ITEM CSL_CITATION {"citationID":"M3zz70Ap","properties":{"formattedCitation":"(Cobiac et al., 2013; Magnusson, 2008)","plainCitation":"(Cobiac et al., 2013; Magnusson, 2008)","noteIndex":0},"citationItems":[{"id":2273,"uris":["http://zotero.org/users/8152275/items/UZW4997J"],"uri":["http://zotero.org/users/8152275/items/UZW4997J"],"itemData":{"id":2273,"type":"article-journal","abstract":"Concern about the overconsumption of unhealthy foods is growing worldwide. With high global rates of noncommunicable diseases related to poor nutrition and projections of more rapid increases of rates in low- and middle-income countries, it is vital to identify effective but low-cost interventions. Cost-effectiveness studies show that individually targeted dietary interventions can be effective and cost-effective, but a growing number of modeling studies suggest that population-wide approaches may bring larger and more sustained benefits for population health at a lower cost to society. Mandatory regulation of salt in processed foods, in particular, is highly recommended. Future research should focus on lacunae in the current evidence base: effectiveness of interventions addressing the marketing, availability, and price of healthy and unhealthy foods; modeling health impacts of complex dietary changes and multi-intervention strategies; and modeling health implications in diverse subpopulations to identify interventions that will most efficiently and effectively reduce health inequalities.","container-title":"Annual Review of Nutrition","DOI":"10.1146/annurev-nutr-071812-161133","ISSN":"1545-4312","journalAbbreviation":"Annu Rev Nutr","language":"eng","note":"PMID: 23642205","page":"373-393","source":"PubMed","title":"The role of cost-effectiveness analysis in developing nutrition policy","volume":"33","author":[{"family":"Cobiac","given":"Linda J."},{"family":"Veerman","given":"Lennert"},{"family":"Vos","given":"Theo"}],"issued":{"date-parts":[["2013"]]}}},{"id":2270,"uris":["http://zotero.org/users/8152275/items/GR9EVXIL"],"uri":["http://zotero.org/users/8152275/items/GR9EVXIL"],"itemData":{"id":2270,"type":"article-journal","abstract":"This article provides a conceptual framework for thinking about the role of law in responding to population weight gain in Australia. Part 1 focuses on two core questions. Firstly, in pursuing the aim of weight reduction at the population level, what should law be trying to influence? The challenge here is to identify a model of the determinants of obesity that is adequate for legal purposes and that illustrates the entry points where law could best be used as an instrument of public health policy. Secondly, what kinds of strategies and tools can law offer to obesity prevention? The challenge here is to identify a model of law that captures the variety of contributions law is capable of making, at different levels of government, and across different legal systems.In Part 1 of the article, I argue that although law can intervene at a number of levels, the most important opportunities lie in seeking to influence the social, economic and environmental influences that shape patterns of eating and nutrition across the population as a whole. Only policies that impact broadly across the population can be expected to influence the weight distribution curve that has shifted relentlessly to the right in recent decades. Part 2 of the article builds on this analysis by offering a critical review of selected legal strategies for healthier nutrition and obesity prevention.","container-title":"Australia and New Zealand Health Policy","DOI":"10.1186/1743-8462-5-10","ISSN":"1743-8462","journalAbbreviation":"Aust New Zealand Health Policy","language":"eng","note":"PMID: 18533998\nPMCID: PMC2430581","page":"10","source":"PubMed","title":"What's law got to do with it part 1: A framework for obesity prevention","title-short":"What's law got to do with it part 1","volume":"5","author":[{"family":"Magnusson","given":"Roger S."}],"issued":{"date-parts":[["2008",6,5]]}}}],"schema":"https://github.com/citation-style-language/schema/raw/master/csl-citation.json"} </w:instrText>
      </w:r>
      <w:r w:rsidRPr="0081609C">
        <w:rPr>
          <w:sz w:val="24"/>
          <w:szCs w:val="24"/>
        </w:rPr>
        <w:fldChar w:fldCharType="separate"/>
      </w:r>
      <w:r w:rsidRPr="0081609C">
        <w:rPr>
          <w:sz w:val="24"/>
          <w:szCs w:val="24"/>
        </w:rPr>
        <w:t>(Cobiac et al., 2013; Magnusson, 2008)</w:t>
      </w:r>
      <w:r w:rsidRPr="0081609C">
        <w:rPr>
          <w:sz w:val="24"/>
          <w:szCs w:val="24"/>
        </w:rPr>
        <w:fldChar w:fldCharType="end"/>
      </w:r>
      <w:r w:rsidRPr="0081609C">
        <w:rPr>
          <w:sz w:val="24"/>
          <w:szCs w:val="24"/>
        </w:rPr>
        <w:t xml:space="preserve">. Fiscal measures (including both taxes and subsidies) appeared to have powerful outcomes, and mathematical models determined that a 20% SSB tax produced the largest estimated increase (4.50%) in normal BMI prevalence, was the most cost-effective intervention, and had the largest and most equitable decrease in obesity across socioeconomic categories. </w:t>
      </w:r>
    </w:p>
    <w:p w14:paraId="46D4E9B3" w14:textId="52803EE2" w:rsidR="007A288B" w:rsidRPr="0081609C" w:rsidRDefault="007A288B" w:rsidP="0007213B">
      <w:pPr>
        <w:jc w:val="both"/>
        <w:rPr>
          <w:sz w:val="24"/>
          <w:szCs w:val="24"/>
        </w:rPr>
      </w:pPr>
      <w:r w:rsidRPr="0081609C">
        <w:rPr>
          <w:sz w:val="24"/>
          <w:szCs w:val="24"/>
        </w:rPr>
        <w:t xml:space="preserve">The outcomes of the research on global and national best practices informed the development of this strategy. The document can be accessed by clicking on the link: </w:t>
      </w:r>
      <w:hyperlink r:id="rId25" w:history="1">
        <w:r w:rsidR="00046E0C" w:rsidRPr="00E47DE0">
          <w:rPr>
            <w:rStyle w:val="Hyperlink"/>
            <w:sz w:val="24"/>
            <w:szCs w:val="24"/>
          </w:rPr>
          <w:t>Best Practices Report</w:t>
        </w:r>
      </w:hyperlink>
      <w:r w:rsidR="006B7D8C">
        <w:rPr>
          <w:sz w:val="24"/>
          <w:szCs w:val="24"/>
        </w:rPr>
        <w:t>.</w:t>
      </w:r>
    </w:p>
    <w:p w14:paraId="7116449A" w14:textId="55F8027C" w:rsidR="007A288B" w:rsidRPr="0081609C" w:rsidRDefault="00B271A2" w:rsidP="0007213B">
      <w:pPr>
        <w:pStyle w:val="Heading2"/>
        <w:jc w:val="both"/>
        <w:rPr>
          <w:sz w:val="24"/>
          <w:szCs w:val="24"/>
        </w:rPr>
      </w:pPr>
      <w:bookmarkStart w:id="118" w:name="_Toc94517140"/>
      <w:bookmarkStart w:id="119" w:name="_Toc127186637"/>
      <w:r>
        <w:rPr>
          <w:sz w:val="24"/>
          <w:szCs w:val="24"/>
        </w:rPr>
        <w:t>Review and s</w:t>
      </w:r>
      <w:r w:rsidR="007A288B" w:rsidRPr="0081609C">
        <w:rPr>
          <w:sz w:val="24"/>
          <w:szCs w:val="24"/>
        </w:rPr>
        <w:t>takeholder engagement report</w:t>
      </w:r>
      <w:bookmarkEnd w:id="118"/>
      <w:r>
        <w:rPr>
          <w:sz w:val="24"/>
          <w:szCs w:val="24"/>
        </w:rPr>
        <w:t>s</w:t>
      </w:r>
      <w:bookmarkEnd w:id="119"/>
    </w:p>
    <w:p w14:paraId="7E52BA35" w14:textId="77777777" w:rsidR="007A288B" w:rsidRPr="0081609C" w:rsidRDefault="007A288B" w:rsidP="0007213B">
      <w:pPr>
        <w:jc w:val="both"/>
        <w:rPr>
          <w:sz w:val="24"/>
          <w:szCs w:val="24"/>
        </w:rPr>
      </w:pPr>
      <w:r w:rsidRPr="0081609C">
        <w:rPr>
          <w:sz w:val="24"/>
          <w:szCs w:val="24"/>
        </w:rPr>
        <w:t xml:space="preserve">A wide stakeholder engagement process was undertaken, using interviews, focus group discussions, online surveys and a national workshop to which all stakeholders were invited. Eleven groups of stakeholders were identified across the sectors. </w:t>
      </w:r>
    </w:p>
    <w:p w14:paraId="46BE839B" w14:textId="77777777" w:rsidR="007A288B" w:rsidRPr="0081609C" w:rsidRDefault="007A288B" w:rsidP="0007213B">
      <w:pPr>
        <w:jc w:val="both"/>
        <w:rPr>
          <w:sz w:val="24"/>
          <w:szCs w:val="24"/>
        </w:rPr>
      </w:pPr>
      <w:r w:rsidRPr="0081609C">
        <w:rPr>
          <w:sz w:val="24"/>
          <w:szCs w:val="24"/>
        </w:rPr>
        <w:t xml:space="preserve">Key informants included people directly responsible for implementing and overseeing the national obesity strategy 2015-2020. </w:t>
      </w:r>
      <w:r w:rsidRPr="0081609C">
        <w:rPr>
          <w:bCs/>
          <w:sz w:val="24"/>
          <w:szCs w:val="24"/>
        </w:rPr>
        <w:t>National-level secondary informants were drawn</w:t>
      </w:r>
      <w:r w:rsidRPr="0081609C">
        <w:rPr>
          <w:sz w:val="24"/>
          <w:szCs w:val="24"/>
        </w:rPr>
        <w:t xml:space="preserve"> from the national government and identified as the individuals that were committed to promote the strategy or had specific roles in the implementation of the strategy. </w:t>
      </w:r>
      <w:r w:rsidRPr="0081609C">
        <w:rPr>
          <w:bCs/>
          <w:sz w:val="24"/>
          <w:szCs w:val="24"/>
        </w:rPr>
        <w:t>Provincial-level secondary informants were those who were</w:t>
      </w:r>
      <w:r w:rsidRPr="0081609C">
        <w:rPr>
          <w:sz w:val="24"/>
          <w:szCs w:val="24"/>
        </w:rPr>
        <w:t xml:space="preserve"> expected </w:t>
      </w:r>
      <w:r w:rsidRPr="0081609C">
        <w:rPr>
          <w:iCs/>
          <w:sz w:val="24"/>
          <w:szCs w:val="24"/>
        </w:rPr>
        <w:t>to implement aspects of the strategy at provincial and local levels</w:t>
      </w:r>
      <w:r w:rsidRPr="0081609C">
        <w:rPr>
          <w:sz w:val="24"/>
          <w:szCs w:val="24"/>
        </w:rPr>
        <w:t xml:space="preserve">. </w:t>
      </w:r>
      <w:r w:rsidRPr="0081609C">
        <w:rPr>
          <w:bCs/>
          <w:sz w:val="24"/>
          <w:szCs w:val="24"/>
        </w:rPr>
        <w:t xml:space="preserve">Academic and research institutions </w:t>
      </w:r>
      <w:r w:rsidRPr="0081609C">
        <w:rPr>
          <w:sz w:val="24"/>
          <w:szCs w:val="24"/>
        </w:rPr>
        <w:t xml:space="preserve">provided scientific evidence to inform the development of the strategy. </w:t>
      </w:r>
      <w:r w:rsidRPr="0081609C">
        <w:rPr>
          <w:bCs/>
          <w:sz w:val="24"/>
          <w:szCs w:val="24"/>
        </w:rPr>
        <w:t xml:space="preserve">Industry role players were active participants and </w:t>
      </w:r>
      <w:r w:rsidRPr="0081609C">
        <w:rPr>
          <w:sz w:val="24"/>
          <w:szCs w:val="24"/>
        </w:rPr>
        <w:t>are</w:t>
      </w:r>
      <w:r w:rsidRPr="0081609C">
        <w:rPr>
          <w:b/>
          <w:sz w:val="24"/>
          <w:szCs w:val="24"/>
        </w:rPr>
        <w:t xml:space="preserve"> </w:t>
      </w:r>
      <w:r w:rsidRPr="0081609C">
        <w:rPr>
          <w:sz w:val="24"/>
          <w:szCs w:val="24"/>
        </w:rPr>
        <w:t>impacted by the implementation of the</w:t>
      </w:r>
      <w:r w:rsidRPr="0081609C">
        <w:rPr>
          <w:b/>
          <w:sz w:val="24"/>
          <w:szCs w:val="24"/>
        </w:rPr>
        <w:t xml:space="preserve"> </w:t>
      </w:r>
      <w:r w:rsidRPr="0081609C">
        <w:rPr>
          <w:sz w:val="24"/>
          <w:szCs w:val="24"/>
        </w:rPr>
        <w:t xml:space="preserve">strategy. </w:t>
      </w:r>
      <w:r w:rsidRPr="0081609C">
        <w:rPr>
          <w:bCs/>
          <w:sz w:val="24"/>
          <w:szCs w:val="24"/>
        </w:rPr>
        <w:t xml:space="preserve">Private sector interested parties included medical aid scheme representatives with a vested interest in a healthy population and who </w:t>
      </w:r>
      <w:r w:rsidRPr="0081609C">
        <w:rPr>
          <w:bCs/>
          <w:iCs/>
          <w:sz w:val="24"/>
          <w:szCs w:val="24"/>
        </w:rPr>
        <w:t>could potentially provide useful implementation support</w:t>
      </w:r>
      <w:r w:rsidRPr="0081609C">
        <w:rPr>
          <w:bCs/>
          <w:sz w:val="24"/>
          <w:szCs w:val="24"/>
        </w:rPr>
        <w:t xml:space="preserve">. Health professionals and health care workers are directly involved in </w:t>
      </w:r>
      <w:r w:rsidRPr="0081609C">
        <w:rPr>
          <w:bCs/>
          <w:sz w:val="24"/>
          <w:szCs w:val="24"/>
        </w:rPr>
        <w:lastRenderedPageBreak/>
        <w:t>implementation at the health care level and work with obese patients. Professional societies disseminated the survey to ensure a good representation across the nine provinces.  Community influencers included educators, community members and councillors. Local-level food outlets consisted of tuckshop owners and street vendors from three of the nine provinces (North West, Limpopo and Western Cape). Obese individuals included obese</w:t>
      </w:r>
      <w:r w:rsidRPr="0081609C">
        <w:rPr>
          <w:sz w:val="24"/>
          <w:szCs w:val="24"/>
        </w:rPr>
        <w:t xml:space="preserve"> individuals awaiting an appointment for obesity management at a tertiary hospital in the Western Cape. </w:t>
      </w:r>
    </w:p>
    <w:p w14:paraId="15CBB0FF" w14:textId="77777777" w:rsidR="007A288B" w:rsidRPr="0081609C" w:rsidRDefault="007A288B" w:rsidP="0007213B">
      <w:pPr>
        <w:jc w:val="both"/>
        <w:rPr>
          <w:sz w:val="24"/>
          <w:szCs w:val="24"/>
        </w:rPr>
      </w:pPr>
      <w:r w:rsidRPr="0081609C">
        <w:rPr>
          <w:sz w:val="24"/>
          <w:szCs w:val="24"/>
        </w:rPr>
        <w:t xml:space="preserve">The   research looked at three key areas: what worked in the 2015-2020 strategy, what did not work and what can be done to address obesity in South Africa.  Over 1500 data points were collated, synthesised and analysed in relation to the emerging themes.  From this, focus areas were identified which formed the basis of the strategic framework contained within this document. </w:t>
      </w:r>
    </w:p>
    <w:p w14:paraId="58E73F2E" w14:textId="1749B7FB" w:rsidR="007A288B" w:rsidRPr="0081609C" w:rsidRDefault="007A288B" w:rsidP="006B7D8C">
      <w:pPr>
        <w:jc w:val="both"/>
        <w:rPr>
          <w:sz w:val="24"/>
          <w:szCs w:val="24"/>
        </w:rPr>
      </w:pPr>
      <w:r w:rsidRPr="0081609C">
        <w:rPr>
          <w:sz w:val="24"/>
          <w:szCs w:val="24"/>
        </w:rPr>
        <w:t xml:space="preserve">The full  stakeholder engagement report can be accessed by clicking </w:t>
      </w:r>
      <w:r w:rsidRPr="001D7DEA">
        <w:rPr>
          <w:sz w:val="24"/>
          <w:szCs w:val="24"/>
        </w:rPr>
        <w:t>on the link:</w:t>
      </w:r>
      <w:r w:rsidRPr="0081609C">
        <w:rPr>
          <w:sz w:val="24"/>
          <w:szCs w:val="24"/>
        </w:rPr>
        <w:t xml:space="preserve"> </w:t>
      </w:r>
      <w:hyperlink r:id="rId26" w:history="1">
        <w:r w:rsidR="001D7DEA" w:rsidRPr="00322A90">
          <w:rPr>
            <w:rStyle w:val="Hyperlink"/>
            <w:sz w:val="24"/>
            <w:szCs w:val="24"/>
          </w:rPr>
          <w:t>Stakeholder Engagement Report</w:t>
        </w:r>
      </w:hyperlink>
      <w:r w:rsidR="001D7DEA">
        <w:rPr>
          <w:rStyle w:val="Hyperlink"/>
          <w:sz w:val="24"/>
          <w:szCs w:val="24"/>
        </w:rPr>
        <w:t>.</w:t>
      </w:r>
    </w:p>
    <w:p w14:paraId="3A6FB329" w14:textId="77777777" w:rsidR="007A288B" w:rsidRPr="0081609C" w:rsidRDefault="007A288B" w:rsidP="0007213B">
      <w:pPr>
        <w:jc w:val="both"/>
        <w:rPr>
          <w:sz w:val="24"/>
          <w:szCs w:val="24"/>
        </w:rPr>
      </w:pPr>
      <w:r w:rsidRPr="0081609C">
        <w:rPr>
          <w:sz w:val="24"/>
          <w:szCs w:val="24"/>
        </w:rPr>
        <w:t xml:space="preserve">The 2015-2020 strategy was reviewed in the light of the strength of the theory of change, the local and global context and current research related to obesity and how to address it. Stakeholder engagement outcomes were instrumental in informing the review and provided information to understand the extent to which the strategy was implemented and the extent to which it achieved its goals and objectives. </w:t>
      </w:r>
    </w:p>
    <w:p w14:paraId="6A38F180" w14:textId="77777777" w:rsidR="007A288B" w:rsidRPr="0081609C" w:rsidRDefault="007A288B" w:rsidP="0007213B">
      <w:pPr>
        <w:spacing w:after="240"/>
        <w:jc w:val="both"/>
        <w:rPr>
          <w:sz w:val="24"/>
          <w:szCs w:val="24"/>
        </w:rPr>
      </w:pPr>
      <w:r w:rsidRPr="0081609C">
        <w:rPr>
          <w:sz w:val="24"/>
          <w:szCs w:val="24"/>
        </w:rPr>
        <w:t xml:space="preserve">Findings from the literature review were collated with the information gathered stakeholders. Evidence from the scoping review indicated that population-level policy interventions can offer large benefits for population health at a low cost to society. Challenges identified by stakeholders included the lack of adequate resources for implementation of the strategy, the absence of a strategy review plan, a system to collate information at a national level, a coordinating structure, and a national data repository. </w:t>
      </w:r>
    </w:p>
    <w:p w14:paraId="2595B1E3" w14:textId="77777777" w:rsidR="007A288B" w:rsidRPr="0081609C" w:rsidRDefault="007A288B" w:rsidP="0007213B">
      <w:pPr>
        <w:spacing w:after="240"/>
        <w:jc w:val="both"/>
        <w:rPr>
          <w:sz w:val="24"/>
          <w:szCs w:val="24"/>
        </w:rPr>
      </w:pPr>
      <w:r w:rsidRPr="0081609C">
        <w:rPr>
          <w:sz w:val="24"/>
          <w:szCs w:val="24"/>
        </w:rPr>
        <w:t>Poor commitment from relevant sectors and a lack of resources meant that some of the planned activities were not effectively carried out. The lack of monitoring and evaluation of the implementation of the strategy underpins the possibility that resources may or may not have been spent sub-optimally, but that it is impossible to determine the efficacy of interventions.</w:t>
      </w:r>
    </w:p>
    <w:p w14:paraId="7AD62B00" w14:textId="77777777" w:rsidR="007A288B" w:rsidRPr="0081609C" w:rsidRDefault="007A288B" w:rsidP="0007213B">
      <w:pPr>
        <w:spacing w:after="240"/>
        <w:jc w:val="both"/>
        <w:rPr>
          <w:sz w:val="24"/>
          <w:szCs w:val="24"/>
        </w:rPr>
      </w:pPr>
      <w:r w:rsidRPr="0081609C">
        <w:rPr>
          <w:sz w:val="24"/>
          <w:szCs w:val="24"/>
        </w:rPr>
        <w:t>Key recommendations arising from the scoping review included alignment with relevant national priorities, plans and policies, building on successes, and clear identification of necessary resources to implement the strategy. The review of the 2015-2020 strategy highlighted strengths on which the new strategy should build, and identified challenges in implementation, Weak commitment from relevant sectors and the lack of adequate resources constrained implementation. Failure to monitor implementation of the strategy, coupled with the absence of a measurement of obesity prevalence, results in an uncertain possibility that the target of a 10% decrease in the prevalence of obesity in all age groups by 2020 has</w:t>
      </w:r>
      <w:r w:rsidRPr="0081609C">
        <w:rPr>
          <w:b/>
          <w:sz w:val="24"/>
          <w:szCs w:val="24"/>
        </w:rPr>
        <w:t xml:space="preserve">, </w:t>
      </w:r>
      <w:r w:rsidRPr="0081609C">
        <w:rPr>
          <w:bCs/>
          <w:sz w:val="24"/>
          <w:szCs w:val="24"/>
        </w:rPr>
        <w:t xml:space="preserve">or can be, </w:t>
      </w:r>
      <w:r w:rsidRPr="0081609C">
        <w:rPr>
          <w:sz w:val="24"/>
          <w:szCs w:val="24"/>
        </w:rPr>
        <w:t xml:space="preserve">achieved. </w:t>
      </w:r>
    </w:p>
    <w:p w14:paraId="053CA187" w14:textId="77777777" w:rsidR="007A288B" w:rsidRPr="0081609C" w:rsidRDefault="007A288B" w:rsidP="0007213B">
      <w:pPr>
        <w:spacing w:after="240"/>
        <w:jc w:val="both"/>
        <w:rPr>
          <w:sz w:val="24"/>
          <w:szCs w:val="24"/>
        </w:rPr>
      </w:pPr>
      <w:r w:rsidRPr="0081609C">
        <w:rPr>
          <w:sz w:val="24"/>
          <w:szCs w:val="24"/>
        </w:rPr>
        <w:t xml:space="preserve">The review identified an urgent need to develop and implement an effective social and behaviour change communication strategy to enable communities to take ownership of their health, thereby preventing and controlling overweight and obesity. </w:t>
      </w:r>
    </w:p>
    <w:p w14:paraId="020D7BB5" w14:textId="36DF65A2" w:rsidR="007A288B" w:rsidRPr="0081609C" w:rsidRDefault="007A288B" w:rsidP="0007213B">
      <w:pPr>
        <w:jc w:val="both"/>
        <w:rPr>
          <w:sz w:val="24"/>
          <w:szCs w:val="24"/>
        </w:rPr>
      </w:pPr>
      <w:r w:rsidRPr="0081609C">
        <w:rPr>
          <w:sz w:val="24"/>
          <w:szCs w:val="24"/>
        </w:rPr>
        <w:t xml:space="preserve">The full </w:t>
      </w:r>
      <w:r w:rsidR="007E487A">
        <w:rPr>
          <w:sz w:val="24"/>
          <w:szCs w:val="24"/>
        </w:rPr>
        <w:t>strategy review</w:t>
      </w:r>
      <w:r w:rsidRPr="0081609C">
        <w:rPr>
          <w:sz w:val="24"/>
          <w:szCs w:val="24"/>
        </w:rPr>
        <w:t xml:space="preserve"> report can be accessed by clicking on the link: </w:t>
      </w:r>
      <w:hyperlink r:id="rId27" w:history="1">
        <w:r w:rsidR="007E487A" w:rsidRPr="001B2753">
          <w:rPr>
            <w:rStyle w:val="Hyperlink"/>
            <w:sz w:val="24"/>
            <w:szCs w:val="24"/>
          </w:rPr>
          <w:t>Review Report</w:t>
        </w:r>
      </w:hyperlink>
      <w:r w:rsidR="007E487A">
        <w:rPr>
          <w:rStyle w:val="Hyperlink"/>
          <w:sz w:val="24"/>
          <w:szCs w:val="24"/>
        </w:rPr>
        <w:t>.</w:t>
      </w:r>
    </w:p>
    <w:p w14:paraId="5A4F830D" w14:textId="77777777" w:rsidR="007A288B" w:rsidRPr="0081609C" w:rsidRDefault="007A288B" w:rsidP="0007213B">
      <w:pPr>
        <w:pStyle w:val="Heading2"/>
        <w:jc w:val="both"/>
        <w:rPr>
          <w:sz w:val="24"/>
          <w:szCs w:val="24"/>
        </w:rPr>
      </w:pPr>
      <w:bookmarkStart w:id="120" w:name="_Toc94517142"/>
      <w:bookmarkStart w:id="121" w:name="_Toc127186638"/>
      <w:r w:rsidRPr="0081609C">
        <w:rPr>
          <w:sz w:val="24"/>
          <w:szCs w:val="24"/>
        </w:rPr>
        <w:t>Costing report</w:t>
      </w:r>
      <w:bookmarkEnd w:id="120"/>
      <w:bookmarkEnd w:id="121"/>
    </w:p>
    <w:p w14:paraId="376381B0" w14:textId="3E1C2E3B" w:rsidR="007A288B" w:rsidRPr="00074914" w:rsidRDefault="007A288B" w:rsidP="0007213B">
      <w:pPr>
        <w:jc w:val="both"/>
        <w:rPr>
          <w:sz w:val="24"/>
          <w:szCs w:val="24"/>
        </w:rPr>
      </w:pPr>
      <w:r w:rsidRPr="0081609C">
        <w:rPr>
          <w:sz w:val="24"/>
          <w:szCs w:val="24"/>
        </w:rPr>
        <w:t xml:space="preserve">The costing report unpacks the actions defined and resources identified to implement the strategy effectively.   The monitoring and evaluation process, by definition, means that actions may change or will be found to be unnecessary or excessive, or that additional actions may be required to achieve the objective. </w:t>
      </w:r>
      <w:r w:rsidRPr="0081609C">
        <w:rPr>
          <w:sz w:val="24"/>
          <w:szCs w:val="24"/>
        </w:rPr>
        <w:lastRenderedPageBreak/>
        <w:t xml:space="preserve">However, without funds to undertake the work, it is not possible to achieve the objectives.   The costing of the strategy is complex since it is a multi-faceted and multi-sectoral document with many considerations. </w:t>
      </w:r>
      <w:r w:rsidRPr="004435AC">
        <w:rPr>
          <w:sz w:val="24"/>
          <w:szCs w:val="24"/>
        </w:rPr>
        <w:t>Some of the actions may already be integrated into the budgets of different stakeholders, and some may still need to be included</w:t>
      </w:r>
      <w:r w:rsidRPr="00074914">
        <w:rPr>
          <w:sz w:val="24"/>
          <w:szCs w:val="24"/>
        </w:rPr>
        <w:t>.  The final budget will require multi-stakeholder collaboration and agreement.</w:t>
      </w:r>
    </w:p>
    <w:p w14:paraId="19174A1F" w14:textId="69CA1FEF" w:rsidR="00687091" w:rsidRDefault="007A288B" w:rsidP="0007213B">
      <w:pPr>
        <w:jc w:val="both"/>
        <w:rPr>
          <w:sz w:val="24"/>
          <w:szCs w:val="24"/>
        </w:rPr>
      </w:pPr>
      <w:r w:rsidRPr="0081609C">
        <w:rPr>
          <w:sz w:val="24"/>
          <w:szCs w:val="24"/>
        </w:rPr>
        <w:t xml:space="preserve">The costing report can be accessed by clicking on the </w:t>
      </w:r>
      <w:r w:rsidRPr="00555D52">
        <w:rPr>
          <w:sz w:val="24"/>
          <w:szCs w:val="24"/>
          <w:highlight w:val="yellow"/>
        </w:rPr>
        <w:t>link:</w:t>
      </w:r>
      <w:r w:rsidRPr="0081609C">
        <w:rPr>
          <w:sz w:val="24"/>
          <w:szCs w:val="24"/>
        </w:rPr>
        <w:t xml:space="preserve">  </w:t>
      </w:r>
    </w:p>
    <w:p w14:paraId="21EF2E1D" w14:textId="6FC8D843" w:rsidR="00687091" w:rsidRDefault="00687091" w:rsidP="0007213B">
      <w:pPr>
        <w:jc w:val="both"/>
        <w:rPr>
          <w:sz w:val="24"/>
          <w:szCs w:val="24"/>
        </w:rPr>
      </w:pPr>
    </w:p>
    <w:p w14:paraId="071D785B" w14:textId="109EF1D6" w:rsidR="00687091" w:rsidRDefault="00687091" w:rsidP="0007213B">
      <w:pPr>
        <w:jc w:val="both"/>
        <w:rPr>
          <w:sz w:val="24"/>
          <w:szCs w:val="24"/>
        </w:rPr>
      </w:pPr>
    </w:p>
    <w:p w14:paraId="3CB049C0" w14:textId="520A2EA1" w:rsidR="00687091" w:rsidRDefault="00687091" w:rsidP="0007213B">
      <w:pPr>
        <w:jc w:val="both"/>
        <w:rPr>
          <w:sz w:val="24"/>
          <w:szCs w:val="24"/>
        </w:rPr>
      </w:pPr>
    </w:p>
    <w:p w14:paraId="6BABB532" w14:textId="35532FC8" w:rsidR="00687091" w:rsidRDefault="00687091" w:rsidP="0007213B">
      <w:pPr>
        <w:jc w:val="both"/>
        <w:rPr>
          <w:sz w:val="24"/>
          <w:szCs w:val="24"/>
        </w:rPr>
      </w:pPr>
    </w:p>
    <w:p w14:paraId="535CE5CB" w14:textId="2DE88A4B" w:rsidR="00687091" w:rsidRDefault="00687091" w:rsidP="0007213B">
      <w:pPr>
        <w:jc w:val="both"/>
        <w:rPr>
          <w:sz w:val="24"/>
          <w:szCs w:val="24"/>
        </w:rPr>
      </w:pPr>
    </w:p>
    <w:p w14:paraId="4D0E2827" w14:textId="33272FE5" w:rsidR="00687091" w:rsidRDefault="00687091" w:rsidP="0007213B">
      <w:pPr>
        <w:jc w:val="both"/>
        <w:rPr>
          <w:sz w:val="24"/>
          <w:szCs w:val="24"/>
        </w:rPr>
      </w:pPr>
    </w:p>
    <w:p w14:paraId="016521DD" w14:textId="1FD0BB35" w:rsidR="00687091" w:rsidRDefault="00687091" w:rsidP="0007213B">
      <w:pPr>
        <w:jc w:val="both"/>
        <w:rPr>
          <w:sz w:val="24"/>
          <w:szCs w:val="24"/>
        </w:rPr>
      </w:pPr>
    </w:p>
    <w:p w14:paraId="25AAA245" w14:textId="1E1FF105" w:rsidR="00687091" w:rsidRDefault="00687091" w:rsidP="0007213B">
      <w:pPr>
        <w:jc w:val="both"/>
        <w:rPr>
          <w:sz w:val="24"/>
          <w:szCs w:val="24"/>
        </w:rPr>
      </w:pPr>
    </w:p>
    <w:p w14:paraId="4A6E14A3" w14:textId="7C1A7BCD" w:rsidR="00687091" w:rsidRDefault="00687091" w:rsidP="0007213B">
      <w:pPr>
        <w:jc w:val="both"/>
        <w:rPr>
          <w:sz w:val="24"/>
          <w:szCs w:val="24"/>
        </w:rPr>
      </w:pPr>
    </w:p>
    <w:p w14:paraId="1F0C740A" w14:textId="77777777" w:rsidR="00687091" w:rsidRPr="0081609C" w:rsidRDefault="00687091" w:rsidP="0007213B">
      <w:pPr>
        <w:jc w:val="both"/>
        <w:rPr>
          <w:sz w:val="24"/>
          <w:szCs w:val="24"/>
        </w:rPr>
      </w:pPr>
    </w:p>
    <w:p w14:paraId="0BAA80BC" w14:textId="77777777" w:rsidR="007A288B" w:rsidRPr="0081609C" w:rsidRDefault="007A288B" w:rsidP="0007213B">
      <w:pPr>
        <w:jc w:val="both"/>
        <w:rPr>
          <w:sz w:val="24"/>
          <w:szCs w:val="24"/>
        </w:rPr>
      </w:pPr>
    </w:p>
    <w:p w14:paraId="16813DD1" w14:textId="77777777" w:rsidR="007A288B" w:rsidRPr="0081609C" w:rsidRDefault="007A288B" w:rsidP="0007213B">
      <w:pPr>
        <w:jc w:val="both"/>
        <w:rPr>
          <w:sz w:val="24"/>
          <w:szCs w:val="24"/>
        </w:rPr>
      </w:pPr>
    </w:p>
    <w:p w14:paraId="772D31EC" w14:textId="77777777" w:rsidR="007A288B" w:rsidRPr="0081609C" w:rsidRDefault="007A288B" w:rsidP="0007213B">
      <w:pPr>
        <w:jc w:val="both"/>
        <w:rPr>
          <w:sz w:val="24"/>
          <w:szCs w:val="24"/>
        </w:rPr>
      </w:pPr>
    </w:p>
    <w:p w14:paraId="1BE11104" w14:textId="77777777" w:rsidR="007A288B" w:rsidRPr="0081609C" w:rsidRDefault="007A288B" w:rsidP="0007213B">
      <w:pPr>
        <w:jc w:val="both"/>
        <w:rPr>
          <w:sz w:val="24"/>
          <w:szCs w:val="24"/>
        </w:rPr>
      </w:pPr>
    </w:p>
    <w:p w14:paraId="245677AF" w14:textId="77777777" w:rsidR="007A288B" w:rsidRPr="0081609C" w:rsidRDefault="007A288B" w:rsidP="0007213B">
      <w:pPr>
        <w:jc w:val="both"/>
        <w:rPr>
          <w:sz w:val="24"/>
          <w:szCs w:val="24"/>
        </w:rPr>
      </w:pPr>
    </w:p>
    <w:p w14:paraId="243A3504" w14:textId="3BCC742E" w:rsidR="007A288B" w:rsidRDefault="007A288B" w:rsidP="0007213B">
      <w:pPr>
        <w:jc w:val="both"/>
        <w:rPr>
          <w:sz w:val="24"/>
          <w:szCs w:val="24"/>
        </w:rPr>
      </w:pPr>
    </w:p>
    <w:p w14:paraId="2D91ECAB" w14:textId="52311B6F" w:rsidR="00687091" w:rsidRDefault="00687091" w:rsidP="0007213B">
      <w:pPr>
        <w:jc w:val="both"/>
        <w:rPr>
          <w:sz w:val="24"/>
          <w:szCs w:val="24"/>
        </w:rPr>
      </w:pPr>
    </w:p>
    <w:p w14:paraId="40F65DD2" w14:textId="268D85E9" w:rsidR="00687091" w:rsidRDefault="00687091" w:rsidP="0007213B">
      <w:pPr>
        <w:jc w:val="both"/>
        <w:rPr>
          <w:sz w:val="24"/>
          <w:szCs w:val="24"/>
        </w:rPr>
      </w:pPr>
    </w:p>
    <w:p w14:paraId="1E570CDF" w14:textId="00957FB5" w:rsidR="00687091" w:rsidRDefault="00687091" w:rsidP="0007213B">
      <w:pPr>
        <w:jc w:val="both"/>
        <w:rPr>
          <w:sz w:val="24"/>
          <w:szCs w:val="24"/>
        </w:rPr>
      </w:pPr>
    </w:p>
    <w:p w14:paraId="0250FD80" w14:textId="1A64ABAE" w:rsidR="00687091" w:rsidRDefault="00687091" w:rsidP="0007213B">
      <w:pPr>
        <w:jc w:val="both"/>
        <w:rPr>
          <w:sz w:val="24"/>
          <w:szCs w:val="24"/>
        </w:rPr>
      </w:pPr>
    </w:p>
    <w:p w14:paraId="231B0263" w14:textId="086135B3" w:rsidR="00687091" w:rsidRDefault="00687091" w:rsidP="0007213B">
      <w:pPr>
        <w:jc w:val="both"/>
        <w:rPr>
          <w:sz w:val="24"/>
          <w:szCs w:val="24"/>
        </w:rPr>
      </w:pPr>
    </w:p>
    <w:p w14:paraId="1455D9B7" w14:textId="5C7A0A64" w:rsidR="00687091" w:rsidRDefault="00687091" w:rsidP="0007213B">
      <w:pPr>
        <w:jc w:val="both"/>
        <w:rPr>
          <w:sz w:val="24"/>
          <w:szCs w:val="24"/>
        </w:rPr>
      </w:pPr>
    </w:p>
    <w:p w14:paraId="50ED84AE" w14:textId="26EB7E4E" w:rsidR="00687091" w:rsidRDefault="00687091" w:rsidP="0007213B">
      <w:pPr>
        <w:jc w:val="both"/>
        <w:rPr>
          <w:sz w:val="24"/>
          <w:szCs w:val="24"/>
        </w:rPr>
      </w:pPr>
    </w:p>
    <w:p w14:paraId="3359356D" w14:textId="353A1C18" w:rsidR="00687091" w:rsidRDefault="00687091" w:rsidP="0007213B">
      <w:pPr>
        <w:jc w:val="both"/>
        <w:rPr>
          <w:sz w:val="24"/>
          <w:szCs w:val="24"/>
        </w:rPr>
      </w:pPr>
    </w:p>
    <w:p w14:paraId="11549615" w14:textId="77777777" w:rsidR="00687091" w:rsidRPr="0081609C" w:rsidRDefault="00687091" w:rsidP="0007213B">
      <w:pPr>
        <w:jc w:val="both"/>
        <w:rPr>
          <w:sz w:val="24"/>
          <w:szCs w:val="24"/>
        </w:rPr>
      </w:pPr>
    </w:p>
    <w:p w14:paraId="715876B9" w14:textId="77777777" w:rsidR="00FB0A3C" w:rsidRDefault="00FB0A3C">
      <w:pPr>
        <w:spacing w:before="0" w:after="160"/>
        <w:rPr>
          <w:rFonts w:eastAsiaTheme="majorEastAsia"/>
          <w:b/>
          <w:sz w:val="32"/>
          <w:szCs w:val="32"/>
        </w:rPr>
      </w:pPr>
      <w:bookmarkStart w:id="122" w:name="_Toc127186639"/>
      <w:r>
        <w:br w:type="page"/>
      </w:r>
    </w:p>
    <w:p w14:paraId="0457CA9C" w14:textId="632A85B6" w:rsidR="004E26FB" w:rsidRPr="00D46F67" w:rsidRDefault="00EE2A50" w:rsidP="000D64F6">
      <w:pPr>
        <w:pStyle w:val="Heading1"/>
        <w:rPr>
          <w:rFonts w:ascii="Calibri" w:hAnsi="Calibri" w:cs="Calibri"/>
          <w:color w:val="auto"/>
        </w:rPr>
      </w:pPr>
      <w:r>
        <w:rPr>
          <w:rFonts w:ascii="Calibri" w:hAnsi="Calibri" w:cs="Calibri"/>
          <w:color w:val="auto"/>
        </w:rPr>
        <w:lastRenderedPageBreak/>
        <w:t>R</w:t>
      </w:r>
      <w:r w:rsidR="004E26FB" w:rsidRPr="00D46F67">
        <w:rPr>
          <w:rFonts w:ascii="Calibri" w:hAnsi="Calibri" w:cs="Calibri"/>
          <w:color w:val="auto"/>
        </w:rPr>
        <w:t>eferences</w:t>
      </w:r>
      <w:bookmarkEnd w:id="122"/>
      <w:r w:rsidR="004E26FB" w:rsidRPr="00D46F67">
        <w:rPr>
          <w:rFonts w:ascii="Calibri" w:hAnsi="Calibri" w:cs="Calibri"/>
          <w:color w:val="auto"/>
        </w:rPr>
        <w:t xml:space="preserve"> </w:t>
      </w:r>
    </w:p>
    <w:p w14:paraId="37046763" w14:textId="77777777" w:rsidR="004E26FB" w:rsidRPr="00D46F67" w:rsidRDefault="004E26FB" w:rsidP="004E26FB">
      <w:pPr>
        <w:spacing w:line="240" w:lineRule="auto"/>
        <w:jc w:val="both"/>
        <w:rPr>
          <w:sz w:val="24"/>
          <w:szCs w:val="24"/>
        </w:rPr>
      </w:pPr>
    </w:p>
    <w:p w14:paraId="3EFF1AF4" w14:textId="77777777" w:rsidR="004E26FB" w:rsidRPr="00D46F67" w:rsidRDefault="004E26FB" w:rsidP="004E26FB">
      <w:pPr>
        <w:spacing w:before="0" w:line="240" w:lineRule="auto"/>
        <w:jc w:val="both"/>
        <w:rPr>
          <w:sz w:val="24"/>
          <w:szCs w:val="24"/>
        </w:rPr>
      </w:pPr>
      <w:r w:rsidRPr="00D46F67">
        <w:rPr>
          <w:sz w:val="24"/>
          <w:szCs w:val="24"/>
        </w:rPr>
        <w:t xml:space="preserve">Ananthapavan, J., Sacks, G., Brown, V., Moodie, M., Nguyen, P., Veerman, L., Mantilla Herrera, A.M., Lal, A., Peeters, A., Carter, R. (2020). ‘Priority-setting for obesity prevention-The Assessing Cost-Effectiveness of obesity prevention policies in Australia (ACE-Obesity Policy) study’. </w:t>
      </w:r>
      <w:proofErr w:type="spellStart"/>
      <w:r w:rsidRPr="00D46F67">
        <w:rPr>
          <w:i/>
          <w:sz w:val="24"/>
          <w:szCs w:val="24"/>
        </w:rPr>
        <w:t>PloS</w:t>
      </w:r>
      <w:proofErr w:type="spellEnd"/>
      <w:r w:rsidRPr="00D46F67">
        <w:rPr>
          <w:i/>
          <w:sz w:val="24"/>
          <w:szCs w:val="24"/>
        </w:rPr>
        <w:t xml:space="preserve"> One</w:t>
      </w:r>
      <w:r w:rsidRPr="00D46F67">
        <w:rPr>
          <w:sz w:val="24"/>
          <w:szCs w:val="24"/>
        </w:rPr>
        <w:t xml:space="preserve"> 15, e0234804. https://doi.org/10.1371/journal.pone.0234804</w:t>
      </w:r>
      <w:r>
        <w:rPr>
          <w:sz w:val="24"/>
          <w:szCs w:val="24"/>
        </w:rPr>
        <w:t>.</w:t>
      </w:r>
    </w:p>
    <w:p w14:paraId="5BB9E23F" w14:textId="77777777" w:rsidR="004E26FB" w:rsidRDefault="004E26FB" w:rsidP="004E26FB">
      <w:pPr>
        <w:pStyle w:val="Bibliography"/>
        <w:spacing w:before="0" w:line="240" w:lineRule="auto"/>
        <w:jc w:val="both"/>
        <w:rPr>
          <w:sz w:val="24"/>
          <w:szCs w:val="24"/>
        </w:rPr>
      </w:pPr>
    </w:p>
    <w:p w14:paraId="13CA0BA8" w14:textId="666E21DF" w:rsidR="00FB401C" w:rsidRDefault="00FB401C" w:rsidP="004E26FB">
      <w:pPr>
        <w:pStyle w:val="Bibliography"/>
        <w:spacing w:before="0" w:line="240" w:lineRule="auto"/>
        <w:jc w:val="both"/>
        <w:rPr>
          <w:sz w:val="24"/>
          <w:szCs w:val="24"/>
        </w:rPr>
      </w:pPr>
      <w:r>
        <w:rPr>
          <w:sz w:val="24"/>
          <w:szCs w:val="24"/>
        </w:rPr>
        <w:t xml:space="preserve">Aquilo Consulting.  (2022).  </w:t>
      </w:r>
      <w:r w:rsidR="00D26928">
        <w:rPr>
          <w:sz w:val="24"/>
          <w:szCs w:val="24"/>
        </w:rPr>
        <w:t>Tackling obesity together (personal communication).</w:t>
      </w:r>
    </w:p>
    <w:p w14:paraId="01FDD7B8" w14:textId="77777777" w:rsidR="00FB401C" w:rsidRDefault="00FB401C" w:rsidP="004E26FB">
      <w:pPr>
        <w:pStyle w:val="Bibliography"/>
        <w:spacing w:before="0" w:line="240" w:lineRule="auto"/>
        <w:jc w:val="both"/>
        <w:rPr>
          <w:sz w:val="24"/>
          <w:szCs w:val="24"/>
        </w:rPr>
      </w:pPr>
    </w:p>
    <w:p w14:paraId="05298267" w14:textId="492DED85" w:rsidR="004E26FB" w:rsidRPr="00D46F67" w:rsidRDefault="004E26FB" w:rsidP="004E26FB">
      <w:pPr>
        <w:pStyle w:val="Bibliography"/>
        <w:spacing w:before="0" w:line="240" w:lineRule="auto"/>
        <w:jc w:val="both"/>
        <w:rPr>
          <w:sz w:val="24"/>
          <w:szCs w:val="24"/>
        </w:rPr>
      </w:pPr>
      <w:r w:rsidRPr="00D46F67">
        <w:rPr>
          <w:sz w:val="24"/>
          <w:szCs w:val="24"/>
        </w:rPr>
        <w:t>Backholer, K., Beauchamp, A., Ball, K., Turrell, G., Martin, J., Woods, J., Peeters, A., 2014. A framework for evaluating the impact of obesity prevention strategies on socioeconomic inequalities in weight. Am. J. Public Health 104, e43-50. https://doi.org/10.2105/AJPH.2014.302066</w:t>
      </w:r>
      <w:r>
        <w:rPr>
          <w:sz w:val="24"/>
          <w:szCs w:val="24"/>
        </w:rPr>
        <w:t>.</w:t>
      </w:r>
    </w:p>
    <w:p w14:paraId="247C5208" w14:textId="77777777" w:rsidR="004E26FB" w:rsidRPr="00D46F67" w:rsidRDefault="004E26FB" w:rsidP="004E26FB">
      <w:pPr>
        <w:spacing w:before="0" w:line="240" w:lineRule="auto"/>
        <w:jc w:val="both"/>
        <w:rPr>
          <w:sz w:val="24"/>
          <w:szCs w:val="24"/>
        </w:rPr>
      </w:pPr>
    </w:p>
    <w:p w14:paraId="5063C19D" w14:textId="2798EA24" w:rsidR="004E26FB" w:rsidRPr="00D46F67" w:rsidRDefault="004E26FB" w:rsidP="004E26FB">
      <w:pPr>
        <w:spacing w:before="0" w:line="240" w:lineRule="auto"/>
        <w:jc w:val="both"/>
        <w:rPr>
          <w:sz w:val="24"/>
          <w:szCs w:val="24"/>
        </w:rPr>
      </w:pPr>
      <w:r w:rsidRPr="00D46F67">
        <w:rPr>
          <w:sz w:val="24"/>
          <w:szCs w:val="24"/>
        </w:rPr>
        <w:t xml:space="preserve">Boachie, M.K., Thsehla, E., </w:t>
      </w:r>
      <w:proofErr w:type="spellStart"/>
      <w:r w:rsidRPr="00D46F67">
        <w:rPr>
          <w:sz w:val="24"/>
          <w:szCs w:val="24"/>
        </w:rPr>
        <w:t>Immurana,M</w:t>
      </w:r>
      <w:proofErr w:type="spellEnd"/>
      <w:r w:rsidRPr="00D46F67">
        <w:rPr>
          <w:sz w:val="24"/>
          <w:szCs w:val="24"/>
        </w:rPr>
        <w:t xml:space="preserve">., Kohli- Lynch, C.,  Hofman, K.J. (2022) Estimating the healthcare cost of overweight and obesity in South Africa, </w:t>
      </w:r>
      <w:r w:rsidRPr="00D46F67">
        <w:rPr>
          <w:i/>
          <w:iCs/>
          <w:sz w:val="24"/>
          <w:szCs w:val="24"/>
        </w:rPr>
        <w:t>Global Health Action</w:t>
      </w:r>
      <w:r w:rsidRPr="00D46F67">
        <w:rPr>
          <w:sz w:val="24"/>
          <w:szCs w:val="24"/>
        </w:rPr>
        <w:t xml:space="preserve">, 15 (1): 2045092, </w:t>
      </w:r>
      <w:hyperlink r:id="rId28" w:history="1">
        <w:r w:rsidR="00555D52" w:rsidRPr="00334CB2">
          <w:rPr>
            <w:rStyle w:val="Hyperlink"/>
            <w:sz w:val="24"/>
            <w:szCs w:val="24"/>
          </w:rPr>
          <w:t>https://doi.org/10.1080/16549716.2022.2045092</w:t>
        </w:r>
      </w:hyperlink>
      <w:r>
        <w:rPr>
          <w:sz w:val="24"/>
          <w:szCs w:val="24"/>
        </w:rPr>
        <w:t>.</w:t>
      </w:r>
    </w:p>
    <w:p w14:paraId="1E079388" w14:textId="77777777" w:rsidR="004E26FB" w:rsidRPr="00D46F67" w:rsidRDefault="004E26FB" w:rsidP="004E26FB">
      <w:pPr>
        <w:spacing w:before="0" w:line="240" w:lineRule="auto"/>
        <w:jc w:val="both"/>
        <w:rPr>
          <w:sz w:val="24"/>
          <w:szCs w:val="24"/>
        </w:rPr>
      </w:pPr>
    </w:p>
    <w:p w14:paraId="23B386AC" w14:textId="77777777" w:rsidR="004E26FB" w:rsidRPr="00D46F67" w:rsidRDefault="004E26FB" w:rsidP="004E26FB">
      <w:pPr>
        <w:pStyle w:val="Bibliography"/>
        <w:spacing w:before="0" w:line="240" w:lineRule="auto"/>
        <w:jc w:val="both"/>
        <w:rPr>
          <w:sz w:val="24"/>
          <w:szCs w:val="24"/>
        </w:rPr>
      </w:pPr>
      <w:r w:rsidRPr="00D46F67">
        <w:rPr>
          <w:sz w:val="24"/>
          <w:szCs w:val="24"/>
        </w:rPr>
        <w:t>Cecchini, M., Sassi, F., Lauer, J.A., Lee, Y.Y., Guajardo-Barron, V., Chisholm, D., 2010. Tackling of unhealthy diets, physical inactivity, and obesity: health effects and cost-effectiveness. Lancet Lond. Engl. 376, 1775–1784. https://doi.org/10.1016/S0140-6736(10)61514-0</w:t>
      </w:r>
      <w:r>
        <w:rPr>
          <w:sz w:val="24"/>
          <w:szCs w:val="24"/>
        </w:rPr>
        <w:t>.</w:t>
      </w:r>
    </w:p>
    <w:p w14:paraId="39424C27" w14:textId="77777777" w:rsidR="004E26FB" w:rsidRPr="00D46F67" w:rsidRDefault="004E26FB" w:rsidP="004E26FB">
      <w:pPr>
        <w:spacing w:before="0" w:line="240" w:lineRule="auto"/>
        <w:jc w:val="both"/>
        <w:rPr>
          <w:sz w:val="24"/>
          <w:szCs w:val="24"/>
        </w:rPr>
      </w:pPr>
    </w:p>
    <w:p w14:paraId="3F703B93" w14:textId="77777777" w:rsidR="004E26FB" w:rsidRPr="00D46F67" w:rsidRDefault="004E26FB" w:rsidP="004E26FB">
      <w:pPr>
        <w:spacing w:before="0" w:line="240" w:lineRule="auto"/>
        <w:jc w:val="both"/>
        <w:rPr>
          <w:sz w:val="24"/>
          <w:szCs w:val="24"/>
        </w:rPr>
      </w:pPr>
      <w:r w:rsidRPr="00D46F67">
        <w:rPr>
          <w:sz w:val="24"/>
          <w:szCs w:val="24"/>
        </w:rPr>
        <w:t xml:space="preserve">Cobiac, L.J., </w:t>
      </w:r>
      <w:proofErr w:type="spellStart"/>
      <w:r w:rsidRPr="00D46F67">
        <w:rPr>
          <w:sz w:val="24"/>
          <w:szCs w:val="24"/>
        </w:rPr>
        <w:t>Veerman</w:t>
      </w:r>
      <w:proofErr w:type="spellEnd"/>
      <w:r w:rsidRPr="00D46F67">
        <w:rPr>
          <w:sz w:val="24"/>
          <w:szCs w:val="24"/>
        </w:rPr>
        <w:t xml:space="preserve">, L., Vos, T. (2013). ‘The role of cost-effectiveness analysis in developing nutrition policy’. </w:t>
      </w:r>
      <w:r w:rsidRPr="00D46F67">
        <w:rPr>
          <w:i/>
          <w:sz w:val="24"/>
          <w:szCs w:val="24"/>
        </w:rPr>
        <w:t xml:space="preserve">Annu. Rev. </w:t>
      </w:r>
      <w:proofErr w:type="spellStart"/>
      <w:r w:rsidRPr="00D46F67">
        <w:rPr>
          <w:i/>
          <w:sz w:val="24"/>
          <w:szCs w:val="24"/>
        </w:rPr>
        <w:t>Nutr</w:t>
      </w:r>
      <w:proofErr w:type="spellEnd"/>
      <w:r w:rsidRPr="00D46F67">
        <w:rPr>
          <w:i/>
          <w:sz w:val="24"/>
          <w:szCs w:val="24"/>
        </w:rPr>
        <w:t>.</w:t>
      </w:r>
      <w:r w:rsidRPr="00D46F67">
        <w:rPr>
          <w:sz w:val="24"/>
          <w:szCs w:val="24"/>
        </w:rPr>
        <w:t xml:space="preserve"> 33, 373–393. https://doi.org/10.1146/annurev-nutr-071812-161133</w:t>
      </w:r>
      <w:r>
        <w:rPr>
          <w:sz w:val="24"/>
          <w:szCs w:val="24"/>
        </w:rPr>
        <w:t>.</w:t>
      </w:r>
    </w:p>
    <w:p w14:paraId="4FAA5436" w14:textId="77777777" w:rsidR="004E26FB" w:rsidRDefault="004E26FB" w:rsidP="004E26FB">
      <w:pPr>
        <w:spacing w:before="0" w:line="240" w:lineRule="auto"/>
        <w:jc w:val="both"/>
        <w:rPr>
          <w:sz w:val="24"/>
          <w:szCs w:val="24"/>
        </w:rPr>
      </w:pPr>
    </w:p>
    <w:p w14:paraId="546D8557" w14:textId="77777777" w:rsidR="004E26FB" w:rsidRDefault="004E26FB" w:rsidP="004E26FB">
      <w:pPr>
        <w:spacing w:before="0" w:line="240" w:lineRule="auto"/>
        <w:jc w:val="both"/>
        <w:rPr>
          <w:sz w:val="24"/>
          <w:szCs w:val="24"/>
        </w:rPr>
      </w:pPr>
      <w:proofErr w:type="spellStart"/>
      <w:r w:rsidRPr="00D46F67">
        <w:rPr>
          <w:sz w:val="24"/>
          <w:szCs w:val="24"/>
        </w:rPr>
        <w:t>Daviglus</w:t>
      </w:r>
      <w:proofErr w:type="spellEnd"/>
      <w:r w:rsidRPr="00D46F67">
        <w:rPr>
          <w:sz w:val="24"/>
          <w:szCs w:val="24"/>
        </w:rPr>
        <w:t xml:space="preserve">, M.L., Liu, K., Yan, L.L., Pirzada, A., Manheim, L., Manning, W., Garside, D.B., Wang, R., Dyer, A.R., Greenland, P., Stamler, J. (2004). ‘Relation of body mass index in young adulthood and middle age to Medicare expenditures in older age’, </w:t>
      </w:r>
      <w:r w:rsidRPr="00D46F67">
        <w:rPr>
          <w:i/>
          <w:sz w:val="24"/>
          <w:szCs w:val="24"/>
        </w:rPr>
        <w:t xml:space="preserve">JAMA </w:t>
      </w:r>
      <w:r w:rsidRPr="00D46F67">
        <w:rPr>
          <w:sz w:val="24"/>
          <w:szCs w:val="24"/>
        </w:rPr>
        <w:t>292, 2743–2749.</w:t>
      </w:r>
      <w:r w:rsidRPr="00D46F67">
        <w:rPr>
          <w:i/>
          <w:sz w:val="24"/>
          <w:szCs w:val="24"/>
        </w:rPr>
        <w:t xml:space="preserve"> </w:t>
      </w:r>
      <w:r w:rsidRPr="00CB1B93">
        <w:rPr>
          <w:sz w:val="24"/>
          <w:szCs w:val="24"/>
        </w:rPr>
        <w:t>https://doi.org/10.1001/jama.292.22.2743</w:t>
      </w:r>
      <w:r>
        <w:rPr>
          <w:sz w:val="24"/>
          <w:szCs w:val="24"/>
        </w:rPr>
        <w:t>.</w:t>
      </w:r>
    </w:p>
    <w:p w14:paraId="08A13FC3" w14:textId="77777777" w:rsidR="004E26FB" w:rsidRPr="00D46F67" w:rsidRDefault="004E26FB" w:rsidP="004E26FB">
      <w:pPr>
        <w:spacing w:before="0" w:line="240" w:lineRule="auto"/>
        <w:jc w:val="both"/>
        <w:rPr>
          <w:sz w:val="24"/>
          <w:szCs w:val="24"/>
        </w:rPr>
      </w:pPr>
    </w:p>
    <w:p w14:paraId="2D17D78F" w14:textId="77777777" w:rsidR="004E26FB" w:rsidRPr="00CB1B93" w:rsidRDefault="004E26FB" w:rsidP="004E26FB">
      <w:pPr>
        <w:spacing w:before="0" w:line="240" w:lineRule="auto"/>
        <w:jc w:val="both"/>
        <w:rPr>
          <w:sz w:val="24"/>
          <w:szCs w:val="24"/>
        </w:rPr>
      </w:pPr>
      <w:r w:rsidRPr="00D46F67">
        <w:rPr>
          <w:sz w:val="24"/>
          <w:szCs w:val="24"/>
        </w:rPr>
        <w:t xml:space="preserve">Department of Health (2011). District Health Management Information System (DHMIS) Policy. Pretoria, Department of Health. Available at: </w:t>
      </w:r>
      <w:hyperlink r:id="rId29">
        <w:r w:rsidRPr="00CB1B93">
          <w:rPr>
            <w:sz w:val="24"/>
            <w:szCs w:val="24"/>
          </w:rPr>
          <w:t xml:space="preserve">https://www.knowledgehub.org.za/system/files/elibdownloads/2019-07/DistrictHealthManagement </w:t>
        </w:r>
      </w:hyperlink>
      <w:r w:rsidRPr="00CB1B93">
        <w:rPr>
          <w:sz w:val="24"/>
          <w:szCs w:val="24"/>
        </w:rPr>
        <w:t>InformationSystemPolicy_2011.pdf</w:t>
      </w:r>
    </w:p>
    <w:p w14:paraId="3A96906A" w14:textId="77777777" w:rsidR="00D34379" w:rsidRDefault="00D34379" w:rsidP="004E26FB">
      <w:pPr>
        <w:spacing w:before="0" w:line="240" w:lineRule="auto"/>
        <w:jc w:val="both"/>
        <w:rPr>
          <w:sz w:val="24"/>
          <w:szCs w:val="24"/>
        </w:rPr>
      </w:pPr>
    </w:p>
    <w:p w14:paraId="06B559E0" w14:textId="40E20996" w:rsidR="004E26FB" w:rsidRPr="00CB1B93" w:rsidRDefault="004E26FB" w:rsidP="004E26FB">
      <w:pPr>
        <w:spacing w:before="0" w:line="240" w:lineRule="auto"/>
        <w:jc w:val="both"/>
        <w:rPr>
          <w:sz w:val="24"/>
          <w:szCs w:val="24"/>
        </w:rPr>
      </w:pPr>
      <w:r w:rsidRPr="00CB1B93">
        <w:rPr>
          <w:sz w:val="24"/>
          <w:szCs w:val="24"/>
        </w:rPr>
        <w:t xml:space="preserve">Department of Health (2020). The NDOH data dictionary. Available at: </w:t>
      </w:r>
      <w:hyperlink r:id="rId30" w:history="1">
        <w:r w:rsidRPr="00CB1B93">
          <w:rPr>
            <w:rStyle w:val="Hyperlink"/>
            <w:color w:val="auto"/>
            <w:sz w:val="24"/>
            <w:szCs w:val="24"/>
            <w:u w:val="none"/>
          </w:rPr>
          <w:t>https://dd.dhmis.org/indicators.html?file=NIDS%20Integrated&amp;source=nids&amp;ver=4973</w:t>
        </w:r>
      </w:hyperlink>
      <w:r>
        <w:rPr>
          <w:sz w:val="24"/>
          <w:szCs w:val="24"/>
        </w:rPr>
        <w:t>.</w:t>
      </w:r>
    </w:p>
    <w:p w14:paraId="7645A071" w14:textId="77777777" w:rsidR="004E26FB" w:rsidRPr="00CB1B93" w:rsidRDefault="004E26FB" w:rsidP="004E26FB">
      <w:pPr>
        <w:spacing w:before="0" w:line="240" w:lineRule="auto"/>
        <w:jc w:val="both"/>
        <w:rPr>
          <w:sz w:val="24"/>
          <w:szCs w:val="24"/>
        </w:rPr>
      </w:pPr>
    </w:p>
    <w:p w14:paraId="6DAC1C7C" w14:textId="30083AAB" w:rsidR="009843ED" w:rsidRDefault="009843ED" w:rsidP="004E26FB">
      <w:pPr>
        <w:pStyle w:val="Bibliography"/>
        <w:spacing w:before="0" w:line="240" w:lineRule="auto"/>
        <w:jc w:val="both"/>
        <w:rPr>
          <w:sz w:val="24"/>
          <w:szCs w:val="24"/>
        </w:rPr>
      </w:pPr>
      <w:r>
        <w:rPr>
          <w:sz w:val="24"/>
          <w:szCs w:val="24"/>
        </w:rPr>
        <w:t xml:space="preserve">Department of Planning, Monitoring and Evaluation.  (2017).  National Food and Nutrition Security Plan.  </w:t>
      </w:r>
      <w:r w:rsidR="00C2111E">
        <w:rPr>
          <w:sz w:val="24"/>
          <w:szCs w:val="24"/>
        </w:rPr>
        <w:t>2022 – 2027.</w:t>
      </w:r>
    </w:p>
    <w:p w14:paraId="32FD3248" w14:textId="77777777" w:rsidR="009843ED" w:rsidRDefault="009843ED" w:rsidP="004E26FB">
      <w:pPr>
        <w:pStyle w:val="Bibliography"/>
        <w:spacing w:before="0" w:line="240" w:lineRule="auto"/>
        <w:jc w:val="both"/>
        <w:rPr>
          <w:sz w:val="24"/>
          <w:szCs w:val="24"/>
        </w:rPr>
      </w:pPr>
    </w:p>
    <w:p w14:paraId="539E08C7" w14:textId="7ECDA9EF" w:rsidR="00907B04" w:rsidRDefault="00907B04" w:rsidP="004E26FB">
      <w:pPr>
        <w:pStyle w:val="Bibliography"/>
        <w:spacing w:before="0" w:line="240" w:lineRule="auto"/>
        <w:jc w:val="both"/>
        <w:rPr>
          <w:sz w:val="24"/>
          <w:szCs w:val="24"/>
        </w:rPr>
      </w:pPr>
      <w:r>
        <w:rPr>
          <w:sz w:val="24"/>
          <w:szCs w:val="24"/>
        </w:rPr>
        <w:t xml:space="preserve">Department of Planning, Monitoring and Evaluation.  (2019).  </w:t>
      </w:r>
      <w:r w:rsidR="000C465E">
        <w:rPr>
          <w:sz w:val="24"/>
          <w:szCs w:val="24"/>
        </w:rPr>
        <w:t>National Evaluation Policy Framework</w:t>
      </w:r>
      <w:r w:rsidR="002A0686">
        <w:rPr>
          <w:sz w:val="24"/>
          <w:szCs w:val="24"/>
        </w:rPr>
        <w:t xml:space="preserve">.  </w:t>
      </w:r>
      <w:r w:rsidR="00D34379">
        <w:rPr>
          <w:sz w:val="24"/>
          <w:szCs w:val="24"/>
        </w:rPr>
        <w:t xml:space="preserve">  Available at:</w:t>
      </w:r>
      <w:r w:rsidR="002E1FDD">
        <w:rPr>
          <w:sz w:val="24"/>
          <w:szCs w:val="24"/>
        </w:rPr>
        <w:t xml:space="preserve"> </w:t>
      </w:r>
      <w:r w:rsidR="00AA7F4B" w:rsidRPr="00AA7F4B">
        <w:rPr>
          <w:sz w:val="24"/>
          <w:szCs w:val="24"/>
        </w:rPr>
        <w:t>https://www.dpme.gov.za/keyfocusareas/evaluationsSite/Evaluations/National%20Policy%20framework%20Nov%202019.pdf</w:t>
      </w:r>
    </w:p>
    <w:p w14:paraId="1B388545" w14:textId="77777777" w:rsidR="00AA7F4B" w:rsidRPr="00AA7F4B" w:rsidRDefault="00AA7F4B" w:rsidP="00AA7F4B"/>
    <w:p w14:paraId="1D7DA6D7" w14:textId="64FBE567" w:rsidR="00907B04" w:rsidRDefault="00171A18" w:rsidP="004E26FB">
      <w:pPr>
        <w:pStyle w:val="Bibliography"/>
        <w:spacing w:before="0" w:line="240" w:lineRule="auto"/>
        <w:jc w:val="both"/>
        <w:rPr>
          <w:sz w:val="24"/>
          <w:szCs w:val="24"/>
        </w:rPr>
      </w:pPr>
      <w:r>
        <w:rPr>
          <w:sz w:val="24"/>
          <w:szCs w:val="24"/>
        </w:rPr>
        <w:t xml:space="preserve">Department of Social Development.  (2015).  </w:t>
      </w:r>
      <w:r w:rsidR="002F1E90">
        <w:rPr>
          <w:sz w:val="24"/>
          <w:szCs w:val="24"/>
        </w:rPr>
        <w:t xml:space="preserve">National Integrated Childhood Development Policy.  </w:t>
      </w:r>
      <w:r w:rsidR="00A555AB">
        <w:rPr>
          <w:sz w:val="24"/>
          <w:szCs w:val="24"/>
        </w:rPr>
        <w:t xml:space="preserve">Pretoria:  Government Printers.  Available at: </w:t>
      </w:r>
      <w:r w:rsidR="003C5019" w:rsidRPr="003C5019">
        <w:rPr>
          <w:sz w:val="24"/>
          <w:szCs w:val="24"/>
        </w:rPr>
        <w:t>https://www.gov.za/sites/default/files/gcis_document/201610/national-integrated-ecd-policy-web-version-final-01-08-2016a.pdf</w:t>
      </w:r>
      <w:r w:rsidR="003C5019">
        <w:rPr>
          <w:sz w:val="24"/>
          <w:szCs w:val="24"/>
        </w:rPr>
        <w:t>.</w:t>
      </w:r>
    </w:p>
    <w:p w14:paraId="434A4D42" w14:textId="77777777" w:rsidR="00171A18" w:rsidRDefault="00171A18" w:rsidP="004E26FB">
      <w:pPr>
        <w:pStyle w:val="Bibliography"/>
        <w:spacing w:before="0" w:line="240" w:lineRule="auto"/>
        <w:jc w:val="both"/>
        <w:rPr>
          <w:sz w:val="24"/>
          <w:szCs w:val="24"/>
        </w:rPr>
      </w:pPr>
    </w:p>
    <w:p w14:paraId="6829067C" w14:textId="3292C2DC" w:rsidR="004E26FB" w:rsidRPr="00D46F67" w:rsidRDefault="004E26FB" w:rsidP="004E26FB">
      <w:pPr>
        <w:pStyle w:val="Bibliography"/>
        <w:spacing w:before="0" w:line="240" w:lineRule="auto"/>
        <w:jc w:val="both"/>
        <w:rPr>
          <w:sz w:val="24"/>
          <w:szCs w:val="24"/>
        </w:rPr>
      </w:pPr>
      <w:r w:rsidRPr="00D46F67">
        <w:rPr>
          <w:sz w:val="24"/>
          <w:szCs w:val="24"/>
        </w:rPr>
        <w:lastRenderedPageBreak/>
        <w:t xml:space="preserve">Devarajan, R., Prabhakaran, D., Goenka, S., </w:t>
      </w:r>
      <w:r w:rsidR="00907B04">
        <w:rPr>
          <w:sz w:val="24"/>
          <w:szCs w:val="24"/>
        </w:rPr>
        <w:t>(</w:t>
      </w:r>
      <w:r w:rsidRPr="00D46F67">
        <w:rPr>
          <w:sz w:val="24"/>
          <w:szCs w:val="24"/>
        </w:rPr>
        <w:t>2020</w:t>
      </w:r>
      <w:r w:rsidR="00907B04">
        <w:rPr>
          <w:sz w:val="24"/>
          <w:szCs w:val="24"/>
        </w:rPr>
        <w:t>)</w:t>
      </w:r>
      <w:r w:rsidRPr="00D46F67">
        <w:rPr>
          <w:sz w:val="24"/>
          <w:szCs w:val="24"/>
        </w:rPr>
        <w:t xml:space="preserve">. Built environment for physical activity-An urban barometer, surveillance, and monitoring. </w:t>
      </w:r>
      <w:proofErr w:type="spellStart"/>
      <w:r w:rsidRPr="00D46F67">
        <w:rPr>
          <w:sz w:val="24"/>
          <w:szCs w:val="24"/>
        </w:rPr>
        <w:t>Obes</w:t>
      </w:r>
      <w:proofErr w:type="spellEnd"/>
      <w:r w:rsidRPr="00D46F67">
        <w:rPr>
          <w:sz w:val="24"/>
          <w:szCs w:val="24"/>
        </w:rPr>
        <w:t xml:space="preserve">. Rev. Off. J. Int. Assoc. Study </w:t>
      </w:r>
      <w:proofErr w:type="spellStart"/>
      <w:r w:rsidRPr="00D46F67">
        <w:rPr>
          <w:sz w:val="24"/>
          <w:szCs w:val="24"/>
        </w:rPr>
        <w:t>Obes</w:t>
      </w:r>
      <w:proofErr w:type="spellEnd"/>
      <w:r w:rsidRPr="00D46F67">
        <w:rPr>
          <w:sz w:val="24"/>
          <w:szCs w:val="24"/>
        </w:rPr>
        <w:t>. 21, e12938. https://doi.org/10.1111/obr.12938</w:t>
      </w:r>
      <w:r>
        <w:rPr>
          <w:sz w:val="24"/>
          <w:szCs w:val="24"/>
        </w:rPr>
        <w:t>.</w:t>
      </w:r>
    </w:p>
    <w:p w14:paraId="08EAB192" w14:textId="77777777" w:rsidR="004E26FB" w:rsidRPr="00D46F67" w:rsidRDefault="004E26FB" w:rsidP="004E26FB">
      <w:pPr>
        <w:spacing w:before="0" w:line="240" w:lineRule="auto"/>
        <w:jc w:val="both"/>
        <w:rPr>
          <w:sz w:val="24"/>
          <w:szCs w:val="24"/>
        </w:rPr>
      </w:pPr>
    </w:p>
    <w:p w14:paraId="2EAADE72" w14:textId="77777777" w:rsidR="004E26FB" w:rsidRPr="00CB1B93" w:rsidRDefault="004E26FB" w:rsidP="004E26FB">
      <w:pPr>
        <w:spacing w:before="0" w:line="240" w:lineRule="auto"/>
        <w:jc w:val="both"/>
        <w:rPr>
          <w:sz w:val="24"/>
          <w:szCs w:val="24"/>
        </w:rPr>
      </w:pPr>
      <w:r w:rsidRPr="00D46F67">
        <w:rPr>
          <w:sz w:val="24"/>
          <w:szCs w:val="24"/>
        </w:rPr>
        <w:t xml:space="preserve">Discovery Obesity Index (2017). ‘Fight obesity in South Africa a step at a time’. Available at: </w:t>
      </w:r>
      <w:hyperlink r:id="rId31">
        <w:r w:rsidRPr="00CB1B93">
          <w:rPr>
            <w:sz w:val="24"/>
            <w:szCs w:val="24"/>
          </w:rPr>
          <w:t>https://www.discovery.co.za/corporate/exercise-fight-obesity-a-step-at-a-time</w:t>
        </w:r>
      </w:hyperlink>
      <w:r w:rsidRPr="00CB1B93">
        <w:rPr>
          <w:sz w:val="24"/>
          <w:szCs w:val="24"/>
        </w:rPr>
        <w:t>.</w:t>
      </w:r>
    </w:p>
    <w:p w14:paraId="6C247BED" w14:textId="77777777" w:rsidR="004E26FB" w:rsidRPr="00CB1B93" w:rsidRDefault="004E26FB" w:rsidP="004E26FB">
      <w:pPr>
        <w:spacing w:before="0" w:line="240" w:lineRule="auto"/>
        <w:jc w:val="both"/>
        <w:rPr>
          <w:sz w:val="24"/>
          <w:szCs w:val="24"/>
          <w:highlight w:val="white"/>
        </w:rPr>
      </w:pPr>
    </w:p>
    <w:p w14:paraId="4EB31BFF" w14:textId="77777777" w:rsidR="004E26FB" w:rsidRPr="00D46F67" w:rsidRDefault="004E26FB" w:rsidP="004E26FB">
      <w:pPr>
        <w:pStyle w:val="Bibliography"/>
        <w:spacing w:before="0" w:line="240" w:lineRule="auto"/>
        <w:jc w:val="both"/>
        <w:rPr>
          <w:sz w:val="24"/>
          <w:szCs w:val="24"/>
        </w:rPr>
      </w:pPr>
      <w:r w:rsidRPr="00D46F67">
        <w:rPr>
          <w:sz w:val="24"/>
          <w:szCs w:val="24"/>
        </w:rPr>
        <w:t xml:space="preserve">Downs, S.M., Bloem, M.Z., Zheng, M., Catterall, E., Thomas, B., Veerman, L., Wu, J.H., 2017. The Impact of Policies to Reduce trans Fat Consumption: A Systematic Review of the Evidence. </w:t>
      </w:r>
      <w:proofErr w:type="spellStart"/>
      <w:r w:rsidRPr="00D46F67">
        <w:rPr>
          <w:sz w:val="24"/>
          <w:szCs w:val="24"/>
        </w:rPr>
        <w:t>Curr</w:t>
      </w:r>
      <w:proofErr w:type="spellEnd"/>
      <w:r w:rsidRPr="00D46F67">
        <w:rPr>
          <w:sz w:val="24"/>
          <w:szCs w:val="24"/>
        </w:rPr>
        <w:t xml:space="preserve">. Dev. </w:t>
      </w:r>
      <w:proofErr w:type="spellStart"/>
      <w:r w:rsidRPr="00D46F67">
        <w:rPr>
          <w:sz w:val="24"/>
          <w:szCs w:val="24"/>
        </w:rPr>
        <w:t>Nutr</w:t>
      </w:r>
      <w:proofErr w:type="spellEnd"/>
      <w:r w:rsidRPr="00D46F67">
        <w:rPr>
          <w:sz w:val="24"/>
          <w:szCs w:val="24"/>
        </w:rPr>
        <w:t>. 1. https://doi.org/10.3945/cdn.117.000778</w:t>
      </w:r>
      <w:r>
        <w:rPr>
          <w:sz w:val="24"/>
          <w:szCs w:val="24"/>
        </w:rPr>
        <w:t>.</w:t>
      </w:r>
    </w:p>
    <w:p w14:paraId="4845EADD" w14:textId="77777777" w:rsidR="004E26FB" w:rsidRPr="00D46F67" w:rsidRDefault="004E26FB" w:rsidP="004E26FB">
      <w:pPr>
        <w:spacing w:before="0" w:line="240" w:lineRule="auto"/>
        <w:jc w:val="both"/>
        <w:rPr>
          <w:sz w:val="24"/>
          <w:szCs w:val="24"/>
          <w:highlight w:val="white"/>
        </w:rPr>
      </w:pPr>
    </w:p>
    <w:p w14:paraId="3D500956" w14:textId="77777777" w:rsidR="004E26FB" w:rsidRPr="00D46F67" w:rsidRDefault="004E26FB" w:rsidP="004E26FB">
      <w:pPr>
        <w:spacing w:before="0" w:line="240" w:lineRule="auto"/>
        <w:jc w:val="both"/>
        <w:rPr>
          <w:sz w:val="24"/>
          <w:szCs w:val="24"/>
          <w:highlight w:val="white"/>
        </w:rPr>
      </w:pPr>
      <w:r w:rsidRPr="00D46F67">
        <w:rPr>
          <w:sz w:val="24"/>
          <w:szCs w:val="24"/>
          <w:highlight w:val="white"/>
        </w:rPr>
        <w:t xml:space="preserve">Emerging Risk Factors Collaboration, </w:t>
      </w:r>
      <w:proofErr w:type="spellStart"/>
      <w:r w:rsidRPr="00D46F67">
        <w:rPr>
          <w:sz w:val="24"/>
          <w:szCs w:val="24"/>
          <w:highlight w:val="white"/>
        </w:rPr>
        <w:t>Wormser</w:t>
      </w:r>
      <w:proofErr w:type="spellEnd"/>
      <w:r w:rsidRPr="00D46F67">
        <w:rPr>
          <w:sz w:val="24"/>
          <w:szCs w:val="24"/>
          <w:highlight w:val="white"/>
        </w:rPr>
        <w:t xml:space="preserve"> D, </w:t>
      </w:r>
      <w:proofErr w:type="spellStart"/>
      <w:r w:rsidRPr="00D46F67">
        <w:rPr>
          <w:sz w:val="24"/>
          <w:szCs w:val="24"/>
          <w:highlight w:val="white"/>
        </w:rPr>
        <w:t>Kaptoge</w:t>
      </w:r>
      <w:proofErr w:type="spellEnd"/>
      <w:r w:rsidRPr="00D46F67">
        <w:rPr>
          <w:sz w:val="24"/>
          <w:szCs w:val="24"/>
          <w:highlight w:val="white"/>
        </w:rPr>
        <w:t xml:space="preserve"> S, Di </w:t>
      </w:r>
      <w:proofErr w:type="spellStart"/>
      <w:r w:rsidRPr="00D46F67">
        <w:rPr>
          <w:sz w:val="24"/>
          <w:szCs w:val="24"/>
          <w:highlight w:val="white"/>
        </w:rPr>
        <w:t>Angelantonio</w:t>
      </w:r>
      <w:proofErr w:type="spellEnd"/>
      <w:r w:rsidRPr="00D46F67">
        <w:rPr>
          <w:sz w:val="24"/>
          <w:szCs w:val="24"/>
          <w:highlight w:val="white"/>
        </w:rPr>
        <w:t xml:space="preserve"> E, Wood AM, Pennells L, Thompson A, Sarwar N, Kizer JR, Lawlor DA, </w:t>
      </w:r>
      <w:proofErr w:type="spellStart"/>
      <w:r w:rsidRPr="00D46F67">
        <w:rPr>
          <w:sz w:val="24"/>
          <w:szCs w:val="24"/>
          <w:highlight w:val="white"/>
        </w:rPr>
        <w:t>Nordestgaard</w:t>
      </w:r>
      <w:proofErr w:type="spellEnd"/>
      <w:r w:rsidRPr="00D46F67">
        <w:rPr>
          <w:sz w:val="24"/>
          <w:szCs w:val="24"/>
          <w:highlight w:val="white"/>
        </w:rPr>
        <w:t xml:space="preserve"> BG, </w:t>
      </w:r>
      <w:proofErr w:type="spellStart"/>
      <w:r w:rsidRPr="00D46F67">
        <w:rPr>
          <w:sz w:val="24"/>
          <w:szCs w:val="24"/>
          <w:highlight w:val="white"/>
        </w:rPr>
        <w:t>Ridker</w:t>
      </w:r>
      <w:proofErr w:type="spellEnd"/>
      <w:r w:rsidRPr="00D46F67">
        <w:rPr>
          <w:sz w:val="24"/>
          <w:szCs w:val="24"/>
          <w:highlight w:val="white"/>
        </w:rPr>
        <w:t xml:space="preserve"> P, </w:t>
      </w:r>
      <w:proofErr w:type="spellStart"/>
      <w:r w:rsidRPr="00D46F67">
        <w:rPr>
          <w:sz w:val="24"/>
          <w:szCs w:val="24"/>
          <w:highlight w:val="white"/>
        </w:rPr>
        <w:t>Salomaa</w:t>
      </w:r>
      <w:proofErr w:type="spellEnd"/>
      <w:r w:rsidRPr="00D46F67">
        <w:rPr>
          <w:sz w:val="24"/>
          <w:szCs w:val="24"/>
          <w:highlight w:val="white"/>
        </w:rPr>
        <w:t xml:space="preserve"> V, Stevens J, Woodward M, Sattar N, Collins R, Thompson SG, Whitlock G, Danesh J (2011). </w:t>
      </w:r>
    </w:p>
    <w:p w14:paraId="4282F50B" w14:textId="77777777" w:rsidR="004E26FB" w:rsidRDefault="004E26FB" w:rsidP="004E26FB">
      <w:pPr>
        <w:pStyle w:val="Bibliography"/>
        <w:spacing w:before="0" w:line="240" w:lineRule="auto"/>
        <w:jc w:val="both"/>
        <w:rPr>
          <w:sz w:val="24"/>
          <w:szCs w:val="24"/>
        </w:rPr>
      </w:pPr>
      <w:r w:rsidRPr="00D46F67">
        <w:rPr>
          <w:sz w:val="24"/>
          <w:szCs w:val="24"/>
        </w:rPr>
        <w:t xml:space="preserve">Erzse, A., Abdool Karim, S., </w:t>
      </w:r>
      <w:proofErr w:type="spellStart"/>
      <w:r w:rsidRPr="00D46F67">
        <w:rPr>
          <w:sz w:val="24"/>
          <w:szCs w:val="24"/>
        </w:rPr>
        <w:t>Thow</w:t>
      </w:r>
      <w:proofErr w:type="spellEnd"/>
      <w:r w:rsidRPr="00D46F67">
        <w:rPr>
          <w:sz w:val="24"/>
          <w:szCs w:val="24"/>
        </w:rPr>
        <w:t xml:space="preserve">, A.M., </w:t>
      </w:r>
      <w:proofErr w:type="spellStart"/>
      <w:r w:rsidRPr="00D46F67">
        <w:rPr>
          <w:sz w:val="24"/>
          <w:szCs w:val="24"/>
        </w:rPr>
        <w:t>Ahaibwe</w:t>
      </w:r>
      <w:proofErr w:type="spellEnd"/>
      <w:r w:rsidRPr="00D46F67">
        <w:rPr>
          <w:sz w:val="24"/>
          <w:szCs w:val="24"/>
        </w:rPr>
        <w:t xml:space="preserve">, G., </w:t>
      </w:r>
      <w:proofErr w:type="spellStart"/>
      <w:r w:rsidRPr="00D46F67">
        <w:rPr>
          <w:sz w:val="24"/>
          <w:szCs w:val="24"/>
        </w:rPr>
        <w:t>Amukugo</w:t>
      </w:r>
      <w:proofErr w:type="spellEnd"/>
      <w:r w:rsidRPr="00D46F67">
        <w:rPr>
          <w:sz w:val="24"/>
          <w:szCs w:val="24"/>
        </w:rPr>
        <w:t xml:space="preserve">, H.J., </w:t>
      </w:r>
      <w:proofErr w:type="spellStart"/>
      <w:r w:rsidRPr="00D46F67">
        <w:rPr>
          <w:sz w:val="24"/>
          <w:szCs w:val="24"/>
        </w:rPr>
        <w:t>Asiki</w:t>
      </w:r>
      <w:proofErr w:type="spellEnd"/>
      <w:r w:rsidRPr="00D46F67">
        <w:rPr>
          <w:sz w:val="24"/>
          <w:szCs w:val="24"/>
        </w:rPr>
        <w:t xml:space="preserve">, G., </w:t>
      </w:r>
      <w:proofErr w:type="spellStart"/>
      <w:r w:rsidRPr="00D46F67">
        <w:rPr>
          <w:sz w:val="24"/>
          <w:szCs w:val="24"/>
        </w:rPr>
        <w:t>Gaogane</w:t>
      </w:r>
      <w:proofErr w:type="spellEnd"/>
      <w:r w:rsidRPr="00D46F67">
        <w:rPr>
          <w:sz w:val="24"/>
          <w:szCs w:val="24"/>
        </w:rPr>
        <w:t xml:space="preserve">, L., </w:t>
      </w:r>
      <w:proofErr w:type="spellStart"/>
      <w:r w:rsidRPr="00D46F67">
        <w:rPr>
          <w:sz w:val="24"/>
          <w:szCs w:val="24"/>
        </w:rPr>
        <w:t>Mukanu</w:t>
      </w:r>
      <w:proofErr w:type="spellEnd"/>
      <w:r w:rsidRPr="00D46F67">
        <w:rPr>
          <w:sz w:val="24"/>
          <w:szCs w:val="24"/>
        </w:rPr>
        <w:t xml:space="preserve">, M.M., Ngoma, T., Ruhara, C.M., Wanjohi, M.N., Hofman, K., 2021. The data availability landscape in seven sub-Saharan African countries and its role in strengthening sugar-sweetened beverage taxation. Glob. Health Action 14, 1871189. </w:t>
      </w:r>
      <w:r w:rsidRPr="00CB1B93">
        <w:rPr>
          <w:sz w:val="24"/>
          <w:szCs w:val="24"/>
        </w:rPr>
        <w:t>https://doi.org/10.1080/16549716.2020.1871189</w:t>
      </w:r>
      <w:r>
        <w:rPr>
          <w:sz w:val="24"/>
          <w:szCs w:val="24"/>
        </w:rPr>
        <w:t>.</w:t>
      </w:r>
    </w:p>
    <w:p w14:paraId="34FF87CE" w14:textId="77777777" w:rsidR="004E26FB" w:rsidRPr="00CB1B93" w:rsidRDefault="004E26FB" w:rsidP="004E26FB"/>
    <w:p w14:paraId="4A09B763" w14:textId="77777777" w:rsidR="004E26FB" w:rsidRDefault="004E26FB" w:rsidP="004E26FB">
      <w:pPr>
        <w:spacing w:before="0" w:line="240" w:lineRule="auto"/>
        <w:jc w:val="both"/>
        <w:rPr>
          <w:sz w:val="24"/>
          <w:szCs w:val="24"/>
        </w:rPr>
      </w:pPr>
      <w:r w:rsidRPr="00D46F67">
        <w:rPr>
          <w:sz w:val="24"/>
          <w:szCs w:val="24"/>
          <w:highlight w:val="white"/>
        </w:rPr>
        <w:t xml:space="preserve">‘Separate and combined associations of body-mass index and abdominal adiposity with cardiovascular disease: collaborative analysis of 58 prospective studies’. </w:t>
      </w:r>
      <w:r w:rsidRPr="00D46F67">
        <w:rPr>
          <w:i/>
          <w:sz w:val="24"/>
          <w:szCs w:val="24"/>
          <w:highlight w:val="white"/>
        </w:rPr>
        <w:t>Lancet</w:t>
      </w:r>
      <w:r w:rsidRPr="00D46F67">
        <w:rPr>
          <w:sz w:val="24"/>
          <w:szCs w:val="24"/>
          <w:highlight w:val="white"/>
        </w:rPr>
        <w:t xml:space="preserve">, 377(9771):1085-95. </w:t>
      </w:r>
      <w:proofErr w:type="spellStart"/>
      <w:r w:rsidRPr="00D46F67">
        <w:rPr>
          <w:sz w:val="24"/>
          <w:szCs w:val="24"/>
          <w:highlight w:val="white"/>
        </w:rPr>
        <w:t>doi</w:t>
      </w:r>
      <w:proofErr w:type="spellEnd"/>
      <w:r w:rsidRPr="00D46F67">
        <w:rPr>
          <w:sz w:val="24"/>
          <w:szCs w:val="24"/>
          <w:highlight w:val="white"/>
        </w:rPr>
        <w:t>: 10.1016/S0140-6736(11)60105-0.</w:t>
      </w:r>
    </w:p>
    <w:p w14:paraId="71CD2ABA" w14:textId="77777777" w:rsidR="004E26FB" w:rsidRPr="00D46F67" w:rsidRDefault="004E26FB" w:rsidP="004E26FB">
      <w:pPr>
        <w:spacing w:before="0" w:line="240" w:lineRule="auto"/>
        <w:jc w:val="both"/>
        <w:rPr>
          <w:sz w:val="24"/>
          <w:szCs w:val="24"/>
        </w:rPr>
      </w:pPr>
    </w:p>
    <w:p w14:paraId="66ED12A3" w14:textId="77777777" w:rsidR="004E26FB" w:rsidRDefault="004E26FB" w:rsidP="004E26FB">
      <w:pPr>
        <w:spacing w:before="0" w:line="240" w:lineRule="auto"/>
        <w:jc w:val="both"/>
        <w:rPr>
          <w:sz w:val="24"/>
          <w:szCs w:val="24"/>
        </w:rPr>
      </w:pPr>
      <w:r w:rsidRPr="00D46F67">
        <w:rPr>
          <w:sz w:val="24"/>
          <w:szCs w:val="24"/>
        </w:rPr>
        <w:t xml:space="preserve">Finkelstein, E.A., Trogdon, J.G., Brown, D.S., Allaire, B.T., Dellea, P.S., Kamal-Bahl, S.J. (2008). ‘The lifetime medical cost burden of overweight and obesity: implications for obesity prevention’, </w:t>
      </w:r>
      <w:proofErr w:type="spellStart"/>
      <w:r w:rsidRPr="00D46F67">
        <w:rPr>
          <w:i/>
          <w:sz w:val="24"/>
          <w:szCs w:val="24"/>
        </w:rPr>
        <w:t>Obes</w:t>
      </w:r>
      <w:proofErr w:type="spellEnd"/>
      <w:r w:rsidRPr="00D46F67">
        <w:rPr>
          <w:i/>
          <w:sz w:val="24"/>
          <w:szCs w:val="24"/>
        </w:rPr>
        <w:t xml:space="preserve">. </w:t>
      </w:r>
      <w:r w:rsidRPr="00D46F67">
        <w:rPr>
          <w:sz w:val="24"/>
          <w:szCs w:val="24"/>
        </w:rPr>
        <w:t xml:space="preserve">16, 1843–1848. </w:t>
      </w:r>
      <w:r w:rsidRPr="001039AB">
        <w:rPr>
          <w:sz w:val="24"/>
          <w:szCs w:val="24"/>
        </w:rPr>
        <w:t>https://doi.org/10.1038/oby.2008.290</w:t>
      </w:r>
      <w:r>
        <w:rPr>
          <w:sz w:val="24"/>
          <w:szCs w:val="24"/>
        </w:rPr>
        <w:t>.</w:t>
      </w:r>
    </w:p>
    <w:p w14:paraId="2FF0D4CD" w14:textId="77777777" w:rsidR="004E26FB" w:rsidRPr="00D46F67" w:rsidRDefault="004E26FB" w:rsidP="004E26FB">
      <w:pPr>
        <w:spacing w:before="0" w:line="240" w:lineRule="auto"/>
        <w:jc w:val="both"/>
        <w:rPr>
          <w:sz w:val="24"/>
          <w:szCs w:val="24"/>
        </w:rPr>
      </w:pPr>
    </w:p>
    <w:p w14:paraId="4520914B" w14:textId="77777777" w:rsidR="004E26FB" w:rsidRPr="00D46F67" w:rsidRDefault="004E26FB" w:rsidP="004E26FB">
      <w:pPr>
        <w:pStyle w:val="Bibliography"/>
        <w:spacing w:before="0" w:line="240" w:lineRule="auto"/>
        <w:jc w:val="both"/>
        <w:rPr>
          <w:sz w:val="24"/>
          <w:szCs w:val="24"/>
        </w:rPr>
      </w:pPr>
      <w:r w:rsidRPr="00D46F67">
        <w:rPr>
          <w:sz w:val="24"/>
          <w:szCs w:val="24"/>
        </w:rPr>
        <w:t xml:space="preserve">Freedman, D.M., Ron, E., Ballard-Barbash, R., Doody, M.M., Linet, M.S., 2006. Body mass index and all-cause mortality in a nationwide US cohort. Int. J. </w:t>
      </w:r>
      <w:proofErr w:type="spellStart"/>
      <w:r w:rsidRPr="00D46F67">
        <w:rPr>
          <w:sz w:val="24"/>
          <w:szCs w:val="24"/>
        </w:rPr>
        <w:t>Obes</w:t>
      </w:r>
      <w:proofErr w:type="spellEnd"/>
      <w:r w:rsidRPr="00D46F67">
        <w:rPr>
          <w:sz w:val="24"/>
          <w:szCs w:val="24"/>
        </w:rPr>
        <w:t>. 2005 30, 822–829. https://doi.org/10.1038/sj.ijo.0803193</w:t>
      </w:r>
      <w:r>
        <w:rPr>
          <w:sz w:val="24"/>
          <w:szCs w:val="24"/>
        </w:rPr>
        <w:t>.</w:t>
      </w:r>
    </w:p>
    <w:p w14:paraId="0D72B567" w14:textId="77777777" w:rsidR="004E26FB" w:rsidRDefault="004E26FB" w:rsidP="004E26FB">
      <w:pPr>
        <w:spacing w:before="0" w:line="240" w:lineRule="auto"/>
        <w:jc w:val="both"/>
        <w:rPr>
          <w:sz w:val="24"/>
          <w:szCs w:val="24"/>
        </w:rPr>
      </w:pPr>
    </w:p>
    <w:p w14:paraId="04A5EB04" w14:textId="77777777" w:rsidR="004E26FB" w:rsidRPr="00D46F67" w:rsidRDefault="004E26FB" w:rsidP="004E26FB">
      <w:pPr>
        <w:spacing w:before="0" w:line="240" w:lineRule="auto"/>
        <w:jc w:val="both"/>
        <w:rPr>
          <w:sz w:val="24"/>
          <w:szCs w:val="24"/>
        </w:rPr>
      </w:pPr>
      <w:r w:rsidRPr="00D46F67">
        <w:rPr>
          <w:sz w:val="24"/>
          <w:szCs w:val="24"/>
        </w:rPr>
        <w:t xml:space="preserve">Graham, L., Hochfeld, T., Stuart, L. (2018). ‘Double trouble: Addressing stunting and obesity via school nutrition’. </w:t>
      </w:r>
      <w:r w:rsidRPr="00D46F67">
        <w:rPr>
          <w:i/>
          <w:sz w:val="24"/>
          <w:szCs w:val="24"/>
        </w:rPr>
        <w:t>South Afr. J. Child Health</w:t>
      </w:r>
      <w:r w:rsidRPr="00D46F67">
        <w:rPr>
          <w:sz w:val="24"/>
          <w:szCs w:val="24"/>
        </w:rPr>
        <w:t xml:space="preserve"> 12, 90+.</w:t>
      </w:r>
    </w:p>
    <w:p w14:paraId="6C35AD93" w14:textId="77777777" w:rsidR="004E26FB" w:rsidRDefault="004E26FB" w:rsidP="004E26FB">
      <w:pPr>
        <w:pStyle w:val="Bibliography"/>
        <w:spacing w:before="0" w:line="240" w:lineRule="auto"/>
        <w:jc w:val="both"/>
        <w:rPr>
          <w:sz w:val="24"/>
          <w:szCs w:val="24"/>
        </w:rPr>
      </w:pPr>
    </w:p>
    <w:p w14:paraId="6250D849" w14:textId="77777777" w:rsidR="004E26FB" w:rsidRPr="00D46F67" w:rsidRDefault="004E26FB" w:rsidP="004E26FB">
      <w:pPr>
        <w:pStyle w:val="Bibliography"/>
        <w:spacing w:before="0" w:line="240" w:lineRule="auto"/>
        <w:jc w:val="both"/>
        <w:rPr>
          <w:sz w:val="24"/>
          <w:szCs w:val="24"/>
        </w:rPr>
      </w:pPr>
      <w:r w:rsidRPr="00D46F67">
        <w:rPr>
          <w:sz w:val="24"/>
          <w:szCs w:val="24"/>
        </w:rPr>
        <w:t>Gu, D., He, J., Duan, X., Reynolds, K., Wu, X., Chen, J., Huang, G., Chen, C.-S., Whelton, P.K., 2006. Body weight and mortality among men and women in China. JAMA 295, 776–783. https://doi.org/10.1001/jama.295.7.776</w:t>
      </w:r>
      <w:r>
        <w:rPr>
          <w:sz w:val="24"/>
          <w:szCs w:val="24"/>
        </w:rPr>
        <w:t>.</w:t>
      </w:r>
    </w:p>
    <w:p w14:paraId="52865A56" w14:textId="77777777" w:rsidR="004E26FB" w:rsidRDefault="004E26FB" w:rsidP="004E26FB">
      <w:pPr>
        <w:spacing w:before="0" w:line="240" w:lineRule="auto"/>
        <w:jc w:val="both"/>
        <w:rPr>
          <w:sz w:val="24"/>
          <w:szCs w:val="24"/>
        </w:rPr>
      </w:pPr>
    </w:p>
    <w:p w14:paraId="07446BB7" w14:textId="77777777" w:rsidR="004E26FB" w:rsidRPr="00D46F67" w:rsidRDefault="004E26FB" w:rsidP="004E26FB">
      <w:pPr>
        <w:spacing w:before="0" w:line="240" w:lineRule="auto"/>
        <w:jc w:val="both"/>
        <w:rPr>
          <w:sz w:val="24"/>
          <w:szCs w:val="24"/>
        </w:rPr>
      </w:pPr>
      <w:r w:rsidRPr="00D46F67">
        <w:rPr>
          <w:sz w:val="24"/>
          <w:szCs w:val="24"/>
        </w:rPr>
        <w:t>Hazell, E. (2016). National School Nutrition Program Report 2016.</w:t>
      </w:r>
    </w:p>
    <w:p w14:paraId="66E4F01E" w14:textId="77777777" w:rsidR="004E26FB" w:rsidRPr="00D46F67" w:rsidRDefault="004E26FB" w:rsidP="004E26FB">
      <w:pPr>
        <w:spacing w:before="0" w:line="240" w:lineRule="auto"/>
        <w:jc w:val="both"/>
        <w:rPr>
          <w:sz w:val="24"/>
          <w:szCs w:val="24"/>
        </w:rPr>
      </w:pPr>
      <w:r w:rsidRPr="00D46F67">
        <w:rPr>
          <w:sz w:val="24"/>
          <w:szCs w:val="24"/>
        </w:rPr>
        <w:t xml:space="preserve">Hofman, K.J., Stacey, N., Swart, E.C., Popkin, B.M., Ng, S.W. (2021). ‘South Africa’s Health Promotion Levy: Excise tax findings and equity potential’. </w:t>
      </w:r>
      <w:proofErr w:type="spellStart"/>
      <w:r w:rsidRPr="00D46F67">
        <w:rPr>
          <w:i/>
          <w:sz w:val="24"/>
          <w:szCs w:val="24"/>
        </w:rPr>
        <w:t>Obes</w:t>
      </w:r>
      <w:proofErr w:type="spellEnd"/>
      <w:r w:rsidRPr="00D46F67">
        <w:rPr>
          <w:i/>
          <w:sz w:val="24"/>
          <w:szCs w:val="24"/>
        </w:rPr>
        <w:t xml:space="preserve">. Rev. Off. J. Int. Assoc. Study </w:t>
      </w:r>
      <w:proofErr w:type="spellStart"/>
      <w:r w:rsidRPr="00D46F67">
        <w:rPr>
          <w:i/>
          <w:sz w:val="24"/>
          <w:szCs w:val="24"/>
        </w:rPr>
        <w:t>Obes</w:t>
      </w:r>
      <w:proofErr w:type="spellEnd"/>
      <w:r w:rsidRPr="00D46F67">
        <w:rPr>
          <w:i/>
          <w:sz w:val="24"/>
          <w:szCs w:val="24"/>
        </w:rPr>
        <w:t>.</w:t>
      </w:r>
      <w:r w:rsidRPr="00D46F67">
        <w:rPr>
          <w:sz w:val="24"/>
          <w:szCs w:val="24"/>
        </w:rPr>
        <w:t xml:space="preserve"> </w:t>
      </w:r>
      <w:hyperlink r:id="rId32" w:history="1">
        <w:r w:rsidRPr="00D46F67">
          <w:rPr>
            <w:rStyle w:val="Hyperlink"/>
            <w:sz w:val="24"/>
            <w:szCs w:val="24"/>
          </w:rPr>
          <w:t>https://doi.org/10.1111/obr.13301</w:t>
        </w:r>
      </w:hyperlink>
    </w:p>
    <w:p w14:paraId="77DCA847" w14:textId="77777777" w:rsidR="004E26FB" w:rsidRDefault="004E26FB" w:rsidP="004E26FB">
      <w:pPr>
        <w:pStyle w:val="Bibliography"/>
        <w:spacing w:before="0" w:line="240" w:lineRule="auto"/>
        <w:jc w:val="both"/>
        <w:rPr>
          <w:sz w:val="24"/>
          <w:szCs w:val="24"/>
        </w:rPr>
      </w:pPr>
    </w:p>
    <w:p w14:paraId="6730B5E2" w14:textId="77777777" w:rsidR="004E26FB" w:rsidRPr="00D46F67" w:rsidRDefault="004E26FB" w:rsidP="004E26FB">
      <w:pPr>
        <w:pStyle w:val="Bibliography"/>
        <w:spacing w:before="0" w:line="240" w:lineRule="auto"/>
        <w:jc w:val="both"/>
        <w:rPr>
          <w:sz w:val="24"/>
          <w:szCs w:val="24"/>
        </w:rPr>
      </w:pPr>
      <w:r w:rsidRPr="00D46F67">
        <w:rPr>
          <w:sz w:val="24"/>
          <w:szCs w:val="24"/>
        </w:rPr>
        <w:t xml:space="preserve">Joubert, J., Norman, R., Bradshaw, D., Goedecke, J.H., Steyn, N.P., Puoane, T., South African Comparative Risk Assessment Collaborating Group, 2007. Estimating the burden of disease attributable to excess body weight in South Africa in 2000. South Afr. Med. J. </w:t>
      </w:r>
      <w:proofErr w:type="spellStart"/>
      <w:r w:rsidRPr="00D46F67">
        <w:rPr>
          <w:sz w:val="24"/>
          <w:szCs w:val="24"/>
        </w:rPr>
        <w:t>Suid</w:t>
      </w:r>
      <w:proofErr w:type="spellEnd"/>
      <w:r w:rsidRPr="00D46F67">
        <w:rPr>
          <w:sz w:val="24"/>
          <w:szCs w:val="24"/>
        </w:rPr>
        <w:t xml:space="preserve">-Afr. </w:t>
      </w:r>
      <w:proofErr w:type="spellStart"/>
      <w:r w:rsidRPr="00D46F67">
        <w:rPr>
          <w:sz w:val="24"/>
          <w:szCs w:val="24"/>
        </w:rPr>
        <w:t>Tydskr</w:t>
      </w:r>
      <w:proofErr w:type="spellEnd"/>
      <w:r w:rsidRPr="00D46F67">
        <w:rPr>
          <w:sz w:val="24"/>
          <w:szCs w:val="24"/>
        </w:rPr>
        <w:t xml:space="preserve">. Vir </w:t>
      </w:r>
      <w:proofErr w:type="spellStart"/>
      <w:r w:rsidRPr="00D46F67">
        <w:rPr>
          <w:sz w:val="24"/>
          <w:szCs w:val="24"/>
        </w:rPr>
        <w:t>Geneeskd</w:t>
      </w:r>
      <w:proofErr w:type="spellEnd"/>
      <w:r w:rsidRPr="00D46F67">
        <w:rPr>
          <w:sz w:val="24"/>
          <w:szCs w:val="24"/>
        </w:rPr>
        <w:t>. 97, 683–690.</w:t>
      </w:r>
    </w:p>
    <w:p w14:paraId="52BE9650" w14:textId="77777777" w:rsidR="004E26FB" w:rsidRDefault="004E26FB" w:rsidP="004E26FB">
      <w:pPr>
        <w:pStyle w:val="pf0"/>
        <w:spacing w:before="0" w:beforeAutospacing="0" w:after="0" w:afterAutospacing="0"/>
        <w:jc w:val="both"/>
        <w:rPr>
          <w:rStyle w:val="cf01"/>
          <w:rFonts w:ascii="Calibri" w:eastAsia="Calibri" w:hAnsi="Calibri" w:cs="Calibri"/>
        </w:rPr>
      </w:pPr>
    </w:p>
    <w:p w14:paraId="74995486" w14:textId="77777777" w:rsidR="004E26FB" w:rsidRPr="005768CB" w:rsidRDefault="004E26FB" w:rsidP="004E26FB">
      <w:pPr>
        <w:pStyle w:val="pf0"/>
        <w:spacing w:before="0" w:beforeAutospacing="0" w:after="0" w:afterAutospacing="0"/>
        <w:jc w:val="both"/>
        <w:rPr>
          <w:rFonts w:asciiTheme="minorHAnsi" w:hAnsiTheme="minorHAnsi" w:cstheme="minorHAnsi"/>
        </w:rPr>
      </w:pPr>
      <w:r w:rsidRPr="005768CB">
        <w:rPr>
          <w:rStyle w:val="cf01"/>
          <w:rFonts w:asciiTheme="minorHAnsi" w:eastAsia="Calibri" w:hAnsiTheme="minorHAnsi" w:cstheme="minorHAnsi"/>
          <w:sz w:val="24"/>
          <w:szCs w:val="24"/>
        </w:rPr>
        <w:t xml:space="preserve">Kickbusch I.  (2011).  Advancing the Global Health Agenda. </w:t>
      </w:r>
      <w:r w:rsidRPr="005768CB">
        <w:rPr>
          <w:rStyle w:val="cf11"/>
          <w:rFonts w:asciiTheme="minorHAnsi" w:eastAsia="Calibri" w:hAnsiTheme="minorHAnsi" w:cstheme="minorHAnsi"/>
          <w:sz w:val="24"/>
          <w:szCs w:val="24"/>
        </w:rPr>
        <w:t>UN Chronicle.</w:t>
      </w:r>
      <w:r w:rsidRPr="005768CB">
        <w:rPr>
          <w:rStyle w:val="cf01"/>
          <w:rFonts w:asciiTheme="minorHAnsi" w:eastAsia="Calibri" w:hAnsiTheme="minorHAnsi" w:cstheme="minorHAnsi"/>
          <w:sz w:val="24"/>
          <w:szCs w:val="24"/>
        </w:rPr>
        <w:t xml:space="preserve"> 48 (4): 37 – 40.  https://doi.org/10.18356/23c0b63c-en </w:t>
      </w:r>
    </w:p>
    <w:p w14:paraId="394C943D" w14:textId="77777777" w:rsidR="004E26FB" w:rsidRPr="005768CB" w:rsidRDefault="004E26FB" w:rsidP="004E26FB">
      <w:pPr>
        <w:pStyle w:val="Bibliography"/>
        <w:spacing w:before="0" w:line="240" w:lineRule="auto"/>
        <w:jc w:val="both"/>
        <w:rPr>
          <w:rFonts w:asciiTheme="minorHAnsi" w:hAnsiTheme="minorHAnsi" w:cstheme="minorHAnsi"/>
          <w:sz w:val="24"/>
          <w:szCs w:val="24"/>
        </w:rPr>
      </w:pPr>
    </w:p>
    <w:p w14:paraId="49DFAFDE" w14:textId="77777777" w:rsidR="004E26FB" w:rsidRPr="00D46F67" w:rsidRDefault="004E26FB" w:rsidP="004E26FB">
      <w:pPr>
        <w:pStyle w:val="Bibliography"/>
        <w:spacing w:before="0" w:line="240" w:lineRule="auto"/>
        <w:jc w:val="both"/>
        <w:rPr>
          <w:sz w:val="24"/>
          <w:szCs w:val="24"/>
        </w:rPr>
      </w:pPr>
      <w:r w:rsidRPr="00D46F67">
        <w:rPr>
          <w:sz w:val="24"/>
          <w:szCs w:val="24"/>
        </w:rPr>
        <w:lastRenderedPageBreak/>
        <w:t xml:space="preserve">Lauby-Secretan, B., </w:t>
      </w:r>
      <w:proofErr w:type="spellStart"/>
      <w:r w:rsidRPr="00D46F67">
        <w:rPr>
          <w:sz w:val="24"/>
          <w:szCs w:val="24"/>
        </w:rPr>
        <w:t>Scoccianti</w:t>
      </w:r>
      <w:proofErr w:type="spellEnd"/>
      <w:r w:rsidRPr="00D46F67">
        <w:rPr>
          <w:sz w:val="24"/>
          <w:szCs w:val="24"/>
        </w:rPr>
        <w:t xml:space="preserve">, C., Loomis, D., Grosse, Y., Bianchini, F., </w:t>
      </w:r>
      <w:proofErr w:type="spellStart"/>
      <w:r w:rsidRPr="00D46F67">
        <w:rPr>
          <w:sz w:val="24"/>
          <w:szCs w:val="24"/>
        </w:rPr>
        <w:t>Straif</w:t>
      </w:r>
      <w:proofErr w:type="spellEnd"/>
      <w:r w:rsidRPr="00D46F67">
        <w:rPr>
          <w:sz w:val="24"/>
          <w:szCs w:val="24"/>
        </w:rPr>
        <w:t>, K., International Agency for Research on Cancer Handbook Working Group, 2016. Body Fatness and Cancer--Viewpoint of the IARC Working Group. N. Engl. J. Med. 375, 794–798. https://doi.org/10.1056/NEJMsr1606602</w:t>
      </w:r>
    </w:p>
    <w:p w14:paraId="256AAAF8" w14:textId="77777777" w:rsidR="004E26FB" w:rsidRDefault="004E26FB" w:rsidP="004E26FB">
      <w:pPr>
        <w:spacing w:before="0" w:line="240" w:lineRule="auto"/>
        <w:jc w:val="both"/>
        <w:rPr>
          <w:sz w:val="24"/>
          <w:szCs w:val="24"/>
        </w:rPr>
      </w:pPr>
    </w:p>
    <w:p w14:paraId="082DC556" w14:textId="6F77AB62" w:rsidR="004E26FB" w:rsidRPr="00D46F67" w:rsidRDefault="004E26FB" w:rsidP="004E26FB">
      <w:pPr>
        <w:spacing w:before="0" w:line="240" w:lineRule="auto"/>
        <w:jc w:val="both"/>
        <w:rPr>
          <w:sz w:val="24"/>
          <w:szCs w:val="24"/>
        </w:rPr>
      </w:pPr>
      <w:r w:rsidRPr="00D46F67">
        <w:rPr>
          <w:sz w:val="24"/>
          <w:szCs w:val="24"/>
        </w:rPr>
        <w:t xml:space="preserve">Lehnert, T., Sonntag, D., </w:t>
      </w:r>
      <w:proofErr w:type="spellStart"/>
      <w:r w:rsidRPr="00D46F67">
        <w:rPr>
          <w:sz w:val="24"/>
          <w:szCs w:val="24"/>
        </w:rPr>
        <w:t>Konnopka</w:t>
      </w:r>
      <w:proofErr w:type="spellEnd"/>
      <w:r w:rsidRPr="00D46F67">
        <w:rPr>
          <w:sz w:val="24"/>
          <w:szCs w:val="24"/>
        </w:rPr>
        <w:t xml:space="preserve">, A., Riedel-Heller, S., König, H.H. (2012). ‘The long-term cost-effectiveness of obesity prevention interventions: systematic literature review’. </w:t>
      </w:r>
      <w:proofErr w:type="spellStart"/>
      <w:r w:rsidRPr="00D46F67">
        <w:rPr>
          <w:i/>
          <w:sz w:val="24"/>
          <w:szCs w:val="24"/>
        </w:rPr>
        <w:t>Obes</w:t>
      </w:r>
      <w:proofErr w:type="spellEnd"/>
      <w:r w:rsidRPr="00D46F67">
        <w:rPr>
          <w:i/>
          <w:sz w:val="24"/>
          <w:szCs w:val="24"/>
        </w:rPr>
        <w:t xml:space="preserve">. Rev. Off. J. Int. Assoc. Study </w:t>
      </w:r>
      <w:proofErr w:type="spellStart"/>
      <w:r w:rsidRPr="00D46F67">
        <w:rPr>
          <w:i/>
          <w:sz w:val="24"/>
          <w:szCs w:val="24"/>
        </w:rPr>
        <w:t>Obes</w:t>
      </w:r>
      <w:proofErr w:type="spellEnd"/>
      <w:r w:rsidRPr="00D46F67">
        <w:rPr>
          <w:sz w:val="24"/>
          <w:szCs w:val="24"/>
        </w:rPr>
        <w:t xml:space="preserve">. 13, 537–553. </w:t>
      </w:r>
      <w:r w:rsidRPr="00345AE1">
        <w:rPr>
          <w:sz w:val="24"/>
          <w:szCs w:val="24"/>
        </w:rPr>
        <w:t>https://doi.org/10.1111/j.1467-789X.2011.00980.x</w:t>
      </w:r>
    </w:p>
    <w:p w14:paraId="5EF83487" w14:textId="77777777" w:rsidR="004E26FB" w:rsidRDefault="004E26FB" w:rsidP="004E26FB">
      <w:pPr>
        <w:spacing w:before="0" w:line="240" w:lineRule="auto"/>
        <w:jc w:val="both"/>
        <w:rPr>
          <w:sz w:val="24"/>
          <w:szCs w:val="24"/>
          <w:highlight w:val="white"/>
        </w:rPr>
      </w:pPr>
    </w:p>
    <w:p w14:paraId="73041966" w14:textId="77777777" w:rsidR="004E26FB" w:rsidRPr="00D46F67" w:rsidRDefault="004E26FB" w:rsidP="004E26FB">
      <w:pPr>
        <w:spacing w:before="0" w:line="240" w:lineRule="auto"/>
        <w:jc w:val="both"/>
        <w:rPr>
          <w:sz w:val="24"/>
          <w:szCs w:val="24"/>
          <w:highlight w:val="white"/>
        </w:rPr>
      </w:pPr>
      <w:r w:rsidRPr="00D46F67">
        <w:rPr>
          <w:sz w:val="24"/>
          <w:szCs w:val="24"/>
          <w:highlight w:val="white"/>
        </w:rPr>
        <w:t>Magnusson, R.S. (2008). ‘What’s law got to do with it part 1: A framework for obesity prevention’. Aust. N. Z. Health Policy 5, 10. https://doi.org/10.1186/1743-8462-5-10</w:t>
      </w:r>
    </w:p>
    <w:p w14:paraId="7F4F4FA4" w14:textId="77777777" w:rsidR="004E26FB" w:rsidRDefault="004E26FB" w:rsidP="004E26FB">
      <w:pPr>
        <w:pStyle w:val="Bibliography"/>
        <w:spacing w:before="0" w:line="240" w:lineRule="auto"/>
        <w:jc w:val="both"/>
        <w:rPr>
          <w:sz w:val="24"/>
          <w:szCs w:val="24"/>
        </w:rPr>
      </w:pPr>
    </w:p>
    <w:p w14:paraId="20AF54DF" w14:textId="77777777" w:rsidR="004E26FB" w:rsidRPr="00D46F67" w:rsidRDefault="004E26FB" w:rsidP="004E26FB">
      <w:pPr>
        <w:pStyle w:val="Bibliography"/>
        <w:spacing w:before="0" w:line="240" w:lineRule="auto"/>
        <w:jc w:val="both"/>
        <w:rPr>
          <w:sz w:val="24"/>
          <w:szCs w:val="24"/>
        </w:rPr>
      </w:pPr>
      <w:proofErr w:type="spellStart"/>
      <w:r w:rsidRPr="00D46F67">
        <w:rPr>
          <w:sz w:val="24"/>
          <w:szCs w:val="24"/>
        </w:rPr>
        <w:t>Mialon</w:t>
      </w:r>
      <w:proofErr w:type="spellEnd"/>
      <w:r w:rsidRPr="00D46F67">
        <w:rPr>
          <w:sz w:val="24"/>
          <w:szCs w:val="24"/>
        </w:rPr>
        <w:t>, M., 2020. An overview of the commercial determinants of health. Glob. Health 16, 74. https://doi.org/10.1186/s12992-020-00607-x</w:t>
      </w:r>
    </w:p>
    <w:p w14:paraId="0157A018" w14:textId="77777777" w:rsidR="004E26FB" w:rsidRPr="00D46F67" w:rsidRDefault="004E26FB" w:rsidP="004E26FB">
      <w:pPr>
        <w:spacing w:before="0" w:line="240" w:lineRule="auto"/>
        <w:jc w:val="both"/>
        <w:rPr>
          <w:sz w:val="24"/>
          <w:szCs w:val="24"/>
        </w:rPr>
      </w:pPr>
      <w:r w:rsidRPr="00D46F67">
        <w:rPr>
          <w:rFonts w:eastAsiaTheme="minorHAnsi"/>
          <w:sz w:val="24"/>
          <w:szCs w:val="24"/>
          <w:lang w:eastAsia="en-US"/>
        </w:rPr>
        <w:t xml:space="preserve">National Department of Health (NDoH).  2016.  </w:t>
      </w:r>
      <w:r w:rsidRPr="00D46F67">
        <w:rPr>
          <w:rFonts w:eastAsia="Univers-Light"/>
          <w:i/>
          <w:iCs/>
          <w:sz w:val="24"/>
          <w:szCs w:val="24"/>
          <w:lang w:eastAsia="en-US"/>
        </w:rPr>
        <w:t>Strategy for the Prevention and Management of Obesity in South Africa, 2015 - 2020.</w:t>
      </w:r>
      <w:r w:rsidRPr="00D46F67">
        <w:rPr>
          <w:rFonts w:eastAsiaTheme="minorHAnsi"/>
          <w:i/>
          <w:iCs/>
          <w:sz w:val="24"/>
          <w:szCs w:val="24"/>
          <w:lang w:eastAsia="en-US"/>
        </w:rPr>
        <w:t xml:space="preserve">  </w:t>
      </w:r>
      <w:r w:rsidRPr="00D46F67">
        <w:rPr>
          <w:rFonts w:eastAsiaTheme="minorHAnsi"/>
          <w:sz w:val="24"/>
          <w:szCs w:val="24"/>
          <w:lang w:eastAsia="en-US"/>
        </w:rPr>
        <w:t>Pretoria, South Africa</w:t>
      </w:r>
    </w:p>
    <w:p w14:paraId="19A56B39" w14:textId="77777777" w:rsidR="004E26FB" w:rsidRPr="00D46F67" w:rsidRDefault="004E26FB" w:rsidP="004E26FB">
      <w:pPr>
        <w:autoSpaceDE w:val="0"/>
        <w:autoSpaceDN w:val="0"/>
        <w:adjustRightInd w:val="0"/>
        <w:spacing w:before="0" w:line="240" w:lineRule="auto"/>
        <w:jc w:val="both"/>
        <w:rPr>
          <w:rFonts w:eastAsiaTheme="minorHAnsi"/>
          <w:sz w:val="24"/>
          <w:szCs w:val="24"/>
          <w:lang w:eastAsia="en-US"/>
        </w:rPr>
      </w:pPr>
    </w:p>
    <w:p w14:paraId="7A0F2D84" w14:textId="0AAEB241" w:rsidR="004E26FB" w:rsidRPr="00D46F67" w:rsidRDefault="004E26FB" w:rsidP="004E26FB">
      <w:pPr>
        <w:autoSpaceDE w:val="0"/>
        <w:autoSpaceDN w:val="0"/>
        <w:adjustRightInd w:val="0"/>
        <w:spacing w:before="0" w:line="240" w:lineRule="auto"/>
        <w:jc w:val="both"/>
        <w:rPr>
          <w:rStyle w:val="cf01"/>
          <w:sz w:val="24"/>
          <w:szCs w:val="24"/>
        </w:rPr>
      </w:pPr>
      <w:r w:rsidRPr="00D46F67">
        <w:rPr>
          <w:rFonts w:eastAsiaTheme="minorHAnsi"/>
          <w:sz w:val="24"/>
          <w:szCs w:val="24"/>
          <w:lang w:eastAsia="en-US"/>
        </w:rPr>
        <w:t xml:space="preserve">National Department of Health (NDoH), Statistics South Africa (Stats SA), South African Medical Research Council (SAMRC), and ICF. 2019. </w:t>
      </w:r>
      <w:r w:rsidRPr="00D46F67">
        <w:rPr>
          <w:rFonts w:eastAsiaTheme="minorHAnsi"/>
          <w:i/>
          <w:iCs/>
          <w:sz w:val="24"/>
          <w:szCs w:val="24"/>
          <w:lang w:eastAsia="en-US"/>
        </w:rPr>
        <w:t xml:space="preserve">South Africa Demographic and Health Survey 2016. </w:t>
      </w:r>
      <w:r w:rsidRPr="00D46F67">
        <w:rPr>
          <w:rFonts w:eastAsiaTheme="minorHAnsi"/>
          <w:sz w:val="24"/>
          <w:szCs w:val="24"/>
          <w:lang w:eastAsia="en-US"/>
        </w:rPr>
        <w:t>Pretoria, South Africa,</w:t>
      </w:r>
      <w:r w:rsidR="002A0686">
        <w:rPr>
          <w:rFonts w:eastAsiaTheme="minorHAnsi"/>
          <w:sz w:val="24"/>
          <w:szCs w:val="24"/>
          <w:lang w:eastAsia="en-US"/>
        </w:rPr>
        <w:t xml:space="preserve"> </w:t>
      </w:r>
      <w:r w:rsidRPr="00D46F67">
        <w:rPr>
          <w:rFonts w:eastAsiaTheme="minorHAnsi"/>
          <w:sz w:val="24"/>
          <w:szCs w:val="24"/>
          <w:lang w:eastAsia="en-US"/>
        </w:rPr>
        <w:t>and Rockville, Maryland, USA: NDoH, Stats SA, SAMRC, and ICF</w:t>
      </w:r>
      <w:r>
        <w:rPr>
          <w:rFonts w:eastAsiaTheme="minorHAnsi"/>
          <w:sz w:val="24"/>
          <w:szCs w:val="24"/>
          <w:lang w:eastAsia="en-US"/>
        </w:rPr>
        <w:t>.</w:t>
      </w:r>
    </w:p>
    <w:p w14:paraId="3352150E" w14:textId="23C4C9C8" w:rsidR="004E26FB" w:rsidRDefault="004E26FB" w:rsidP="004E26FB">
      <w:pPr>
        <w:pStyle w:val="Bibliography"/>
        <w:spacing w:before="0" w:line="240" w:lineRule="auto"/>
        <w:jc w:val="both"/>
        <w:rPr>
          <w:sz w:val="24"/>
          <w:szCs w:val="24"/>
        </w:rPr>
      </w:pPr>
    </w:p>
    <w:p w14:paraId="4F7DBC12" w14:textId="75E1C3B5" w:rsidR="00345AE1" w:rsidRPr="00CB3FB2" w:rsidRDefault="00345AE1" w:rsidP="00CB3FB2">
      <w:pPr>
        <w:autoSpaceDE w:val="0"/>
        <w:autoSpaceDN w:val="0"/>
        <w:adjustRightInd w:val="0"/>
        <w:spacing w:before="0" w:line="240" w:lineRule="auto"/>
        <w:rPr>
          <w:rFonts w:asciiTheme="minorHAnsi" w:hAnsiTheme="minorHAnsi" w:cstheme="minorHAnsi"/>
          <w:sz w:val="24"/>
          <w:szCs w:val="24"/>
        </w:rPr>
      </w:pPr>
      <w:r>
        <w:rPr>
          <w:sz w:val="24"/>
          <w:szCs w:val="24"/>
        </w:rPr>
        <w:t xml:space="preserve">National Department of Health.  (2022).  </w:t>
      </w:r>
      <w:r w:rsidR="00CB3FB2" w:rsidRPr="00CB3FB2">
        <w:rPr>
          <w:rFonts w:asciiTheme="minorHAnsi" w:eastAsiaTheme="minorHAnsi" w:hAnsiTheme="minorHAnsi" w:cstheme="minorHAnsi"/>
          <w:sz w:val="24"/>
          <w:szCs w:val="24"/>
          <w:lang w:eastAsia="en-US"/>
        </w:rPr>
        <w:t>National Strategic Plan for the Prevention and Control of Non-Communicable Diseases, 2022 – 2027</w:t>
      </w:r>
      <w:r w:rsidR="00CB3FB2">
        <w:rPr>
          <w:rFonts w:asciiTheme="minorHAnsi" w:eastAsiaTheme="minorHAnsi" w:hAnsiTheme="minorHAnsi" w:cstheme="minorHAnsi"/>
          <w:sz w:val="24"/>
          <w:szCs w:val="24"/>
          <w:lang w:eastAsia="en-US"/>
        </w:rPr>
        <w:t xml:space="preserve">. </w:t>
      </w:r>
    </w:p>
    <w:p w14:paraId="41D11E9B" w14:textId="77777777" w:rsidR="00345AE1" w:rsidRPr="00345AE1" w:rsidRDefault="00345AE1" w:rsidP="00345AE1"/>
    <w:p w14:paraId="0C91BA6C" w14:textId="10FB24B6" w:rsidR="00CA61D7" w:rsidRDefault="00CA61D7" w:rsidP="004E26FB">
      <w:pPr>
        <w:pStyle w:val="Bibliography"/>
        <w:spacing w:before="0" w:line="240" w:lineRule="auto"/>
        <w:jc w:val="both"/>
        <w:rPr>
          <w:sz w:val="24"/>
          <w:szCs w:val="24"/>
        </w:rPr>
      </w:pPr>
      <w:r>
        <w:rPr>
          <w:sz w:val="24"/>
          <w:szCs w:val="24"/>
        </w:rPr>
        <w:t xml:space="preserve">National Planning Commission.  The Presidency.  </w:t>
      </w:r>
      <w:r w:rsidR="008977AD">
        <w:rPr>
          <w:sz w:val="24"/>
          <w:szCs w:val="24"/>
        </w:rPr>
        <w:t>201</w:t>
      </w:r>
      <w:r w:rsidR="002C22AC">
        <w:rPr>
          <w:sz w:val="24"/>
          <w:szCs w:val="24"/>
        </w:rPr>
        <w:t>2</w:t>
      </w:r>
      <w:r w:rsidR="008977AD">
        <w:rPr>
          <w:sz w:val="24"/>
          <w:szCs w:val="24"/>
        </w:rPr>
        <w:t>.  National Development Plan 2030.  Our Future – make it work.</w:t>
      </w:r>
      <w:r w:rsidR="005768CB">
        <w:rPr>
          <w:sz w:val="24"/>
          <w:szCs w:val="24"/>
        </w:rPr>
        <w:t xml:space="preserve">  Available at:  </w:t>
      </w:r>
      <w:r w:rsidR="005768CB" w:rsidRPr="005768CB">
        <w:rPr>
          <w:sz w:val="24"/>
          <w:szCs w:val="24"/>
        </w:rPr>
        <w:t>https://www.gov.za/sites/default/files/Executive%20Summary-NDP%202030%20-%20Our%20future%20-%20make%20it%20work.pdf</w:t>
      </w:r>
      <w:r w:rsidR="005768CB">
        <w:rPr>
          <w:sz w:val="24"/>
          <w:szCs w:val="24"/>
        </w:rPr>
        <w:t>.</w:t>
      </w:r>
    </w:p>
    <w:p w14:paraId="7BAF7C1A" w14:textId="77777777" w:rsidR="00CA61D7" w:rsidRDefault="00CA61D7" w:rsidP="004E26FB">
      <w:pPr>
        <w:pStyle w:val="Bibliography"/>
        <w:spacing w:before="0" w:line="240" w:lineRule="auto"/>
        <w:jc w:val="both"/>
        <w:rPr>
          <w:sz w:val="24"/>
          <w:szCs w:val="24"/>
        </w:rPr>
      </w:pPr>
    </w:p>
    <w:p w14:paraId="6EFE9220" w14:textId="4DA98711" w:rsidR="004E26FB" w:rsidRPr="00D46F67" w:rsidRDefault="004E26FB" w:rsidP="004E26FB">
      <w:pPr>
        <w:pStyle w:val="Bibliography"/>
        <w:spacing w:before="0" w:line="240" w:lineRule="auto"/>
        <w:jc w:val="both"/>
        <w:rPr>
          <w:sz w:val="24"/>
          <w:szCs w:val="24"/>
        </w:rPr>
      </w:pPr>
      <w:proofErr w:type="spellStart"/>
      <w:r w:rsidRPr="00D46F67">
        <w:rPr>
          <w:sz w:val="24"/>
          <w:szCs w:val="24"/>
        </w:rPr>
        <w:t>Narbro</w:t>
      </w:r>
      <w:proofErr w:type="spellEnd"/>
      <w:r w:rsidRPr="00D46F67">
        <w:rPr>
          <w:sz w:val="24"/>
          <w:szCs w:val="24"/>
        </w:rPr>
        <w:t xml:space="preserve">, K., Agren, G., Jonsson, E., </w:t>
      </w:r>
      <w:proofErr w:type="spellStart"/>
      <w:r w:rsidRPr="00D46F67">
        <w:rPr>
          <w:sz w:val="24"/>
          <w:szCs w:val="24"/>
        </w:rPr>
        <w:t>Näslund</w:t>
      </w:r>
      <w:proofErr w:type="spellEnd"/>
      <w:r w:rsidRPr="00D46F67">
        <w:rPr>
          <w:sz w:val="24"/>
          <w:szCs w:val="24"/>
        </w:rPr>
        <w:t>, I., Sjöström, L., Peltonen, M., Swedish Obese Subjects Intervention Study, 2002. Pharmaceutical costs in obese individuals: comparison with a randomly selected population sample and long-term changes after conventional and surgical treatment: the SOS intervention study. Arch. Intern. Med. 162, 2061–2069. https://doi.org/10.1001/archinte.162.18.2061</w:t>
      </w:r>
      <w:r>
        <w:rPr>
          <w:sz w:val="24"/>
          <w:szCs w:val="24"/>
        </w:rPr>
        <w:t>.</w:t>
      </w:r>
    </w:p>
    <w:p w14:paraId="3738BFE0" w14:textId="77777777" w:rsidR="004E26FB" w:rsidRPr="00D46F67" w:rsidRDefault="004E26FB" w:rsidP="004E26FB">
      <w:pPr>
        <w:spacing w:before="0" w:line="240" w:lineRule="auto"/>
        <w:jc w:val="both"/>
        <w:rPr>
          <w:sz w:val="24"/>
          <w:szCs w:val="24"/>
        </w:rPr>
      </w:pPr>
    </w:p>
    <w:p w14:paraId="1725BDBC" w14:textId="77777777" w:rsidR="004E26FB" w:rsidRPr="00D46F67" w:rsidRDefault="004E26FB" w:rsidP="004E26FB">
      <w:pPr>
        <w:spacing w:before="0" w:line="240" w:lineRule="auto"/>
        <w:jc w:val="both"/>
        <w:rPr>
          <w:sz w:val="24"/>
          <w:szCs w:val="24"/>
        </w:rPr>
      </w:pPr>
      <w:r w:rsidRPr="00D46F67">
        <w:rPr>
          <w:sz w:val="24"/>
          <w:szCs w:val="24"/>
        </w:rPr>
        <w:t>NCD Risk Factor Collaboration (NCD-</w:t>
      </w:r>
      <w:proofErr w:type="spellStart"/>
      <w:r w:rsidRPr="00D46F67">
        <w:rPr>
          <w:sz w:val="24"/>
          <w:szCs w:val="24"/>
        </w:rPr>
        <w:t>RisC</w:t>
      </w:r>
      <w:proofErr w:type="spellEnd"/>
      <w:r w:rsidRPr="00D46F67">
        <w:rPr>
          <w:sz w:val="24"/>
          <w:szCs w:val="24"/>
        </w:rPr>
        <w:t xml:space="preserve">) (2016) ‘Trends in adult body-mass index in 200 countries from 1975 to 2014: a pooled analysis of 1698 population-based measurement studies with 19·2 million participants’. </w:t>
      </w:r>
      <w:r w:rsidRPr="00D46F67">
        <w:rPr>
          <w:i/>
          <w:sz w:val="24"/>
          <w:szCs w:val="24"/>
        </w:rPr>
        <w:t>The Lancet</w:t>
      </w:r>
      <w:r w:rsidRPr="00D46F67">
        <w:rPr>
          <w:sz w:val="24"/>
          <w:szCs w:val="24"/>
        </w:rPr>
        <w:t xml:space="preserve"> 387, 1377-1396.</w:t>
      </w:r>
    </w:p>
    <w:p w14:paraId="1DEC821B" w14:textId="77777777" w:rsidR="004E26FB" w:rsidRDefault="004E26FB" w:rsidP="004E26FB">
      <w:pPr>
        <w:pStyle w:val="Bibliography"/>
        <w:spacing w:before="0" w:line="240" w:lineRule="auto"/>
        <w:jc w:val="both"/>
        <w:rPr>
          <w:sz w:val="24"/>
          <w:szCs w:val="24"/>
        </w:rPr>
      </w:pPr>
    </w:p>
    <w:p w14:paraId="1548111D" w14:textId="77777777" w:rsidR="004E26FB" w:rsidRDefault="004E26FB" w:rsidP="004E26FB">
      <w:pPr>
        <w:pStyle w:val="Bibliography"/>
        <w:spacing w:before="0" w:line="240" w:lineRule="auto"/>
        <w:jc w:val="both"/>
        <w:rPr>
          <w:sz w:val="24"/>
          <w:szCs w:val="24"/>
        </w:rPr>
      </w:pPr>
      <w:proofErr w:type="spellStart"/>
      <w:r w:rsidRPr="00D46F67">
        <w:rPr>
          <w:sz w:val="24"/>
          <w:szCs w:val="24"/>
        </w:rPr>
        <w:t>Olstad</w:t>
      </w:r>
      <w:proofErr w:type="spellEnd"/>
      <w:r w:rsidRPr="00D46F67">
        <w:rPr>
          <w:sz w:val="24"/>
          <w:szCs w:val="24"/>
        </w:rPr>
        <w:t xml:space="preserve">, D.L., </w:t>
      </w:r>
      <w:proofErr w:type="spellStart"/>
      <w:r w:rsidRPr="00D46F67">
        <w:rPr>
          <w:sz w:val="24"/>
          <w:szCs w:val="24"/>
        </w:rPr>
        <w:t>Teychenne</w:t>
      </w:r>
      <w:proofErr w:type="spellEnd"/>
      <w:r w:rsidRPr="00D46F67">
        <w:rPr>
          <w:sz w:val="24"/>
          <w:szCs w:val="24"/>
        </w:rPr>
        <w:t xml:space="preserve">, M., Minaker, L.M., Taber, D.R., Raine, K.D., </w:t>
      </w:r>
      <w:proofErr w:type="spellStart"/>
      <w:r w:rsidRPr="00D46F67">
        <w:rPr>
          <w:sz w:val="24"/>
          <w:szCs w:val="24"/>
        </w:rPr>
        <w:t>Nykiforuk</w:t>
      </w:r>
      <w:proofErr w:type="spellEnd"/>
      <w:r w:rsidRPr="00D46F67">
        <w:rPr>
          <w:sz w:val="24"/>
          <w:szCs w:val="24"/>
        </w:rPr>
        <w:t xml:space="preserve">, C.I.J., Ball, K., 2016. Can policy ameliorate socioeconomic inequities in obesity and obesity-related behaviours? A systematic review of the impact of universal policies on adults and children. </w:t>
      </w:r>
    </w:p>
    <w:p w14:paraId="08C54E12" w14:textId="77777777" w:rsidR="004E26FB" w:rsidRPr="00D46F67" w:rsidRDefault="004E26FB" w:rsidP="004E26FB">
      <w:pPr>
        <w:pStyle w:val="Bibliography"/>
        <w:spacing w:before="0" w:line="240" w:lineRule="auto"/>
        <w:jc w:val="both"/>
        <w:rPr>
          <w:sz w:val="24"/>
          <w:szCs w:val="24"/>
        </w:rPr>
      </w:pPr>
      <w:proofErr w:type="spellStart"/>
      <w:r w:rsidRPr="00D46F67">
        <w:rPr>
          <w:sz w:val="24"/>
          <w:szCs w:val="24"/>
        </w:rPr>
        <w:t>Obes</w:t>
      </w:r>
      <w:proofErr w:type="spellEnd"/>
      <w:r w:rsidRPr="00D46F67">
        <w:rPr>
          <w:sz w:val="24"/>
          <w:szCs w:val="24"/>
        </w:rPr>
        <w:t xml:space="preserve">. Rev. Off. J. Int. Assoc. Study </w:t>
      </w:r>
      <w:proofErr w:type="spellStart"/>
      <w:r w:rsidRPr="00D46F67">
        <w:rPr>
          <w:sz w:val="24"/>
          <w:szCs w:val="24"/>
        </w:rPr>
        <w:t>Obes</w:t>
      </w:r>
      <w:proofErr w:type="spellEnd"/>
      <w:r w:rsidRPr="00D46F67">
        <w:rPr>
          <w:sz w:val="24"/>
          <w:szCs w:val="24"/>
        </w:rPr>
        <w:t>. 17, 1198–1217. https://doi.org/10.1111/obr.12457</w:t>
      </w:r>
      <w:r>
        <w:rPr>
          <w:sz w:val="24"/>
          <w:szCs w:val="24"/>
        </w:rPr>
        <w:t>.</w:t>
      </w:r>
    </w:p>
    <w:p w14:paraId="1450B56D" w14:textId="77777777" w:rsidR="004E26FB" w:rsidRDefault="004E26FB" w:rsidP="004E26FB">
      <w:pPr>
        <w:pStyle w:val="Bibliography"/>
        <w:spacing w:before="0" w:line="240" w:lineRule="auto"/>
        <w:jc w:val="both"/>
        <w:rPr>
          <w:sz w:val="24"/>
          <w:szCs w:val="24"/>
        </w:rPr>
      </w:pPr>
    </w:p>
    <w:p w14:paraId="774CC281" w14:textId="77777777" w:rsidR="004E26FB" w:rsidRPr="00D46F67" w:rsidRDefault="004E26FB" w:rsidP="004E26FB">
      <w:pPr>
        <w:pStyle w:val="Bibliography"/>
        <w:spacing w:before="0" w:line="240" w:lineRule="auto"/>
        <w:jc w:val="both"/>
        <w:rPr>
          <w:sz w:val="24"/>
          <w:szCs w:val="24"/>
        </w:rPr>
      </w:pPr>
      <w:r w:rsidRPr="00D46F67">
        <w:rPr>
          <w:sz w:val="24"/>
          <w:szCs w:val="24"/>
        </w:rPr>
        <w:t>Paina, L., Peters, D.H., 2012. Understanding pathways for scaling up health services through the lens of complex adaptive systems. Health Policy Plan. 27, 365–373. https://doi.org/10.1093/heapol/czr054</w:t>
      </w:r>
      <w:r>
        <w:rPr>
          <w:sz w:val="24"/>
          <w:szCs w:val="24"/>
        </w:rPr>
        <w:t>.</w:t>
      </w:r>
    </w:p>
    <w:p w14:paraId="56CEB9A3" w14:textId="77777777" w:rsidR="004E26FB" w:rsidRDefault="004E26FB" w:rsidP="004E26FB">
      <w:pPr>
        <w:pStyle w:val="Bibliography"/>
        <w:spacing w:before="0" w:line="240" w:lineRule="auto"/>
        <w:jc w:val="both"/>
        <w:rPr>
          <w:sz w:val="24"/>
          <w:szCs w:val="24"/>
        </w:rPr>
      </w:pPr>
    </w:p>
    <w:p w14:paraId="53B475E9" w14:textId="77777777" w:rsidR="004E26FB" w:rsidRPr="00D46F67" w:rsidRDefault="004E26FB" w:rsidP="004E26FB">
      <w:pPr>
        <w:pStyle w:val="Bibliography"/>
        <w:spacing w:before="0" w:line="240" w:lineRule="auto"/>
        <w:jc w:val="both"/>
        <w:rPr>
          <w:sz w:val="24"/>
          <w:szCs w:val="24"/>
        </w:rPr>
      </w:pPr>
      <w:r w:rsidRPr="00D46F67">
        <w:rPr>
          <w:sz w:val="24"/>
          <w:szCs w:val="24"/>
        </w:rPr>
        <w:t xml:space="preserve">Parker, A., </w:t>
      </w:r>
      <w:proofErr w:type="spellStart"/>
      <w:r w:rsidRPr="00D46F67">
        <w:rPr>
          <w:sz w:val="24"/>
          <w:szCs w:val="24"/>
        </w:rPr>
        <w:t>Koegelenberg</w:t>
      </w:r>
      <w:proofErr w:type="spellEnd"/>
      <w:r w:rsidRPr="00D46F67">
        <w:rPr>
          <w:sz w:val="24"/>
          <w:szCs w:val="24"/>
        </w:rPr>
        <w:t xml:space="preserve">, C.F.N., </w:t>
      </w:r>
      <w:proofErr w:type="spellStart"/>
      <w:r w:rsidRPr="00D46F67">
        <w:rPr>
          <w:sz w:val="24"/>
          <w:szCs w:val="24"/>
        </w:rPr>
        <w:t>Moolla</w:t>
      </w:r>
      <w:proofErr w:type="spellEnd"/>
      <w:r w:rsidRPr="00D46F67">
        <w:rPr>
          <w:sz w:val="24"/>
          <w:szCs w:val="24"/>
        </w:rPr>
        <w:t xml:space="preserve">, M.S., Louw, E.H., </w:t>
      </w:r>
      <w:proofErr w:type="spellStart"/>
      <w:r w:rsidRPr="00D46F67">
        <w:rPr>
          <w:sz w:val="24"/>
          <w:szCs w:val="24"/>
        </w:rPr>
        <w:t>Mowlana</w:t>
      </w:r>
      <w:proofErr w:type="spellEnd"/>
      <w:r w:rsidRPr="00D46F67">
        <w:rPr>
          <w:sz w:val="24"/>
          <w:szCs w:val="24"/>
        </w:rPr>
        <w:t xml:space="preserve">, A., </w:t>
      </w:r>
      <w:proofErr w:type="spellStart"/>
      <w:r w:rsidRPr="00D46F67">
        <w:rPr>
          <w:sz w:val="24"/>
          <w:szCs w:val="24"/>
        </w:rPr>
        <w:t>Nortjé</w:t>
      </w:r>
      <w:proofErr w:type="spellEnd"/>
      <w:r w:rsidRPr="00D46F67">
        <w:rPr>
          <w:sz w:val="24"/>
          <w:szCs w:val="24"/>
        </w:rPr>
        <w:t xml:space="preserve">, A., Ahmed, R., </w:t>
      </w:r>
      <w:proofErr w:type="spellStart"/>
      <w:r w:rsidRPr="00D46F67">
        <w:rPr>
          <w:sz w:val="24"/>
          <w:szCs w:val="24"/>
        </w:rPr>
        <w:t>Brittain</w:t>
      </w:r>
      <w:proofErr w:type="spellEnd"/>
      <w:r w:rsidRPr="00D46F67">
        <w:rPr>
          <w:sz w:val="24"/>
          <w:szCs w:val="24"/>
        </w:rPr>
        <w:t xml:space="preserve">, N., Lalla, U., Allwood, B.W., Prozesky, H., </w:t>
      </w:r>
      <w:proofErr w:type="spellStart"/>
      <w:r w:rsidRPr="00D46F67">
        <w:rPr>
          <w:sz w:val="24"/>
          <w:szCs w:val="24"/>
        </w:rPr>
        <w:t>Schrueder</w:t>
      </w:r>
      <w:proofErr w:type="spellEnd"/>
      <w:r w:rsidRPr="00D46F67">
        <w:rPr>
          <w:sz w:val="24"/>
          <w:szCs w:val="24"/>
        </w:rPr>
        <w:t xml:space="preserve">, N., Taljaard, J.J., 2020. High HIV prevalence in an early cohort of hospital admissions with COVID-19 in Cape Town, South Africa. South Afr. Med. J. </w:t>
      </w:r>
      <w:proofErr w:type="spellStart"/>
      <w:r w:rsidRPr="00D46F67">
        <w:rPr>
          <w:sz w:val="24"/>
          <w:szCs w:val="24"/>
        </w:rPr>
        <w:t>Suid</w:t>
      </w:r>
      <w:proofErr w:type="spellEnd"/>
      <w:r w:rsidRPr="00D46F67">
        <w:rPr>
          <w:sz w:val="24"/>
          <w:szCs w:val="24"/>
        </w:rPr>
        <w:t xml:space="preserve">-Afr. </w:t>
      </w:r>
      <w:proofErr w:type="spellStart"/>
      <w:r w:rsidRPr="00D46F67">
        <w:rPr>
          <w:sz w:val="24"/>
          <w:szCs w:val="24"/>
        </w:rPr>
        <w:t>Tydskr</w:t>
      </w:r>
      <w:proofErr w:type="spellEnd"/>
      <w:r w:rsidRPr="00D46F67">
        <w:rPr>
          <w:sz w:val="24"/>
          <w:szCs w:val="24"/>
        </w:rPr>
        <w:t xml:space="preserve">. Vir </w:t>
      </w:r>
      <w:proofErr w:type="spellStart"/>
      <w:r w:rsidRPr="00D46F67">
        <w:rPr>
          <w:sz w:val="24"/>
          <w:szCs w:val="24"/>
        </w:rPr>
        <w:t>Geneeskd</w:t>
      </w:r>
      <w:proofErr w:type="spellEnd"/>
      <w:r w:rsidRPr="00D46F67">
        <w:rPr>
          <w:sz w:val="24"/>
          <w:szCs w:val="24"/>
        </w:rPr>
        <w:t>. 110, 982–987. https://doi.org/10.7196/SAMJ.2020.v110i10.15067</w:t>
      </w:r>
      <w:r>
        <w:rPr>
          <w:sz w:val="24"/>
          <w:szCs w:val="24"/>
        </w:rPr>
        <w:t>.</w:t>
      </w:r>
    </w:p>
    <w:p w14:paraId="4D1C415D" w14:textId="77777777" w:rsidR="004E26FB" w:rsidRDefault="004E26FB" w:rsidP="004E26FB">
      <w:pPr>
        <w:spacing w:before="0" w:line="240" w:lineRule="auto"/>
        <w:jc w:val="both"/>
        <w:rPr>
          <w:sz w:val="24"/>
          <w:szCs w:val="24"/>
        </w:rPr>
      </w:pPr>
    </w:p>
    <w:p w14:paraId="50045ED5" w14:textId="77777777" w:rsidR="004E26FB" w:rsidRPr="00D46F67" w:rsidRDefault="004E26FB" w:rsidP="004E26FB">
      <w:pPr>
        <w:spacing w:before="0" w:line="240" w:lineRule="auto"/>
        <w:jc w:val="both"/>
        <w:rPr>
          <w:sz w:val="24"/>
          <w:szCs w:val="24"/>
        </w:rPr>
      </w:pPr>
      <w:r w:rsidRPr="00D46F67">
        <w:rPr>
          <w:sz w:val="24"/>
          <w:szCs w:val="24"/>
        </w:rPr>
        <w:lastRenderedPageBreak/>
        <w:t>Pataky, Z., Armand, S., Muller-</w:t>
      </w:r>
      <w:proofErr w:type="spellStart"/>
      <w:r w:rsidRPr="00D46F67">
        <w:rPr>
          <w:sz w:val="24"/>
          <w:szCs w:val="24"/>
        </w:rPr>
        <w:t>Pinget</w:t>
      </w:r>
      <w:proofErr w:type="spellEnd"/>
      <w:r w:rsidRPr="00D46F67">
        <w:rPr>
          <w:sz w:val="24"/>
          <w:szCs w:val="24"/>
        </w:rPr>
        <w:t xml:space="preserve">, S., &amp; Allet, L. (2014). ‘Effects of obesity on functional capacity’. </w:t>
      </w:r>
      <w:r w:rsidRPr="00D46F67">
        <w:rPr>
          <w:i/>
          <w:sz w:val="24"/>
          <w:szCs w:val="24"/>
        </w:rPr>
        <w:t>Obesity</w:t>
      </w:r>
      <w:r w:rsidRPr="00D46F67">
        <w:rPr>
          <w:sz w:val="24"/>
          <w:szCs w:val="24"/>
        </w:rPr>
        <w:t>, 22, 56–62. https://doi. org/10.1002/oby.20514</w:t>
      </w:r>
      <w:r>
        <w:rPr>
          <w:sz w:val="24"/>
          <w:szCs w:val="24"/>
        </w:rPr>
        <w:t>.</w:t>
      </w:r>
    </w:p>
    <w:p w14:paraId="52B6E73F" w14:textId="77777777" w:rsidR="004E26FB" w:rsidRDefault="004E26FB" w:rsidP="004E26FB">
      <w:pPr>
        <w:pStyle w:val="Bibliography"/>
        <w:spacing w:before="0" w:line="240" w:lineRule="auto"/>
        <w:jc w:val="both"/>
        <w:rPr>
          <w:sz w:val="24"/>
          <w:szCs w:val="24"/>
        </w:rPr>
      </w:pPr>
    </w:p>
    <w:p w14:paraId="4DD23BDF" w14:textId="77777777" w:rsidR="004E26FB" w:rsidRDefault="004E26FB" w:rsidP="004E26FB">
      <w:pPr>
        <w:pStyle w:val="Bibliography"/>
        <w:spacing w:before="0" w:line="240" w:lineRule="auto"/>
        <w:jc w:val="both"/>
        <w:rPr>
          <w:sz w:val="24"/>
          <w:szCs w:val="24"/>
        </w:rPr>
      </w:pPr>
      <w:r w:rsidRPr="00D46F67">
        <w:rPr>
          <w:sz w:val="24"/>
          <w:szCs w:val="24"/>
        </w:rPr>
        <w:t xml:space="preserve">Pérez-Escamilla, R., Lutter, C.K., Rabadan-Diehl, C., Rubinstein, A., Calvillo, A., Corvalán, C., </w:t>
      </w:r>
    </w:p>
    <w:p w14:paraId="154FA7A4" w14:textId="77777777" w:rsidR="004E26FB" w:rsidRPr="00D46F67" w:rsidRDefault="004E26FB" w:rsidP="004E26FB">
      <w:pPr>
        <w:pStyle w:val="Bibliography"/>
        <w:spacing w:before="0" w:line="240" w:lineRule="auto"/>
        <w:jc w:val="both"/>
        <w:rPr>
          <w:sz w:val="24"/>
          <w:szCs w:val="24"/>
        </w:rPr>
      </w:pPr>
      <w:r w:rsidRPr="00D46F67">
        <w:rPr>
          <w:sz w:val="24"/>
          <w:szCs w:val="24"/>
        </w:rPr>
        <w:t xml:space="preserve">Batis, C., Jacoby, E., </w:t>
      </w:r>
      <w:proofErr w:type="spellStart"/>
      <w:r w:rsidRPr="00D46F67">
        <w:rPr>
          <w:sz w:val="24"/>
          <w:szCs w:val="24"/>
        </w:rPr>
        <w:t>Vorkoper</w:t>
      </w:r>
      <w:proofErr w:type="spellEnd"/>
      <w:r w:rsidRPr="00D46F67">
        <w:rPr>
          <w:sz w:val="24"/>
          <w:szCs w:val="24"/>
        </w:rPr>
        <w:t xml:space="preserve">, S., Kline, L., Ewart-Pierce, E., Rivera, J.A., 2017. Prevention of childhood obesity and food policies in Latin America: from research to practice. </w:t>
      </w:r>
      <w:proofErr w:type="spellStart"/>
      <w:r w:rsidRPr="00D46F67">
        <w:rPr>
          <w:sz w:val="24"/>
          <w:szCs w:val="24"/>
        </w:rPr>
        <w:t>Obes</w:t>
      </w:r>
      <w:proofErr w:type="spellEnd"/>
      <w:r w:rsidRPr="00D46F67">
        <w:rPr>
          <w:sz w:val="24"/>
          <w:szCs w:val="24"/>
        </w:rPr>
        <w:t xml:space="preserve">. Rev. Off. J. Int. Assoc. Study </w:t>
      </w:r>
      <w:proofErr w:type="spellStart"/>
      <w:r w:rsidRPr="00D46F67">
        <w:rPr>
          <w:sz w:val="24"/>
          <w:szCs w:val="24"/>
        </w:rPr>
        <w:t>Obes</w:t>
      </w:r>
      <w:proofErr w:type="spellEnd"/>
      <w:r w:rsidRPr="00D46F67">
        <w:rPr>
          <w:sz w:val="24"/>
          <w:szCs w:val="24"/>
        </w:rPr>
        <w:t xml:space="preserve">. 18 </w:t>
      </w:r>
      <w:proofErr w:type="spellStart"/>
      <w:r w:rsidRPr="00D46F67">
        <w:rPr>
          <w:sz w:val="24"/>
          <w:szCs w:val="24"/>
        </w:rPr>
        <w:t>Suppl</w:t>
      </w:r>
      <w:proofErr w:type="spellEnd"/>
      <w:r w:rsidRPr="00D46F67">
        <w:rPr>
          <w:sz w:val="24"/>
          <w:szCs w:val="24"/>
        </w:rPr>
        <w:t xml:space="preserve"> 2, 28–38. https://doi.org/10.1111/obr.12574</w:t>
      </w:r>
      <w:r>
        <w:rPr>
          <w:sz w:val="24"/>
          <w:szCs w:val="24"/>
        </w:rPr>
        <w:t>.</w:t>
      </w:r>
    </w:p>
    <w:p w14:paraId="2BDEF8F3" w14:textId="77777777" w:rsidR="004E26FB" w:rsidRDefault="004E26FB" w:rsidP="004E26FB">
      <w:pPr>
        <w:pStyle w:val="Bibliography"/>
        <w:spacing w:before="0" w:line="240" w:lineRule="auto"/>
        <w:jc w:val="both"/>
        <w:rPr>
          <w:sz w:val="24"/>
          <w:szCs w:val="24"/>
        </w:rPr>
      </w:pPr>
    </w:p>
    <w:p w14:paraId="240148DD" w14:textId="77777777" w:rsidR="004E26FB" w:rsidRPr="00D46F67" w:rsidRDefault="004E26FB" w:rsidP="004E26FB">
      <w:pPr>
        <w:pStyle w:val="Bibliography"/>
        <w:spacing w:before="0" w:line="240" w:lineRule="auto"/>
        <w:jc w:val="both"/>
        <w:rPr>
          <w:sz w:val="24"/>
          <w:szCs w:val="24"/>
        </w:rPr>
      </w:pPr>
      <w:r w:rsidRPr="00D46F67">
        <w:rPr>
          <w:sz w:val="24"/>
          <w:szCs w:val="24"/>
        </w:rPr>
        <w:t xml:space="preserve">Pineda, E., </w:t>
      </w:r>
      <w:proofErr w:type="spellStart"/>
      <w:r w:rsidRPr="00D46F67">
        <w:rPr>
          <w:sz w:val="24"/>
          <w:szCs w:val="24"/>
        </w:rPr>
        <w:t>Bascunan</w:t>
      </w:r>
      <w:proofErr w:type="spellEnd"/>
      <w:r w:rsidRPr="00D46F67">
        <w:rPr>
          <w:sz w:val="24"/>
          <w:szCs w:val="24"/>
        </w:rPr>
        <w:t xml:space="preserve">, J., Sassi, F., 2021. Improving the school food environment for the prevention of childhood obesity: What works and what doesn’t. </w:t>
      </w:r>
      <w:proofErr w:type="spellStart"/>
      <w:r w:rsidRPr="00D46F67">
        <w:rPr>
          <w:sz w:val="24"/>
          <w:szCs w:val="24"/>
        </w:rPr>
        <w:t>Obes</w:t>
      </w:r>
      <w:proofErr w:type="spellEnd"/>
      <w:r w:rsidRPr="00D46F67">
        <w:rPr>
          <w:sz w:val="24"/>
          <w:szCs w:val="24"/>
        </w:rPr>
        <w:t xml:space="preserve">. Rev. Off. J. Int. Assoc. Study </w:t>
      </w:r>
      <w:proofErr w:type="spellStart"/>
      <w:r w:rsidRPr="00D46F67">
        <w:rPr>
          <w:sz w:val="24"/>
          <w:szCs w:val="24"/>
        </w:rPr>
        <w:t>Obes</w:t>
      </w:r>
      <w:proofErr w:type="spellEnd"/>
      <w:r w:rsidRPr="00D46F67">
        <w:rPr>
          <w:sz w:val="24"/>
          <w:szCs w:val="24"/>
        </w:rPr>
        <w:t>. 22, e13176. https://doi.org/10.1111/obr.13176</w:t>
      </w:r>
      <w:r>
        <w:rPr>
          <w:sz w:val="24"/>
          <w:szCs w:val="24"/>
        </w:rPr>
        <w:t>.</w:t>
      </w:r>
    </w:p>
    <w:p w14:paraId="6054FDCE" w14:textId="77777777" w:rsidR="004E26FB" w:rsidRDefault="004E26FB" w:rsidP="004E26FB">
      <w:pPr>
        <w:spacing w:before="0" w:line="240" w:lineRule="auto"/>
        <w:jc w:val="both"/>
        <w:rPr>
          <w:sz w:val="24"/>
          <w:szCs w:val="24"/>
        </w:rPr>
      </w:pPr>
    </w:p>
    <w:p w14:paraId="3799B887" w14:textId="77777777" w:rsidR="004E26FB" w:rsidRPr="00D46F67" w:rsidRDefault="004E26FB" w:rsidP="004E26FB">
      <w:pPr>
        <w:spacing w:before="0" w:line="240" w:lineRule="auto"/>
        <w:jc w:val="both"/>
        <w:rPr>
          <w:sz w:val="24"/>
          <w:szCs w:val="24"/>
        </w:rPr>
      </w:pPr>
      <w:proofErr w:type="spellStart"/>
      <w:r w:rsidRPr="00D46F67">
        <w:rPr>
          <w:sz w:val="24"/>
          <w:szCs w:val="24"/>
        </w:rPr>
        <w:t>Pischon</w:t>
      </w:r>
      <w:proofErr w:type="spellEnd"/>
      <w:r w:rsidRPr="00D46F67">
        <w:rPr>
          <w:sz w:val="24"/>
          <w:szCs w:val="24"/>
        </w:rPr>
        <w:t xml:space="preserve">, T., Boeing, H., Hoffmann, K., Bergmann, M., Schulze, M.B., Overvad, K., van der Schouw, Y.T., Spencer, E., Moons, K.G.M., </w:t>
      </w:r>
      <w:proofErr w:type="spellStart"/>
      <w:r w:rsidRPr="00D46F67">
        <w:rPr>
          <w:sz w:val="24"/>
          <w:szCs w:val="24"/>
        </w:rPr>
        <w:t>Tjønneland</w:t>
      </w:r>
      <w:proofErr w:type="spellEnd"/>
      <w:r w:rsidRPr="00D46F67">
        <w:rPr>
          <w:sz w:val="24"/>
          <w:szCs w:val="24"/>
        </w:rPr>
        <w:t xml:space="preserve">, A., </w:t>
      </w:r>
      <w:proofErr w:type="spellStart"/>
      <w:r w:rsidRPr="00D46F67">
        <w:rPr>
          <w:sz w:val="24"/>
          <w:szCs w:val="24"/>
        </w:rPr>
        <w:t>Halkjaer</w:t>
      </w:r>
      <w:proofErr w:type="spellEnd"/>
      <w:r w:rsidRPr="00D46F67">
        <w:rPr>
          <w:sz w:val="24"/>
          <w:szCs w:val="24"/>
        </w:rPr>
        <w:t>, J., Jensen, M.K., Stegger, J., Clavel-</w:t>
      </w:r>
      <w:proofErr w:type="spellStart"/>
      <w:r w:rsidRPr="00D46F67">
        <w:rPr>
          <w:sz w:val="24"/>
          <w:szCs w:val="24"/>
        </w:rPr>
        <w:t>Chapelon</w:t>
      </w:r>
      <w:proofErr w:type="spellEnd"/>
      <w:r w:rsidRPr="00D46F67">
        <w:rPr>
          <w:sz w:val="24"/>
          <w:szCs w:val="24"/>
        </w:rPr>
        <w:t xml:space="preserve">, F., </w:t>
      </w:r>
      <w:proofErr w:type="spellStart"/>
      <w:r w:rsidRPr="00D46F67">
        <w:rPr>
          <w:sz w:val="24"/>
          <w:szCs w:val="24"/>
        </w:rPr>
        <w:t>Boutron-Ruault</w:t>
      </w:r>
      <w:proofErr w:type="spellEnd"/>
      <w:r w:rsidRPr="00D46F67">
        <w:rPr>
          <w:sz w:val="24"/>
          <w:szCs w:val="24"/>
        </w:rPr>
        <w:t xml:space="preserve">, M.-C., Chajes, V., </w:t>
      </w:r>
      <w:proofErr w:type="spellStart"/>
      <w:r w:rsidRPr="00D46F67">
        <w:rPr>
          <w:sz w:val="24"/>
          <w:szCs w:val="24"/>
        </w:rPr>
        <w:t>Linseisen</w:t>
      </w:r>
      <w:proofErr w:type="spellEnd"/>
      <w:r w:rsidRPr="00D46F67">
        <w:rPr>
          <w:sz w:val="24"/>
          <w:szCs w:val="24"/>
        </w:rPr>
        <w:t xml:space="preserve">, J., </w:t>
      </w:r>
      <w:proofErr w:type="spellStart"/>
      <w:r w:rsidRPr="00D46F67">
        <w:rPr>
          <w:sz w:val="24"/>
          <w:szCs w:val="24"/>
        </w:rPr>
        <w:t>Kaaks</w:t>
      </w:r>
      <w:proofErr w:type="spellEnd"/>
      <w:r w:rsidRPr="00D46F67">
        <w:rPr>
          <w:sz w:val="24"/>
          <w:szCs w:val="24"/>
        </w:rPr>
        <w:t xml:space="preserve">, R., </w:t>
      </w:r>
      <w:proofErr w:type="spellStart"/>
      <w:r w:rsidRPr="00D46F67">
        <w:rPr>
          <w:sz w:val="24"/>
          <w:szCs w:val="24"/>
        </w:rPr>
        <w:t>Trichopoulou</w:t>
      </w:r>
      <w:proofErr w:type="spellEnd"/>
      <w:r w:rsidRPr="00D46F67">
        <w:rPr>
          <w:sz w:val="24"/>
          <w:szCs w:val="24"/>
        </w:rPr>
        <w:t xml:space="preserve">, A., </w:t>
      </w:r>
      <w:proofErr w:type="spellStart"/>
      <w:r w:rsidRPr="00D46F67">
        <w:rPr>
          <w:sz w:val="24"/>
          <w:szCs w:val="24"/>
        </w:rPr>
        <w:t>Trichopoulos</w:t>
      </w:r>
      <w:proofErr w:type="spellEnd"/>
      <w:r w:rsidRPr="00D46F67">
        <w:rPr>
          <w:sz w:val="24"/>
          <w:szCs w:val="24"/>
        </w:rPr>
        <w:t xml:space="preserve">, D., </w:t>
      </w:r>
      <w:proofErr w:type="spellStart"/>
      <w:r w:rsidRPr="00D46F67">
        <w:rPr>
          <w:sz w:val="24"/>
          <w:szCs w:val="24"/>
        </w:rPr>
        <w:t>Bamia</w:t>
      </w:r>
      <w:proofErr w:type="spellEnd"/>
      <w:r w:rsidRPr="00D46F67">
        <w:rPr>
          <w:sz w:val="24"/>
          <w:szCs w:val="24"/>
        </w:rPr>
        <w:t xml:space="preserve">, C., </w:t>
      </w:r>
      <w:proofErr w:type="spellStart"/>
      <w:r w:rsidRPr="00D46F67">
        <w:rPr>
          <w:sz w:val="24"/>
          <w:szCs w:val="24"/>
        </w:rPr>
        <w:t>Sieri</w:t>
      </w:r>
      <w:proofErr w:type="spellEnd"/>
      <w:r w:rsidRPr="00D46F67">
        <w:rPr>
          <w:sz w:val="24"/>
          <w:szCs w:val="24"/>
        </w:rPr>
        <w:t xml:space="preserve">, S., Palli, D., Tumino, R., </w:t>
      </w:r>
      <w:proofErr w:type="spellStart"/>
      <w:r w:rsidRPr="00D46F67">
        <w:rPr>
          <w:sz w:val="24"/>
          <w:szCs w:val="24"/>
        </w:rPr>
        <w:t>Vineis</w:t>
      </w:r>
      <w:proofErr w:type="spellEnd"/>
      <w:r w:rsidRPr="00D46F67">
        <w:rPr>
          <w:sz w:val="24"/>
          <w:szCs w:val="24"/>
        </w:rPr>
        <w:t xml:space="preserve">, P., Panico, S., Peeters, P.H.M., May, A.M., Bueno-de-Mesquita, H.B., van </w:t>
      </w:r>
      <w:proofErr w:type="spellStart"/>
      <w:r w:rsidRPr="00D46F67">
        <w:rPr>
          <w:sz w:val="24"/>
          <w:szCs w:val="24"/>
        </w:rPr>
        <w:t>Duijnhoven</w:t>
      </w:r>
      <w:proofErr w:type="spellEnd"/>
      <w:r w:rsidRPr="00D46F67">
        <w:rPr>
          <w:sz w:val="24"/>
          <w:szCs w:val="24"/>
        </w:rPr>
        <w:t xml:space="preserve">, F.J.B., </w:t>
      </w:r>
      <w:proofErr w:type="spellStart"/>
      <w:r w:rsidRPr="00D46F67">
        <w:rPr>
          <w:sz w:val="24"/>
          <w:szCs w:val="24"/>
        </w:rPr>
        <w:t>Hallmans</w:t>
      </w:r>
      <w:proofErr w:type="spellEnd"/>
      <w:r w:rsidRPr="00D46F67">
        <w:rPr>
          <w:sz w:val="24"/>
          <w:szCs w:val="24"/>
        </w:rPr>
        <w:t xml:space="preserve">, G., </w:t>
      </w:r>
      <w:proofErr w:type="spellStart"/>
      <w:r w:rsidRPr="00D46F67">
        <w:rPr>
          <w:sz w:val="24"/>
          <w:szCs w:val="24"/>
        </w:rPr>
        <w:t>Weinehall</w:t>
      </w:r>
      <w:proofErr w:type="spellEnd"/>
      <w:r w:rsidRPr="00D46F67">
        <w:rPr>
          <w:sz w:val="24"/>
          <w:szCs w:val="24"/>
        </w:rPr>
        <w:t xml:space="preserve">, L., </w:t>
      </w:r>
      <w:proofErr w:type="spellStart"/>
      <w:r w:rsidRPr="00D46F67">
        <w:rPr>
          <w:sz w:val="24"/>
          <w:szCs w:val="24"/>
        </w:rPr>
        <w:t>Manjer</w:t>
      </w:r>
      <w:proofErr w:type="spellEnd"/>
      <w:r w:rsidRPr="00D46F67">
        <w:rPr>
          <w:sz w:val="24"/>
          <w:szCs w:val="24"/>
        </w:rPr>
        <w:t xml:space="preserve">, J., </w:t>
      </w:r>
      <w:proofErr w:type="spellStart"/>
      <w:r w:rsidRPr="00D46F67">
        <w:rPr>
          <w:sz w:val="24"/>
          <w:szCs w:val="24"/>
        </w:rPr>
        <w:t>Hedblad</w:t>
      </w:r>
      <w:proofErr w:type="spellEnd"/>
      <w:r w:rsidRPr="00D46F67">
        <w:rPr>
          <w:sz w:val="24"/>
          <w:szCs w:val="24"/>
        </w:rPr>
        <w:t xml:space="preserve">, B., Lund, E., Agudo, A., Arriola, L., </w:t>
      </w:r>
      <w:proofErr w:type="spellStart"/>
      <w:r w:rsidRPr="00D46F67">
        <w:rPr>
          <w:sz w:val="24"/>
          <w:szCs w:val="24"/>
        </w:rPr>
        <w:t>Barricarte</w:t>
      </w:r>
      <w:proofErr w:type="spellEnd"/>
      <w:r w:rsidRPr="00D46F67">
        <w:rPr>
          <w:sz w:val="24"/>
          <w:szCs w:val="24"/>
        </w:rPr>
        <w:t xml:space="preserve">, A., Navarro, C., Martinez, C., Quirós, J.R., Key, T., Bingham, S., </w:t>
      </w:r>
      <w:proofErr w:type="spellStart"/>
      <w:r w:rsidRPr="00D46F67">
        <w:rPr>
          <w:sz w:val="24"/>
          <w:szCs w:val="24"/>
        </w:rPr>
        <w:t>Khaw</w:t>
      </w:r>
      <w:proofErr w:type="spellEnd"/>
      <w:r w:rsidRPr="00D46F67">
        <w:rPr>
          <w:sz w:val="24"/>
          <w:szCs w:val="24"/>
        </w:rPr>
        <w:t xml:space="preserve">, K.T., </w:t>
      </w:r>
      <w:proofErr w:type="spellStart"/>
      <w:r w:rsidRPr="00D46F67">
        <w:rPr>
          <w:sz w:val="24"/>
          <w:szCs w:val="24"/>
        </w:rPr>
        <w:t>Boffetta</w:t>
      </w:r>
      <w:proofErr w:type="spellEnd"/>
      <w:r w:rsidRPr="00D46F67">
        <w:rPr>
          <w:sz w:val="24"/>
          <w:szCs w:val="24"/>
        </w:rPr>
        <w:t xml:space="preserve">, P., Jenab, M., Ferrari, P., Riboli, E. (2008). ‘General and abdominal adiposity and risk of death in Europe.’, </w:t>
      </w:r>
      <w:r w:rsidRPr="00D46F67">
        <w:rPr>
          <w:i/>
          <w:sz w:val="24"/>
          <w:szCs w:val="24"/>
        </w:rPr>
        <w:t xml:space="preserve">Engl. J. Med. </w:t>
      </w:r>
      <w:r w:rsidRPr="00D46F67">
        <w:rPr>
          <w:sz w:val="24"/>
          <w:szCs w:val="24"/>
        </w:rPr>
        <w:t>359, 2105–2120.</w:t>
      </w:r>
      <w:r w:rsidRPr="00C029EB">
        <w:rPr>
          <w:sz w:val="24"/>
          <w:szCs w:val="24"/>
        </w:rPr>
        <w:t xml:space="preserve"> </w:t>
      </w:r>
      <w:hyperlink r:id="rId33" w:history="1">
        <w:r w:rsidRPr="00C029EB">
          <w:rPr>
            <w:rStyle w:val="Hyperlink"/>
            <w:sz w:val="24"/>
            <w:szCs w:val="24"/>
            <w:u w:val="none"/>
          </w:rPr>
          <w:t>https://doi.org/10.1056/NEJMoa0801891</w:t>
        </w:r>
      </w:hyperlink>
      <w:r>
        <w:rPr>
          <w:sz w:val="24"/>
          <w:szCs w:val="24"/>
        </w:rPr>
        <w:t>.</w:t>
      </w:r>
    </w:p>
    <w:p w14:paraId="1F48F414" w14:textId="77777777" w:rsidR="004E26FB" w:rsidRDefault="004E26FB" w:rsidP="004E26FB">
      <w:pPr>
        <w:pStyle w:val="Bibliography"/>
        <w:spacing w:before="0" w:line="240" w:lineRule="auto"/>
        <w:jc w:val="both"/>
        <w:rPr>
          <w:sz w:val="24"/>
          <w:szCs w:val="24"/>
        </w:rPr>
      </w:pPr>
    </w:p>
    <w:p w14:paraId="4CC85F5C" w14:textId="77777777" w:rsidR="004E26FB" w:rsidRPr="00D46F67" w:rsidRDefault="004E26FB" w:rsidP="004E26FB">
      <w:pPr>
        <w:pStyle w:val="Bibliography"/>
        <w:spacing w:before="0" w:line="240" w:lineRule="auto"/>
        <w:jc w:val="both"/>
        <w:rPr>
          <w:sz w:val="24"/>
          <w:szCs w:val="24"/>
        </w:rPr>
      </w:pPr>
      <w:r w:rsidRPr="00D46F67">
        <w:rPr>
          <w:sz w:val="24"/>
          <w:szCs w:val="24"/>
        </w:rPr>
        <w:t xml:space="preserve">Popkin, B.M., Du, S., Green, W.D., Beck, M.A., </w:t>
      </w:r>
      <w:proofErr w:type="spellStart"/>
      <w:r w:rsidRPr="00D46F67">
        <w:rPr>
          <w:sz w:val="24"/>
          <w:szCs w:val="24"/>
        </w:rPr>
        <w:t>Algaith</w:t>
      </w:r>
      <w:proofErr w:type="spellEnd"/>
      <w:r w:rsidRPr="00D46F67">
        <w:rPr>
          <w:sz w:val="24"/>
          <w:szCs w:val="24"/>
        </w:rPr>
        <w:t xml:space="preserve">, T., Herbst, C.H., </w:t>
      </w:r>
      <w:proofErr w:type="spellStart"/>
      <w:r w:rsidRPr="00D46F67">
        <w:rPr>
          <w:sz w:val="24"/>
          <w:szCs w:val="24"/>
        </w:rPr>
        <w:t>Alsukait</w:t>
      </w:r>
      <w:proofErr w:type="spellEnd"/>
      <w:r w:rsidRPr="00D46F67">
        <w:rPr>
          <w:sz w:val="24"/>
          <w:szCs w:val="24"/>
        </w:rPr>
        <w:t xml:space="preserve">, R.F., </w:t>
      </w:r>
      <w:proofErr w:type="spellStart"/>
      <w:r w:rsidRPr="00D46F67">
        <w:rPr>
          <w:sz w:val="24"/>
          <w:szCs w:val="24"/>
        </w:rPr>
        <w:t>Alluhidan</w:t>
      </w:r>
      <w:proofErr w:type="spellEnd"/>
      <w:r w:rsidRPr="00D46F67">
        <w:rPr>
          <w:sz w:val="24"/>
          <w:szCs w:val="24"/>
        </w:rPr>
        <w:t xml:space="preserve">, M., </w:t>
      </w:r>
      <w:proofErr w:type="spellStart"/>
      <w:r w:rsidRPr="00D46F67">
        <w:rPr>
          <w:sz w:val="24"/>
          <w:szCs w:val="24"/>
        </w:rPr>
        <w:t>Alazemi</w:t>
      </w:r>
      <w:proofErr w:type="spellEnd"/>
      <w:r w:rsidRPr="00D46F67">
        <w:rPr>
          <w:sz w:val="24"/>
          <w:szCs w:val="24"/>
        </w:rPr>
        <w:t xml:space="preserve">, N., Shekar, M., 2020. Individuals with obesity and COVID-19: A global perspective on the epidemiology and biological relationships. </w:t>
      </w:r>
      <w:proofErr w:type="spellStart"/>
      <w:r w:rsidRPr="00D46F67">
        <w:rPr>
          <w:sz w:val="24"/>
          <w:szCs w:val="24"/>
        </w:rPr>
        <w:t>Obes</w:t>
      </w:r>
      <w:proofErr w:type="spellEnd"/>
      <w:r w:rsidRPr="00D46F67">
        <w:rPr>
          <w:sz w:val="24"/>
          <w:szCs w:val="24"/>
        </w:rPr>
        <w:t xml:space="preserve">. Rev. Off. J. Int. Assoc. Study </w:t>
      </w:r>
      <w:proofErr w:type="spellStart"/>
      <w:r w:rsidRPr="00D46F67">
        <w:rPr>
          <w:sz w:val="24"/>
          <w:szCs w:val="24"/>
        </w:rPr>
        <w:t>Obes</w:t>
      </w:r>
      <w:proofErr w:type="spellEnd"/>
      <w:r w:rsidRPr="00D46F67">
        <w:rPr>
          <w:sz w:val="24"/>
          <w:szCs w:val="24"/>
        </w:rPr>
        <w:t>. 21, e13128. https://doi.org/10.1111/obr.13128</w:t>
      </w:r>
      <w:r>
        <w:rPr>
          <w:sz w:val="24"/>
          <w:szCs w:val="24"/>
        </w:rPr>
        <w:t>.</w:t>
      </w:r>
    </w:p>
    <w:p w14:paraId="3DFF19D3" w14:textId="77777777" w:rsidR="004E26FB" w:rsidRDefault="004E26FB" w:rsidP="004E26FB">
      <w:pPr>
        <w:pStyle w:val="Bibliography"/>
        <w:spacing w:before="0" w:line="240" w:lineRule="auto"/>
        <w:jc w:val="both"/>
        <w:rPr>
          <w:sz w:val="24"/>
          <w:szCs w:val="24"/>
        </w:rPr>
      </w:pPr>
    </w:p>
    <w:p w14:paraId="7E8E7F7A" w14:textId="77777777" w:rsidR="004E26FB" w:rsidRPr="00D46F67" w:rsidRDefault="004E26FB" w:rsidP="004E26FB">
      <w:pPr>
        <w:pStyle w:val="Bibliography"/>
        <w:spacing w:before="0" w:line="240" w:lineRule="auto"/>
        <w:jc w:val="both"/>
        <w:rPr>
          <w:sz w:val="24"/>
          <w:szCs w:val="24"/>
        </w:rPr>
      </w:pPr>
      <w:r w:rsidRPr="00D46F67">
        <w:rPr>
          <w:sz w:val="24"/>
          <w:szCs w:val="24"/>
        </w:rPr>
        <w:t xml:space="preserve">Powell, L.M., Leider, J., 2020. Evaluation of Changes in Beverage Prices and Volume Sold Following the Implementation and Repeal of a Sweetened Beverage Tax in Cook County, Illinois. JAMA </w:t>
      </w:r>
      <w:proofErr w:type="spellStart"/>
      <w:r w:rsidRPr="00D46F67">
        <w:rPr>
          <w:sz w:val="24"/>
          <w:szCs w:val="24"/>
        </w:rPr>
        <w:t>Netw</w:t>
      </w:r>
      <w:proofErr w:type="spellEnd"/>
      <w:r w:rsidRPr="00D46F67">
        <w:rPr>
          <w:sz w:val="24"/>
          <w:szCs w:val="24"/>
        </w:rPr>
        <w:t xml:space="preserve">. Open 3, e2031083. </w:t>
      </w:r>
      <w:hyperlink r:id="rId34" w:history="1">
        <w:r w:rsidRPr="00735C67">
          <w:rPr>
            <w:rStyle w:val="Hyperlink"/>
            <w:color w:val="auto"/>
            <w:sz w:val="24"/>
            <w:szCs w:val="24"/>
            <w:u w:val="none"/>
          </w:rPr>
          <w:t>https://doi.org/10.1001/jamanetworkopen.2020.31083</w:t>
        </w:r>
      </w:hyperlink>
      <w:r>
        <w:rPr>
          <w:sz w:val="24"/>
          <w:szCs w:val="24"/>
        </w:rPr>
        <w:t>.</w:t>
      </w:r>
    </w:p>
    <w:p w14:paraId="3BBD64A1" w14:textId="77777777" w:rsidR="004E26FB" w:rsidRDefault="004E26FB" w:rsidP="004E26FB">
      <w:pPr>
        <w:pStyle w:val="Bibliography"/>
        <w:spacing w:before="0" w:line="240" w:lineRule="auto"/>
        <w:jc w:val="both"/>
        <w:rPr>
          <w:sz w:val="24"/>
          <w:szCs w:val="24"/>
        </w:rPr>
      </w:pPr>
    </w:p>
    <w:p w14:paraId="6BCA5152" w14:textId="77777777" w:rsidR="004E26FB" w:rsidRPr="00D46F67" w:rsidRDefault="004E26FB" w:rsidP="004E26FB">
      <w:pPr>
        <w:pStyle w:val="Bibliography"/>
        <w:spacing w:before="0" w:line="240" w:lineRule="auto"/>
        <w:jc w:val="both"/>
        <w:rPr>
          <w:sz w:val="24"/>
          <w:szCs w:val="24"/>
        </w:rPr>
      </w:pPr>
      <w:r w:rsidRPr="00D46F67">
        <w:rPr>
          <w:sz w:val="24"/>
          <w:szCs w:val="24"/>
        </w:rPr>
        <w:t xml:space="preserve">Prospective Studies Collaboration, Whitlock, G., Lewington, S., </w:t>
      </w:r>
      <w:proofErr w:type="spellStart"/>
      <w:r w:rsidRPr="00D46F67">
        <w:rPr>
          <w:sz w:val="24"/>
          <w:szCs w:val="24"/>
        </w:rPr>
        <w:t>Sherliker</w:t>
      </w:r>
      <w:proofErr w:type="spellEnd"/>
      <w:r w:rsidRPr="00D46F67">
        <w:rPr>
          <w:sz w:val="24"/>
          <w:szCs w:val="24"/>
        </w:rPr>
        <w:t>, P., Clarke, R., Emberson, J., Halsey, J., Qizilbash, N., Collins, R., Peto, R., 2009. Body-mass index and cause-specific mortality in 900 000 adults: collaborative analyses of 57 prospective studies. Lancet Lond. Engl. 373, 1083–1096. https://doi.org/10.1016/S0140-6736(09)60318-4</w:t>
      </w:r>
      <w:r>
        <w:rPr>
          <w:sz w:val="24"/>
          <w:szCs w:val="24"/>
        </w:rPr>
        <w:t>.</w:t>
      </w:r>
    </w:p>
    <w:p w14:paraId="4B9EB904" w14:textId="77777777" w:rsidR="004E26FB" w:rsidRDefault="004E26FB" w:rsidP="004E26FB">
      <w:pPr>
        <w:pStyle w:val="Bibliography"/>
        <w:spacing w:before="0" w:line="240" w:lineRule="auto"/>
        <w:jc w:val="both"/>
        <w:rPr>
          <w:sz w:val="24"/>
          <w:szCs w:val="24"/>
        </w:rPr>
      </w:pPr>
    </w:p>
    <w:p w14:paraId="232C9C9B" w14:textId="77777777" w:rsidR="004E26FB" w:rsidRPr="00D46F67" w:rsidRDefault="004E26FB" w:rsidP="004E26FB">
      <w:pPr>
        <w:pStyle w:val="Bibliography"/>
        <w:spacing w:before="0" w:line="240" w:lineRule="auto"/>
        <w:jc w:val="both"/>
        <w:rPr>
          <w:sz w:val="24"/>
          <w:szCs w:val="24"/>
        </w:rPr>
      </w:pPr>
      <w:r w:rsidRPr="00D46F67">
        <w:rPr>
          <w:sz w:val="24"/>
          <w:szCs w:val="24"/>
        </w:rPr>
        <w:t>Quesenberry, C.P., Caan, B., Jacobson, A., 1998. Obesity, health services use, and health care costs among members of a health maintenance organization. Arch. Intern. Med. 158, 466–472. https://doi.org/10.1001/archinte.158.5.466</w:t>
      </w:r>
      <w:r>
        <w:rPr>
          <w:sz w:val="24"/>
          <w:szCs w:val="24"/>
        </w:rPr>
        <w:t>.</w:t>
      </w:r>
    </w:p>
    <w:p w14:paraId="0180AB19" w14:textId="77777777" w:rsidR="004E26FB" w:rsidRDefault="004E26FB" w:rsidP="004E26FB">
      <w:pPr>
        <w:spacing w:before="0" w:line="240" w:lineRule="auto"/>
        <w:jc w:val="both"/>
        <w:rPr>
          <w:sz w:val="24"/>
          <w:szCs w:val="24"/>
          <w:highlight w:val="white"/>
        </w:rPr>
      </w:pPr>
    </w:p>
    <w:p w14:paraId="403087D1" w14:textId="77777777" w:rsidR="004E26FB" w:rsidRPr="00D46F67" w:rsidRDefault="004E26FB" w:rsidP="004E26FB">
      <w:pPr>
        <w:spacing w:before="0" w:line="240" w:lineRule="auto"/>
        <w:jc w:val="both"/>
        <w:rPr>
          <w:sz w:val="24"/>
          <w:szCs w:val="24"/>
        </w:rPr>
      </w:pPr>
      <w:r w:rsidRPr="00D46F67">
        <w:rPr>
          <w:sz w:val="24"/>
          <w:szCs w:val="24"/>
          <w:highlight w:val="white"/>
        </w:rPr>
        <w:t>Rao G, Powell-Wiley TM, Ancheta I, Hairston K, Kirley K, Lear SA, North KE, Palaniappan L, Rosal MC; American Heart Association Obesity Committee of the Council on Lifestyle and Cardiometabolic Health (2015). ‘Identification of obesity and cardiovascular risk in ethnically and racially diverse populations: A scientific statement from the American Heart Association’.</w:t>
      </w:r>
      <w:r w:rsidRPr="00D46F67">
        <w:rPr>
          <w:i/>
          <w:sz w:val="24"/>
          <w:szCs w:val="24"/>
          <w:highlight w:val="white"/>
        </w:rPr>
        <w:t xml:space="preserve"> Circulation</w:t>
      </w:r>
      <w:r w:rsidRPr="00D46F67">
        <w:rPr>
          <w:sz w:val="24"/>
          <w:szCs w:val="24"/>
          <w:highlight w:val="white"/>
        </w:rPr>
        <w:t xml:space="preserve">, 132(5):457-72. </w:t>
      </w:r>
      <w:proofErr w:type="spellStart"/>
      <w:r w:rsidRPr="00D46F67">
        <w:rPr>
          <w:sz w:val="24"/>
          <w:szCs w:val="24"/>
          <w:highlight w:val="white"/>
        </w:rPr>
        <w:t>doi</w:t>
      </w:r>
      <w:proofErr w:type="spellEnd"/>
      <w:r w:rsidRPr="00D46F67">
        <w:rPr>
          <w:sz w:val="24"/>
          <w:szCs w:val="24"/>
          <w:highlight w:val="white"/>
        </w:rPr>
        <w:t>: 10.1161/CIR.0000000000000223.</w:t>
      </w:r>
    </w:p>
    <w:p w14:paraId="20D73D70" w14:textId="77777777" w:rsidR="004E26FB" w:rsidRPr="00D46F67" w:rsidRDefault="004E26FB" w:rsidP="004E26FB">
      <w:pPr>
        <w:pStyle w:val="Bibliography"/>
        <w:spacing w:before="0" w:line="240" w:lineRule="auto"/>
        <w:jc w:val="both"/>
        <w:rPr>
          <w:sz w:val="24"/>
          <w:szCs w:val="24"/>
        </w:rPr>
      </w:pPr>
      <w:r w:rsidRPr="00D46F67">
        <w:rPr>
          <w:sz w:val="24"/>
          <w:szCs w:val="24"/>
        </w:rPr>
        <w:t>Roberto, C.A., Swinburn, B., Hawkes, C., Huang, T.T.-K., Costa, S.A., Ashe, M., Zwicker, L., Cawley, J.H., Brownell, K.D., 2015. Patchy progress on obesity prevention: emerging examples, entrenched barriers, and new thinking. Lancet Lond. Engl. 385, 2400–2409. https://doi.org/10.1016/S0140-6736(14)61744-X</w:t>
      </w:r>
      <w:r>
        <w:rPr>
          <w:sz w:val="24"/>
          <w:szCs w:val="24"/>
        </w:rPr>
        <w:t>.</w:t>
      </w:r>
    </w:p>
    <w:p w14:paraId="7C5CAED3" w14:textId="77777777" w:rsidR="004E26FB" w:rsidRDefault="004E26FB" w:rsidP="004E26FB">
      <w:pPr>
        <w:pStyle w:val="Bibliography"/>
        <w:spacing w:before="0" w:line="240" w:lineRule="auto"/>
        <w:jc w:val="both"/>
        <w:rPr>
          <w:sz w:val="24"/>
          <w:szCs w:val="24"/>
        </w:rPr>
      </w:pPr>
    </w:p>
    <w:p w14:paraId="0AABDD40" w14:textId="77777777" w:rsidR="004E26FB" w:rsidRPr="00D46F67" w:rsidRDefault="004E26FB" w:rsidP="004E26FB">
      <w:pPr>
        <w:pStyle w:val="Bibliography"/>
        <w:spacing w:before="0" w:line="240" w:lineRule="auto"/>
        <w:jc w:val="both"/>
        <w:rPr>
          <w:sz w:val="24"/>
          <w:szCs w:val="24"/>
        </w:rPr>
      </w:pPr>
      <w:r w:rsidRPr="00D46F67">
        <w:rPr>
          <w:sz w:val="24"/>
          <w:szCs w:val="24"/>
        </w:rPr>
        <w:t xml:space="preserve">Scott, V., </w:t>
      </w:r>
      <w:proofErr w:type="spellStart"/>
      <w:r w:rsidRPr="00D46F67">
        <w:rPr>
          <w:sz w:val="24"/>
          <w:szCs w:val="24"/>
        </w:rPr>
        <w:t>Schaay</w:t>
      </w:r>
      <w:proofErr w:type="spellEnd"/>
      <w:r w:rsidRPr="00D46F67">
        <w:rPr>
          <w:sz w:val="24"/>
          <w:szCs w:val="24"/>
        </w:rPr>
        <w:t>, N., Schneider, H., Sanders, D., 2017. Addressing social determinants of health in South Africa: the journey continues. South Afr. Health Rev. 2017, 77–87.</w:t>
      </w:r>
    </w:p>
    <w:p w14:paraId="7E5398D1" w14:textId="77777777" w:rsidR="004E26FB" w:rsidRDefault="004E26FB" w:rsidP="004E26FB">
      <w:pPr>
        <w:spacing w:before="0" w:line="240" w:lineRule="auto"/>
        <w:jc w:val="both"/>
        <w:rPr>
          <w:sz w:val="24"/>
          <w:szCs w:val="24"/>
        </w:rPr>
      </w:pPr>
    </w:p>
    <w:p w14:paraId="681A8F72" w14:textId="77777777" w:rsidR="004E26FB" w:rsidRPr="00D46F67" w:rsidRDefault="004E26FB" w:rsidP="004E26FB">
      <w:pPr>
        <w:spacing w:before="0" w:line="240" w:lineRule="auto"/>
        <w:jc w:val="both"/>
        <w:rPr>
          <w:sz w:val="24"/>
          <w:szCs w:val="24"/>
        </w:rPr>
      </w:pPr>
      <w:r w:rsidRPr="00D46F67">
        <w:rPr>
          <w:sz w:val="24"/>
          <w:szCs w:val="24"/>
        </w:rPr>
        <w:t xml:space="preserve">Stacey, N., </w:t>
      </w:r>
      <w:proofErr w:type="spellStart"/>
      <w:r w:rsidRPr="00D46F67">
        <w:rPr>
          <w:sz w:val="24"/>
          <w:szCs w:val="24"/>
        </w:rPr>
        <w:t>Edoka</w:t>
      </w:r>
      <w:proofErr w:type="spellEnd"/>
      <w:r w:rsidRPr="00D46F67">
        <w:rPr>
          <w:sz w:val="24"/>
          <w:szCs w:val="24"/>
        </w:rPr>
        <w:t xml:space="preserve">, I., Hofman, K., Swart, E.C., Popkin, B., Ng, S.W. (2021). ‘Changes in beverage purchases following the announcement and implementation of South Africa’s Health Promotion Levy: an observational study’. </w:t>
      </w:r>
      <w:r w:rsidRPr="00D46F67">
        <w:rPr>
          <w:i/>
          <w:sz w:val="24"/>
          <w:szCs w:val="24"/>
        </w:rPr>
        <w:t>Lancet Planet. Health</w:t>
      </w:r>
      <w:r w:rsidRPr="00D46F67">
        <w:rPr>
          <w:sz w:val="24"/>
          <w:szCs w:val="24"/>
        </w:rPr>
        <w:t xml:space="preserve"> 5, e200–e208. https://doi.org/10.1016/S2542-5196(20)30304-1</w:t>
      </w:r>
      <w:r>
        <w:rPr>
          <w:sz w:val="24"/>
          <w:szCs w:val="24"/>
        </w:rPr>
        <w:t>.</w:t>
      </w:r>
    </w:p>
    <w:p w14:paraId="5DFDFCA0" w14:textId="77777777" w:rsidR="004E26FB" w:rsidRDefault="004E26FB" w:rsidP="004E26FB">
      <w:pPr>
        <w:spacing w:before="0" w:line="240" w:lineRule="auto"/>
        <w:jc w:val="both"/>
        <w:rPr>
          <w:sz w:val="24"/>
          <w:szCs w:val="24"/>
        </w:rPr>
      </w:pPr>
    </w:p>
    <w:p w14:paraId="73D17BC2" w14:textId="77777777" w:rsidR="004E26FB" w:rsidRPr="00D46F67" w:rsidRDefault="004E26FB" w:rsidP="004E26FB">
      <w:pPr>
        <w:spacing w:before="0" w:line="240" w:lineRule="auto"/>
        <w:jc w:val="both"/>
        <w:rPr>
          <w:sz w:val="24"/>
          <w:szCs w:val="24"/>
        </w:rPr>
      </w:pPr>
      <w:r w:rsidRPr="00D46F67">
        <w:rPr>
          <w:sz w:val="24"/>
          <w:szCs w:val="24"/>
        </w:rPr>
        <w:t>Statistics South Africa. (2018). Mortality and Causes of Death in South Africa 2016. Pretoria: Statistics South Africa.</w:t>
      </w:r>
    </w:p>
    <w:p w14:paraId="4685C86C" w14:textId="77777777" w:rsidR="004E26FB" w:rsidRDefault="004E26FB" w:rsidP="004E26FB">
      <w:pPr>
        <w:spacing w:before="0" w:line="240" w:lineRule="auto"/>
        <w:jc w:val="both"/>
        <w:rPr>
          <w:b/>
          <w:bCs/>
          <w:sz w:val="24"/>
          <w:szCs w:val="24"/>
          <w:highlight w:val="cyan"/>
        </w:rPr>
      </w:pPr>
    </w:p>
    <w:p w14:paraId="1566B652" w14:textId="1786C56D" w:rsidR="004E26FB" w:rsidRPr="00502890" w:rsidRDefault="00502890" w:rsidP="004E26FB">
      <w:pPr>
        <w:spacing w:before="0" w:line="240" w:lineRule="auto"/>
        <w:jc w:val="both"/>
        <w:rPr>
          <w:rFonts w:asciiTheme="minorHAnsi" w:hAnsiTheme="minorHAnsi" w:cstheme="minorHAnsi"/>
          <w:sz w:val="24"/>
          <w:szCs w:val="24"/>
        </w:rPr>
      </w:pPr>
      <w:r w:rsidRPr="00502890">
        <w:rPr>
          <w:rFonts w:asciiTheme="minorHAnsi" w:hAnsiTheme="minorHAnsi" w:cstheme="minorHAnsi"/>
          <w:color w:val="3F3F3F"/>
          <w:sz w:val="24"/>
          <w:szCs w:val="24"/>
        </w:rPr>
        <w:t>UN General Assembly, </w:t>
      </w:r>
      <w:r w:rsidRPr="00502890">
        <w:rPr>
          <w:rFonts w:asciiTheme="minorHAnsi" w:hAnsiTheme="minorHAnsi" w:cstheme="minorHAnsi"/>
          <w:i/>
          <w:iCs/>
          <w:color w:val="3F3F3F"/>
          <w:sz w:val="24"/>
          <w:szCs w:val="24"/>
        </w:rPr>
        <w:t>Transforming our world : the 2030 Agenda for Sustainable Development</w:t>
      </w:r>
      <w:r w:rsidRPr="00502890">
        <w:rPr>
          <w:rFonts w:asciiTheme="minorHAnsi" w:hAnsiTheme="minorHAnsi" w:cstheme="minorHAnsi"/>
          <w:color w:val="3F3F3F"/>
          <w:sz w:val="24"/>
          <w:szCs w:val="24"/>
        </w:rPr>
        <w:t>, 21 October 2015, A/RES/70/1, available at: https://www.refworld.org/docid/57b6e3e44.html </w:t>
      </w:r>
    </w:p>
    <w:p w14:paraId="206D2E86" w14:textId="77777777" w:rsidR="004E26FB" w:rsidRPr="00502890" w:rsidRDefault="004E26FB" w:rsidP="004E26FB">
      <w:pPr>
        <w:pStyle w:val="Bibliography"/>
        <w:spacing w:before="0" w:line="240" w:lineRule="auto"/>
        <w:jc w:val="both"/>
        <w:rPr>
          <w:rFonts w:asciiTheme="minorHAnsi" w:hAnsiTheme="minorHAnsi" w:cstheme="minorHAnsi"/>
          <w:sz w:val="24"/>
          <w:szCs w:val="24"/>
        </w:rPr>
      </w:pPr>
    </w:p>
    <w:p w14:paraId="179E9024" w14:textId="77777777" w:rsidR="004E26FB" w:rsidRPr="00D46F67" w:rsidRDefault="004E26FB" w:rsidP="004E26FB">
      <w:pPr>
        <w:pStyle w:val="Bibliography"/>
        <w:spacing w:before="0" w:line="240" w:lineRule="auto"/>
        <w:jc w:val="both"/>
        <w:rPr>
          <w:sz w:val="24"/>
          <w:szCs w:val="24"/>
        </w:rPr>
      </w:pPr>
      <w:proofErr w:type="spellStart"/>
      <w:r w:rsidRPr="00D46F67">
        <w:rPr>
          <w:sz w:val="24"/>
          <w:szCs w:val="24"/>
        </w:rPr>
        <w:t>Vidaña</w:t>
      </w:r>
      <w:proofErr w:type="spellEnd"/>
      <w:r w:rsidRPr="00D46F67">
        <w:rPr>
          <w:sz w:val="24"/>
          <w:szCs w:val="24"/>
        </w:rPr>
        <w:t>-Pérez, D., Braverman-Bronstein, A., Zepeda-Tello, R., Camacho-García-</w:t>
      </w:r>
      <w:proofErr w:type="spellStart"/>
      <w:r w:rsidRPr="00D46F67">
        <w:rPr>
          <w:sz w:val="24"/>
          <w:szCs w:val="24"/>
        </w:rPr>
        <w:t>Formentí</w:t>
      </w:r>
      <w:proofErr w:type="spellEnd"/>
      <w:r w:rsidRPr="00D46F67">
        <w:rPr>
          <w:sz w:val="24"/>
          <w:szCs w:val="24"/>
        </w:rPr>
        <w:t xml:space="preserve">, D., </w:t>
      </w:r>
      <w:proofErr w:type="spellStart"/>
      <w:r w:rsidRPr="00D46F67">
        <w:rPr>
          <w:sz w:val="24"/>
          <w:szCs w:val="24"/>
        </w:rPr>
        <w:t>Colchero</w:t>
      </w:r>
      <w:proofErr w:type="spellEnd"/>
      <w:r w:rsidRPr="00D46F67">
        <w:rPr>
          <w:sz w:val="24"/>
          <w:szCs w:val="24"/>
        </w:rPr>
        <w:t>, M.A., Rivera-</w:t>
      </w:r>
      <w:proofErr w:type="spellStart"/>
      <w:r w:rsidRPr="00D46F67">
        <w:rPr>
          <w:sz w:val="24"/>
          <w:szCs w:val="24"/>
        </w:rPr>
        <w:t>Dommarco</w:t>
      </w:r>
      <w:proofErr w:type="spellEnd"/>
      <w:r w:rsidRPr="00D46F67">
        <w:rPr>
          <w:sz w:val="24"/>
          <w:szCs w:val="24"/>
        </w:rPr>
        <w:t xml:space="preserve">, J.A., Popkin, B.M., Barrientos-Gutierrez, T., 2021. Equitability of Individual and Population Interventions to Reduce Obesity: A </w:t>
      </w:r>
      <w:proofErr w:type="spellStart"/>
      <w:r w:rsidRPr="00D46F67">
        <w:rPr>
          <w:sz w:val="24"/>
          <w:szCs w:val="24"/>
        </w:rPr>
        <w:t>Modeling</w:t>
      </w:r>
      <w:proofErr w:type="spellEnd"/>
      <w:r w:rsidRPr="00D46F67">
        <w:rPr>
          <w:sz w:val="24"/>
          <w:szCs w:val="24"/>
        </w:rPr>
        <w:t xml:space="preserve"> Study in Mexico. Am. J. Prev. Med. S0749-3797(21)00368–8. https://doi.org/10.1016/j.amepre.2021.05.033</w:t>
      </w:r>
      <w:r>
        <w:rPr>
          <w:sz w:val="24"/>
          <w:szCs w:val="24"/>
        </w:rPr>
        <w:t>.</w:t>
      </w:r>
    </w:p>
    <w:p w14:paraId="390C772A" w14:textId="77777777" w:rsidR="004E26FB" w:rsidRPr="00D46F67" w:rsidRDefault="004E26FB" w:rsidP="004E26FB">
      <w:pPr>
        <w:spacing w:before="0" w:line="240" w:lineRule="auto"/>
        <w:jc w:val="both"/>
        <w:rPr>
          <w:sz w:val="24"/>
          <w:szCs w:val="24"/>
        </w:rPr>
      </w:pPr>
    </w:p>
    <w:p w14:paraId="2E44680A" w14:textId="77777777" w:rsidR="004E26FB" w:rsidRDefault="004E26FB" w:rsidP="004E26FB">
      <w:pPr>
        <w:pStyle w:val="Bibliography"/>
        <w:spacing w:before="0" w:line="240" w:lineRule="auto"/>
        <w:jc w:val="both"/>
        <w:rPr>
          <w:sz w:val="24"/>
          <w:szCs w:val="24"/>
        </w:rPr>
      </w:pPr>
      <w:r w:rsidRPr="00D46F67">
        <w:rPr>
          <w:sz w:val="24"/>
          <w:szCs w:val="24"/>
        </w:rPr>
        <w:t xml:space="preserve">Williams, J., Scarborough, P., Matthews, A., Cowburn, G., Foster, C., Roberts, N., Rayner, M., 2014. A systematic review of the influence of the retail food environment around schools on obesity-related outcomes. </w:t>
      </w:r>
      <w:proofErr w:type="spellStart"/>
      <w:r w:rsidRPr="00D46F67">
        <w:rPr>
          <w:sz w:val="24"/>
          <w:szCs w:val="24"/>
        </w:rPr>
        <w:t>Obes</w:t>
      </w:r>
      <w:proofErr w:type="spellEnd"/>
      <w:r w:rsidRPr="00D46F67">
        <w:rPr>
          <w:sz w:val="24"/>
          <w:szCs w:val="24"/>
        </w:rPr>
        <w:t xml:space="preserve">. Rev. Off. J. Int. Assoc. Study </w:t>
      </w:r>
      <w:proofErr w:type="spellStart"/>
      <w:r w:rsidRPr="00D46F67">
        <w:rPr>
          <w:sz w:val="24"/>
          <w:szCs w:val="24"/>
        </w:rPr>
        <w:t>Obes</w:t>
      </w:r>
      <w:proofErr w:type="spellEnd"/>
      <w:r w:rsidRPr="00D46F67">
        <w:rPr>
          <w:sz w:val="24"/>
          <w:szCs w:val="24"/>
        </w:rPr>
        <w:t xml:space="preserve">. 15, 359–374. </w:t>
      </w:r>
      <w:r w:rsidRPr="004471E6">
        <w:rPr>
          <w:sz w:val="24"/>
          <w:szCs w:val="24"/>
        </w:rPr>
        <w:t>https://doi.org/10.1111/obr.12142</w:t>
      </w:r>
      <w:r>
        <w:rPr>
          <w:sz w:val="24"/>
          <w:szCs w:val="24"/>
        </w:rPr>
        <w:t>.</w:t>
      </w:r>
    </w:p>
    <w:p w14:paraId="1158230C" w14:textId="089F74C6" w:rsidR="004E26FB" w:rsidRPr="00904C2C" w:rsidRDefault="00904C2C" w:rsidP="004E26FB">
      <w:pPr>
        <w:rPr>
          <w:b/>
          <w:bCs/>
        </w:rPr>
      </w:pPr>
      <w:r w:rsidRPr="00D46F67">
        <w:rPr>
          <w:sz w:val="24"/>
          <w:szCs w:val="24"/>
        </w:rPr>
        <w:t>Wolin, K.Y., Carson, K., Colditz, G.A., 2010. Obesity and cancer. The Oncologist 15, 556–565. https://doi.org/10.1634/theoncologist.2009-0285</w:t>
      </w:r>
    </w:p>
    <w:p w14:paraId="4B3AB7EE" w14:textId="77777777" w:rsidR="00904C2C" w:rsidRDefault="00904C2C" w:rsidP="004E26FB">
      <w:pPr>
        <w:spacing w:before="0" w:line="240" w:lineRule="auto"/>
        <w:jc w:val="both"/>
        <w:rPr>
          <w:rFonts w:asciiTheme="minorHAnsi" w:hAnsiTheme="minorHAnsi" w:cstheme="minorHAnsi"/>
          <w:color w:val="202124"/>
          <w:sz w:val="24"/>
          <w:szCs w:val="24"/>
          <w:shd w:val="clear" w:color="auto" w:fill="FFFFFF"/>
        </w:rPr>
      </w:pPr>
    </w:p>
    <w:p w14:paraId="7D454DE9" w14:textId="4F4FC2AB" w:rsidR="004E26FB" w:rsidRPr="00904C2C" w:rsidRDefault="00904C2C" w:rsidP="004E26FB">
      <w:pPr>
        <w:spacing w:before="0" w:line="240" w:lineRule="auto"/>
        <w:jc w:val="both"/>
        <w:rPr>
          <w:rFonts w:asciiTheme="minorHAnsi" w:hAnsiTheme="minorHAnsi" w:cstheme="minorHAnsi"/>
          <w:sz w:val="24"/>
          <w:szCs w:val="24"/>
        </w:rPr>
      </w:pPr>
      <w:r w:rsidRPr="00904C2C">
        <w:rPr>
          <w:rFonts w:asciiTheme="minorHAnsi" w:hAnsiTheme="minorHAnsi" w:cstheme="minorHAnsi"/>
          <w:color w:val="202124"/>
          <w:sz w:val="24"/>
          <w:szCs w:val="24"/>
          <w:shd w:val="clear" w:color="auto" w:fill="FFFFFF"/>
        </w:rPr>
        <w:t>World Health Organization (2004). Global strategy on diet, physical activity and health. Geneva: World Health Organization.</w:t>
      </w:r>
      <w:r w:rsidR="00802A58">
        <w:rPr>
          <w:rFonts w:asciiTheme="minorHAnsi" w:hAnsiTheme="minorHAnsi" w:cstheme="minorHAnsi"/>
          <w:color w:val="202124"/>
          <w:sz w:val="24"/>
          <w:szCs w:val="24"/>
          <w:shd w:val="clear" w:color="auto" w:fill="FFFFFF"/>
        </w:rPr>
        <w:t xml:space="preserve">  </w:t>
      </w:r>
      <w:r w:rsidR="00802A58" w:rsidRPr="00802A58">
        <w:rPr>
          <w:rFonts w:asciiTheme="minorHAnsi" w:hAnsiTheme="minorHAnsi" w:cstheme="minorHAnsi"/>
          <w:color w:val="202124"/>
          <w:sz w:val="24"/>
          <w:szCs w:val="24"/>
          <w:shd w:val="clear" w:color="auto" w:fill="FFFFFF"/>
        </w:rPr>
        <w:t>https://www.who.int/publications/i/item/9241592222</w:t>
      </w:r>
      <w:r w:rsidR="00802A58">
        <w:rPr>
          <w:rFonts w:asciiTheme="minorHAnsi" w:hAnsiTheme="minorHAnsi" w:cstheme="minorHAnsi"/>
          <w:color w:val="202124"/>
          <w:sz w:val="24"/>
          <w:szCs w:val="24"/>
          <w:shd w:val="clear" w:color="auto" w:fill="FFFFFF"/>
        </w:rPr>
        <w:t>.</w:t>
      </w:r>
    </w:p>
    <w:p w14:paraId="66CAD994" w14:textId="77777777" w:rsidR="004E26FB" w:rsidRPr="00D46F67" w:rsidRDefault="004E26FB" w:rsidP="004E26FB">
      <w:pPr>
        <w:spacing w:before="0" w:line="240" w:lineRule="auto"/>
        <w:jc w:val="both"/>
        <w:rPr>
          <w:sz w:val="24"/>
          <w:szCs w:val="24"/>
        </w:rPr>
      </w:pPr>
    </w:p>
    <w:p w14:paraId="09A30E38" w14:textId="6D32AE7B" w:rsidR="00EE230F" w:rsidRPr="00EE230F" w:rsidRDefault="00EE230F" w:rsidP="004E26FB">
      <w:pPr>
        <w:spacing w:before="0" w:line="240" w:lineRule="auto"/>
        <w:jc w:val="both"/>
        <w:rPr>
          <w:rFonts w:asciiTheme="minorHAnsi" w:hAnsiTheme="minorHAnsi" w:cstheme="minorHAnsi"/>
          <w:color w:val="333333"/>
          <w:sz w:val="24"/>
          <w:szCs w:val="24"/>
          <w:shd w:val="clear" w:color="auto" w:fill="FFFFFF"/>
        </w:rPr>
      </w:pPr>
      <w:r w:rsidRPr="00EE230F">
        <w:rPr>
          <w:rFonts w:asciiTheme="minorHAnsi" w:hAnsiTheme="minorHAnsi" w:cstheme="minorHAnsi"/>
          <w:color w:val="333333"/>
          <w:sz w:val="24"/>
          <w:szCs w:val="24"/>
          <w:shd w:val="clear" w:color="auto" w:fill="FFFFFF"/>
        </w:rPr>
        <w:t>World Health Organization. (‎2013)‎. Global action plan for the prevention and control of noncommunicable diseases 2013-2020. World Health Organization. </w:t>
      </w:r>
      <w:r w:rsidRPr="00EE230F">
        <w:rPr>
          <w:rFonts w:asciiTheme="minorHAnsi" w:hAnsiTheme="minorHAnsi" w:cstheme="minorHAnsi"/>
          <w:color w:val="333333"/>
          <w:sz w:val="24"/>
          <w:szCs w:val="24"/>
        </w:rPr>
        <w:t>https://apps.who.int/iris/handle/10665/94384</w:t>
      </w:r>
      <w:r>
        <w:rPr>
          <w:rFonts w:asciiTheme="minorHAnsi" w:hAnsiTheme="minorHAnsi" w:cstheme="minorHAnsi"/>
          <w:color w:val="333333"/>
          <w:sz w:val="24"/>
          <w:szCs w:val="24"/>
          <w:shd w:val="clear" w:color="auto" w:fill="FFFFFF"/>
        </w:rPr>
        <w:t>.</w:t>
      </w:r>
    </w:p>
    <w:p w14:paraId="75D85743" w14:textId="77777777" w:rsidR="00EE230F" w:rsidRDefault="00EE230F" w:rsidP="004E26FB">
      <w:pPr>
        <w:spacing w:before="0" w:line="240" w:lineRule="auto"/>
        <w:jc w:val="both"/>
        <w:rPr>
          <w:rFonts w:asciiTheme="minorHAnsi" w:hAnsiTheme="minorHAnsi" w:cstheme="minorHAnsi"/>
          <w:color w:val="333333"/>
          <w:sz w:val="24"/>
          <w:szCs w:val="24"/>
          <w:shd w:val="clear" w:color="auto" w:fill="FFFFFF"/>
        </w:rPr>
      </w:pPr>
    </w:p>
    <w:p w14:paraId="384C4B1A" w14:textId="4F65220E" w:rsidR="004C7B83" w:rsidRPr="004C7B83" w:rsidRDefault="004C7B83" w:rsidP="004E26FB">
      <w:pPr>
        <w:spacing w:before="0" w:line="240" w:lineRule="auto"/>
        <w:jc w:val="both"/>
        <w:rPr>
          <w:rFonts w:asciiTheme="minorHAnsi" w:hAnsiTheme="minorHAnsi" w:cstheme="minorHAnsi"/>
          <w:sz w:val="24"/>
          <w:szCs w:val="24"/>
        </w:rPr>
      </w:pPr>
      <w:r w:rsidRPr="004C7B83">
        <w:rPr>
          <w:rFonts w:asciiTheme="minorHAnsi" w:hAnsiTheme="minorHAnsi" w:cstheme="minorHAnsi"/>
          <w:color w:val="333333"/>
          <w:sz w:val="24"/>
          <w:szCs w:val="24"/>
          <w:shd w:val="clear" w:color="auto" w:fill="FFFFFF"/>
        </w:rPr>
        <w:t>World Health Organization. (‎2017)‎. Tackling NCDs: 'best buys' and other recommended interventions for the prevention and control of noncommunicable diseases. World Health Organization. </w:t>
      </w:r>
      <w:r w:rsidRPr="00440E01">
        <w:rPr>
          <w:rFonts w:asciiTheme="minorHAnsi" w:hAnsiTheme="minorHAnsi" w:cstheme="minorHAnsi"/>
          <w:color w:val="333333"/>
          <w:sz w:val="24"/>
          <w:szCs w:val="24"/>
        </w:rPr>
        <w:t>https://apps.who.int/iris/handle/10665/259232</w:t>
      </w:r>
      <w:r w:rsidRPr="004C7B83">
        <w:rPr>
          <w:rFonts w:asciiTheme="minorHAnsi" w:hAnsiTheme="minorHAnsi" w:cstheme="minorHAnsi"/>
          <w:color w:val="333333"/>
          <w:sz w:val="24"/>
          <w:szCs w:val="24"/>
          <w:shd w:val="clear" w:color="auto" w:fill="FFFFFF"/>
        </w:rPr>
        <w:t xml:space="preserve">. </w:t>
      </w:r>
    </w:p>
    <w:p w14:paraId="689C2A63" w14:textId="45DE7B90" w:rsidR="004C7B83" w:rsidRDefault="004C7B83" w:rsidP="004E26FB">
      <w:pPr>
        <w:spacing w:before="0" w:line="240" w:lineRule="auto"/>
        <w:jc w:val="both"/>
        <w:rPr>
          <w:sz w:val="24"/>
          <w:szCs w:val="24"/>
        </w:rPr>
      </w:pPr>
    </w:p>
    <w:p w14:paraId="033722ED" w14:textId="04498715" w:rsidR="001056BF" w:rsidRPr="001056BF" w:rsidRDefault="001056BF" w:rsidP="004E26FB">
      <w:pPr>
        <w:spacing w:before="0" w:line="240" w:lineRule="auto"/>
        <w:jc w:val="both"/>
        <w:rPr>
          <w:rFonts w:asciiTheme="minorHAnsi" w:hAnsiTheme="minorHAnsi" w:cstheme="minorHAnsi"/>
          <w:color w:val="333333"/>
          <w:sz w:val="24"/>
          <w:szCs w:val="24"/>
          <w:shd w:val="clear" w:color="auto" w:fill="FFFFFF"/>
        </w:rPr>
      </w:pPr>
      <w:r w:rsidRPr="001056BF">
        <w:rPr>
          <w:rFonts w:asciiTheme="minorHAnsi" w:hAnsiTheme="minorHAnsi" w:cstheme="minorHAnsi"/>
          <w:color w:val="333333"/>
          <w:sz w:val="24"/>
          <w:szCs w:val="24"/>
          <w:shd w:val="clear" w:color="auto" w:fill="FFFFFF"/>
        </w:rPr>
        <w:t>World Health Organization. (‎2017)‎. Report of the Commission on Ending Childhood Obesity: implementation plan: executive summary. World Health Organization. </w:t>
      </w:r>
      <w:r w:rsidRPr="001056BF">
        <w:rPr>
          <w:rFonts w:asciiTheme="minorHAnsi" w:hAnsiTheme="minorHAnsi" w:cstheme="minorHAnsi"/>
          <w:color w:val="333333"/>
          <w:sz w:val="24"/>
          <w:szCs w:val="24"/>
        </w:rPr>
        <w:t>https://apps.who.int/iris/handle/10665/259349</w:t>
      </w:r>
      <w:r w:rsidRPr="001056BF">
        <w:rPr>
          <w:rFonts w:asciiTheme="minorHAnsi" w:hAnsiTheme="minorHAnsi" w:cstheme="minorHAnsi"/>
          <w:color w:val="333333"/>
          <w:sz w:val="24"/>
          <w:szCs w:val="24"/>
          <w:shd w:val="clear" w:color="auto" w:fill="FFFFFF"/>
        </w:rPr>
        <w:t>.</w:t>
      </w:r>
    </w:p>
    <w:p w14:paraId="56A79C57" w14:textId="77777777" w:rsidR="001056BF" w:rsidRDefault="001056BF" w:rsidP="004E26FB">
      <w:pPr>
        <w:spacing w:before="0" w:line="240" w:lineRule="auto"/>
        <w:jc w:val="both"/>
        <w:rPr>
          <w:sz w:val="24"/>
          <w:szCs w:val="24"/>
        </w:rPr>
      </w:pPr>
    </w:p>
    <w:p w14:paraId="6AB61ED7" w14:textId="61E9FD02" w:rsidR="004E26FB" w:rsidRPr="00D46F67" w:rsidRDefault="004E26FB" w:rsidP="004E26FB">
      <w:pPr>
        <w:spacing w:before="0" w:line="240" w:lineRule="auto"/>
        <w:jc w:val="both"/>
        <w:rPr>
          <w:sz w:val="24"/>
          <w:szCs w:val="24"/>
        </w:rPr>
      </w:pPr>
      <w:r w:rsidRPr="00D46F67">
        <w:rPr>
          <w:sz w:val="24"/>
          <w:szCs w:val="24"/>
        </w:rPr>
        <w:t>World Health Organization (WHO).  (2021).  African Region tops World in undiagnosed Diabetes:  WHO analysis.  https://www.afro.who.int/news/african-region-tops-world-undiagnosed-diabetes-who-analysis</w:t>
      </w:r>
      <w:r>
        <w:rPr>
          <w:sz w:val="24"/>
          <w:szCs w:val="24"/>
        </w:rPr>
        <w:t>.</w:t>
      </w:r>
    </w:p>
    <w:p w14:paraId="67CA00B6" w14:textId="77777777" w:rsidR="004E26FB" w:rsidRDefault="004E26FB" w:rsidP="004E26FB">
      <w:pPr>
        <w:pStyle w:val="Bibliography"/>
        <w:spacing w:before="0" w:line="240" w:lineRule="auto"/>
        <w:jc w:val="both"/>
        <w:rPr>
          <w:sz w:val="24"/>
          <w:szCs w:val="24"/>
        </w:rPr>
      </w:pPr>
    </w:p>
    <w:p w14:paraId="5D2ACB0D" w14:textId="2C04B5F8" w:rsidR="004E26FB" w:rsidRPr="0074406F" w:rsidRDefault="004E26FB" w:rsidP="004E26FB">
      <w:pPr>
        <w:spacing w:before="0" w:line="240" w:lineRule="auto"/>
        <w:jc w:val="both"/>
        <w:rPr>
          <w:sz w:val="24"/>
          <w:szCs w:val="24"/>
        </w:rPr>
      </w:pPr>
      <w:r w:rsidRPr="00D46F67">
        <w:rPr>
          <w:sz w:val="24"/>
          <w:szCs w:val="24"/>
        </w:rPr>
        <w:t xml:space="preserve">World Health Organization (WHO) (2021). ‘Obesity and overweight’, website updated 9 June 2021. </w:t>
      </w:r>
      <w:r w:rsidRPr="00904C2C">
        <w:rPr>
          <w:sz w:val="24"/>
          <w:szCs w:val="24"/>
        </w:rPr>
        <w:t>https://www.who.int/news-room/fact-sheets/detail/obesity-and-overweight</w:t>
      </w:r>
      <w:r w:rsidRPr="0074406F">
        <w:rPr>
          <w:sz w:val="24"/>
          <w:szCs w:val="24"/>
        </w:rPr>
        <w:t>.</w:t>
      </w:r>
    </w:p>
    <w:p w14:paraId="4DBC8771" w14:textId="164AE4CE" w:rsidR="004E26FB" w:rsidRDefault="004E26FB" w:rsidP="004E26FB">
      <w:pPr>
        <w:spacing w:before="0" w:line="240" w:lineRule="auto"/>
        <w:jc w:val="both"/>
        <w:rPr>
          <w:sz w:val="24"/>
          <w:szCs w:val="24"/>
        </w:rPr>
      </w:pPr>
    </w:p>
    <w:p w14:paraId="43F255E9" w14:textId="77777777" w:rsidR="00904C2C" w:rsidRDefault="00904C2C" w:rsidP="00904C2C">
      <w:pPr>
        <w:spacing w:before="0" w:line="240" w:lineRule="auto"/>
        <w:jc w:val="both"/>
        <w:rPr>
          <w:sz w:val="24"/>
          <w:szCs w:val="24"/>
        </w:rPr>
      </w:pPr>
      <w:r w:rsidRPr="00D46F67">
        <w:rPr>
          <w:sz w:val="24"/>
          <w:szCs w:val="24"/>
        </w:rPr>
        <w:t>World Obesity Federation. Obesity: missing the 2025 targets. London: World Obesity Federation; 2020.</w:t>
      </w:r>
    </w:p>
    <w:p w14:paraId="41E9DDE4" w14:textId="77777777" w:rsidR="00904C2C" w:rsidRPr="0074406F" w:rsidRDefault="00904C2C" w:rsidP="004E26FB">
      <w:pPr>
        <w:spacing w:before="0" w:line="240" w:lineRule="auto"/>
        <w:jc w:val="both"/>
        <w:rPr>
          <w:sz w:val="24"/>
          <w:szCs w:val="24"/>
        </w:rPr>
      </w:pPr>
    </w:p>
    <w:p w14:paraId="54A4CC19" w14:textId="77777777" w:rsidR="004E26FB" w:rsidRPr="00D46F67" w:rsidRDefault="004E26FB" w:rsidP="004E26FB">
      <w:pPr>
        <w:spacing w:before="0" w:line="240" w:lineRule="auto"/>
        <w:jc w:val="both"/>
        <w:rPr>
          <w:sz w:val="24"/>
          <w:szCs w:val="24"/>
        </w:rPr>
      </w:pPr>
      <w:r w:rsidRPr="00D46F67">
        <w:rPr>
          <w:sz w:val="24"/>
          <w:szCs w:val="24"/>
        </w:rPr>
        <w:t xml:space="preserve">Yamoah, D.A.; De Man, J.; </w:t>
      </w:r>
      <w:proofErr w:type="spellStart"/>
      <w:r w:rsidRPr="00D46F67">
        <w:rPr>
          <w:sz w:val="24"/>
          <w:szCs w:val="24"/>
        </w:rPr>
        <w:t>Onagbiye</w:t>
      </w:r>
      <w:proofErr w:type="spellEnd"/>
      <w:r w:rsidRPr="00D46F67">
        <w:rPr>
          <w:sz w:val="24"/>
          <w:szCs w:val="24"/>
        </w:rPr>
        <w:t xml:space="preserve">, S.O.; </w:t>
      </w:r>
      <w:proofErr w:type="spellStart"/>
      <w:r w:rsidRPr="00D46F67">
        <w:rPr>
          <w:sz w:val="24"/>
          <w:szCs w:val="24"/>
        </w:rPr>
        <w:t>Mchiza</w:t>
      </w:r>
      <w:proofErr w:type="spellEnd"/>
      <w:r w:rsidRPr="00D46F67">
        <w:rPr>
          <w:sz w:val="24"/>
          <w:szCs w:val="24"/>
        </w:rPr>
        <w:t>, Z.J. Exposure of Children to Unhealthy Food and Beverage Advertisements in South Africa. Int. J. Environ. Res. Public Health 2021, 18, 3856. https:// doi.org/10.3390/ijerph18083856</w:t>
      </w:r>
      <w:r>
        <w:rPr>
          <w:sz w:val="24"/>
          <w:szCs w:val="24"/>
        </w:rPr>
        <w:t>.</w:t>
      </w:r>
    </w:p>
    <w:p w14:paraId="5136B0F3" w14:textId="77777777" w:rsidR="004E26FB" w:rsidRPr="00D46F67" w:rsidRDefault="004E26FB" w:rsidP="004E26FB">
      <w:pPr>
        <w:pStyle w:val="Bibliography"/>
        <w:spacing w:before="0" w:line="240" w:lineRule="auto"/>
        <w:jc w:val="both"/>
        <w:rPr>
          <w:sz w:val="24"/>
          <w:szCs w:val="24"/>
        </w:rPr>
      </w:pPr>
      <w:r w:rsidRPr="00D46F67">
        <w:rPr>
          <w:sz w:val="24"/>
          <w:szCs w:val="24"/>
        </w:rPr>
        <w:t xml:space="preserve">Zhou, Y., Chi, J., </w:t>
      </w:r>
      <w:proofErr w:type="spellStart"/>
      <w:r w:rsidRPr="00D46F67">
        <w:rPr>
          <w:sz w:val="24"/>
          <w:szCs w:val="24"/>
        </w:rPr>
        <w:t>Lv</w:t>
      </w:r>
      <w:proofErr w:type="spellEnd"/>
      <w:r w:rsidRPr="00D46F67">
        <w:rPr>
          <w:sz w:val="24"/>
          <w:szCs w:val="24"/>
        </w:rPr>
        <w:t xml:space="preserve">, W., Wang, Y., 2021. Obesity and diabetes as high-risk factors for severe coronavirus disease 2019 (Covid-19). Diabetes </w:t>
      </w:r>
      <w:proofErr w:type="spellStart"/>
      <w:r w:rsidRPr="00D46F67">
        <w:rPr>
          <w:sz w:val="24"/>
          <w:szCs w:val="24"/>
        </w:rPr>
        <w:t>Metab</w:t>
      </w:r>
      <w:proofErr w:type="spellEnd"/>
      <w:r w:rsidRPr="00D46F67">
        <w:rPr>
          <w:sz w:val="24"/>
          <w:szCs w:val="24"/>
        </w:rPr>
        <w:t>. Res. Rev. 37, e3377. https://doi.org/10.1002/dmrr.3377</w:t>
      </w:r>
      <w:r>
        <w:rPr>
          <w:sz w:val="24"/>
          <w:szCs w:val="24"/>
        </w:rPr>
        <w:t>.</w:t>
      </w:r>
    </w:p>
    <w:p w14:paraId="294E8977" w14:textId="77777777" w:rsidR="004E26FB" w:rsidRPr="00D46F67" w:rsidRDefault="004E26FB" w:rsidP="004E26FB">
      <w:pPr>
        <w:spacing w:before="0" w:line="240" w:lineRule="auto"/>
        <w:jc w:val="both"/>
        <w:rPr>
          <w:sz w:val="24"/>
          <w:szCs w:val="24"/>
        </w:rPr>
      </w:pPr>
    </w:p>
    <w:p w14:paraId="44FC60D0" w14:textId="77777777" w:rsidR="004E26FB" w:rsidRPr="00D46F67" w:rsidRDefault="004E26FB" w:rsidP="004E26FB">
      <w:pPr>
        <w:spacing w:before="0" w:line="240" w:lineRule="auto"/>
        <w:jc w:val="both"/>
        <w:rPr>
          <w:sz w:val="24"/>
          <w:szCs w:val="24"/>
        </w:rPr>
      </w:pPr>
    </w:p>
    <w:p w14:paraId="211AE973" w14:textId="77777777" w:rsidR="004E26FB" w:rsidRPr="00D46F67" w:rsidRDefault="004E26FB" w:rsidP="004E26FB">
      <w:pPr>
        <w:spacing w:before="0" w:line="240" w:lineRule="auto"/>
        <w:jc w:val="both"/>
        <w:rPr>
          <w:sz w:val="24"/>
          <w:szCs w:val="24"/>
        </w:rPr>
      </w:pPr>
    </w:p>
    <w:p w14:paraId="207AAB1C" w14:textId="77777777" w:rsidR="004E26FB" w:rsidRPr="00D46F67" w:rsidRDefault="004E26FB" w:rsidP="004E26FB">
      <w:pPr>
        <w:spacing w:before="0" w:line="240" w:lineRule="auto"/>
        <w:jc w:val="both"/>
        <w:rPr>
          <w:sz w:val="24"/>
          <w:szCs w:val="24"/>
        </w:rPr>
      </w:pPr>
    </w:p>
    <w:p w14:paraId="1D030BD8" w14:textId="77777777" w:rsidR="004E26FB" w:rsidRPr="00D46F67" w:rsidRDefault="004E26FB" w:rsidP="004E26FB">
      <w:pPr>
        <w:spacing w:before="0" w:line="240" w:lineRule="auto"/>
        <w:jc w:val="both"/>
        <w:rPr>
          <w:sz w:val="24"/>
          <w:szCs w:val="24"/>
        </w:rPr>
      </w:pPr>
    </w:p>
    <w:p w14:paraId="18EA1990" w14:textId="77777777" w:rsidR="004E26FB" w:rsidRPr="00D46F67" w:rsidRDefault="004E26FB" w:rsidP="004E26FB">
      <w:pPr>
        <w:spacing w:before="0" w:line="240" w:lineRule="auto"/>
        <w:jc w:val="both"/>
        <w:rPr>
          <w:sz w:val="24"/>
          <w:szCs w:val="24"/>
        </w:rPr>
      </w:pPr>
    </w:p>
    <w:p w14:paraId="67E376B6" w14:textId="77777777" w:rsidR="004E26FB" w:rsidRPr="00D46F67" w:rsidRDefault="004E26FB" w:rsidP="004E26FB">
      <w:pPr>
        <w:spacing w:before="0" w:line="240" w:lineRule="auto"/>
        <w:jc w:val="both"/>
        <w:rPr>
          <w:sz w:val="24"/>
          <w:szCs w:val="24"/>
        </w:rPr>
      </w:pPr>
    </w:p>
    <w:p w14:paraId="1C4E164F" w14:textId="77777777" w:rsidR="004E26FB" w:rsidRPr="00A907AF" w:rsidRDefault="004E26FB" w:rsidP="004E26FB">
      <w:pPr>
        <w:pStyle w:val="ListParagraph"/>
        <w:keepNext/>
        <w:keepLines/>
        <w:numPr>
          <w:ilvl w:val="0"/>
          <w:numId w:val="18"/>
        </w:numPr>
        <w:spacing w:before="240" w:after="80" w:line="276" w:lineRule="auto"/>
        <w:ind w:left="851" w:hanging="851"/>
        <w:contextualSpacing w:val="0"/>
        <w:jc w:val="both"/>
        <w:outlineLvl w:val="2"/>
        <w:rPr>
          <w:b/>
          <w:vanish/>
          <w:sz w:val="24"/>
          <w:szCs w:val="24"/>
        </w:rPr>
      </w:pPr>
      <w:bookmarkStart w:id="123" w:name="_Toc92440013"/>
      <w:bookmarkStart w:id="124" w:name="_Toc92440077"/>
      <w:bookmarkStart w:id="125" w:name="_Toc93665705"/>
      <w:bookmarkStart w:id="126" w:name="_Toc93838896"/>
      <w:bookmarkStart w:id="127" w:name="_Toc93851285"/>
      <w:bookmarkStart w:id="128" w:name="_Toc93924522"/>
      <w:bookmarkStart w:id="129" w:name="_Toc93934212"/>
      <w:bookmarkStart w:id="130" w:name="_Toc93942777"/>
      <w:bookmarkStart w:id="131" w:name="_Toc93999356"/>
      <w:bookmarkStart w:id="132" w:name="_Toc94515259"/>
      <w:bookmarkStart w:id="133" w:name="_Toc94515388"/>
      <w:bookmarkStart w:id="134" w:name="_Toc94517107"/>
      <w:bookmarkStart w:id="135" w:name="_Toc121740524"/>
      <w:bookmarkStart w:id="136" w:name="_Toc121742796"/>
      <w:bookmarkStart w:id="137" w:name="_Toc121742947"/>
      <w:bookmarkStart w:id="138" w:name="_Toc121748151"/>
      <w:bookmarkStart w:id="139" w:name="_Toc123914442"/>
      <w:bookmarkStart w:id="140" w:name="_Toc123916271"/>
      <w:bookmarkStart w:id="141" w:name="_Toc124147135"/>
      <w:bookmarkStart w:id="142" w:name="_Toc124768711"/>
      <w:bookmarkStart w:id="143" w:name="_Toc127186640"/>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ABAA7A4" w14:textId="77777777" w:rsidR="004E26FB" w:rsidRPr="00A907AF" w:rsidRDefault="004E26FB" w:rsidP="004E26FB">
      <w:pPr>
        <w:pStyle w:val="ListParagraph"/>
        <w:keepNext/>
        <w:keepLines/>
        <w:numPr>
          <w:ilvl w:val="0"/>
          <w:numId w:val="18"/>
        </w:numPr>
        <w:spacing w:before="240" w:after="80" w:line="276" w:lineRule="auto"/>
        <w:ind w:left="851" w:hanging="851"/>
        <w:contextualSpacing w:val="0"/>
        <w:jc w:val="both"/>
        <w:outlineLvl w:val="2"/>
        <w:rPr>
          <w:b/>
          <w:vanish/>
          <w:sz w:val="24"/>
          <w:szCs w:val="24"/>
        </w:rPr>
      </w:pPr>
      <w:bookmarkStart w:id="144" w:name="_Toc92440014"/>
      <w:bookmarkStart w:id="145" w:name="_Toc92440078"/>
      <w:bookmarkStart w:id="146" w:name="_Toc93665706"/>
      <w:bookmarkStart w:id="147" w:name="_Toc93838897"/>
      <w:bookmarkStart w:id="148" w:name="_Toc93851286"/>
      <w:bookmarkStart w:id="149" w:name="_Toc93924523"/>
      <w:bookmarkStart w:id="150" w:name="_Toc93934213"/>
      <w:bookmarkStart w:id="151" w:name="_Toc93942778"/>
      <w:bookmarkStart w:id="152" w:name="_Toc93999357"/>
      <w:bookmarkStart w:id="153" w:name="_Toc94515260"/>
      <w:bookmarkStart w:id="154" w:name="_Toc94515389"/>
      <w:bookmarkStart w:id="155" w:name="_Toc94517108"/>
      <w:bookmarkStart w:id="156" w:name="_Toc121740525"/>
      <w:bookmarkStart w:id="157" w:name="_Toc121742797"/>
      <w:bookmarkStart w:id="158" w:name="_Toc121742948"/>
      <w:bookmarkStart w:id="159" w:name="_Toc121748152"/>
      <w:bookmarkStart w:id="160" w:name="_Toc123914443"/>
      <w:bookmarkStart w:id="161" w:name="_Toc123916272"/>
      <w:bookmarkStart w:id="162" w:name="_Toc124147136"/>
      <w:bookmarkStart w:id="163" w:name="_Toc124768712"/>
      <w:bookmarkStart w:id="164" w:name="_Toc127186641"/>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65BE41B3" w14:textId="77777777" w:rsidR="004E26FB" w:rsidRPr="00A907AF" w:rsidRDefault="004E26FB" w:rsidP="004E26FB">
      <w:pPr>
        <w:pStyle w:val="ListParagraph"/>
        <w:keepNext/>
        <w:keepLines/>
        <w:numPr>
          <w:ilvl w:val="0"/>
          <w:numId w:val="18"/>
        </w:numPr>
        <w:spacing w:before="240" w:after="80" w:line="276" w:lineRule="auto"/>
        <w:ind w:left="851" w:hanging="851"/>
        <w:contextualSpacing w:val="0"/>
        <w:jc w:val="both"/>
        <w:outlineLvl w:val="2"/>
        <w:rPr>
          <w:b/>
          <w:vanish/>
          <w:sz w:val="24"/>
          <w:szCs w:val="24"/>
        </w:rPr>
      </w:pPr>
      <w:bookmarkStart w:id="165" w:name="_Toc92440015"/>
      <w:bookmarkStart w:id="166" w:name="_Toc92440079"/>
      <w:bookmarkStart w:id="167" w:name="_Toc93665707"/>
      <w:bookmarkStart w:id="168" w:name="_Toc93838898"/>
      <w:bookmarkStart w:id="169" w:name="_Toc93851287"/>
      <w:bookmarkStart w:id="170" w:name="_Toc93924524"/>
      <w:bookmarkStart w:id="171" w:name="_Toc93934214"/>
      <w:bookmarkStart w:id="172" w:name="_Toc93942779"/>
      <w:bookmarkStart w:id="173" w:name="_Toc93999358"/>
      <w:bookmarkStart w:id="174" w:name="_Toc94515261"/>
      <w:bookmarkStart w:id="175" w:name="_Toc94515390"/>
      <w:bookmarkStart w:id="176" w:name="_Toc94517109"/>
      <w:bookmarkStart w:id="177" w:name="_Toc121740526"/>
      <w:bookmarkStart w:id="178" w:name="_Toc121742798"/>
      <w:bookmarkStart w:id="179" w:name="_Toc121742949"/>
      <w:bookmarkStart w:id="180" w:name="_Toc121748153"/>
      <w:bookmarkStart w:id="181" w:name="_Toc123914444"/>
      <w:bookmarkStart w:id="182" w:name="_Toc123916273"/>
      <w:bookmarkStart w:id="183" w:name="_Toc124147137"/>
      <w:bookmarkStart w:id="184" w:name="_Toc124768713"/>
      <w:bookmarkStart w:id="185" w:name="_Toc127186642"/>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4EEB6B6F" w14:textId="77777777" w:rsidR="004E26FB" w:rsidRPr="00A907AF" w:rsidRDefault="004E26FB" w:rsidP="004E26FB">
      <w:pPr>
        <w:pStyle w:val="ListParagraph"/>
        <w:keepNext/>
        <w:keepLines/>
        <w:numPr>
          <w:ilvl w:val="0"/>
          <w:numId w:val="18"/>
        </w:numPr>
        <w:spacing w:before="240" w:after="80" w:line="276" w:lineRule="auto"/>
        <w:ind w:left="851" w:hanging="851"/>
        <w:contextualSpacing w:val="0"/>
        <w:jc w:val="both"/>
        <w:outlineLvl w:val="2"/>
        <w:rPr>
          <w:b/>
          <w:vanish/>
          <w:sz w:val="24"/>
          <w:szCs w:val="24"/>
        </w:rPr>
      </w:pPr>
      <w:bookmarkStart w:id="186" w:name="_Toc92440016"/>
      <w:bookmarkStart w:id="187" w:name="_Toc92440080"/>
      <w:bookmarkStart w:id="188" w:name="_Toc93665708"/>
      <w:bookmarkStart w:id="189" w:name="_Toc93838899"/>
      <w:bookmarkStart w:id="190" w:name="_Toc93851288"/>
      <w:bookmarkStart w:id="191" w:name="_Toc93924525"/>
      <w:bookmarkStart w:id="192" w:name="_Toc93934215"/>
      <w:bookmarkStart w:id="193" w:name="_Toc93942780"/>
      <w:bookmarkStart w:id="194" w:name="_Toc93999359"/>
      <w:bookmarkStart w:id="195" w:name="_Toc94515262"/>
      <w:bookmarkStart w:id="196" w:name="_Toc94515391"/>
      <w:bookmarkStart w:id="197" w:name="_Toc94517110"/>
      <w:bookmarkStart w:id="198" w:name="_Toc121740527"/>
      <w:bookmarkStart w:id="199" w:name="_Toc121742799"/>
      <w:bookmarkStart w:id="200" w:name="_Toc121742950"/>
      <w:bookmarkStart w:id="201" w:name="_Toc121748154"/>
      <w:bookmarkStart w:id="202" w:name="_Toc123914445"/>
      <w:bookmarkStart w:id="203" w:name="_Toc123916274"/>
      <w:bookmarkStart w:id="204" w:name="_Toc124147138"/>
      <w:bookmarkStart w:id="205" w:name="_Toc124768714"/>
      <w:bookmarkStart w:id="206" w:name="_Toc127186643"/>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38856162" w14:textId="77777777" w:rsidR="004E26FB" w:rsidRPr="00A907AF" w:rsidRDefault="004E26FB" w:rsidP="004E26FB">
      <w:pPr>
        <w:pStyle w:val="ListParagraph"/>
        <w:keepNext/>
        <w:keepLines/>
        <w:numPr>
          <w:ilvl w:val="0"/>
          <w:numId w:val="18"/>
        </w:numPr>
        <w:spacing w:before="240" w:after="80" w:line="276" w:lineRule="auto"/>
        <w:ind w:left="851" w:hanging="851"/>
        <w:contextualSpacing w:val="0"/>
        <w:jc w:val="both"/>
        <w:outlineLvl w:val="2"/>
        <w:rPr>
          <w:b/>
          <w:vanish/>
          <w:sz w:val="24"/>
          <w:szCs w:val="24"/>
        </w:rPr>
      </w:pPr>
      <w:bookmarkStart w:id="207" w:name="_Toc92440017"/>
      <w:bookmarkStart w:id="208" w:name="_Toc92440081"/>
      <w:bookmarkStart w:id="209" w:name="_Toc93665709"/>
      <w:bookmarkStart w:id="210" w:name="_Toc93838900"/>
      <w:bookmarkStart w:id="211" w:name="_Toc93851289"/>
      <w:bookmarkStart w:id="212" w:name="_Toc93924526"/>
      <w:bookmarkStart w:id="213" w:name="_Toc93934216"/>
      <w:bookmarkStart w:id="214" w:name="_Toc93942781"/>
      <w:bookmarkStart w:id="215" w:name="_Toc93999360"/>
      <w:bookmarkStart w:id="216" w:name="_Toc94515263"/>
      <w:bookmarkStart w:id="217" w:name="_Toc94515392"/>
      <w:bookmarkStart w:id="218" w:name="_Toc94517111"/>
      <w:bookmarkStart w:id="219" w:name="_Toc121740528"/>
      <w:bookmarkStart w:id="220" w:name="_Toc121742800"/>
      <w:bookmarkStart w:id="221" w:name="_Toc121742951"/>
      <w:bookmarkStart w:id="222" w:name="_Toc121748155"/>
      <w:bookmarkStart w:id="223" w:name="_Toc123914446"/>
      <w:bookmarkStart w:id="224" w:name="_Toc123916275"/>
      <w:bookmarkStart w:id="225" w:name="_Toc124147139"/>
      <w:bookmarkStart w:id="226" w:name="_Toc124768715"/>
      <w:bookmarkStart w:id="227" w:name="_Toc127186644"/>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6FF5C131" w14:textId="77777777" w:rsidR="004E26FB" w:rsidRPr="00246C22" w:rsidRDefault="004E26FB" w:rsidP="004E26FB">
      <w:pPr>
        <w:pStyle w:val="ListParagraph"/>
        <w:numPr>
          <w:ilvl w:val="0"/>
          <w:numId w:val="29"/>
        </w:numPr>
        <w:spacing w:before="360" w:after="120" w:line="276" w:lineRule="auto"/>
        <w:contextualSpacing w:val="0"/>
        <w:outlineLvl w:val="1"/>
        <w:rPr>
          <w:rFonts w:asciiTheme="minorHAnsi" w:eastAsiaTheme="minorHAnsi" w:hAnsiTheme="minorHAnsi" w:cstheme="minorBidi"/>
          <w:b/>
          <w:vanish/>
          <w:spacing w:val="15"/>
        </w:rPr>
      </w:pPr>
      <w:bookmarkStart w:id="228" w:name="_Toc92440006"/>
      <w:bookmarkStart w:id="229" w:name="_Toc92440071"/>
      <w:bookmarkStart w:id="230" w:name="_Toc93665699"/>
      <w:bookmarkStart w:id="231" w:name="_Toc93838890"/>
      <w:bookmarkStart w:id="232" w:name="_Toc93851279"/>
      <w:bookmarkStart w:id="233" w:name="_Toc93924516"/>
      <w:bookmarkStart w:id="234" w:name="_Toc93934206"/>
      <w:bookmarkStart w:id="235" w:name="_Toc93942771"/>
      <w:bookmarkStart w:id="236" w:name="_Toc93999350"/>
      <w:bookmarkStart w:id="237" w:name="_Toc94515253"/>
      <w:bookmarkStart w:id="238" w:name="_Toc94515382"/>
      <w:bookmarkStart w:id="239" w:name="_Toc94517101"/>
      <w:bookmarkStart w:id="240" w:name="_Toc121740529"/>
      <w:bookmarkStart w:id="241" w:name="_Toc121742801"/>
      <w:bookmarkStart w:id="242" w:name="_Toc121742952"/>
      <w:bookmarkStart w:id="243" w:name="_Toc121748156"/>
      <w:bookmarkStart w:id="244" w:name="_Toc123914447"/>
      <w:bookmarkStart w:id="245" w:name="_Toc123916276"/>
      <w:bookmarkStart w:id="246" w:name="_Toc124147140"/>
      <w:bookmarkStart w:id="247" w:name="_Toc124768716"/>
      <w:bookmarkStart w:id="248" w:name="_Toc127186645"/>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420177C7" w14:textId="77777777" w:rsidR="004E26FB" w:rsidRPr="00246C22" w:rsidRDefault="004E26FB" w:rsidP="004E26FB">
      <w:pPr>
        <w:pStyle w:val="ListParagraph"/>
        <w:numPr>
          <w:ilvl w:val="0"/>
          <w:numId w:val="29"/>
        </w:numPr>
        <w:spacing w:before="360" w:after="120" w:line="276" w:lineRule="auto"/>
        <w:contextualSpacing w:val="0"/>
        <w:outlineLvl w:val="1"/>
        <w:rPr>
          <w:rFonts w:asciiTheme="minorHAnsi" w:eastAsiaTheme="minorHAnsi" w:hAnsiTheme="minorHAnsi" w:cstheme="minorBidi"/>
          <w:b/>
          <w:vanish/>
          <w:spacing w:val="15"/>
        </w:rPr>
      </w:pPr>
      <w:bookmarkStart w:id="249" w:name="_Toc92440007"/>
      <w:bookmarkStart w:id="250" w:name="_Toc92440072"/>
      <w:bookmarkStart w:id="251" w:name="_Toc93665700"/>
      <w:bookmarkStart w:id="252" w:name="_Toc93838891"/>
      <w:bookmarkStart w:id="253" w:name="_Toc93851280"/>
      <w:bookmarkStart w:id="254" w:name="_Toc93924517"/>
      <w:bookmarkStart w:id="255" w:name="_Toc93934207"/>
      <w:bookmarkStart w:id="256" w:name="_Toc93942772"/>
      <w:bookmarkStart w:id="257" w:name="_Toc93999351"/>
      <w:bookmarkStart w:id="258" w:name="_Toc94515254"/>
      <w:bookmarkStart w:id="259" w:name="_Toc94515383"/>
      <w:bookmarkStart w:id="260" w:name="_Toc94517102"/>
      <w:bookmarkStart w:id="261" w:name="_Toc121740530"/>
      <w:bookmarkStart w:id="262" w:name="_Toc121742802"/>
      <w:bookmarkStart w:id="263" w:name="_Toc121742953"/>
      <w:bookmarkStart w:id="264" w:name="_Toc121748157"/>
      <w:bookmarkStart w:id="265" w:name="_Toc123914448"/>
      <w:bookmarkStart w:id="266" w:name="_Toc123916277"/>
      <w:bookmarkStart w:id="267" w:name="_Toc124147141"/>
      <w:bookmarkStart w:id="268" w:name="_Toc124768717"/>
      <w:bookmarkStart w:id="269" w:name="_Toc127186646"/>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4D5CD440" w14:textId="77777777" w:rsidR="004E26FB" w:rsidRPr="00D46F67" w:rsidRDefault="004E26FB" w:rsidP="004E26FB">
      <w:pPr>
        <w:pStyle w:val="Heading3"/>
        <w:numPr>
          <w:ilvl w:val="0"/>
          <w:numId w:val="0"/>
        </w:numPr>
        <w:tabs>
          <w:tab w:val="left" w:pos="5103"/>
        </w:tabs>
        <w:ind w:left="567" w:hanging="567"/>
        <w:jc w:val="both"/>
        <w:rPr>
          <w:sz w:val="24"/>
          <w:szCs w:val="24"/>
        </w:rPr>
      </w:pPr>
    </w:p>
    <w:p w14:paraId="5F58272A" w14:textId="77777777" w:rsidR="007A288B" w:rsidRPr="00FA0997" w:rsidRDefault="007A288B" w:rsidP="007A288B">
      <w:pPr>
        <w:sectPr w:rsidR="007A288B" w:rsidRPr="00FA0997" w:rsidSect="00CB20D0">
          <w:pgSz w:w="11906" w:h="16838"/>
          <w:pgMar w:top="720" w:right="720" w:bottom="720" w:left="720" w:header="708" w:footer="708" w:gutter="0"/>
          <w:cols w:space="720"/>
          <w:docGrid w:linePitch="299"/>
        </w:sectPr>
      </w:pPr>
    </w:p>
    <w:p w14:paraId="555E51D2" w14:textId="77777777" w:rsidR="00C90A29" w:rsidRDefault="00C90A29"/>
    <w:sectPr w:rsidR="00C90A29" w:rsidSect="00CB20D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B4E44" w14:textId="77777777" w:rsidR="0096498E" w:rsidRDefault="0096498E" w:rsidP="002D677F">
      <w:pPr>
        <w:spacing w:before="0" w:line="240" w:lineRule="auto"/>
      </w:pPr>
      <w:r>
        <w:separator/>
      </w:r>
    </w:p>
  </w:endnote>
  <w:endnote w:type="continuationSeparator" w:id="0">
    <w:p w14:paraId="24E70CD7" w14:textId="77777777" w:rsidR="0096498E" w:rsidRDefault="0096498E" w:rsidP="002D677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Light">
    <w:altName w:val="Yu Gothic"/>
    <w:panose1 w:val="00000000000000000000"/>
    <w:charset w:val="80"/>
    <w:family w:val="swiss"/>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LTStd-Bold">
    <w:altName w:val="Yu Gothic"/>
    <w:panose1 w:val="00000000000000000000"/>
    <w:charset w:val="80"/>
    <w:family w:val="swiss"/>
    <w:notTrueType/>
    <w:pitch w:val="default"/>
    <w:sig w:usb0="00000001" w:usb1="08070000" w:usb2="00000010" w:usb3="00000000" w:csb0="00020000"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150055"/>
      <w:docPartObj>
        <w:docPartGallery w:val="Page Numbers (Bottom of Page)"/>
        <w:docPartUnique/>
      </w:docPartObj>
    </w:sdtPr>
    <w:sdtEndPr>
      <w:rPr>
        <w:noProof/>
      </w:rPr>
    </w:sdtEndPr>
    <w:sdtContent>
      <w:p w14:paraId="6E910D76" w14:textId="77777777" w:rsidR="00BB0237" w:rsidRDefault="005C54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BE6945" w14:textId="77777777" w:rsidR="00BB023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D0EAC" w14:textId="77777777" w:rsidR="0096498E" w:rsidRDefault="0096498E" w:rsidP="002D677F">
      <w:pPr>
        <w:spacing w:before="0" w:line="240" w:lineRule="auto"/>
      </w:pPr>
      <w:r>
        <w:separator/>
      </w:r>
    </w:p>
  </w:footnote>
  <w:footnote w:type="continuationSeparator" w:id="0">
    <w:p w14:paraId="642205C1" w14:textId="77777777" w:rsidR="0096498E" w:rsidRDefault="0096498E" w:rsidP="002D677F">
      <w:pPr>
        <w:spacing w:before="0" w:line="240" w:lineRule="auto"/>
      </w:pPr>
      <w:r>
        <w:continuationSeparator/>
      </w:r>
    </w:p>
  </w:footnote>
  <w:footnote w:id="1">
    <w:p w14:paraId="0E725DCC" w14:textId="77777777" w:rsidR="002D677F" w:rsidRDefault="002D677F" w:rsidP="002D677F">
      <w:pPr>
        <w:pStyle w:val="FootnoteText"/>
      </w:pPr>
      <w:r>
        <w:rPr>
          <w:rStyle w:val="FootnoteReference"/>
        </w:rPr>
        <w:footnoteRef/>
      </w:r>
      <w:r>
        <w:t xml:space="preserve"> T</w:t>
      </w:r>
      <w:r w:rsidRPr="00A34BAE">
        <w:t>he conditions in which people are born, grow, work, live, and age, and the wider set of forces and systems shaping the conditions of daily life. These forces and systems include economic policies and systems, development agendas, social norms, social policies and political systems</w:t>
      </w:r>
      <w:r>
        <w:t>. (World Health Organization)</w:t>
      </w:r>
    </w:p>
  </w:footnote>
  <w:footnote w:id="2">
    <w:p w14:paraId="79F5B7AA" w14:textId="77777777" w:rsidR="0046792A" w:rsidRPr="00AF41DB" w:rsidRDefault="0046792A" w:rsidP="0046792A">
      <w:pPr>
        <w:pStyle w:val="FootnoteText"/>
        <w:rPr>
          <w:lang w:val="en-US"/>
        </w:rPr>
      </w:pPr>
      <w:r>
        <w:rPr>
          <w:rStyle w:val="FootnoteReference"/>
        </w:rPr>
        <w:footnoteRef/>
      </w:r>
      <w:r>
        <w:t xml:space="preserve"> </w:t>
      </w:r>
      <w:r>
        <w:rPr>
          <w:lang w:val="en-US"/>
        </w:rPr>
        <w:t xml:space="preserve">Costs indicated as ‘0’, are either absorbed by the normal budget allocation of a Department and /or part of technical support already committed by an external organisation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2E6E"/>
    <w:multiLevelType w:val="multilevel"/>
    <w:tmpl w:val="F022D6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B42B95"/>
    <w:multiLevelType w:val="hybridMultilevel"/>
    <w:tmpl w:val="4AB2E57C"/>
    <w:lvl w:ilvl="0" w:tplc="7CD453D0">
      <w:start w:val="1"/>
      <w:numFmt w:val="decimal"/>
      <w:lvlText w:val="%1."/>
      <w:lvlJc w:val="left"/>
      <w:pPr>
        <w:ind w:left="360" w:hanging="360"/>
      </w:pPr>
      <w:rPr>
        <w:rFonts w:ascii="Calibri" w:eastAsia="Univers-Light" w:hAnsi="Calibri" w:cs="Calibri" w:hint="default"/>
        <w:b/>
        <w:bCs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15:restartNumberingAfterBreak="0">
    <w:nsid w:val="053E5A1C"/>
    <w:multiLevelType w:val="hybridMultilevel"/>
    <w:tmpl w:val="A3A451C0"/>
    <w:lvl w:ilvl="0" w:tplc="17A8D856">
      <w:start w:val="1"/>
      <w:numFmt w:val="bullet"/>
      <w:lvlText w:val="o"/>
      <w:lvlJc w:val="left"/>
      <w:pPr>
        <w:ind w:left="720" w:hanging="360"/>
      </w:pPr>
      <w:rPr>
        <w:rFonts w:ascii="Courier New" w:hAnsi="Courier New" w:cs="Courier New" w:hint="default"/>
      </w:rPr>
    </w:lvl>
    <w:lvl w:ilvl="1" w:tplc="BFE8AA2E">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B2B1543"/>
    <w:multiLevelType w:val="multilevel"/>
    <w:tmpl w:val="2766C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7E3CDB"/>
    <w:multiLevelType w:val="hybridMultilevel"/>
    <w:tmpl w:val="7E4224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0361B7E"/>
    <w:multiLevelType w:val="multilevel"/>
    <w:tmpl w:val="5D02733E"/>
    <w:lvl w:ilvl="0">
      <w:start w:val="1"/>
      <w:numFmt w:val="decimal"/>
      <w:lvlText w:val="%1."/>
      <w:lvlJc w:val="left"/>
      <w:pPr>
        <w:ind w:left="360" w:hanging="360"/>
      </w:pPr>
      <w:rPr>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B4302F"/>
    <w:multiLevelType w:val="hybridMultilevel"/>
    <w:tmpl w:val="C5887E26"/>
    <w:lvl w:ilvl="0" w:tplc="327E69F2">
      <w:start w:val="3"/>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53B3D45"/>
    <w:multiLevelType w:val="hybridMultilevel"/>
    <w:tmpl w:val="6FF0B75A"/>
    <w:lvl w:ilvl="0" w:tplc="AE1E3A7E">
      <w:start w:val="1"/>
      <w:numFmt w:val="bullet"/>
      <w:lvlText w:val="-"/>
      <w:lvlJc w:val="left"/>
      <w:pPr>
        <w:tabs>
          <w:tab w:val="num" w:pos="720"/>
        </w:tabs>
        <w:ind w:left="720" w:hanging="360"/>
      </w:pPr>
      <w:rPr>
        <w:rFonts w:ascii="Calibri" w:hAnsi="Calibri" w:hint="default"/>
      </w:rPr>
    </w:lvl>
    <w:lvl w:ilvl="1" w:tplc="5806369A" w:tentative="1">
      <w:start w:val="1"/>
      <w:numFmt w:val="bullet"/>
      <w:lvlText w:val="-"/>
      <w:lvlJc w:val="left"/>
      <w:pPr>
        <w:tabs>
          <w:tab w:val="num" w:pos="1440"/>
        </w:tabs>
        <w:ind w:left="1440" w:hanging="360"/>
      </w:pPr>
      <w:rPr>
        <w:rFonts w:ascii="Calibri" w:hAnsi="Calibri" w:hint="default"/>
      </w:rPr>
    </w:lvl>
    <w:lvl w:ilvl="2" w:tplc="05B2C8BC" w:tentative="1">
      <w:start w:val="1"/>
      <w:numFmt w:val="bullet"/>
      <w:lvlText w:val="-"/>
      <w:lvlJc w:val="left"/>
      <w:pPr>
        <w:tabs>
          <w:tab w:val="num" w:pos="2160"/>
        </w:tabs>
        <w:ind w:left="2160" w:hanging="360"/>
      </w:pPr>
      <w:rPr>
        <w:rFonts w:ascii="Calibri" w:hAnsi="Calibri" w:hint="default"/>
      </w:rPr>
    </w:lvl>
    <w:lvl w:ilvl="3" w:tplc="8FCADB16" w:tentative="1">
      <w:start w:val="1"/>
      <w:numFmt w:val="bullet"/>
      <w:lvlText w:val="-"/>
      <w:lvlJc w:val="left"/>
      <w:pPr>
        <w:tabs>
          <w:tab w:val="num" w:pos="2880"/>
        </w:tabs>
        <w:ind w:left="2880" w:hanging="360"/>
      </w:pPr>
      <w:rPr>
        <w:rFonts w:ascii="Calibri" w:hAnsi="Calibri" w:hint="default"/>
      </w:rPr>
    </w:lvl>
    <w:lvl w:ilvl="4" w:tplc="66AC7434" w:tentative="1">
      <w:start w:val="1"/>
      <w:numFmt w:val="bullet"/>
      <w:lvlText w:val="-"/>
      <w:lvlJc w:val="left"/>
      <w:pPr>
        <w:tabs>
          <w:tab w:val="num" w:pos="3600"/>
        </w:tabs>
        <w:ind w:left="3600" w:hanging="360"/>
      </w:pPr>
      <w:rPr>
        <w:rFonts w:ascii="Calibri" w:hAnsi="Calibri" w:hint="default"/>
      </w:rPr>
    </w:lvl>
    <w:lvl w:ilvl="5" w:tplc="7640D5DC" w:tentative="1">
      <w:start w:val="1"/>
      <w:numFmt w:val="bullet"/>
      <w:lvlText w:val="-"/>
      <w:lvlJc w:val="left"/>
      <w:pPr>
        <w:tabs>
          <w:tab w:val="num" w:pos="4320"/>
        </w:tabs>
        <w:ind w:left="4320" w:hanging="360"/>
      </w:pPr>
      <w:rPr>
        <w:rFonts w:ascii="Calibri" w:hAnsi="Calibri" w:hint="default"/>
      </w:rPr>
    </w:lvl>
    <w:lvl w:ilvl="6" w:tplc="11C4FE3A" w:tentative="1">
      <w:start w:val="1"/>
      <w:numFmt w:val="bullet"/>
      <w:lvlText w:val="-"/>
      <w:lvlJc w:val="left"/>
      <w:pPr>
        <w:tabs>
          <w:tab w:val="num" w:pos="5040"/>
        </w:tabs>
        <w:ind w:left="5040" w:hanging="360"/>
      </w:pPr>
      <w:rPr>
        <w:rFonts w:ascii="Calibri" w:hAnsi="Calibri" w:hint="default"/>
      </w:rPr>
    </w:lvl>
    <w:lvl w:ilvl="7" w:tplc="A88A5BBE" w:tentative="1">
      <w:start w:val="1"/>
      <w:numFmt w:val="bullet"/>
      <w:lvlText w:val="-"/>
      <w:lvlJc w:val="left"/>
      <w:pPr>
        <w:tabs>
          <w:tab w:val="num" w:pos="5760"/>
        </w:tabs>
        <w:ind w:left="5760" w:hanging="360"/>
      </w:pPr>
      <w:rPr>
        <w:rFonts w:ascii="Calibri" w:hAnsi="Calibri" w:hint="default"/>
      </w:rPr>
    </w:lvl>
    <w:lvl w:ilvl="8" w:tplc="E7646E3C"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15C6097D"/>
    <w:multiLevelType w:val="hybridMultilevel"/>
    <w:tmpl w:val="64D6E7F2"/>
    <w:lvl w:ilvl="0" w:tplc="1C090003">
      <w:start w:val="1"/>
      <w:numFmt w:val="bullet"/>
      <w:lvlText w:val="o"/>
      <w:lvlJc w:val="left"/>
      <w:pPr>
        <w:ind w:left="2563" w:hanging="360"/>
      </w:pPr>
      <w:rPr>
        <w:rFonts w:ascii="Courier New" w:hAnsi="Courier New" w:cs="Courier New" w:hint="default"/>
      </w:rPr>
    </w:lvl>
    <w:lvl w:ilvl="1" w:tplc="1C090003" w:tentative="1">
      <w:start w:val="1"/>
      <w:numFmt w:val="bullet"/>
      <w:lvlText w:val="o"/>
      <w:lvlJc w:val="left"/>
      <w:pPr>
        <w:ind w:left="3283" w:hanging="360"/>
      </w:pPr>
      <w:rPr>
        <w:rFonts w:ascii="Courier New" w:hAnsi="Courier New" w:cs="Courier New" w:hint="default"/>
      </w:rPr>
    </w:lvl>
    <w:lvl w:ilvl="2" w:tplc="1C090005" w:tentative="1">
      <w:start w:val="1"/>
      <w:numFmt w:val="bullet"/>
      <w:lvlText w:val=""/>
      <w:lvlJc w:val="left"/>
      <w:pPr>
        <w:ind w:left="4003" w:hanging="360"/>
      </w:pPr>
      <w:rPr>
        <w:rFonts w:ascii="Wingdings" w:hAnsi="Wingdings" w:hint="default"/>
      </w:rPr>
    </w:lvl>
    <w:lvl w:ilvl="3" w:tplc="1C090001" w:tentative="1">
      <w:start w:val="1"/>
      <w:numFmt w:val="bullet"/>
      <w:lvlText w:val=""/>
      <w:lvlJc w:val="left"/>
      <w:pPr>
        <w:ind w:left="4723" w:hanging="360"/>
      </w:pPr>
      <w:rPr>
        <w:rFonts w:ascii="Symbol" w:hAnsi="Symbol" w:hint="default"/>
      </w:rPr>
    </w:lvl>
    <w:lvl w:ilvl="4" w:tplc="1C090003" w:tentative="1">
      <w:start w:val="1"/>
      <w:numFmt w:val="bullet"/>
      <w:lvlText w:val="o"/>
      <w:lvlJc w:val="left"/>
      <w:pPr>
        <w:ind w:left="5443" w:hanging="360"/>
      </w:pPr>
      <w:rPr>
        <w:rFonts w:ascii="Courier New" w:hAnsi="Courier New" w:cs="Courier New" w:hint="default"/>
      </w:rPr>
    </w:lvl>
    <w:lvl w:ilvl="5" w:tplc="1C090005" w:tentative="1">
      <w:start w:val="1"/>
      <w:numFmt w:val="bullet"/>
      <w:lvlText w:val=""/>
      <w:lvlJc w:val="left"/>
      <w:pPr>
        <w:ind w:left="6163" w:hanging="360"/>
      </w:pPr>
      <w:rPr>
        <w:rFonts w:ascii="Wingdings" w:hAnsi="Wingdings" w:hint="default"/>
      </w:rPr>
    </w:lvl>
    <w:lvl w:ilvl="6" w:tplc="1C090001" w:tentative="1">
      <w:start w:val="1"/>
      <w:numFmt w:val="bullet"/>
      <w:lvlText w:val=""/>
      <w:lvlJc w:val="left"/>
      <w:pPr>
        <w:ind w:left="6883" w:hanging="360"/>
      </w:pPr>
      <w:rPr>
        <w:rFonts w:ascii="Symbol" w:hAnsi="Symbol" w:hint="default"/>
      </w:rPr>
    </w:lvl>
    <w:lvl w:ilvl="7" w:tplc="1C090003" w:tentative="1">
      <w:start w:val="1"/>
      <w:numFmt w:val="bullet"/>
      <w:lvlText w:val="o"/>
      <w:lvlJc w:val="left"/>
      <w:pPr>
        <w:ind w:left="7603" w:hanging="360"/>
      </w:pPr>
      <w:rPr>
        <w:rFonts w:ascii="Courier New" w:hAnsi="Courier New" w:cs="Courier New" w:hint="default"/>
      </w:rPr>
    </w:lvl>
    <w:lvl w:ilvl="8" w:tplc="1C090005" w:tentative="1">
      <w:start w:val="1"/>
      <w:numFmt w:val="bullet"/>
      <w:lvlText w:val=""/>
      <w:lvlJc w:val="left"/>
      <w:pPr>
        <w:ind w:left="8323" w:hanging="360"/>
      </w:pPr>
      <w:rPr>
        <w:rFonts w:ascii="Wingdings" w:hAnsi="Wingdings" w:hint="default"/>
      </w:rPr>
    </w:lvl>
  </w:abstractNum>
  <w:abstractNum w:abstractNumId="9" w15:restartNumberingAfterBreak="0">
    <w:nsid w:val="1DA322AE"/>
    <w:multiLevelType w:val="hybridMultilevel"/>
    <w:tmpl w:val="5C5002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F1763AE"/>
    <w:multiLevelType w:val="hybridMultilevel"/>
    <w:tmpl w:val="B190672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F6C26DF"/>
    <w:multiLevelType w:val="hybridMultilevel"/>
    <w:tmpl w:val="8224197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03D0BB6"/>
    <w:multiLevelType w:val="hybridMultilevel"/>
    <w:tmpl w:val="222AEE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05D47F4"/>
    <w:multiLevelType w:val="hybridMultilevel"/>
    <w:tmpl w:val="0B925652"/>
    <w:lvl w:ilvl="0" w:tplc="FA38C8D2">
      <w:start w:val="1"/>
      <w:numFmt w:val="bullet"/>
      <w:lvlText w:val="o"/>
      <w:lvlJc w:val="left"/>
      <w:pPr>
        <w:ind w:left="2203" w:hanging="360"/>
      </w:pPr>
      <w:rPr>
        <w:rFonts w:ascii="Courier New" w:hAnsi="Courier New" w:cs="Courier New" w:hint="default"/>
      </w:rPr>
    </w:lvl>
    <w:lvl w:ilvl="1" w:tplc="1C090003" w:tentative="1">
      <w:start w:val="1"/>
      <w:numFmt w:val="bullet"/>
      <w:lvlText w:val="o"/>
      <w:lvlJc w:val="left"/>
      <w:pPr>
        <w:ind w:left="2923" w:hanging="360"/>
      </w:pPr>
      <w:rPr>
        <w:rFonts w:ascii="Courier New" w:hAnsi="Courier New" w:cs="Courier New" w:hint="default"/>
      </w:rPr>
    </w:lvl>
    <w:lvl w:ilvl="2" w:tplc="1C090005" w:tentative="1">
      <w:start w:val="1"/>
      <w:numFmt w:val="bullet"/>
      <w:lvlText w:val=""/>
      <w:lvlJc w:val="left"/>
      <w:pPr>
        <w:ind w:left="3643" w:hanging="360"/>
      </w:pPr>
      <w:rPr>
        <w:rFonts w:ascii="Wingdings" w:hAnsi="Wingdings" w:hint="default"/>
      </w:rPr>
    </w:lvl>
    <w:lvl w:ilvl="3" w:tplc="1C090001" w:tentative="1">
      <w:start w:val="1"/>
      <w:numFmt w:val="bullet"/>
      <w:lvlText w:val=""/>
      <w:lvlJc w:val="left"/>
      <w:pPr>
        <w:ind w:left="4363" w:hanging="360"/>
      </w:pPr>
      <w:rPr>
        <w:rFonts w:ascii="Symbol" w:hAnsi="Symbol" w:hint="default"/>
      </w:rPr>
    </w:lvl>
    <w:lvl w:ilvl="4" w:tplc="1C090003" w:tentative="1">
      <w:start w:val="1"/>
      <w:numFmt w:val="bullet"/>
      <w:lvlText w:val="o"/>
      <w:lvlJc w:val="left"/>
      <w:pPr>
        <w:ind w:left="5083" w:hanging="360"/>
      </w:pPr>
      <w:rPr>
        <w:rFonts w:ascii="Courier New" w:hAnsi="Courier New" w:cs="Courier New" w:hint="default"/>
      </w:rPr>
    </w:lvl>
    <w:lvl w:ilvl="5" w:tplc="1C090005" w:tentative="1">
      <w:start w:val="1"/>
      <w:numFmt w:val="bullet"/>
      <w:lvlText w:val=""/>
      <w:lvlJc w:val="left"/>
      <w:pPr>
        <w:ind w:left="5803" w:hanging="360"/>
      </w:pPr>
      <w:rPr>
        <w:rFonts w:ascii="Wingdings" w:hAnsi="Wingdings" w:hint="default"/>
      </w:rPr>
    </w:lvl>
    <w:lvl w:ilvl="6" w:tplc="1C090001" w:tentative="1">
      <w:start w:val="1"/>
      <w:numFmt w:val="bullet"/>
      <w:lvlText w:val=""/>
      <w:lvlJc w:val="left"/>
      <w:pPr>
        <w:ind w:left="6523" w:hanging="360"/>
      </w:pPr>
      <w:rPr>
        <w:rFonts w:ascii="Symbol" w:hAnsi="Symbol" w:hint="default"/>
      </w:rPr>
    </w:lvl>
    <w:lvl w:ilvl="7" w:tplc="1C090003" w:tentative="1">
      <w:start w:val="1"/>
      <w:numFmt w:val="bullet"/>
      <w:lvlText w:val="o"/>
      <w:lvlJc w:val="left"/>
      <w:pPr>
        <w:ind w:left="7243" w:hanging="360"/>
      </w:pPr>
      <w:rPr>
        <w:rFonts w:ascii="Courier New" w:hAnsi="Courier New" w:cs="Courier New" w:hint="default"/>
      </w:rPr>
    </w:lvl>
    <w:lvl w:ilvl="8" w:tplc="1C090005" w:tentative="1">
      <w:start w:val="1"/>
      <w:numFmt w:val="bullet"/>
      <w:lvlText w:val=""/>
      <w:lvlJc w:val="left"/>
      <w:pPr>
        <w:ind w:left="7963" w:hanging="360"/>
      </w:pPr>
      <w:rPr>
        <w:rFonts w:ascii="Wingdings" w:hAnsi="Wingdings" w:hint="default"/>
      </w:rPr>
    </w:lvl>
  </w:abstractNum>
  <w:abstractNum w:abstractNumId="14" w15:restartNumberingAfterBreak="0">
    <w:nsid w:val="21586F00"/>
    <w:multiLevelType w:val="multilevel"/>
    <w:tmpl w:val="3B1CF570"/>
    <w:lvl w:ilvl="0">
      <w:start w:val="1"/>
      <w:numFmt w:val="decimal"/>
      <w:pStyle w:val="Bullet1"/>
      <w:lvlText w:val="%1."/>
      <w:lvlJc w:val="left"/>
      <w:pPr>
        <w:ind w:left="7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C04CE4"/>
    <w:multiLevelType w:val="multilevel"/>
    <w:tmpl w:val="F4203A9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6A8284B"/>
    <w:multiLevelType w:val="hybridMultilevel"/>
    <w:tmpl w:val="CADCF012"/>
    <w:lvl w:ilvl="0" w:tplc="E42299B2">
      <w:start w:val="6"/>
      <w:numFmt w:val="decimal"/>
      <w:lvlText w:val="%1."/>
      <w:lvlJc w:val="left"/>
      <w:pPr>
        <w:ind w:left="720" w:hanging="360"/>
      </w:pPr>
      <w:rPr>
        <w:rFonts w:eastAsia="Univers-Light"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6D45194"/>
    <w:multiLevelType w:val="hybridMultilevel"/>
    <w:tmpl w:val="D5F49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9A85405"/>
    <w:multiLevelType w:val="multilevel"/>
    <w:tmpl w:val="85FA38FE"/>
    <w:lvl w:ilvl="0">
      <w:start w:val="1"/>
      <w:numFmt w:val="decimal"/>
      <w:lvlText w:val="%1."/>
      <w:lvlJc w:val="left"/>
      <w:pPr>
        <w:ind w:left="360" w:hanging="360"/>
      </w:pPr>
      <w:rPr>
        <w:u w:val="none"/>
      </w:rPr>
    </w:lvl>
    <w:lvl w:ilvl="1">
      <w:start w:val="1"/>
      <w:numFmt w:val="bullet"/>
      <w:pStyle w:val="Table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9765D0"/>
    <w:multiLevelType w:val="multilevel"/>
    <w:tmpl w:val="2C7033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893017"/>
    <w:multiLevelType w:val="multilevel"/>
    <w:tmpl w:val="47C845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903D7B"/>
    <w:multiLevelType w:val="hybridMultilevel"/>
    <w:tmpl w:val="9948CF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5E36B72"/>
    <w:multiLevelType w:val="multilevel"/>
    <w:tmpl w:val="E760087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i w:val="0"/>
        <w:i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70428C2"/>
    <w:multiLevelType w:val="hybridMultilevel"/>
    <w:tmpl w:val="A7BED7DC"/>
    <w:lvl w:ilvl="0" w:tplc="BF04A8AE">
      <w:start w:val="1"/>
      <w:numFmt w:val="bullet"/>
      <w:lvlText w:val="o"/>
      <w:lvlJc w:val="left"/>
      <w:pPr>
        <w:ind w:left="2923" w:hanging="360"/>
      </w:pPr>
      <w:rPr>
        <w:rFonts w:ascii="Courier New" w:hAnsi="Courier New" w:cs="Courier New" w:hint="default"/>
      </w:rPr>
    </w:lvl>
    <w:lvl w:ilvl="1" w:tplc="1C090003" w:tentative="1">
      <w:start w:val="1"/>
      <w:numFmt w:val="bullet"/>
      <w:lvlText w:val="o"/>
      <w:lvlJc w:val="left"/>
      <w:pPr>
        <w:ind w:left="3643" w:hanging="360"/>
      </w:pPr>
      <w:rPr>
        <w:rFonts w:ascii="Courier New" w:hAnsi="Courier New" w:cs="Courier New" w:hint="default"/>
      </w:rPr>
    </w:lvl>
    <w:lvl w:ilvl="2" w:tplc="1C090005" w:tentative="1">
      <w:start w:val="1"/>
      <w:numFmt w:val="bullet"/>
      <w:lvlText w:val=""/>
      <w:lvlJc w:val="left"/>
      <w:pPr>
        <w:ind w:left="4363" w:hanging="360"/>
      </w:pPr>
      <w:rPr>
        <w:rFonts w:ascii="Wingdings" w:hAnsi="Wingdings" w:hint="default"/>
      </w:rPr>
    </w:lvl>
    <w:lvl w:ilvl="3" w:tplc="1C090001" w:tentative="1">
      <w:start w:val="1"/>
      <w:numFmt w:val="bullet"/>
      <w:lvlText w:val=""/>
      <w:lvlJc w:val="left"/>
      <w:pPr>
        <w:ind w:left="5083" w:hanging="360"/>
      </w:pPr>
      <w:rPr>
        <w:rFonts w:ascii="Symbol" w:hAnsi="Symbol" w:hint="default"/>
      </w:rPr>
    </w:lvl>
    <w:lvl w:ilvl="4" w:tplc="1C090003" w:tentative="1">
      <w:start w:val="1"/>
      <w:numFmt w:val="bullet"/>
      <w:lvlText w:val="o"/>
      <w:lvlJc w:val="left"/>
      <w:pPr>
        <w:ind w:left="5803" w:hanging="360"/>
      </w:pPr>
      <w:rPr>
        <w:rFonts w:ascii="Courier New" w:hAnsi="Courier New" w:cs="Courier New" w:hint="default"/>
      </w:rPr>
    </w:lvl>
    <w:lvl w:ilvl="5" w:tplc="1C090005" w:tentative="1">
      <w:start w:val="1"/>
      <w:numFmt w:val="bullet"/>
      <w:lvlText w:val=""/>
      <w:lvlJc w:val="left"/>
      <w:pPr>
        <w:ind w:left="6523" w:hanging="360"/>
      </w:pPr>
      <w:rPr>
        <w:rFonts w:ascii="Wingdings" w:hAnsi="Wingdings" w:hint="default"/>
      </w:rPr>
    </w:lvl>
    <w:lvl w:ilvl="6" w:tplc="1C090001" w:tentative="1">
      <w:start w:val="1"/>
      <w:numFmt w:val="bullet"/>
      <w:lvlText w:val=""/>
      <w:lvlJc w:val="left"/>
      <w:pPr>
        <w:ind w:left="7243" w:hanging="360"/>
      </w:pPr>
      <w:rPr>
        <w:rFonts w:ascii="Symbol" w:hAnsi="Symbol" w:hint="default"/>
      </w:rPr>
    </w:lvl>
    <w:lvl w:ilvl="7" w:tplc="1C090003" w:tentative="1">
      <w:start w:val="1"/>
      <w:numFmt w:val="bullet"/>
      <w:lvlText w:val="o"/>
      <w:lvlJc w:val="left"/>
      <w:pPr>
        <w:ind w:left="7963" w:hanging="360"/>
      </w:pPr>
      <w:rPr>
        <w:rFonts w:ascii="Courier New" w:hAnsi="Courier New" w:cs="Courier New" w:hint="default"/>
      </w:rPr>
    </w:lvl>
    <w:lvl w:ilvl="8" w:tplc="1C090005" w:tentative="1">
      <w:start w:val="1"/>
      <w:numFmt w:val="bullet"/>
      <w:lvlText w:val=""/>
      <w:lvlJc w:val="left"/>
      <w:pPr>
        <w:ind w:left="8683" w:hanging="360"/>
      </w:pPr>
      <w:rPr>
        <w:rFonts w:ascii="Wingdings" w:hAnsi="Wingdings" w:hint="default"/>
      </w:rPr>
    </w:lvl>
  </w:abstractNum>
  <w:abstractNum w:abstractNumId="24" w15:restartNumberingAfterBreak="0">
    <w:nsid w:val="4AFD16AC"/>
    <w:multiLevelType w:val="hybridMultilevel"/>
    <w:tmpl w:val="D92E43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20726CA"/>
    <w:multiLevelType w:val="hybridMultilevel"/>
    <w:tmpl w:val="6EC05310"/>
    <w:lvl w:ilvl="0" w:tplc="0C7C579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DCE62B7"/>
    <w:multiLevelType w:val="hybridMultilevel"/>
    <w:tmpl w:val="9454D3BA"/>
    <w:lvl w:ilvl="0" w:tplc="1C090003">
      <w:start w:val="1"/>
      <w:numFmt w:val="bullet"/>
      <w:lvlText w:val="o"/>
      <w:lvlJc w:val="left"/>
      <w:pPr>
        <w:ind w:left="2880" w:hanging="360"/>
      </w:pPr>
      <w:rPr>
        <w:rFonts w:ascii="Courier New" w:hAnsi="Courier New" w:cs="Courier New" w:hint="default"/>
      </w:rPr>
    </w:lvl>
    <w:lvl w:ilvl="1" w:tplc="1C090003" w:tentative="1">
      <w:start w:val="1"/>
      <w:numFmt w:val="bullet"/>
      <w:lvlText w:val="o"/>
      <w:lvlJc w:val="left"/>
      <w:pPr>
        <w:ind w:left="3600" w:hanging="360"/>
      </w:pPr>
      <w:rPr>
        <w:rFonts w:ascii="Courier New" w:hAnsi="Courier New" w:cs="Courier New" w:hint="default"/>
      </w:rPr>
    </w:lvl>
    <w:lvl w:ilvl="2" w:tplc="1C090005" w:tentative="1">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27" w15:restartNumberingAfterBreak="0">
    <w:nsid w:val="666F758C"/>
    <w:multiLevelType w:val="multilevel"/>
    <w:tmpl w:val="08F031D0"/>
    <w:lvl w:ilvl="0">
      <w:start w:val="1"/>
      <w:numFmt w:val="decimal"/>
      <w:lvlText w:val="%1."/>
      <w:lvlJc w:val="left"/>
      <w:pPr>
        <w:ind w:left="360" w:hanging="360"/>
      </w:pPr>
      <w:rPr>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E53B2A"/>
    <w:multiLevelType w:val="hybridMultilevel"/>
    <w:tmpl w:val="68DE9188"/>
    <w:lvl w:ilvl="0" w:tplc="5DA02B38">
      <w:start w:val="8"/>
      <w:numFmt w:val="decimal"/>
      <w:lvlText w:val="%1."/>
      <w:lvlJc w:val="left"/>
      <w:pPr>
        <w:ind w:left="720" w:hanging="360"/>
      </w:pPr>
      <w:rPr>
        <w:rFonts w:eastAsia="UniversLTStd-Bold"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67102BAB"/>
    <w:multiLevelType w:val="multilevel"/>
    <w:tmpl w:val="02F619D6"/>
    <w:lvl w:ilvl="0">
      <w:start w:val="1"/>
      <w:numFmt w:val="decimal"/>
      <w:pStyle w:val="Heading2"/>
      <w:lvlText w:val="%1."/>
      <w:lvlJc w:val="left"/>
      <w:pPr>
        <w:ind w:left="720" w:hanging="360"/>
      </w:pPr>
    </w:lvl>
    <w:lvl w:ilvl="1">
      <w:start w:val="1"/>
      <w:numFmt w:val="decimal"/>
      <w:pStyle w:val="Heading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9CD23A7"/>
    <w:multiLevelType w:val="hybridMultilevel"/>
    <w:tmpl w:val="F0E4EB24"/>
    <w:lvl w:ilvl="0" w:tplc="08E8FCA6">
      <w:start w:val="1"/>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DF513BF"/>
    <w:multiLevelType w:val="hybridMultilevel"/>
    <w:tmpl w:val="DD00D576"/>
    <w:lvl w:ilvl="0" w:tplc="AC72215A">
      <w:start w:val="1"/>
      <w:numFmt w:val="decimal"/>
      <w:lvlText w:val="%1.1"/>
      <w:lvlJc w:val="left"/>
      <w:pPr>
        <w:ind w:left="720" w:hanging="360"/>
      </w:pPr>
      <w:rPr>
        <w:rFonts w:hint="default"/>
        <w:i w:val="0"/>
        <w:i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6FA322A4"/>
    <w:multiLevelType w:val="multilevel"/>
    <w:tmpl w:val="2D6ABBD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701073BB"/>
    <w:multiLevelType w:val="multilevel"/>
    <w:tmpl w:val="9DFAF378"/>
    <w:lvl w:ilvl="0">
      <w:start w:val="1"/>
      <w:numFmt w:val="bullet"/>
      <w:lvlText w:val="-"/>
      <w:lvlJc w:val="left"/>
      <w:pPr>
        <w:ind w:left="720" w:hanging="360"/>
      </w:pPr>
      <w:rPr>
        <w:u w:val="none"/>
      </w:rPr>
    </w:lvl>
    <w:lvl w:ilvl="1">
      <w:start w:val="1"/>
      <w:numFmt w:val="bullet"/>
      <w:pStyle w:val="Secondarybulletlis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4AF2367"/>
    <w:multiLevelType w:val="hybridMultilevel"/>
    <w:tmpl w:val="A802003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5FB73FC"/>
    <w:multiLevelType w:val="hybridMultilevel"/>
    <w:tmpl w:val="C99CD920"/>
    <w:lvl w:ilvl="0" w:tplc="42565C4A">
      <w:start w:val="1"/>
      <w:numFmt w:val="bullet"/>
      <w:lvlText w:val="-"/>
      <w:lvlJc w:val="left"/>
      <w:pPr>
        <w:tabs>
          <w:tab w:val="num" w:pos="720"/>
        </w:tabs>
        <w:ind w:left="720" w:hanging="360"/>
      </w:pPr>
      <w:rPr>
        <w:rFonts w:ascii="Calibri" w:hAnsi="Calibri" w:hint="default"/>
      </w:rPr>
    </w:lvl>
    <w:lvl w:ilvl="1" w:tplc="F198E7FE" w:tentative="1">
      <w:start w:val="1"/>
      <w:numFmt w:val="bullet"/>
      <w:lvlText w:val="-"/>
      <w:lvlJc w:val="left"/>
      <w:pPr>
        <w:tabs>
          <w:tab w:val="num" w:pos="1440"/>
        </w:tabs>
        <w:ind w:left="1440" w:hanging="360"/>
      </w:pPr>
      <w:rPr>
        <w:rFonts w:ascii="Calibri" w:hAnsi="Calibri" w:hint="default"/>
      </w:rPr>
    </w:lvl>
    <w:lvl w:ilvl="2" w:tplc="83586382" w:tentative="1">
      <w:start w:val="1"/>
      <w:numFmt w:val="bullet"/>
      <w:lvlText w:val="-"/>
      <w:lvlJc w:val="left"/>
      <w:pPr>
        <w:tabs>
          <w:tab w:val="num" w:pos="2160"/>
        </w:tabs>
        <w:ind w:left="2160" w:hanging="360"/>
      </w:pPr>
      <w:rPr>
        <w:rFonts w:ascii="Calibri" w:hAnsi="Calibri" w:hint="default"/>
      </w:rPr>
    </w:lvl>
    <w:lvl w:ilvl="3" w:tplc="EE9675BE" w:tentative="1">
      <w:start w:val="1"/>
      <w:numFmt w:val="bullet"/>
      <w:lvlText w:val="-"/>
      <w:lvlJc w:val="left"/>
      <w:pPr>
        <w:tabs>
          <w:tab w:val="num" w:pos="2880"/>
        </w:tabs>
        <w:ind w:left="2880" w:hanging="360"/>
      </w:pPr>
      <w:rPr>
        <w:rFonts w:ascii="Calibri" w:hAnsi="Calibri" w:hint="default"/>
      </w:rPr>
    </w:lvl>
    <w:lvl w:ilvl="4" w:tplc="6FE8A348" w:tentative="1">
      <w:start w:val="1"/>
      <w:numFmt w:val="bullet"/>
      <w:lvlText w:val="-"/>
      <w:lvlJc w:val="left"/>
      <w:pPr>
        <w:tabs>
          <w:tab w:val="num" w:pos="3600"/>
        </w:tabs>
        <w:ind w:left="3600" w:hanging="360"/>
      </w:pPr>
      <w:rPr>
        <w:rFonts w:ascii="Calibri" w:hAnsi="Calibri" w:hint="default"/>
      </w:rPr>
    </w:lvl>
    <w:lvl w:ilvl="5" w:tplc="8FD6A84A" w:tentative="1">
      <w:start w:val="1"/>
      <w:numFmt w:val="bullet"/>
      <w:lvlText w:val="-"/>
      <w:lvlJc w:val="left"/>
      <w:pPr>
        <w:tabs>
          <w:tab w:val="num" w:pos="4320"/>
        </w:tabs>
        <w:ind w:left="4320" w:hanging="360"/>
      </w:pPr>
      <w:rPr>
        <w:rFonts w:ascii="Calibri" w:hAnsi="Calibri" w:hint="default"/>
      </w:rPr>
    </w:lvl>
    <w:lvl w:ilvl="6" w:tplc="A6C0A460" w:tentative="1">
      <w:start w:val="1"/>
      <w:numFmt w:val="bullet"/>
      <w:lvlText w:val="-"/>
      <w:lvlJc w:val="left"/>
      <w:pPr>
        <w:tabs>
          <w:tab w:val="num" w:pos="5040"/>
        </w:tabs>
        <w:ind w:left="5040" w:hanging="360"/>
      </w:pPr>
      <w:rPr>
        <w:rFonts w:ascii="Calibri" w:hAnsi="Calibri" w:hint="default"/>
      </w:rPr>
    </w:lvl>
    <w:lvl w:ilvl="7" w:tplc="916EA1D4" w:tentative="1">
      <w:start w:val="1"/>
      <w:numFmt w:val="bullet"/>
      <w:lvlText w:val="-"/>
      <w:lvlJc w:val="left"/>
      <w:pPr>
        <w:tabs>
          <w:tab w:val="num" w:pos="5760"/>
        </w:tabs>
        <w:ind w:left="5760" w:hanging="360"/>
      </w:pPr>
      <w:rPr>
        <w:rFonts w:ascii="Calibri" w:hAnsi="Calibri" w:hint="default"/>
      </w:rPr>
    </w:lvl>
    <w:lvl w:ilvl="8" w:tplc="C5D61CA0"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7618352B"/>
    <w:multiLevelType w:val="hybridMultilevel"/>
    <w:tmpl w:val="B9DE029A"/>
    <w:lvl w:ilvl="0" w:tplc="8698F376">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773A2D3A"/>
    <w:multiLevelType w:val="multilevel"/>
    <w:tmpl w:val="78D647D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DC6739D"/>
    <w:multiLevelType w:val="hybridMultilevel"/>
    <w:tmpl w:val="3F503548"/>
    <w:lvl w:ilvl="0" w:tplc="ED8CC76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459641876">
    <w:abstractNumId w:val="29"/>
  </w:num>
  <w:num w:numId="2" w16cid:durableId="1564411472">
    <w:abstractNumId w:val="19"/>
  </w:num>
  <w:num w:numId="3" w16cid:durableId="1527059387">
    <w:abstractNumId w:val="1"/>
  </w:num>
  <w:num w:numId="4" w16cid:durableId="666439745">
    <w:abstractNumId w:val="16"/>
  </w:num>
  <w:num w:numId="5" w16cid:durableId="1011184839">
    <w:abstractNumId w:val="28"/>
  </w:num>
  <w:num w:numId="6" w16cid:durableId="1261453694">
    <w:abstractNumId w:val="15"/>
  </w:num>
  <w:num w:numId="7" w16cid:durableId="1355501207">
    <w:abstractNumId w:val="20"/>
  </w:num>
  <w:num w:numId="8" w16cid:durableId="608120341">
    <w:abstractNumId w:val="22"/>
  </w:num>
  <w:num w:numId="9" w16cid:durableId="316226993">
    <w:abstractNumId w:val="6"/>
  </w:num>
  <w:num w:numId="10" w16cid:durableId="2015960116">
    <w:abstractNumId w:val="30"/>
  </w:num>
  <w:num w:numId="11" w16cid:durableId="1053773469">
    <w:abstractNumId w:val="4"/>
  </w:num>
  <w:num w:numId="12" w16cid:durableId="227154443">
    <w:abstractNumId w:val="21"/>
  </w:num>
  <w:num w:numId="13" w16cid:durableId="706105475">
    <w:abstractNumId w:val="0"/>
  </w:num>
  <w:num w:numId="14" w16cid:durableId="1040276670">
    <w:abstractNumId w:val="18"/>
  </w:num>
  <w:num w:numId="15" w16cid:durableId="616764444">
    <w:abstractNumId w:val="3"/>
  </w:num>
  <w:num w:numId="16" w16cid:durableId="498349755">
    <w:abstractNumId w:val="37"/>
  </w:num>
  <w:num w:numId="17" w16cid:durableId="1648707539">
    <w:abstractNumId w:val="14"/>
  </w:num>
  <w:num w:numId="18" w16cid:durableId="568540313">
    <w:abstractNumId w:val="31"/>
  </w:num>
  <w:num w:numId="19" w16cid:durableId="1907884307">
    <w:abstractNumId w:val="11"/>
  </w:num>
  <w:num w:numId="20" w16cid:durableId="1965771792">
    <w:abstractNumId w:val="27"/>
  </w:num>
  <w:num w:numId="21" w16cid:durableId="1194223808">
    <w:abstractNumId w:val="33"/>
  </w:num>
  <w:num w:numId="22" w16cid:durableId="1364288269">
    <w:abstractNumId w:val="24"/>
  </w:num>
  <w:num w:numId="23" w16cid:durableId="941834932">
    <w:abstractNumId w:val="9"/>
  </w:num>
  <w:num w:numId="24" w16cid:durableId="8812125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60859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299343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578055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133954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62443050">
    <w:abstractNumId w:val="32"/>
  </w:num>
  <w:num w:numId="30" w16cid:durableId="692615946">
    <w:abstractNumId w:val="17"/>
  </w:num>
  <w:num w:numId="31" w16cid:durableId="1234043900">
    <w:abstractNumId w:val="27"/>
    <w:lvlOverride w:ilvl="0">
      <w:startOverride w:val="1"/>
    </w:lvlOverride>
    <w:lvlOverride w:ilvl="1"/>
    <w:lvlOverride w:ilvl="2"/>
    <w:lvlOverride w:ilvl="3"/>
    <w:lvlOverride w:ilvl="4"/>
    <w:lvlOverride w:ilvl="5"/>
    <w:lvlOverride w:ilvl="6"/>
    <w:lvlOverride w:ilvl="7"/>
    <w:lvlOverride w:ilvl="8"/>
  </w:num>
  <w:num w:numId="32" w16cid:durableId="1700276312">
    <w:abstractNumId w:val="10"/>
  </w:num>
  <w:num w:numId="33" w16cid:durableId="1762484947">
    <w:abstractNumId w:val="12"/>
  </w:num>
  <w:num w:numId="34" w16cid:durableId="2023586966">
    <w:abstractNumId w:val="26"/>
  </w:num>
  <w:num w:numId="35" w16cid:durableId="1570580265">
    <w:abstractNumId w:val="2"/>
  </w:num>
  <w:num w:numId="36" w16cid:durableId="325284684">
    <w:abstractNumId w:val="5"/>
  </w:num>
  <w:num w:numId="37" w16cid:durableId="167259682">
    <w:abstractNumId w:val="13"/>
  </w:num>
  <w:num w:numId="38" w16cid:durableId="192697565">
    <w:abstractNumId w:val="34"/>
  </w:num>
  <w:num w:numId="39" w16cid:durableId="1498502134">
    <w:abstractNumId w:val="23"/>
  </w:num>
  <w:num w:numId="40" w16cid:durableId="1352217168">
    <w:abstractNumId w:val="8"/>
  </w:num>
  <w:num w:numId="41" w16cid:durableId="1624922009">
    <w:abstractNumId w:val="25"/>
  </w:num>
  <w:num w:numId="42" w16cid:durableId="1183594095">
    <w:abstractNumId w:val="38"/>
  </w:num>
  <w:num w:numId="43" w16cid:durableId="1866744571">
    <w:abstractNumId w:val="35"/>
  </w:num>
  <w:num w:numId="44" w16cid:durableId="1544093951">
    <w:abstractNumId w:val="36"/>
  </w:num>
  <w:num w:numId="45" w16cid:durableId="1863935303">
    <w:abstractNumId w:val="7"/>
  </w:num>
  <w:num w:numId="46" w16cid:durableId="1854873792">
    <w:abstractNumId w:val="29"/>
    <w:lvlOverride w:ilvl="0">
      <w:startOverride w:val="3"/>
    </w:lvlOverride>
    <w:lvlOverride w:ilvl="1">
      <w:startOverride w:val="1"/>
    </w:lvlOverride>
  </w:num>
  <w:num w:numId="47" w16cid:durableId="2048408902">
    <w:abstractNumId w:val="29"/>
    <w:lvlOverride w:ilvl="0">
      <w:startOverride w:val="3"/>
    </w:lvlOverride>
    <w:lvlOverride w:ilvl="1">
      <w:startOverride w:val="1"/>
    </w:lvlOverride>
  </w:num>
  <w:num w:numId="48" w16cid:durableId="189883000">
    <w:abstractNumId w:val="29"/>
    <w:lvlOverride w:ilvl="0">
      <w:startOverride w:val="3"/>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2EC"/>
    <w:rsid w:val="000013E9"/>
    <w:rsid w:val="000015B9"/>
    <w:rsid w:val="00005B35"/>
    <w:rsid w:val="00007142"/>
    <w:rsid w:val="00007183"/>
    <w:rsid w:val="000111FF"/>
    <w:rsid w:val="000124B8"/>
    <w:rsid w:val="00015D23"/>
    <w:rsid w:val="00023B87"/>
    <w:rsid w:val="00023E19"/>
    <w:rsid w:val="00027BEE"/>
    <w:rsid w:val="00030B33"/>
    <w:rsid w:val="000330F3"/>
    <w:rsid w:val="000374FB"/>
    <w:rsid w:val="00041DAA"/>
    <w:rsid w:val="00042920"/>
    <w:rsid w:val="000459EC"/>
    <w:rsid w:val="00046E0C"/>
    <w:rsid w:val="00052063"/>
    <w:rsid w:val="00052F74"/>
    <w:rsid w:val="00056179"/>
    <w:rsid w:val="00061F3C"/>
    <w:rsid w:val="00061F6A"/>
    <w:rsid w:val="00061FB9"/>
    <w:rsid w:val="00065F9A"/>
    <w:rsid w:val="0007129A"/>
    <w:rsid w:val="0007213B"/>
    <w:rsid w:val="000737BC"/>
    <w:rsid w:val="0007397A"/>
    <w:rsid w:val="000742EC"/>
    <w:rsid w:val="0007455B"/>
    <w:rsid w:val="00074914"/>
    <w:rsid w:val="0007662C"/>
    <w:rsid w:val="000778C5"/>
    <w:rsid w:val="00081BD1"/>
    <w:rsid w:val="0008598E"/>
    <w:rsid w:val="000936E3"/>
    <w:rsid w:val="00095632"/>
    <w:rsid w:val="000A08F9"/>
    <w:rsid w:val="000A1739"/>
    <w:rsid w:val="000A2598"/>
    <w:rsid w:val="000A410E"/>
    <w:rsid w:val="000A6A4E"/>
    <w:rsid w:val="000B0DE2"/>
    <w:rsid w:val="000B1F5C"/>
    <w:rsid w:val="000B267E"/>
    <w:rsid w:val="000B385E"/>
    <w:rsid w:val="000B4109"/>
    <w:rsid w:val="000B4CC1"/>
    <w:rsid w:val="000C20C8"/>
    <w:rsid w:val="000C3994"/>
    <w:rsid w:val="000C465E"/>
    <w:rsid w:val="000C53F8"/>
    <w:rsid w:val="000C6BEB"/>
    <w:rsid w:val="000D64F6"/>
    <w:rsid w:val="000D660F"/>
    <w:rsid w:val="000E00D0"/>
    <w:rsid w:val="000E3FFF"/>
    <w:rsid w:val="000E4127"/>
    <w:rsid w:val="000E598A"/>
    <w:rsid w:val="000F359F"/>
    <w:rsid w:val="000F749E"/>
    <w:rsid w:val="00100F54"/>
    <w:rsid w:val="00100F62"/>
    <w:rsid w:val="00103748"/>
    <w:rsid w:val="001056BF"/>
    <w:rsid w:val="00110A68"/>
    <w:rsid w:val="0011623E"/>
    <w:rsid w:val="001214C5"/>
    <w:rsid w:val="00121592"/>
    <w:rsid w:val="00123BC8"/>
    <w:rsid w:val="001310D9"/>
    <w:rsid w:val="001312C2"/>
    <w:rsid w:val="00132EA8"/>
    <w:rsid w:val="00132F1B"/>
    <w:rsid w:val="00133DA7"/>
    <w:rsid w:val="0014305A"/>
    <w:rsid w:val="00144649"/>
    <w:rsid w:val="001447AE"/>
    <w:rsid w:val="00147D9B"/>
    <w:rsid w:val="00153000"/>
    <w:rsid w:val="001535F5"/>
    <w:rsid w:val="001540F6"/>
    <w:rsid w:val="00154934"/>
    <w:rsid w:val="00154C10"/>
    <w:rsid w:val="00156655"/>
    <w:rsid w:val="00157253"/>
    <w:rsid w:val="001618B7"/>
    <w:rsid w:val="00161F4A"/>
    <w:rsid w:val="00164984"/>
    <w:rsid w:val="00166E83"/>
    <w:rsid w:val="0016720E"/>
    <w:rsid w:val="00167D9F"/>
    <w:rsid w:val="00170B1E"/>
    <w:rsid w:val="00171A18"/>
    <w:rsid w:val="00171C54"/>
    <w:rsid w:val="00173DF7"/>
    <w:rsid w:val="001744C4"/>
    <w:rsid w:val="001761EC"/>
    <w:rsid w:val="001801E2"/>
    <w:rsid w:val="00180C18"/>
    <w:rsid w:val="00181468"/>
    <w:rsid w:val="00184503"/>
    <w:rsid w:val="00184F6E"/>
    <w:rsid w:val="00187AB8"/>
    <w:rsid w:val="00191F20"/>
    <w:rsid w:val="00192276"/>
    <w:rsid w:val="00192C0B"/>
    <w:rsid w:val="001971DB"/>
    <w:rsid w:val="00197BBC"/>
    <w:rsid w:val="001A0967"/>
    <w:rsid w:val="001A2515"/>
    <w:rsid w:val="001B0484"/>
    <w:rsid w:val="001B09E5"/>
    <w:rsid w:val="001B2753"/>
    <w:rsid w:val="001B3F57"/>
    <w:rsid w:val="001B423F"/>
    <w:rsid w:val="001B620D"/>
    <w:rsid w:val="001C0DB3"/>
    <w:rsid w:val="001C2367"/>
    <w:rsid w:val="001C26E7"/>
    <w:rsid w:val="001C3568"/>
    <w:rsid w:val="001C43E0"/>
    <w:rsid w:val="001C6132"/>
    <w:rsid w:val="001D3269"/>
    <w:rsid w:val="001D3343"/>
    <w:rsid w:val="001D3FB9"/>
    <w:rsid w:val="001D5B6F"/>
    <w:rsid w:val="001D7704"/>
    <w:rsid w:val="001D7DEA"/>
    <w:rsid w:val="001E05CD"/>
    <w:rsid w:val="001E207E"/>
    <w:rsid w:val="001E4840"/>
    <w:rsid w:val="001E69B1"/>
    <w:rsid w:val="001F0593"/>
    <w:rsid w:val="001F05E0"/>
    <w:rsid w:val="001F257E"/>
    <w:rsid w:val="001F7F8A"/>
    <w:rsid w:val="0020259F"/>
    <w:rsid w:val="00203042"/>
    <w:rsid w:val="00204D22"/>
    <w:rsid w:val="0021207C"/>
    <w:rsid w:val="0021227A"/>
    <w:rsid w:val="0022151A"/>
    <w:rsid w:val="002242AB"/>
    <w:rsid w:val="002326F0"/>
    <w:rsid w:val="00232DCA"/>
    <w:rsid w:val="0023419D"/>
    <w:rsid w:val="0023605F"/>
    <w:rsid w:val="002368EF"/>
    <w:rsid w:val="0023734A"/>
    <w:rsid w:val="00240D55"/>
    <w:rsid w:val="00240EF4"/>
    <w:rsid w:val="00241022"/>
    <w:rsid w:val="002430CA"/>
    <w:rsid w:val="0025195A"/>
    <w:rsid w:val="00251EB8"/>
    <w:rsid w:val="0025344A"/>
    <w:rsid w:val="00254181"/>
    <w:rsid w:val="002553DA"/>
    <w:rsid w:val="00261B35"/>
    <w:rsid w:val="00264638"/>
    <w:rsid w:val="00266D29"/>
    <w:rsid w:val="00267307"/>
    <w:rsid w:val="00270D48"/>
    <w:rsid w:val="0027432B"/>
    <w:rsid w:val="00274CFA"/>
    <w:rsid w:val="00275101"/>
    <w:rsid w:val="00277D14"/>
    <w:rsid w:val="002815EA"/>
    <w:rsid w:val="0028573F"/>
    <w:rsid w:val="0028699C"/>
    <w:rsid w:val="0028706C"/>
    <w:rsid w:val="00287E52"/>
    <w:rsid w:val="0029229D"/>
    <w:rsid w:val="00293602"/>
    <w:rsid w:val="0029511F"/>
    <w:rsid w:val="00295372"/>
    <w:rsid w:val="002962C1"/>
    <w:rsid w:val="002A0686"/>
    <w:rsid w:val="002A1B24"/>
    <w:rsid w:val="002A527D"/>
    <w:rsid w:val="002B29C1"/>
    <w:rsid w:val="002B2EE7"/>
    <w:rsid w:val="002B7D34"/>
    <w:rsid w:val="002C22AC"/>
    <w:rsid w:val="002C272A"/>
    <w:rsid w:val="002C6385"/>
    <w:rsid w:val="002C6EF2"/>
    <w:rsid w:val="002D2FD2"/>
    <w:rsid w:val="002D3754"/>
    <w:rsid w:val="002D3A31"/>
    <w:rsid w:val="002D4763"/>
    <w:rsid w:val="002D677F"/>
    <w:rsid w:val="002E028C"/>
    <w:rsid w:val="002E0CBD"/>
    <w:rsid w:val="002E1FDD"/>
    <w:rsid w:val="002E334B"/>
    <w:rsid w:val="002F041F"/>
    <w:rsid w:val="002F07AE"/>
    <w:rsid w:val="002F1E90"/>
    <w:rsid w:val="002F22EB"/>
    <w:rsid w:val="002F251B"/>
    <w:rsid w:val="002F298E"/>
    <w:rsid w:val="002F3CB7"/>
    <w:rsid w:val="002F48D9"/>
    <w:rsid w:val="002F4C0F"/>
    <w:rsid w:val="002F6305"/>
    <w:rsid w:val="00305CAE"/>
    <w:rsid w:val="0030600C"/>
    <w:rsid w:val="0030629B"/>
    <w:rsid w:val="0031030C"/>
    <w:rsid w:val="00322771"/>
    <w:rsid w:val="00322774"/>
    <w:rsid w:val="00322A90"/>
    <w:rsid w:val="00322CE3"/>
    <w:rsid w:val="00324FEE"/>
    <w:rsid w:val="00326AA1"/>
    <w:rsid w:val="003277CF"/>
    <w:rsid w:val="003303B5"/>
    <w:rsid w:val="00330607"/>
    <w:rsid w:val="00330D4C"/>
    <w:rsid w:val="003336E8"/>
    <w:rsid w:val="00335A8D"/>
    <w:rsid w:val="0033697F"/>
    <w:rsid w:val="003432FD"/>
    <w:rsid w:val="00343C39"/>
    <w:rsid w:val="0034496D"/>
    <w:rsid w:val="00345AE1"/>
    <w:rsid w:val="00350C28"/>
    <w:rsid w:val="00351375"/>
    <w:rsid w:val="003548B3"/>
    <w:rsid w:val="003551E4"/>
    <w:rsid w:val="00355E5F"/>
    <w:rsid w:val="00357F1D"/>
    <w:rsid w:val="0036267A"/>
    <w:rsid w:val="00364A57"/>
    <w:rsid w:val="00364E22"/>
    <w:rsid w:val="00365061"/>
    <w:rsid w:val="003674D4"/>
    <w:rsid w:val="003674F7"/>
    <w:rsid w:val="00370557"/>
    <w:rsid w:val="00372B1B"/>
    <w:rsid w:val="0037346E"/>
    <w:rsid w:val="00374410"/>
    <w:rsid w:val="00374A1F"/>
    <w:rsid w:val="00376661"/>
    <w:rsid w:val="003771BD"/>
    <w:rsid w:val="00381EFD"/>
    <w:rsid w:val="00382D40"/>
    <w:rsid w:val="00383055"/>
    <w:rsid w:val="003847FA"/>
    <w:rsid w:val="00385FE2"/>
    <w:rsid w:val="00390B4D"/>
    <w:rsid w:val="003A34E9"/>
    <w:rsid w:val="003A365E"/>
    <w:rsid w:val="003A3E30"/>
    <w:rsid w:val="003A4543"/>
    <w:rsid w:val="003B7174"/>
    <w:rsid w:val="003C24F4"/>
    <w:rsid w:val="003C3887"/>
    <w:rsid w:val="003C5019"/>
    <w:rsid w:val="003C785E"/>
    <w:rsid w:val="003D2334"/>
    <w:rsid w:val="003D403B"/>
    <w:rsid w:val="003D4647"/>
    <w:rsid w:val="003D7F62"/>
    <w:rsid w:val="003E2570"/>
    <w:rsid w:val="003E4BEA"/>
    <w:rsid w:val="003E6653"/>
    <w:rsid w:val="003F3444"/>
    <w:rsid w:val="003F5430"/>
    <w:rsid w:val="0040319B"/>
    <w:rsid w:val="004050D7"/>
    <w:rsid w:val="00405BA0"/>
    <w:rsid w:val="00407FA1"/>
    <w:rsid w:val="00416545"/>
    <w:rsid w:val="0041759E"/>
    <w:rsid w:val="004177BC"/>
    <w:rsid w:val="004234A1"/>
    <w:rsid w:val="00424C94"/>
    <w:rsid w:val="004311F6"/>
    <w:rsid w:val="00433D84"/>
    <w:rsid w:val="00434E1A"/>
    <w:rsid w:val="00440122"/>
    <w:rsid w:val="00440E01"/>
    <w:rsid w:val="004435AC"/>
    <w:rsid w:val="00444510"/>
    <w:rsid w:val="00445086"/>
    <w:rsid w:val="00445CEF"/>
    <w:rsid w:val="00450F95"/>
    <w:rsid w:val="004524C1"/>
    <w:rsid w:val="004548AE"/>
    <w:rsid w:val="00455B81"/>
    <w:rsid w:val="00457737"/>
    <w:rsid w:val="00460833"/>
    <w:rsid w:val="00460FDE"/>
    <w:rsid w:val="00462803"/>
    <w:rsid w:val="00463E4D"/>
    <w:rsid w:val="00466D99"/>
    <w:rsid w:val="0046792A"/>
    <w:rsid w:val="00471A74"/>
    <w:rsid w:val="00474EB1"/>
    <w:rsid w:val="0048086A"/>
    <w:rsid w:val="00480872"/>
    <w:rsid w:val="004848A0"/>
    <w:rsid w:val="00493754"/>
    <w:rsid w:val="00494969"/>
    <w:rsid w:val="00494AB2"/>
    <w:rsid w:val="004973CE"/>
    <w:rsid w:val="004A07E5"/>
    <w:rsid w:val="004A4350"/>
    <w:rsid w:val="004B37A1"/>
    <w:rsid w:val="004B474A"/>
    <w:rsid w:val="004B48E7"/>
    <w:rsid w:val="004B67CD"/>
    <w:rsid w:val="004B7105"/>
    <w:rsid w:val="004C0465"/>
    <w:rsid w:val="004C0476"/>
    <w:rsid w:val="004C650F"/>
    <w:rsid w:val="004C7B83"/>
    <w:rsid w:val="004D08CD"/>
    <w:rsid w:val="004D0E38"/>
    <w:rsid w:val="004D24EF"/>
    <w:rsid w:val="004D2902"/>
    <w:rsid w:val="004D7337"/>
    <w:rsid w:val="004D7A58"/>
    <w:rsid w:val="004E0CC0"/>
    <w:rsid w:val="004E26FB"/>
    <w:rsid w:val="004E3BA2"/>
    <w:rsid w:val="004E45C8"/>
    <w:rsid w:val="004F10A8"/>
    <w:rsid w:val="004F32CA"/>
    <w:rsid w:val="004F6C27"/>
    <w:rsid w:val="0050057F"/>
    <w:rsid w:val="00500E92"/>
    <w:rsid w:val="00501F7A"/>
    <w:rsid w:val="00502890"/>
    <w:rsid w:val="00506041"/>
    <w:rsid w:val="00506BFF"/>
    <w:rsid w:val="00511F1E"/>
    <w:rsid w:val="0051394A"/>
    <w:rsid w:val="00514B6F"/>
    <w:rsid w:val="0051571D"/>
    <w:rsid w:val="005202D9"/>
    <w:rsid w:val="00521A48"/>
    <w:rsid w:val="00523250"/>
    <w:rsid w:val="005237F5"/>
    <w:rsid w:val="00525BF5"/>
    <w:rsid w:val="00526F13"/>
    <w:rsid w:val="00532CBF"/>
    <w:rsid w:val="005342FE"/>
    <w:rsid w:val="005346D2"/>
    <w:rsid w:val="0053671D"/>
    <w:rsid w:val="005407FC"/>
    <w:rsid w:val="005435F4"/>
    <w:rsid w:val="00543A4A"/>
    <w:rsid w:val="00544222"/>
    <w:rsid w:val="0054611A"/>
    <w:rsid w:val="005502F0"/>
    <w:rsid w:val="00550CF3"/>
    <w:rsid w:val="00550DBA"/>
    <w:rsid w:val="00551477"/>
    <w:rsid w:val="00552557"/>
    <w:rsid w:val="00555D52"/>
    <w:rsid w:val="0055713E"/>
    <w:rsid w:val="005606A9"/>
    <w:rsid w:val="00561172"/>
    <w:rsid w:val="0056417F"/>
    <w:rsid w:val="00565AAE"/>
    <w:rsid w:val="00567132"/>
    <w:rsid w:val="005728E2"/>
    <w:rsid w:val="005768CB"/>
    <w:rsid w:val="00576E88"/>
    <w:rsid w:val="00581235"/>
    <w:rsid w:val="005826D5"/>
    <w:rsid w:val="00584A12"/>
    <w:rsid w:val="00584F2F"/>
    <w:rsid w:val="005876E4"/>
    <w:rsid w:val="0059437E"/>
    <w:rsid w:val="00594B51"/>
    <w:rsid w:val="0059610B"/>
    <w:rsid w:val="005963BD"/>
    <w:rsid w:val="0059766F"/>
    <w:rsid w:val="00597909"/>
    <w:rsid w:val="005A4EAA"/>
    <w:rsid w:val="005B4449"/>
    <w:rsid w:val="005B50A4"/>
    <w:rsid w:val="005B598F"/>
    <w:rsid w:val="005B7F17"/>
    <w:rsid w:val="005C07AE"/>
    <w:rsid w:val="005C5416"/>
    <w:rsid w:val="005C5EE2"/>
    <w:rsid w:val="005C763C"/>
    <w:rsid w:val="005D0BF3"/>
    <w:rsid w:val="005D0C4D"/>
    <w:rsid w:val="005D505B"/>
    <w:rsid w:val="005D6A3F"/>
    <w:rsid w:val="005D7DBC"/>
    <w:rsid w:val="005E09AC"/>
    <w:rsid w:val="005E23D2"/>
    <w:rsid w:val="005E2556"/>
    <w:rsid w:val="005E2967"/>
    <w:rsid w:val="005E387F"/>
    <w:rsid w:val="005E6384"/>
    <w:rsid w:val="005F6364"/>
    <w:rsid w:val="00600DCD"/>
    <w:rsid w:val="00602023"/>
    <w:rsid w:val="0060337E"/>
    <w:rsid w:val="006056F1"/>
    <w:rsid w:val="00612B67"/>
    <w:rsid w:val="00616383"/>
    <w:rsid w:val="006171AB"/>
    <w:rsid w:val="006236AA"/>
    <w:rsid w:val="00623BCE"/>
    <w:rsid w:val="006277AE"/>
    <w:rsid w:val="00630764"/>
    <w:rsid w:val="006307F9"/>
    <w:rsid w:val="00630B06"/>
    <w:rsid w:val="00631569"/>
    <w:rsid w:val="00633C00"/>
    <w:rsid w:val="0063665B"/>
    <w:rsid w:val="0064483F"/>
    <w:rsid w:val="00645F5C"/>
    <w:rsid w:val="006460BA"/>
    <w:rsid w:val="00651CA7"/>
    <w:rsid w:val="00662158"/>
    <w:rsid w:val="0066453C"/>
    <w:rsid w:val="00670CFF"/>
    <w:rsid w:val="00671F20"/>
    <w:rsid w:val="00672CF5"/>
    <w:rsid w:val="006739FC"/>
    <w:rsid w:val="00673AA0"/>
    <w:rsid w:val="00673DA4"/>
    <w:rsid w:val="00676883"/>
    <w:rsid w:val="00677650"/>
    <w:rsid w:val="00680C2D"/>
    <w:rsid w:val="0068277F"/>
    <w:rsid w:val="00687091"/>
    <w:rsid w:val="006874E3"/>
    <w:rsid w:val="006919AF"/>
    <w:rsid w:val="006929CC"/>
    <w:rsid w:val="00694ECB"/>
    <w:rsid w:val="00697067"/>
    <w:rsid w:val="00697C60"/>
    <w:rsid w:val="006A20B3"/>
    <w:rsid w:val="006A3FC8"/>
    <w:rsid w:val="006A4041"/>
    <w:rsid w:val="006A5E0A"/>
    <w:rsid w:val="006A705D"/>
    <w:rsid w:val="006B64DC"/>
    <w:rsid w:val="006B7D8C"/>
    <w:rsid w:val="006C17D0"/>
    <w:rsid w:val="006C34E5"/>
    <w:rsid w:val="006C3536"/>
    <w:rsid w:val="006C40BC"/>
    <w:rsid w:val="006C5055"/>
    <w:rsid w:val="006C5440"/>
    <w:rsid w:val="006C78F0"/>
    <w:rsid w:val="006C7988"/>
    <w:rsid w:val="006D0A6A"/>
    <w:rsid w:val="006D0E60"/>
    <w:rsid w:val="006D1C7F"/>
    <w:rsid w:val="006D4E64"/>
    <w:rsid w:val="006E1BFE"/>
    <w:rsid w:val="006E2604"/>
    <w:rsid w:val="006E4133"/>
    <w:rsid w:val="006E4DBA"/>
    <w:rsid w:val="006F00A6"/>
    <w:rsid w:val="006F246A"/>
    <w:rsid w:val="006F4878"/>
    <w:rsid w:val="006F57A1"/>
    <w:rsid w:val="006F5A85"/>
    <w:rsid w:val="006F60CE"/>
    <w:rsid w:val="0070471B"/>
    <w:rsid w:val="00710B37"/>
    <w:rsid w:val="007119BA"/>
    <w:rsid w:val="00720F2C"/>
    <w:rsid w:val="00724AA3"/>
    <w:rsid w:val="00726228"/>
    <w:rsid w:val="00730598"/>
    <w:rsid w:val="0073721F"/>
    <w:rsid w:val="00744223"/>
    <w:rsid w:val="0074510D"/>
    <w:rsid w:val="0074730C"/>
    <w:rsid w:val="007548E4"/>
    <w:rsid w:val="007600FC"/>
    <w:rsid w:val="00761759"/>
    <w:rsid w:val="007618B7"/>
    <w:rsid w:val="00761A67"/>
    <w:rsid w:val="007641AA"/>
    <w:rsid w:val="007644EE"/>
    <w:rsid w:val="00765707"/>
    <w:rsid w:val="00772D56"/>
    <w:rsid w:val="007740A5"/>
    <w:rsid w:val="007741B8"/>
    <w:rsid w:val="0077479E"/>
    <w:rsid w:val="00775F9A"/>
    <w:rsid w:val="00781C2D"/>
    <w:rsid w:val="00787814"/>
    <w:rsid w:val="00791C3C"/>
    <w:rsid w:val="00792396"/>
    <w:rsid w:val="00792D92"/>
    <w:rsid w:val="00795300"/>
    <w:rsid w:val="00795B9D"/>
    <w:rsid w:val="0079677E"/>
    <w:rsid w:val="007A288B"/>
    <w:rsid w:val="007A3BA8"/>
    <w:rsid w:val="007B3E8B"/>
    <w:rsid w:val="007B5950"/>
    <w:rsid w:val="007B59D2"/>
    <w:rsid w:val="007B6DA4"/>
    <w:rsid w:val="007B79E6"/>
    <w:rsid w:val="007C1F6E"/>
    <w:rsid w:val="007C5724"/>
    <w:rsid w:val="007C5ABF"/>
    <w:rsid w:val="007C6266"/>
    <w:rsid w:val="007D143B"/>
    <w:rsid w:val="007D15F3"/>
    <w:rsid w:val="007D2164"/>
    <w:rsid w:val="007D6630"/>
    <w:rsid w:val="007E0062"/>
    <w:rsid w:val="007E487A"/>
    <w:rsid w:val="007E5547"/>
    <w:rsid w:val="007F023B"/>
    <w:rsid w:val="007F045D"/>
    <w:rsid w:val="007F4BFE"/>
    <w:rsid w:val="007F6160"/>
    <w:rsid w:val="00802A58"/>
    <w:rsid w:val="00803C78"/>
    <w:rsid w:val="00803DD8"/>
    <w:rsid w:val="00803F27"/>
    <w:rsid w:val="008041B0"/>
    <w:rsid w:val="00804BD5"/>
    <w:rsid w:val="0081609C"/>
    <w:rsid w:val="0081795E"/>
    <w:rsid w:val="0082199D"/>
    <w:rsid w:val="00822253"/>
    <w:rsid w:val="008246A6"/>
    <w:rsid w:val="00824DEC"/>
    <w:rsid w:val="00825799"/>
    <w:rsid w:val="00825F22"/>
    <w:rsid w:val="00827EF4"/>
    <w:rsid w:val="00831255"/>
    <w:rsid w:val="00831E3B"/>
    <w:rsid w:val="008361A2"/>
    <w:rsid w:val="00837934"/>
    <w:rsid w:val="0084075F"/>
    <w:rsid w:val="00842B16"/>
    <w:rsid w:val="008434F3"/>
    <w:rsid w:val="0084518E"/>
    <w:rsid w:val="008455E8"/>
    <w:rsid w:val="0084797C"/>
    <w:rsid w:val="00851509"/>
    <w:rsid w:val="008544FD"/>
    <w:rsid w:val="00855995"/>
    <w:rsid w:val="008563CA"/>
    <w:rsid w:val="00864F55"/>
    <w:rsid w:val="00865AD2"/>
    <w:rsid w:val="00865FC1"/>
    <w:rsid w:val="00872593"/>
    <w:rsid w:val="008737F8"/>
    <w:rsid w:val="00874D4F"/>
    <w:rsid w:val="00885C67"/>
    <w:rsid w:val="00890B40"/>
    <w:rsid w:val="00894166"/>
    <w:rsid w:val="00894804"/>
    <w:rsid w:val="008962E3"/>
    <w:rsid w:val="008963BB"/>
    <w:rsid w:val="0089746F"/>
    <w:rsid w:val="008977AD"/>
    <w:rsid w:val="00897BB3"/>
    <w:rsid w:val="008A2C4F"/>
    <w:rsid w:val="008A6531"/>
    <w:rsid w:val="008A747D"/>
    <w:rsid w:val="008B0DB1"/>
    <w:rsid w:val="008B39D8"/>
    <w:rsid w:val="008B454F"/>
    <w:rsid w:val="008C0028"/>
    <w:rsid w:val="008C09D7"/>
    <w:rsid w:val="008C0D35"/>
    <w:rsid w:val="008C506C"/>
    <w:rsid w:val="008D05BE"/>
    <w:rsid w:val="008D193B"/>
    <w:rsid w:val="008D1EB3"/>
    <w:rsid w:val="008D4B82"/>
    <w:rsid w:val="008D5828"/>
    <w:rsid w:val="008D5929"/>
    <w:rsid w:val="008D6DA9"/>
    <w:rsid w:val="008E0C98"/>
    <w:rsid w:val="008E6788"/>
    <w:rsid w:val="008E7772"/>
    <w:rsid w:val="008F26C3"/>
    <w:rsid w:val="008F2EA3"/>
    <w:rsid w:val="008F6342"/>
    <w:rsid w:val="008F663C"/>
    <w:rsid w:val="008F78C4"/>
    <w:rsid w:val="00900563"/>
    <w:rsid w:val="0090135C"/>
    <w:rsid w:val="00904C2C"/>
    <w:rsid w:val="00904C32"/>
    <w:rsid w:val="009060FD"/>
    <w:rsid w:val="00907B04"/>
    <w:rsid w:val="00910A3B"/>
    <w:rsid w:val="00915742"/>
    <w:rsid w:val="00922BC9"/>
    <w:rsid w:val="009257A4"/>
    <w:rsid w:val="00927625"/>
    <w:rsid w:val="009307E4"/>
    <w:rsid w:val="00934290"/>
    <w:rsid w:val="0093568A"/>
    <w:rsid w:val="00936F83"/>
    <w:rsid w:val="00937FAC"/>
    <w:rsid w:val="00940D6A"/>
    <w:rsid w:val="009456DD"/>
    <w:rsid w:val="00946030"/>
    <w:rsid w:val="009475A5"/>
    <w:rsid w:val="00947863"/>
    <w:rsid w:val="009517A5"/>
    <w:rsid w:val="00953305"/>
    <w:rsid w:val="00957A0E"/>
    <w:rsid w:val="009631C4"/>
    <w:rsid w:val="0096498E"/>
    <w:rsid w:val="00964CC4"/>
    <w:rsid w:val="0096533F"/>
    <w:rsid w:val="00965701"/>
    <w:rsid w:val="00970C87"/>
    <w:rsid w:val="009728BF"/>
    <w:rsid w:val="00972FF6"/>
    <w:rsid w:val="00973562"/>
    <w:rsid w:val="00976505"/>
    <w:rsid w:val="00980C5B"/>
    <w:rsid w:val="00981D99"/>
    <w:rsid w:val="009843ED"/>
    <w:rsid w:val="00987026"/>
    <w:rsid w:val="009872A5"/>
    <w:rsid w:val="009934CA"/>
    <w:rsid w:val="0099500D"/>
    <w:rsid w:val="0099557D"/>
    <w:rsid w:val="009A22BD"/>
    <w:rsid w:val="009A409D"/>
    <w:rsid w:val="009B1CD3"/>
    <w:rsid w:val="009B49FF"/>
    <w:rsid w:val="009B6B5C"/>
    <w:rsid w:val="009B6E22"/>
    <w:rsid w:val="009C072F"/>
    <w:rsid w:val="009C0C1B"/>
    <w:rsid w:val="009C3B87"/>
    <w:rsid w:val="009C3DAC"/>
    <w:rsid w:val="009C3E6F"/>
    <w:rsid w:val="009C48C5"/>
    <w:rsid w:val="009C635F"/>
    <w:rsid w:val="009D434B"/>
    <w:rsid w:val="009D469D"/>
    <w:rsid w:val="009D5325"/>
    <w:rsid w:val="009D7527"/>
    <w:rsid w:val="009D7DA1"/>
    <w:rsid w:val="009E0DBA"/>
    <w:rsid w:val="009E1878"/>
    <w:rsid w:val="009E265E"/>
    <w:rsid w:val="009E30F8"/>
    <w:rsid w:val="009E3318"/>
    <w:rsid w:val="009F015E"/>
    <w:rsid w:val="009F0E04"/>
    <w:rsid w:val="009F1FAE"/>
    <w:rsid w:val="009F2A5B"/>
    <w:rsid w:val="009F3B62"/>
    <w:rsid w:val="00A01FA9"/>
    <w:rsid w:val="00A025AA"/>
    <w:rsid w:val="00A03F1B"/>
    <w:rsid w:val="00A0402D"/>
    <w:rsid w:val="00A049D9"/>
    <w:rsid w:val="00A0566F"/>
    <w:rsid w:val="00A10743"/>
    <w:rsid w:val="00A1075F"/>
    <w:rsid w:val="00A13FEB"/>
    <w:rsid w:val="00A14AE4"/>
    <w:rsid w:val="00A20FD8"/>
    <w:rsid w:val="00A212D0"/>
    <w:rsid w:val="00A24958"/>
    <w:rsid w:val="00A263CE"/>
    <w:rsid w:val="00A301F1"/>
    <w:rsid w:val="00A3267B"/>
    <w:rsid w:val="00A333E0"/>
    <w:rsid w:val="00A3360E"/>
    <w:rsid w:val="00A349D3"/>
    <w:rsid w:val="00A374FA"/>
    <w:rsid w:val="00A40151"/>
    <w:rsid w:val="00A41C62"/>
    <w:rsid w:val="00A43CD6"/>
    <w:rsid w:val="00A45032"/>
    <w:rsid w:val="00A46810"/>
    <w:rsid w:val="00A46D25"/>
    <w:rsid w:val="00A47157"/>
    <w:rsid w:val="00A51279"/>
    <w:rsid w:val="00A5216C"/>
    <w:rsid w:val="00A555AB"/>
    <w:rsid w:val="00A62672"/>
    <w:rsid w:val="00A62F9B"/>
    <w:rsid w:val="00A6507F"/>
    <w:rsid w:val="00A6516B"/>
    <w:rsid w:val="00A66602"/>
    <w:rsid w:val="00A67A3A"/>
    <w:rsid w:val="00A70D0A"/>
    <w:rsid w:val="00A72612"/>
    <w:rsid w:val="00A759CD"/>
    <w:rsid w:val="00A828F5"/>
    <w:rsid w:val="00A86356"/>
    <w:rsid w:val="00A90C12"/>
    <w:rsid w:val="00A96832"/>
    <w:rsid w:val="00AA015D"/>
    <w:rsid w:val="00AA18D8"/>
    <w:rsid w:val="00AA1C5D"/>
    <w:rsid w:val="00AA2393"/>
    <w:rsid w:val="00AA4292"/>
    <w:rsid w:val="00AA7F4B"/>
    <w:rsid w:val="00AB0BD0"/>
    <w:rsid w:val="00AB119B"/>
    <w:rsid w:val="00AB1930"/>
    <w:rsid w:val="00AB2207"/>
    <w:rsid w:val="00AB5288"/>
    <w:rsid w:val="00AB7102"/>
    <w:rsid w:val="00AC00C2"/>
    <w:rsid w:val="00AC07F6"/>
    <w:rsid w:val="00AC4013"/>
    <w:rsid w:val="00AC4BCF"/>
    <w:rsid w:val="00AC5461"/>
    <w:rsid w:val="00AC6CBF"/>
    <w:rsid w:val="00AC7399"/>
    <w:rsid w:val="00AD037B"/>
    <w:rsid w:val="00AD0B14"/>
    <w:rsid w:val="00AD1304"/>
    <w:rsid w:val="00AD4BC7"/>
    <w:rsid w:val="00AE1FB5"/>
    <w:rsid w:val="00AF0881"/>
    <w:rsid w:val="00AF0AF3"/>
    <w:rsid w:val="00AF1C88"/>
    <w:rsid w:val="00AF2858"/>
    <w:rsid w:val="00AF4398"/>
    <w:rsid w:val="00AF4CFD"/>
    <w:rsid w:val="00AF5036"/>
    <w:rsid w:val="00AF6C55"/>
    <w:rsid w:val="00B00AAA"/>
    <w:rsid w:val="00B02116"/>
    <w:rsid w:val="00B04D36"/>
    <w:rsid w:val="00B06D38"/>
    <w:rsid w:val="00B076A0"/>
    <w:rsid w:val="00B10BBC"/>
    <w:rsid w:val="00B150FB"/>
    <w:rsid w:val="00B15B3A"/>
    <w:rsid w:val="00B175EF"/>
    <w:rsid w:val="00B20D13"/>
    <w:rsid w:val="00B228E5"/>
    <w:rsid w:val="00B22FBB"/>
    <w:rsid w:val="00B252F1"/>
    <w:rsid w:val="00B271A2"/>
    <w:rsid w:val="00B30EB4"/>
    <w:rsid w:val="00B32E8C"/>
    <w:rsid w:val="00B335E4"/>
    <w:rsid w:val="00B352B9"/>
    <w:rsid w:val="00B35C50"/>
    <w:rsid w:val="00B35CE4"/>
    <w:rsid w:val="00B36049"/>
    <w:rsid w:val="00B37721"/>
    <w:rsid w:val="00B37CED"/>
    <w:rsid w:val="00B4075D"/>
    <w:rsid w:val="00B4199D"/>
    <w:rsid w:val="00B44217"/>
    <w:rsid w:val="00B44549"/>
    <w:rsid w:val="00B44563"/>
    <w:rsid w:val="00B4518D"/>
    <w:rsid w:val="00B501AE"/>
    <w:rsid w:val="00B5222F"/>
    <w:rsid w:val="00B522D8"/>
    <w:rsid w:val="00B55272"/>
    <w:rsid w:val="00B558FB"/>
    <w:rsid w:val="00B56AF5"/>
    <w:rsid w:val="00B610AF"/>
    <w:rsid w:val="00B64BA6"/>
    <w:rsid w:val="00B65E05"/>
    <w:rsid w:val="00B723FD"/>
    <w:rsid w:val="00B73356"/>
    <w:rsid w:val="00B751C8"/>
    <w:rsid w:val="00B76220"/>
    <w:rsid w:val="00B80167"/>
    <w:rsid w:val="00B84E12"/>
    <w:rsid w:val="00B86775"/>
    <w:rsid w:val="00B875CB"/>
    <w:rsid w:val="00B90604"/>
    <w:rsid w:val="00B92968"/>
    <w:rsid w:val="00B967D4"/>
    <w:rsid w:val="00BA0CFF"/>
    <w:rsid w:val="00BA11E4"/>
    <w:rsid w:val="00BA3808"/>
    <w:rsid w:val="00BA7665"/>
    <w:rsid w:val="00BB01DB"/>
    <w:rsid w:val="00BB5319"/>
    <w:rsid w:val="00BC01CD"/>
    <w:rsid w:val="00BC175C"/>
    <w:rsid w:val="00BC2992"/>
    <w:rsid w:val="00BC2CBB"/>
    <w:rsid w:val="00BC3C4C"/>
    <w:rsid w:val="00BC3FA9"/>
    <w:rsid w:val="00BC3FD1"/>
    <w:rsid w:val="00BC6B2E"/>
    <w:rsid w:val="00BC713B"/>
    <w:rsid w:val="00BD14D8"/>
    <w:rsid w:val="00BD1D14"/>
    <w:rsid w:val="00BD3E9B"/>
    <w:rsid w:val="00BD40AF"/>
    <w:rsid w:val="00BD59CF"/>
    <w:rsid w:val="00BD612A"/>
    <w:rsid w:val="00BE05D1"/>
    <w:rsid w:val="00BE1BF5"/>
    <w:rsid w:val="00BE4206"/>
    <w:rsid w:val="00BE5D01"/>
    <w:rsid w:val="00BE7C86"/>
    <w:rsid w:val="00BF314D"/>
    <w:rsid w:val="00BF6E79"/>
    <w:rsid w:val="00BF79DA"/>
    <w:rsid w:val="00C017F0"/>
    <w:rsid w:val="00C02AA4"/>
    <w:rsid w:val="00C04D84"/>
    <w:rsid w:val="00C05438"/>
    <w:rsid w:val="00C1051A"/>
    <w:rsid w:val="00C12569"/>
    <w:rsid w:val="00C12F4C"/>
    <w:rsid w:val="00C1584D"/>
    <w:rsid w:val="00C16C89"/>
    <w:rsid w:val="00C2111E"/>
    <w:rsid w:val="00C22F6D"/>
    <w:rsid w:val="00C25827"/>
    <w:rsid w:val="00C259E0"/>
    <w:rsid w:val="00C27588"/>
    <w:rsid w:val="00C27B47"/>
    <w:rsid w:val="00C30E17"/>
    <w:rsid w:val="00C37D58"/>
    <w:rsid w:val="00C41009"/>
    <w:rsid w:val="00C4376B"/>
    <w:rsid w:val="00C43D0E"/>
    <w:rsid w:val="00C47351"/>
    <w:rsid w:val="00C505EA"/>
    <w:rsid w:val="00C56C3D"/>
    <w:rsid w:val="00C60108"/>
    <w:rsid w:val="00C60DEB"/>
    <w:rsid w:val="00C60F3E"/>
    <w:rsid w:val="00C61C53"/>
    <w:rsid w:val="00C6318E"/>
    <w:rsid w:val="00C64A43"/>
    <w:rsid w:val="00C65900"/>
    <w:rsid w:val="00C7000F"/>
    <w:rsid w:val="00C725BB"/>
    <w:rsid w:val="00C741D9"/>
    <w:rsid w:val="00C7504E"/>
    <w:rsid w:val="00C7510D"/>
    <w:rsid w:val="00C754A6"/>
    <w:rsid w:val="00C81447"/>
    <w:rsid w:val="00C81E20"/>
    <w:rsid w:val="00C823B6"/>
    <w:rsid w:val="00C8667F"/>
    <w:rsid w:val="00C90A29"/>
    <w:rsid w:val="00C90E60"/>
    <w:rsid w:val="00C92551"/>
    <w:rsid w:val="00CA61D7"/>
    <w:rsid w:val="00CA6A7E"/>
    <w:rsid w:val="00CB20D0"/>
    <w:rsid w:val="00CB3FB2"/>
    <w:rsid w:val="00CB7DC3"/>
    <w:rsid w:val="00CC381F"/>
    <w:rsid w:val="00CC5974"/>
    <w:rsid w:val="00CC5C85"/>
    <w:rsid w:val="00CD098E"/>
    <w:rsid w:val="00CD13FF"/>
    <w:rsid w:val="00CD7223"/>
    <w:rsid w:val="00CE2247"/>
    <w:rsid w:val="00CE367F"/>
    <w:rsid w:val="00CE62FB"/>
    <w:rsid w:val="00CE6562"/>
    <w:rsid w:val="00CF0BC7"/>
    <w:rsid w:val="00CF124A"/>
    <w:rsid w:val="00CF4E73"/>
    <w:rsid w:val="00D011C8"/>
    <w:rsid w:val="00D0618F"/>
    <w:rsid w:val="00D064CB"/>
    <w:rsid w:val="00D10CB7"/>
    <w:rsid w:val="00D11C55"/>
    <w:rsid w:val="00D11E6D"/>
    <w:rsid w:val="00D154D8"/>
    <w:rsid w:val="00D17DD7"/>
    <w:rsid w:val="00D21658"/>
    <w:rsid w:val="00D2247F"/>
    <w:rsid w:val="00D24065"/>
    <w:rsid w:val="00D26928"/>
    <w:rsid w:val="00D27987"/>
    <w:rsid w:val="00D30E56"/>
    <w:rsid w:val="00D321E7"/>
    <w:rsid w:val="00D32CC8"/>
    <w:rsid w:val="00D34379"/>
    <w:rsid w:val="00D401CF"/>
    <w:rsid w:val="00D415B2"/>
    <w:rsid w:val="00D421AA"/>
    <w:rsid w:val="00D43744"/>
    <w:rsid w:val="00D43A72"/>
    <w:rsid w:val="00D45A35"/>
    <w:rsid w:val="00D45B31"/>
    <w:rsid w:val="00D47CD6"/>
    <w:rsid w:val="00D50112"/>
    <w:rsid w:val="00D56E3D"/>
    <w:rsid w:val="00D6442E"/>
    <w:rsid w:val="00D7019F"/>
    <w:rsid w:val="00D7112A"/>
    <w:rsid w:val="00D74173"/>
    <w:rsid w:val="00D74D81"/>
    <w:rsid w:val="00D81D50"/>
    <w:rsid w:val="00D92375"/>
    <w:rsid w:val="00D9320F"/>
    <w:rsid w:val="00D9731B"/>
    <w:rsid w:val="00D97C46"/>
    <w:rsid w:val="00DB2967"/>
    <w:rsid w:val="00DB2C04"/>
    <w:rsid w:val="00DB66A5"/>
    <w:rsid w:val="00DC4578"/>
    <w:rsid w:val="00DC481D"/>
    <w:rsid w:val="00DC5176"/>
    <w:rsid w:val="00DD0804"/>
    <w:rsid w:val="00DD102E"/>
    <w:rsid w:val="00DD6183"/>
    <w:rsid w:val="00DD7DF3"/>
    <w:rsid w:val="00DE0842"/>
    <w:rsid w:val="00DE0E9F"/>
    <w:rsid w:val="00DE2625"/>
    <w:rsid w:val="00DF006F"/>
    <w:rsid w:val="00DF4602"/>
    <w:rsid w:val="00DF4C3B"/>
    <w:rsid w:val="00DF6648"/>
    <w:rsid w:val="00DF6DC1"/>
    <w:rsid w:val="00E02B72"/>
    <w:rsid w:val="00E03740"/>
    <w:rsid w:val="00E03EAF"/>
    <w:rsid w:val="00E054A2"/>
    <w:rsid w:val="00E05BF1"/>
    <w:rsid w:val="00E06C93"/>
    <w:rsid w:val="00E108FF"/>
    <w:rsid w:val="00E10B07"/>
    <w:rsid w:val="00E23561"/>
    <w:rsid w:val="00E26020"/>
    <w:rsid w:val="00E2730F"/>
    <w:rsid w:val="00E27E67"/>
    <w:rsid w:val="00E31BFB"/>
    <w:rsid w:val="00E3709A"/>
    <w:rsid w:val="00E42E3C"/>
    <w:rsid w:val="00E43BAE"/>
    <w:rsid w:val="00E45CBA"/>
    <w:rsid w:val="00E54516"/>
    <w:rsid w:val="00E54EB5"/>
    <w:rsid w:val="00E5533B"/>
    <w:rsid w:val="00E55AEF"/>
    <w:rsid w:val="00E55FCF"/>
    <w:rsid w:val="00E56139"/>
    <w:rsid w:val="00E636F9"/>
    <w:rsid w:val="00E6466D"/>
    <w:rsid w:val="00E67278"/>
    <w:rsid w:val="00E67DD2"/>
    <w:rsid w:val="00E71C5B"/>
    <w:rsid w:val="00E75048"/>
    <w:rsid w:val="00E75EE3"/>
    <w:rsid w:val="00E777B6"/>
    <w:rsid w:val="00E814AB"/>
    <w:rsid w:val="00E82EBA"/>
    <w:rsid w:val="00E904F0"/>
    <w:rsid w:val="00E91C73"/>
    <w:rsid w:val="00E9587B"/>
    <w:rsid w:val="00E96627"/>
    <w:rsid w:val="00EA1937"/>
    <w:rsid w:val="00EA719C"/>
    <w:rsid w:val="00EA7965"/>
    <w:rsid w:val="00EB14A3"/>
    <w:rsid w:val="00EB4BE6"/>
    <w:rsid w:val="00EC6ED2"/>
    <w:rsid w:val="00EC7CF0"/>
    <w:rsid w:val="00ED2063"/>
    <w:rsid w:val="00ED30AE"/>
    <w:rsid w:val="00ED453E"/>
    <w:rsid w:val="00ED47C0"/>
    <w:rsid w:val="00ED7C02"/>
    <w:rsid w:val="00EE1096"/>
    <w:rsid w:val="00EE230F"/>
    <w:rsid w:val="00EE2A50"/>
    <w:rsid w:val="00EE4143"/>
    <w:rsid w:val="00EE4538"/>
    <w:rsid w:val="00EE4A49"/>
    <w:rsid w:val="00EE6B92"/>
    <w:rsid w:val="00EE6FDD"/>
    <w:rsid w:val="00EF0C96"/>
    <w:rsid w:val="00EF3DD5"/>
    <w:rsid w:val="00F00064"/>
    <w:rsid w:val="00F0236D"/>
    <w:rsid w:val="00F03AAC"/>
    <w:rsid w:val="00F16F56"/>
    <w:rsid w:val="00F17F90"/>
    <w:rsid w:val="00F23604"/>
    <w:rsid w:val="00F27294"/>
    <w:rsid w:val="00F310AF"/>
    <w:rsid w:val="00F318CB"/>
    <w:rsid w:val="00F32815"/>
    <w:rsid w:val="00F329AB"/>
    <w:rsid w:val="00F33B1C"/>
    <w:rsid w:val="00F34202"/>
    <w:rsid w:val="00F35001"/>
    <w:rsid w:val="00F37380"/>
    <w:rsid w:val="00F414B5"/>
    <w:rsid w:val="00F50F1A"/>
    <w:rsid w:val="00F515C5"/>
    <w:rsid w:val="00F529A9"/>
    <w:rsid w:val="00F54593"/>
    <w:rsid w:val="00F55152"/>
    <w:rsid w:val="00F55A95"/>
    <w:rsid w:val="00F57D49"/>
    <w:rsid w:val="00F6345E"/>
    <w:rsid w:val="00F66EA8"/>
    <w:rsid w:val="00F76B83"/>
    <w:rsid w:val="00F7794C"/>
    <w:rsid w:val="00F83700"/>
    <w:rsid w:val="00F86A9A"/>
    <w:rsid w:val="00F87838"/>
    <w:rsid w:val="00F906F1"/>
    <w:rsid w:val="00F93EE5"/>
    <w:rsid w:val="00FA083B"/>
    <w:rsid w:val="00FA0845"/>
    <w:rsid w:val="00FA1E09"/>
    <w:rsid w:val="00FA2CC8"/>
    <w:rsid w:val="00FA4B2E"/>
    <w:rsid w:val="00FA76B6"/>
    <w:rsid w:val="00FB0A3C"/>
    <w:rsid w:val="00FB401C"/>
    <w:rsid w:val="00FC02E3"/>
    <w:rsid w:val="00FC2CDD"/>
    <w:rsid w:val="00FC3D98"/>
    <w:rsid w:val="00FC55B1"/>
    <w:rsid w:val="00FD451E"/>
    <w:rsid w:val="00FE19AF"/>
    <w:rsid w:val="00FE2D40"/>
    <w:rsid w:val="00FF0B43"/>
    <w:rsid w:val="00FF22F3"/>
    <w:rsid w:val="00FF46AD"/>
    <w:rsid w:val="00FF66E1"/>
    <w:rsid w:val="00FF6DA9"/>
    <w:rsid w:val="00FF7D2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B6EB7"/>
  <w15:chartTrackingRefBased/>
  <w15:docId w15:val="{52D2A525-BDBB-4441-BE06-04C690174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632"/>
    <w:pPr>
      <w:spacing w:before="120" w:after="0"/>
    </w:pPr>
    <w:rPr>
      <w:rFonts w:ascii="Calibri" w:eastAsia="Calibri" w:hAnsi="Calibri" w:cs="Calibri"/>
      <w:lang w:eastAsia="en-ZA"/>
    </w:rPr>
  </w:style>
  <w:style w:type="paragraph" w:styleId="Heading1">
    <w:name w:val="heading 1"/>
    <w:basedOn w:val="Normal"/>
    <w:next w:val="Normal"/>
    <w:link w:val="Heading1Char"/>
    <w:uiPriority w:val="9"/>
    <w:qFormat/>
    <w:rsid w:val="00095632"/>
    <w:pPr>
      <w:keepNext/>
      <w:keepLines/>
      <w:pBdr>
        <w:bottom w:val="single" w:sz="4" w:space="10" w:color="auto"/>
      </w:pBdr>
      <w:spacing w:before="360" w:after="120"/>
      <w:outlineLvl w:val="0"/>
    </w:pPr>
    <w:rPr>
      <w:rFonts w:ascii="Calibri Light" w:eastAsiaTheme="majorEastAsia" w:hAnsi="Calibri Light" w:cstheme="majorBidi"/>
      <w:b/>
      <w:color w:val="2F5496" w:themeColor="accent1" w:themeShade="BF"/>
      <w:sz w:val="32"/>
      <w:szCs w:val="32"/>
    </w:rPr>
  </w:style>
  <w:style w:type="paragraph" w:styleId="Heading2">
    <w:name w:val="heading 2"/>
    <w:basedOn w:val="Heading1"/>
    <w:next w:val="Normal"/>
    <w:link w:val="Heading2Char"/>
    <w:uiPriority w:val="9"/>
    <w:unhideWhenUsed/>
    <w:qFormat/>
    <w:rsid w:val="00095632"/>
    <w:pPr>
      <w:keepNext w:val="0"/>
      <w:keepLines w:val="0"/>
      <w:numPr>
        <w:numId w:val="1"/>
      </w:numPr>
      <w:pBdr>
        <w:bottom w:val="none" w:sz="0" w:space="0" w:color="auto"/>
      </w:pBdr>
      <w:spacing w:after="240" w:line="276" w:lineRule="auto"/>
      <w:ind w:left="426" w:hanging="426"/>
      <w:outlineLvl w:val="1"/>
    </w:pPr>
    <w:rPr>
      <w:rFonts w:ascii="Calibri" w:eastAsiaTheme="minorHAnsi" w:hAnsi="Calibri" w:cstheme="minorBidi"/>
      <w:color w:val="auto"/>
      <w:spacing w:val="15"/>
      <w:sz w:val="22"/>
      <w:szCs w:val="22"/>
    </w:rPr>
  </w:style>
  <w:style w:type="paragraph" w:styleId="Heading3">
    <w:name w:val="heading 3"/>
    <w:basedOn w:val="Normal"/>
    <w:next w:val="Normal"/>
    <w:link w:val="Heading3Char"/>
    <w:uiPriority w:val="9"/>
    <w:unhideWhenUsed/>
    <w:qFormat/>
    <w:rsid w:val="00095632"/>
    <w:pPr>
      <w:keepNext/>
      <w:keepLines/>
      <w:numPr>
        <w:ilvl w:val="1"/>
        <w:numId w:val="1"/>
      </w:numPr>
      <w:spacing w:before="360" w:after="120" w:line="276" w:lineRule="auto"/>
      <w:ind w:left="567" w:hanging="567"/>
      <w:outlineLvl w:val="2"/>
    </w:pPr>
    <w:rPr>
      <w:b/>
      <w:szCs w:val="28"/>
    </w:rPr>
  </w:style>
  <w:style w:type="paragraph" w:styleId="Heading4">
    <w:name w:val="heading 4"/>
    <w:basedOn w:val="Normal"/>
    <w:next w:val="Normal"/>
    <w:link w:val="Heading4Char"/>
    <w:uiPriority w:val="9"/>
    <w:semiHidden/>
    <w:unhideWhenUsed/>
    <w:qFormat/>
    <w:rsid w:val="0046792A"/>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46792A"/>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46792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632"/>
    <w:rPr>
      <w:rFonts w:ascii="Calibri Light" w:eastAsiaTheme="majorEastAsia" w:hAnsi="Calibri Light" w:cstheme="majorBidi"/>
      <w:b/>
      <w:color w:val="2F5496" w:themeColor="accent1" w:themeShade="BF"/>
      <w:sz w:val="32"/>
      <w:szCs w:val="32"/>
      <w:lang w:eastAsia="en-ZA"/>
    </w:rPr>
  </w:style>
  <w:style w:type="character" w:customStyle="1" w:styleId="Heading2Char">
    <w:name w:val="Heading 2 Char"/>
    <w:basedOn w:val="DefaultParagraphFont"/>
    <w:link w:val="Heading2"/>
    <w:uiPriority w:val="9"/>
    <w:rsid w:val="00095632"/>
    <w:rPr>
      <w:rFonts w:ascii="Calibri" w:hAnsi="Calibri"/>
      <w:b/>
      <w:spacing w:val="15"/>
      <w:lang w:eastAsia="en-ZA"/>
    </w:rPr>
  </w:style>
  <w:style w:type="character" w:customStyle="1" w:styleId="Heading3Char">
    <w:name w:val="Heading 3 Char"/>
    <w:basedOn w:val="DefaultParagraphFont"/>
    <w:link w:val="Heading3"/>
    <w:uiPriority w:val="9"/>
    <w:rsid w:val="00095632"/>
    <w:rPr>
      <w:rFonts w:ascii="Calibri" w:eastAsia="Calibri" w:hAnsi="Calibri" w:cs="Calibri"/>
      <w:b/>
      <w:szCs w:val="28"/>
      <w:lang w:eastAsia="en-ZA"/>
    </w:rPr>
  </w:style>
  <w:style w:type="paragraph" w:styleId="Title">
    <w:name w:val="Title"/>
    <w:basedOn w:val="Normal"/>
    <w:next w:val="Normal"/>
    <w:link w:val="TitleChar"/>
    <w:uiPriority w:val="10"/>
    <w:qFormat/>
    <w:rsid w:val="00095632"/>
    <w:pPr>
      <w:spacing w:line="240" w:lineRule="auto"/>
      <w:contextualSpacing/>
      <w:jc w:val="center"/>
    </w:pPr>
    <w:rPr>
      <w:rFonts w:asciiTheme="majorHAnsi" w:eastAsiaTheme="majorEastAsia" w:hAnsiTheme="majorHAnsi" w:cstheme="majorBidi"/>
      <w:b/>
      <w:spacing w:val="-10"/>
      <w:kern w:val="28"/>
      <w:sz w:val="36"/>
      <w:szCs w:val="56"/>
    </w:rPr>
  </w:style>
  <w:style w:type="character" w:customStyle="1" w:styleId="TitleChar">
    <w:name w:val="Title Char"/>
    <w:basedOn w:val="DefaultParagraphFont"/>
    <w:link w:val="Title"/>
    <w:uiPriority w:val="10"/>
    <w:rsid w:val="00095632"/>
    <w:rPr>
      <w:rFonts w:asciiTheme="majorHAnsi" w:eastAsiaTheme="majorEastAsia" w:hAnsiTheme="majorHAnsi" w:cstheme="majorBidi"/>
      <w:b/>
      <w:spacing w:val="-10"/>
      <w:kern w:val="28"/>
      <w:sz w:val="36"/>
      <w:szCs w:val="56"/>
      <w:lang w:eastAsia="en-ZA"/>
    </w:rPr>
  </w:style>
  <w:style w:type="paragraph" w:styleId="ListParagraph">
    <w:name w:val="List Paragraph"/>
    <w:basedOn w:val="Normal"/>
    <w:link w:val="ListParagraphChar"/>
    <w:uiPriority w:val="34"/>
    <w:qFormat/>
    <w:rsid w:val="00095632"/>
    <w:pPr>
      <w:ind w:left="720"/>
      <w:contextualSpacing/>
    </w:pPr>
  </w:style>
  <w:style w:type="paragraph" w:styleId="TOCHeading">
    <w:name w:val="TOC Heading"/>
    <w:basedOn w:val="Heading1"/>
    <w:next w:val="Normal"/>
    <w:uiPriority w:val="39"/>
    <w:unhideWhenUsed/>
    <w:qFormat/>
    <w:rsid w:val="00095632"/>
    <w:pPr>
      <w:spacing w:before="240" w:after="0"/>
      <w:outlineLvl w:val="9"/>
    </w:pPr>
    <w:rPr>
      <w:rFonts w:asciiTheme="majorHAnsi" w:hAnsiTheme="majorHAnsi"/>
      <w:b w:val="0"/>
      <w:lang w:val="en-US"/>
    </w:rPr>
  </w:style>
  <w:style w:type="paragraph" w:styleId="TOC1">
    <w:name w:val="toc 1"/>
    <w:basedOn w:val="Normal"/>
    <w:next w:val="Normal"/>
    <w:autoRedefine/>
    <w:uiPriority w:val="39"/>
    <w:unhideWhenUsed/>
    <w:rsid w:val="00BC2CBB"/>
    <w:pPr>
      <w:tabs>
        <w:tab w:val="right" w:leader="dot" w:pos="9016"/>
      </w:tabs>
      <w:spacing w:after="100"/>
    </w:pPr>
  </w:style>
  <w:style w:type="character" w:styleId="Hyperlink">
    <w:name w:val="Hyperlink"/>
    <w:basedOn w:val="DefaultParagraphFont"/>
    <w:uiPriority w:val="99"/>
    <w:unhideWhenUsed/>
    <w:rsid w:val="00095632"/>
    <w:rPr>
      <w:color w:val="0563C1" w:themeColor="hyperlink"/>
      <w:u w:val="single"/>
    </w:rPr>
  </w:style>
  <w:style w:type="paragraph" w:styleId="CommentText">
    <w:name w:val="annotation text"/>
    <w:basedOn w:val="Normal"/>
    <w:link w:val="CommentTextChar"/>
    <w:uiPriority w:val="99"/>
    <w:unhideWhenUsed/>
    <w:rsid w:val="00095632"/>
    <w:pPr>
      <w:spacing w:line="240" w:lineRule="auto"/>
    </w:pPr>
    <w:rPr>
      <w:sz w:val="20"/>
      <w:szCs w:val="20"/>
    </w:rPr>
  </w:style>
  <w:style w:type="character" w:customStyle="1" w:styleId="CommentTextChar">
    <w:name w:val="Comment Text Char"/>
    <w:basedOn w:val="DefaultParagraphFont"/>
    <w:link w:val="CommentText"/>
    <w:uiPriority w:val="99"/>
    <w:rsid w:val="00095632"/>
    <w:rPr>
      <w:rFonts w:ascii="Calibri" w:eastAsia="Calibri" w:hAnsi="Calibri" w:cs="Calibri"/>
      <w:sz w:val="20"/>
      <w:szCs w:val="20"/>
      <w:lang w:eastAsia="en-ZA"/>
    </w:rPr>
  </w:style>
  <w:style w:type="character" w:styleId="CommentReference">
    <w:name w:val="annotation reference"/>
    <w:basedOn w:val="DefaultParagraphFont"/>
    <w:uiPriority w:val="99"/>
    <w:semiHidden/>
    <w:unhideWhenUsed/>
    <w:rsid w:val="00095632"/>
    <w:rPr>
      <w:sz w:val="16"/>
      <w:szCs w:val="16"/>
    </w:rPr>
  </w:style>
  <w:style w:type="character" w:customStyle="1" w:styleId="ListParagraphChar">
    <w:name w:val="List Paragraph Char"/>
    <w:basedOn w:val="DefaultParagraphFont"/>
    <w:link w:val="ListParagraph"/>
    <w:uiPriority w:val="34"/>
    <w:rsid w:val="00095632"/>
    <w:rPr>
      <w:rFonts w:ascii="Calibri" w:eastAsia="Calibri" w:hAnsi="Calibri" w:cs="Calibri"/>
      <w:lang w:eastAsia="en-ZA"/>
    </w:rPr>
  </w:style>
  <w:style w:type="paragraph" w:styleId="Quote">
    <w:name w:val="Quote"/>
    <w:basedOn w:val="Normal"/>
    <w:next w:val="Normal"/>
    <w:link w:val="QuoteChar"/>
    <w:uiPriority w:val="29"/>
    <w:qFormat/>
    <w:rsid w:val="000956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95632"/>
    <w:rPr>
      <w:rFonts w:ascii="Calibri" w:eastAsia="Calibri" w:hAnsi="Calibri" w:cs="Calibri"/>
      <w:i/>
      <w:iCs/>
      <w:color w:val="404040" w:themeColor="text1" w:themeTint="BF"/>
      <w:lang w:eastAsia="en-ZA"/>
    </w:rPr>
  </w:style>
  <w:style w:type="paragraph" w:styleId="Footer">
    <w:name w:val="footer"/>
    <w:basedOn w:val="Normal"/>
    <w:link w:val="FooterChar"/>
    <w:uiPriority w:val="99"/>
    <w:unhideWhenUsed/>
    <w:rsid w:val="00095632"/>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95632"/>
    <w:rPr>
      <w:rFonts w:ascii="Calibri" w:eastAsia="Calibri" w:hAnsi="Calibri" w:cs="Calibri"/>
      <w:lang w:eastAsia="en-ZA"/>
    </w:rPr>
  </w:style>
  <w:style w:type="paragraph" w:styleId="CommentSubject">
    <w:name w:val="annotation subject"/>
    <w:basedOn w:val="CommentText"/>
    <w:next w:val="CommentText"/>
    <w:link w:val="CommentSubjectChar"/>
    <w:uiPriority w:val="99"/>
    <w:semiHidden/>
    <w:unhideWhenUsed/>
    <w:rsid w:val="00670CFF"/>
    <w:rPr>
      <w:b/>
      <w:bCs/>
    </w:rPr>
  </w:style>
  <w:style w:type="character" w:customStyle="1" w:styleId="CommentSubjectChar">
    <w:name w:val="Comment Subject Char"/>
    <w:basedOn w:val="CommentTextChar"/>
    <w:link w:val="CommentSubject"/>
    <w:uiPriority w:val="99"/>
    <w:semiHidden/>
    <w:rsid w:val="00670CFF"/>
    <w:rPr>
      <w:rFonts w:ascii="Calibri" w:eastAsia="Calibri" w:hAnsi="Calibri" w:cs="Calibri"/>
      <w:b/>
      <w:bCs/>
      <w:sz w:val="20"/>
      <w:szCs w:val="20"/>
      <w:lang w:eastAsia="en-ZA"/>
    </w:rPr>
  </w:style>
  <w:style w:type="paragraph" w:styleId="FootnoteText">
    <w:name w:val="footnote text"/>
    <w:basedOn w:val="Normal"/>
    <w:link w:val="FootnoteTextChar"/>
    <w:uiPriority w:val="99"/>
    <w:semiHidden/>
    <w:unhideWhenUsed/>
    <w:rsid w:val="002D677F"/>
    <w:pPr>
      <w:spacing w:line="240" w:lineRule="auto"/>
    </w:pPr>
    <w:rPr>
      <w:sz w:val="20"/>
      <w:szCs w:val="20"/>
    </w:rPr>
  </w:style>
  <w:style w:type="character" w:customStyle="1" w:styleId="FootnoteTextChar">
    <w:name w:val="Footnote Text Char"/>
    <w:basedOn w:val="DefaultParagraphFont"/>
    <w:link w:val="FootnoteText"/>
    <w:uiPriority w:val="99"/>
    <w:semiHidden/>
    <w:rsid w:val="002D677F"/>
    <w:rPr>
      <w:rFonts w:ascii="Calibri" w:eastAsia="Calibri" w:hAnsi="Calibri" w:cs="Calibri"/>
      <w:sz w:val="20"/>
      <w:szCs w:val="20"/>
      <w:lang w:eastAsia="en-ZA"/>
    </w:rPr>
  </w:style>
  <w:style w:type="character" w:styleId="FootnoteReference">
    <w:name w:val="footnote reference"/>
    <w:basedOn w:val="DefaultParagraphFont"/>
    <w:uiPriority w:val="99"/>
    <w:semiHidden/>
    <w:unhideWhenUsed/>
    <w:rsid w:val="002D677F"/>
    <w:rPr>
      <w:vertAlign w:val="superscript"/>
    </w:rPr>
  </w:style>
  <w:style w:type="paragraph" w:styleId="Caption">
    <w:name w:val="caption"/>
    <w:basedOn w:val="Normal"/>
    <w:next w:val="Normal"/>
    <w:uiPriority w:val="35"/>
    <w:unhideWhenUsed/>
    <w:qFormat/>
    <w:rsid w:val="002D677F"/>
    <w:pPr>
      <w:spacing w:after="200" w:line="240" w:lineRule="auto"/>
    </w:pPr>
    <w:rPr>
      <w:i/>
      <w:iCs/>
      <w:color w:val="44546A" w:themeColor="text2"/>
      <w:sz w:val="18"/>
      <w:szCs w:val="18"/>
    </w:rPr>
  </w:style>
  <w:style w:type="character" w:customStyle="1" w:styleId="cf01">
    <w:name w:val="cf01"/>
    <w:basedOn w:val="DefaultParagraphFont"/>
    <w:rsid w:val="002D677F"/>
    <w:rPr>
      <w:rFonts w:ascii="Segoe UI" w:hAnsi="Segoe UI" w:cs="Segoe UI" w:hint="default"/>
      <w:sz w:val="18"/>
      <w:szCs w:val="18"/>
    </w:rPr>
  </w:style>
  <w:style w:type="paragraph" w:customStyle="1" w:styleId="Default">
    <w:name w:val="Default"/>
    <w:rsid w:val="002D677F"/>
    <w:pPr>
      <w:autoSpaceDE w:val="0"/>
      <w:autoSpaceDN w:val="0"/>
      <w:adjustRightInd w:val="0"/>
      <w:spacing w:after="0" w:line="240" w:lineRule="auto"/>
    </w:pPr>
    <w:rPr>
      <w:rFonts w:ascii="Minion Pro" w:hAnsi="Minion Pro" w:cs="Minion Pro"/>
      <w:color w:val="000000"/>
      <w:sz w:val="24"/>
      <w:szCs w:val="24"/>
    </w:rPr>
  </w:style>
  <w:style w:type="paragraph" w:customStyle="1" w:styleId="Bulletlist">
    <w:name w:val="Bullet list"/>
    <w:basedOn w:val="ListParagraph"/>
    <w:link w:val="BulletlistChar"/>
    <w:autoRedefine/>
    <w:uiPriority w:val="5"/>
    <w:qFormat/>
    <w:rsid w:val="00C90A29"/>
    <w:pPr>
      <w:spacing w:line="256" w:lineRule="auto"/>
      <w:ind w:left="1080" w:hanging="1080"/>
    </w:pPr>
  </w:style>
  <w:style w:type="character" w:customStyle="1" w:styleId="BulletlistChar">
    <w:name w:val="Bullet list Char"/>
    <w:basedOn w:val="DefaultParagraphFont"/>
    <w:link w:val="Bulletlist"/>
    <w:uiPriority w:val="5"/>
    <w:rsid w:val="00C90A29"/>
    <w:rPr>
      <w:rFonts w:ascii="Calibri" w:eastAsia="Calibri" w:hAnsi="Calibri" w:cs="Calibri"/>
      <w:lang w:eastAsia="en-ZA"/>
    </w:rPr>
  </w:style>
  <w:style w:type="character" w:styleId="UnresolvedMention">
    <w:name w:val="Unresolved Mention"/>
    <w:basedOn w:val="DefaultParagraphFont"/>
    <w:uiPriority w:val="99"/>
    <w:semiHidden/>
    <w:unhideWhenUsed/>
    <w:rsid w:val="001B2753"/>
    <w:rPr>
      <w:color w:val="605E5C"/>
      <w:shd w:val="clear" w:color="auto" w:fill="E1DFDD"/>
    </w:rPr>
  </w:style>
  <w:style w:type="character" w:styleId="FollowedHyperlink">
    <w:name w:val="FollowedHyperlink"/>
    <w:basedOn w:val="DefaultParagraphFont"/>
    <w:uiPriority w:val="99"/>
    <w:semiHidden/>
    <w:unhideWhenUsed/>
    <w:rsid w:val="0028699C"/>
    <w:rPr>
      <w:color w:val="954F72" w:themeColor="followedHyperlink"/>
      <w:u w:val="single"/>
    </w:rPr>
  </w:style>
  <w:style w:type="paragraph" w:styleId="TOC2">
    <w:name w:val="toc 2"/>
    <w:basedOn w:val="Normal"/>
    <w:next w:val="Normal"/>
    <w:autoRedefine/>
    <w:uiPriority w:val="39"/>
    <w:unhideWhenUsed/>
    <w:rsid w:val="008E7772"/>
    <w:pPr>
      <w:tabs>
        <w:tab w:val="left" w:pos="880"/>
        <w:tab w:val="right" w:leader="dot" w:pos="9016"/>
      </w:tabs>
      <w:spacing w:after="100"/>
      <w:ind w:left="220"/>
    </w:pPr>
  </w:style>
  <w:style w:type="paragraph" w:styleId="TOC3">
    <w:name w:val="toc 3"/>
    <w:basedOn w:val="Normal"/>
    <w:next w:val="Normal"/>
    <w:autoRedefine/>
    <w:uiPriority w:val="39"/>
    <w:unhideWhenUsed/>
    <w:rsid w:val="008E7772"/>
    <w:pPr>
      <w:tabs>
        <w:tab w:val="right" w:leader="dot" w:pos="9016"/>
      </w:tabs>
      <w:spacing w:after="100"/>
      <w:ind w:left="440"/>
    </w:pPr>
  </w:style>
  <w:style w:type="character" w:customStyle="1" w:styleId="Heading4Char">
    <w:name w:val="Heading 4 Char"/>
    <w:basedOn w:val="DefaultParagraphFont"/>
    <w:link w:val="Heading4"/>
    <w:uiPriority w:val="9"/>
    <w:semiHidden/>
    <w:rsid w:val="0046792A"/>
    <w:rPr>
      <w:rFonts w:ascii="Calibri" w:eastAsia="Calibri" w:hAnsi="Calibri" w:cs="Calibri"/>
      <w:b/>
      <w:sz w:val="24"/>
      <w:szCs w:val="24"/>
      <w:lang w:eastAsia="en-ZA"/>
    </w:rPr>
  </w:style>
  <w:style w:type="character" w:customStyle="1" w:styleId="Heading5Char">
    <w:name w:val="Heading 5 Char"/>
    <w:basedOn w:val="DefaultParagraphFont"/>
    <w:link w:val="Heading5"/>
    <w:uiPriority w:val="9"/>
    <w:semiHidden/>
    <w:rsid w:val="0046792A"/>
    <w:rPr>
      <w:rFonts w:ascii="Calibri" w:eastAsia="Calibri" w:hAnsi="Calibri" w:cs="Calibri"/>
      <w:b/>
      <w:lang w:eastAsia="en-ZA"/>
    </w:rPr>
  </w:style>
  <w:style w:type="character" w:customStyle="1" w:styleId="Heading6Char">
    <w:name w:val="Heading 6 Char"/>
    <w:basedOn w:val="DefaultParagraphFont"/>
    <w:link w:val="Heading6"/>
    <w:uiPriority w:val="9"/>
    <w:semiHidden/>
    <w:rsid w:val="0046792A"/>
    <w:rPr>
      <w:rFonts w:ascii="Calibri" w:eastAsia="Calibri" w:hAnsi="Calibri" w:cs="Calibri"/>
      <w:b/>
      <w:sz w:val="20"/>
      <w:szCs w:val="20"/>
      <w:lang w:eastAsia="en-ZA"/>
    </w:rPr>
  </w:style>
  <w:style w:type="paragraph" w:customStyle="1" w:styleId="Footnote">
    <w:name w:val="Footnote"/>
    <w:basedOn w:val="FootnoteText"/>
    <w:link w:val="FootnoteChar"/>
    <w:autoRedefine/>
    <w:qFormat/>
    <w:rsid w:val="0046792A"/>
    <w:rPr>
      <w:color w:val="424141"/>
      <w:szCs w:val="23"/>
      <w:shd w:val="clear" w:color="auto" w:fill="FFFFFF"/>
    </w:rPr>
  </w:style>
  <w:style w:type="character" w:customStyle="1" w:styleId="FootnoteChar">
    <w:name w:val="Footnote Char"/>
    <w:basedOn w:val="FootnoteTextChar"/>
    <w:link w:val="Footnote"/>
    <w:rsid w:val="0046792A"/>
    <w:rPr>
      <w:rFonts w:ascii="Calibri" w:eastAsia="Calibri" w:hAnsi="Calibri" w:cs="Calibri"/>
      <w:color w:val="424141"/>
      <w:sz w:val="20"/>
      <w:szCs w:val="23"/>
      <w:lang w:eastAsia="en-ZA"/>
    </w:rPr>
  </w:style>
  <w:style w:type="paragraph" w:styleId="Subtitle">
    <w:name w:val="Subtitle"/>
    <w:basedOn w:val="Normal"/>
    <w:next w:val="Normal"/>
    <w:link w:val="SubtitleChar"/>
    <w:uiPriority w:val="11"/>
    <w:qFormat/>
    <w:rsid w:val="0046792A"/>
    <w:rPr>
      <w:b/>
      <w:color w:val="5A5A5A"/>
      <w:sz w:val="24"/>
      <w:szCs w:val="24"/>
    </w:rPr>
  </w:style>
  <w:style w:type="character" w:customStyle="1" w:styleId="SubtitleChar">
    <w:name w:val="Subtitle Char"/>
    <w:basedOn w:val="DefaultParagraphFont"/>
    <w:link w:val="Subtitle"/>
    <w:uiPriority w:val="11"/>
    <w:rsid w:val="0046792A"/>
    <w:rPr>
      <w:rFonts w:ascii="Calibri" w:eastAsia="Calibri" w:hAnsi="Calibri" w:cs="Calibri"/>
      <w:b/>
      <w:color w:val="5A5A5A"/>
      <w:sz w:val="24"/>
      <w:szCs w:val="24"/>
      <w:lang w:eastAsia="en-ZA"/>
    </w:rPr>
  </w:style>
  <w:style w:type="paragraph" w:styleId="NormalWeb">
    <w:name w:val="Normal (Web)"/>
    <w:basedOn w:val="Normal"/>
    <w:uiPriority w:val="99"/>
    <w:semiHidden/>
    <w:unhideWhenUsed/>
    <w:rsid w:val="0046792A"/>
    <w:rPr>
      <w:rFonts w:ascii="Times New Roman" w:hAnsi="Times New Roman" w:cs="Times New Roman"/>
      <w:sz w:val="24"/>
      <w:szCs w:val="24"/>
    </w:rPr>
  </w:style>
  <w:style w:type="paragraph" w:customStyle="1" w:styleId="Bullet1">
    <w:name w:val="~Bullet 1"/>
    <w:basedOn w:val="Normal"/>
    <w:uiPriority w:val="5"/>
    <w:qFormat/>
    <w:rsid w:val="0046792A"/>
    <w:pPr>
      <w:numPr>
        <w:numId w:val="17"/>
      </w:numPr>
      <w:spacing w:before="60" w:after="120" w:line="276" w:lineRule="auto"/>
      <w:jc w:val="both"/>
    </w:pPr>
    <w:rPr>
      <w:rFonts w:cs="Arial"/>
      <w:szCs w:val="20"/>
      <w:lang w:val="en-GB"/>
    </w:rPr>
  </w:style>
  <w:style w:type="character" w:styleId="Emphasis">
    <w:name w:val="Emphasis"/>
    <w:uiPriority w:val="20"/>
    <w:qFormat/>
    <w:rsid w:val="0046792A"/>
    <w:rPr>
      <w:caps/>
      <w:color w:val="auto"/>
      <w:spacing w:val="5"/>
    </w:rPr>
  </w:style>
  <w:style w:type="paragraph" w:customStyle="1" w:styleId="Secondarybulletlist">
    <w:name w:val="Secondary bullet list"/>
    <w:basedOn w:val="Bulletlist"/>
    <w:link w:val="SecondarybulletlistChar"/>
    <w:qFormat/>
    <w:rsid w:val="0046792A"/>
    <w:pPr>
      <w:numPr>
        <w:ilvl w:val="1"/>
        <w:numId w:val="21"/>
      </w:numPr>
      <w:spacing w:before="0"/>
      <w:ind w:left="1434" w:hanging="357"/>
    </w:pPr>
  </w:style>
  <w:style w:type="character" w:customStyle="1" w:styleId="SecondarybulletlistChar">
    <w:name w:val="Secondary bullet list Char"/>
    <w:basedOn w:val="BulletlistChar"/>
    <w:link w:val="Secondarybulletlist"/>
    <w:rsid w:val="0046792A"/>
    <w:rPr>
      <w:rFonts w:ascii="Calibri" w:eastAsia="Calibri" w:hAnsi="Calibri" w:cs="Calibri"/>
      <w:lang w:eastAsia="en-ZA"/>
    </w:rPr>
  </w:style>
  <w:style w:type="paragraph" w:customStyle="1" w:styleId="Tablebullet">
    <w:name w:val="Table bullet"/>
    <w:basedOn w:val="ListParagraph"/>
    <w:link w:val="TablebulletChar"/>
    <w:qFormat/>
    <w:rsid w:val="0046792A"/>
    <w:pPr>
      <w:numPr>
        <w:ilvl w:val="1"/>
        <w:numId w:val="14"/>
      </w:numPr>
      <w:ind w:left="451" w:hanging="283"/>
    </w:pPr>
    <w:rPr>
      <w:rFonts w:cstheme="minorHAnsi"/>
      <w:sz w:val="20"/>
      <w:szCs w:val="20"/>
    </w:rPr>
  </w:style>
  <w:style w:type="paragraph" w:customStyle="1" w:styleId="Secondarytabletext">
    <w:name w:val="Secondary table text"/>
    <w:basedOn w:val="Normal"/>
    <w:link w:val="SecondarytabletextChar"/>
    <w:qFormat/>
    <w:rsid w:val="0046792A"/>
    <w:pPr>
      <w:spacing w:before="0" w:line="276" w:lineRule="auto"/>
    </w:pPr>
    <w:rPr>
      <w:rFonts w:asciiTheme="minorHAnsi" w:hAnsiTheme="minorHAnsi" w:cstheme="minorHAnsi"/>
      <w:sz w:val="18"/>
      <w:szCs w:val="18"/>
    </w:rPr>
  </w:style>
  <w:style w:type="character" w:customStyle="1" w:styleId="TablebulletChar">
    <w:name w:val="Table bullet Char"/>
    <w:basedOn w:val="ListParagraphChar"/>
    <w:link w:val="Tablebullet"/>
    <w:rsid w:val="0046792A"/>
    <w:rPr>
      <w:rFonts w:ascii="Calibri" w:eastAsia="Calibri" w:hAnsi="Calibri" w:cstheme="minorHAnsi"/>
      <w:sz w:val="20"/>
      <w:szCs w:val="20"/>
      <w:lang w:eastAsia="en-ZA"/>
    </w:rPr>
  </w:style>
  <w:style w:type="character" w:customStyle="1" w:styleId="SecondarytabletextChar">
    <w:name w:val="Secondary table text Char"/>
    <w:basedOn w:val="DefaultParagraphFont"/>
    <w:link w:val="Secondarytabletext"/>
    <w:rsid w:val="0046792A"/>
    <w:rPr>
      <w:rFonts w:eastAsia="Calibri" w:cstheme="minorHAnsi"/>
      <w:sz w:val="18"/>
      <w:szCs w:val="18"/>
      <w:lang w:eastAsia="en-ZA"/>
    </w:rPr>
  </w:style>
  <w:style w:type="paragraph" w:styleId="Header">
    <w:name w:val="header"/>
    <w:basedOn w:val="Normal"/>
    <w:link w:val="HeaderChar"/>
    <w:uiPriority w:val="99"/>
    <w:unhideWhenUsed/>
    <w:rsid w:val="0046792A"/>
    <w:pPr>
      <w:tabs>
        <w:tab w:val="center" w:pos="4513"/>
        <w:tab w:val="right" w:pos="9026"/>
      </w:tabs>
      <w:spacing w:before="0" w:line="240" w:lineRule="auto"/>
    </w:pPr>
  </w:style>
  <w:style w:type="character" w:customStyle="1" w:styleId="HeaderChar">
    <w:name w:val="Header Char"/>
    <w:basedOn w:val="DefaultParagraphFont"/>
    <w:link w:val="Header"/>
    <w:uiPriority w:val="99"/>
    <w:rsid w:val="0046792A"/>
    <w:rPr>
      <w:rFonts w:ascii="Calibri" w:eastAsia="Calibri" w:hAnsi="Calibri" w:cs="Calibri"/>
      <w:lang w:eastAsia="en-ZA"/>
    </w:rPr>
  </w:style>
  <w:style w:type="paragraph" w:styleId="Revision">
    <w:name w:val="Revision"/>
    <w:hidden/>
    <w:uiPriority w:val="99"/>
    <w:semiHidden/>
    <w:rsid w:val="0046792A"/>
    <w:pPr>
      <w:spacing w:after="0" w:line="240" w:lineRule="auto"/>
    </w:pPr>
    <w:rPr>
      <w:rFonts w:ascii="Calibri" w:eastAsia="Calibri" w:hAnsi="Calibri" w:cs="Calibri"/>
      <w:lang w:eastAsia="en-ZA"/>
    </w:rPr>
  </w:style>
  <w:style w:type="paragraph" w:customStyle="1" w:styleId="pf0">
    <w:name w:val="pf0"/>
    <w:basedOn w:val="Normal"/>
    <w:rsid w:val="004679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DefaultParagraphFont"/>
    <w:rsid w:val="0046792A"/>
    <w:rPr>
      <w:rFonts w:ascii="Segoe UI" w:hAnsi="Segoe UI" w:cs="Segoe UI" w:hint="default"/>
      <w:i/>
      <w:iCs/>
      <w:sz w:val="18"/>
      <w:szCs w:val="18"/>
    </w:rPr>
  </w:style>
  <w:style w:type="table" w:styleId="TableGrid">
    <w:name w:val="Table Grid"/>
    <w:basedOn w:val="TableNormal"/>
    <w:uiPriority w:val="39"/>
    <w:rsid w:val="00467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6792A"/>
    <w:pPr>
      <w:spacing w:after="0" w:line="240" w:lineRule="auto"/>
    </w:pPr>
    <w:rPr>
      <w:rFonts w:ascii="Calibri" w:eastAsia="Calibri" w:hAnsi="Calibri" w:cs="Calibri"/>
      <w:lang w:eastAsia="en-ZA"/>
    </w:rPr>
  </w:style>
  <w:style w:type="paragraph" w:styleId="TableofFigures">
    <w:name w:val="table of figures"/>
    <w:basedOn w:val="Normal"/>
    <w:next w:val="Normal"/>
    <w:uiPriority w:val="99"/>
    <w:unhideWhenUsed/>
    <w:rsid w:val="00C27588"/>
  </w:style>
  <w:style w:type="paragraph" w:styleId="Bibliography">
    <w:name w:val="Bibliography"/>
    <w:basedOn w:val="Normal"/>
    <w:next w:val="Normal"/>
    <w:uiPriority w:val="37"/>
    <w:semiHidden/>
    <w:unhideWhenUsed/>
    <w:rsid w:val="004E2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98041">
      <w:bodyDiv w:val="1"/>
      <w:marLeft w:val="0"/>
      <w:marRight w:val="0"/>
      <w:marTop w:val="0"/>
      <w:marBottom w:val="0"/>
      <w:divBdr>
        <w:top w:val="none" w:sz="0" w:space="0" w:color="auto"/>
        <w:left w:val="none" w:sz="0" w:space="0" w:color="auto"/>
        <w:bottom w:val="none" w:sz="0" w:space="0" w:color="auto"/>
        <w:right w:val="none" w:sz="0" w:space="0" w:color="auto"/>
      </w:divBdr>
    </w:div>
    <w:div w:id="274751087">
      <w:bodyDiv w:val="1"/>
      <w:marLeft w:val="0"/>
      <w:marRight w:val="0"/>
      <w:marTop w:val="0"/>
      <w:marBottom w:val="0"/>
      <w:divBdr>
        <w:top w:val="none" w:sz="0" w:space="0" w:color="auto"/>
        <w:left w:val="none" w:sz="0" w:space="0" w:color="auto"/>
        <w:bottom w:val="none" w:sz="0" w:space="0" w:color="auto"/>
        <w:right w:val="none" w:sz="0" w:space="0" w:color="auto"/>
      </w:divBdr>
    </w:div>
    <w:div w:id="354580080">
      <w:bodyDiv w:val="1"/>
      <w:marLeft w:val="0"/>
      <w:marRight w:val="0"/>
      <w:marTop w:val="0"/>
      <w:marBottom w:val="0"/>
      <w:divBdr>
        <w:top w:val="none" w:sz="0" w:space="0" w:color="auto"/>
        <w:left w:val="none" w:sz="0" w:space="0" w:color="auto"/>
        <w:bottom w:val="none" w:sz="0" w:space="0" w:color="auto"/>
        <w:right w:val="none" w:sz="0" w:space="0" w:color="auto"/>
      </w:divBdr>
    </w:div>
    <w:div w:id="371224963">
      <w:bodyDiv w:val="1"/>
      <w:marLeft w:val="0"/>
      <w:marRight w:val="0"/>
      <w:marTop w:val="0"/>
      <w:marBottom w:val="0"/>
      <w:divBdr>
        <w:top w:val="none" w:sz="0" w:space="0" w:color="auto"/>
        <w:left w:val="none" w:sz="0" w:space="0" w:color="auto"/>
        <w:bottom w:val="none" w:sz="0" w:space="0" w:color="auto"/>
        <w:right w:val="none" w:sz="0" w:space="0" w:color="auto"/>
      </w:divBdr>
    </w:div>
    <w:div w:id="395127433">
      <w:bodyDiv w:val="1"/>
      <w:marLeft w:val="0"/>
      <w:marRight w:val="0"/>
      <w:marTop w:val="0"/>
      <w:marBottom w:val="0"/>
      <w:divBdr>
        <w:top w:val="none" w:sz="0" w:space="0" w:color="auto"/>
        <w:left w:val="none" w:sz="0" w:space="0" w:color="auto"/>
        <w:bottom w:val="none" w:sz="0" w:space="0" w:color="auto"/>
        <w:right w:val="none" w:sz="0" w:space="0" w:color="auto"/>
      </w:divBdr>
    </w:div>
    <w:div w:id="498497512">
      <w:bodyDiv w:val="1"/>
      <w:marLeft w:val="0"/>
      <w:marRight w:val="0"/>
      <w:marTop w:val="0"/>
      <w:marBottom w:val="0"/>
      <w:divBdr>
        <w:top w:val="none" w:sz="0" w:space="0" w:color="auto"/>
        <w:left w:val="none" w:sz="0" w:space="0" w:color="auto"/>
        <w:bottom w:val="none" w:sz="0" w:space="0" w:color="auto"/>
        <w:right w:val="none" w:sz="0" w:space="0" w:color="auto"/>
      </w:divBdr>
    </w:div>
    <w:div w:id="574323161">
      <w:bodyDiv w:val="1"/>
      <w:marLeft w:val="0"/>
      <w:marRight w:val="0"/>
      <w:marTop w:val="0"/>
      <w:marBottom w:val="0"/>
      <w:divBdr>
        <w:top w:val="none" w:sz="0" w:space="0" w:color="auto"/>
        <w:left w:val="none" w:sz="0" w:space="0" w:color="auto"/>
        <w:bottom w:val="none" w:sz="0" w:space="0" w:color="auto"/>
        <w:right w:val="none" w:sz="0" w:space="0" w:color="auto"/>
      </w:divBdr>
    </w:div>
    <w:div w:id="666590608">
      <w:bodyDiv w:val="1"/>
      <w:marLeft w:val="0"/>
      <w:marRight w:val="0"/>
      <w:marTop w:val="0"/>
      <w:marBottom w:val="0"/>
      <w:divBdr>
        <w:top w:val="none" w:sz="0" w:space="0" w:color="auto"/>
        <w:left w:val="none" w:sz="0" w:space="0" w:color="auto"/>
        <w:bottom w:val="none" w:sz="0" w:space="0" w:color="auto"/>
        <w:right w:val="none" w:sz="0" w:space="0" w:color="auto"/>
      </w:divBdr>
      <w:divsChild>
        <w:div w:id="774058402">
          <w:marLeft w:val="0"/>
          <w:marRight w:val="0"/>
          <w:marTop w:val="0"/>
          <w:marBottom w:val="0"/>
          <w:divBdr>
            <w:top w:val="none" w:sz="0" w:space="0" w:color="auto"/>
            <w:left w:val="none" w:sz="0" w:space="0" w:color="auto"/>
            <w:bottom w:val="none" w:sz="0" w:space="0" w:color="auto"/>
            <w:right w:val="none" w:sz="0" w:space="0" w:color="auto"/>
          </w:divBdr>
          <w:divsChild>
            <w:div w:id="1029986368">
              <w:marLeft w:val="0"/>
              <w:marRight w:val="0"/>
              <w:marTop w:val="0"/>
              <w:marBottom w:val="450"/>
              <w:divBdr>
                <w:top w:val="none" w:sz="0" w:space="0" w:color="auto"/>
                <w:left w:val="none" w:sz="0" w:space="0" w:color="auto"/>
                <w:bottom w:val="none" w:sz="0" w:space="0" w:color="auto"/>
                <w:right w:val="none" w:sz="0" w:space="0" w:color="auto"/>
              </w:divBdr>
              <w:divsChild>
                <w:div w:id="758478814">
                  <w:marLeft w:val="0"/>
                  <w:marRight w:val="0"/>
                  <w:marTop w:val="0"/>
                  <w:marBottom w:val="0"/>
                  <w:divBdr>
                    <w:top w:val="none" w:sz="0" w:space="0" w:color="auto"/>
                    <w:left w:val="none" w:sz="0" w:space="0" w:color="auto"/>
                    <w:bottom w:val="none" w:sz="0" w:space="0" w:color="auto"/>
                    <w:right w:val="none" w:sz="0" w:space="0" w:color="auto"/>
                  </w:divBdr>
                  <w:divsChild>
                    <w:div w:id="1022435184">
                      <w:marLeft w:val="0"/>
                      <w:marRight w:val="0"/>
                      <w:marTop w:val="0"/>
                      <w:marBottom w:val="0"/>
                      <w:divBdr>
                        <w:top w:val="none" w:sz="0" w:space="0" w:color="auto"/>
                        <w:left w:val="none" w:sz="0" w:space="0" w:color="auto"/>
                        <w:bottom w:val="none" w:sz="0" w:space="0" w:color="auto"/>
                        <w:right w:val="none" w:sz="0" w:space="0" w:color="auto"/>
                      </w:divBdr>
                      <w:divsChild>
                        <w:div w:id="59069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81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knowledgehub.org.za/system/files/webinar/obesity-strategy/Obesity%20strategy%20review%20report%20FINAL.pdf" TargetMode="External"/><Relationship Id="rId26" Type="http://schemas.openxmlformats.org/officeDocument/2006/relationships/hyperlink" Target="http://www.knowledgehub.org.za/system/files/webinar/obesity-strategy/Stakeholder%20engagement%20report%20FINAL.pdf" TargetMode="External"/><Relationship Id="rId3" Type="http://schemas.openxmlformats.org/officeDocument/2006/relationships/styles" Target="styles.xml"/><Relationship Id="rId21" Type="http://schemas.openxmlformats.org/officeDocument/2006/relationships/hyperlink" Target="http://www.knowledgehub.org.za/system/files/elibdownloads/2019-07/National%2520strategy%2520for%2520prevention%2520and%2520control%2520of%2520obesity%25202015.pdf" TargetMode="External"/><Relationship Id="rId34" Type="http://schemas.openxmlformats.org/officeDocument/2006/relationships/hyperlink" Target="https://doi.org/10.1001/jamanetworkopen.2020.31083" TargetMode="External"/><Relationship Id="rId7" Type="http://schemas.openxmlformats.org/officeDocument/2006/relationships/endnotes" Target="endnotes.xml"/><Relationship Id="rId12" Type="http://schemas.openxmlformats.org/officeDocument/2006/relationships/hyperlink" Target="https://ndoh-my.sharepoint.com/personal/maude_dehoop_health_gov_za/Documents/Documents/Mydocuments2023/Obesitystrategy2023/ObesityStrategy20232028Finaldraftforcostingandfiguresjan23.docx" TargetMode="External"/><Relationship Id="rId17" Type="http://schemas.openxmlformats.org/officeDocument/2006/relationships/hyperlink" Target="https://www.knowledgehub.org.za/system/files/webinar/obesity-strategy/Best%20Practices%20Report%20FINAL%20Oct%202021%20FORMATTED.pdf" TargetMode="External"/><Relationship Id="rId25" Type="http://schemas.openxmlformats.org/officeDocument/2006/relationships/hyperlink" Target="https://www.knowledgehub.org.za/system/files/webinar/obesity-strategy/Best%20Practices%20Report%20FINAL%20Oct%202021%20FORMATTED.pdf" TargetMode="External"/><Relationship Id="rId33" Type="http://schemas.openxmlformats.org/officeDocument/2006/relationships/hyperlink" Target="https://doi.org/10.1056/NEJMoa0801891" TargetMode="External"/><Relationship Id="rId2" Type="http://schemas.openxmlformats.org/officeDocument/2006/relationships/numbering" Target="numbering.xml"/><Relationship Id="rId16" Type="http://schemas.openxmlformats.org/officeDocument/2006/relationships/hyperlink" Target="https://www.knowledgehub.org.za/system/files/webinar/obesity-strategy/Best%20Practices%20Report%20FINAL%20Oct%202021%20FORMATTED.pdf" TargetMode="External"/><Relationship Id="rId20" Type="http://schemas.openxmlformats.org/officeDocument/2006/relationships/image" Target="media/image6.png"/><Relationship Id="rId29" Type="http://schemas.openxmlformats.org/officeDocument/2006/relationships/hyperlink" Target="https://www.knowledgehub.org.za/system/files/elibdownloads/2019-07/District2520Health2520Manag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doi.org/10.1111/obr.13301"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knowledgehub.org.za/system/files/webinar/obesity-strategy/Best%20Practices%20Report%20FINAL%20Oct%202021%20FORMATTED.pdf" TargetMode="External"/><Relationship Id="rId28" Type="http://schemas.openxmlformats.org/officeDocument/2006/relationships/hyperlink" Target="https://doi.org/10.1080/16549716.2022.2045092"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hyperlink" Target="https://www.discovery.co.za/corporate/exercise-fight-obesity-a-step-at-a-ti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www.knowledgehub.org.za/system/files/webinar/obesity-strategy/Stakeholder%20engagement%20report%20FINAL.pdf" TargetMode="External"/><Relationship Id="rId27" Type="http://schemas.openxmlformats.org/officeDocument/2006/relationships/hyperlink" Target="http://www.knowledgehub.org.za/system/files/webinar/obesity-strategy/Obesity%20strategy%20review%20report%20FINAL.pdf" TargetMode="External"/><Relationship Id="rId30" Type="http://schemas.openxmlformats.org/officeDocument/2006/relationships/hyperlink" Target="https://dd.dhmis.org/indicators.html?file=NIDS%20Integrated&amp;source=nids&amp;ver=4973" TargetMode="External"/><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 of population overweight or obese</c:v>
                </c:pt>
              </c:strCache>
            </c:strRef>
          </c:tx>
          <c:spPr>
            <a:solidFill>
              <a:schemeClr val="accent2"/>
            </a:solidFill>
            <a:ln>
              <a:noFill/>
            </a:ln>
            <a:effectLst/>
            <a:sp3d/>
          </c:spPr>
          <c:invertIfNegative val="0"/>
          <c:dLbls>
            <c:dLbl>
              <c:idx val="0"/>
              <c:layout>
                <c:manualLayout>
                  <c:x val="2.4660944821312644E-3"/>
                  <c:y val="0.10284613307386659"/>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3F-408D-B64B-D02EAD0DDEE1}"/>
                </c:ext>
              </c:extLst>
            </c:dLbl>
            <c:dLbl>
              <c:idx val="1"/>
              <c:layout>
                <c:manualLayout>
                  <c:x val="-9.8336855219771901E-5"/>
                  <c:y val="0.1065113866754679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3F-408D-B64B-D02EAD0DDEE1}"/>
                </c:ext>
              </c:extLst>
            </c:dLbl>
            <c:dLbl>
              <c:idx val="2"/>
              <c:layout>
                <c:manualLayout>
                  <c:x val="2.4660912453760789E-3"/>
                  <c:y val="9.535759096612286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3F-408D-B64B-D02EAD0DDE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Adult males</c:v>
                </c:pt>
                <c:pt idx="1">
                  <c:v>Adult females</c:v>
                </c:pt>
                <c:pt idx="2">
                  <c:v>Children &lt;5yrs</c:v>
                </c:pt>
              </c:strCache>
            </c:strRef>
          </c:cat>
          <c:val>
            <c:numRef>
              <c:f>Sheet1!$B$2:$B$4</c:f>
              <c:numCache>
                <c:formatCode>0%</c:formatCode>
                <c:ptCount val="3"/>
                <c:pt idx="0">
                  <c:v>0.31</c:v>
                </c:pt>
                <c:pt idx="1">
                  <c:v>0.67</c:v>
                </c:pt>
                <c:pt idx="2">
                  <c:v>0.13</c:v>
                </c:pt>
              </c:numCache>
            </c:numRef>
          </c:val>
          <c:extLst>
            <c:ext xmlns:c16="http://schemas.microsoft.com/office/drawing/2014/chart" uri="{C3380CC4-5D6E-409C-BE32-E72D297353CC}">
              <c16:uniqueId val="{00000003-C43F-408D-B64B-D02EAD0DDEE1}"/>
            </c:ext>
          </c:extLst>
        </c:ser>
        <c:dLbls>
          <c:showLegendKey val="0"/>
          <c:showVal val="0"/>
          <c:showCatName val="0"/>
          <c:showSerName val="0"/>
          <c:showPercent val="0"/>
          <c:showBubbleSize val="0"/>
        </c:dLbls>
        <c:gapWidth val="150"/>
        <c:shape val="box"/>
        <c:axId val="6996944"/>
        <c:axId val="6994864"/>
        <c:axId val="0"/>
      </c:bar3DChart>
      <c:catAx>
        <c:axId val="6996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4864"/>
        <c:crosses val="autoZero"/>
        <c:auto val="1"/>
        <c:lblAlgn val="ctr"/>
        <c:lblOffset val="100"/>
        <c:noMultiLvlLbl val="0"/>
      </c:catAx>
      <c:valAx>
        <c:axId val="6994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 deaths attributable to a raised BMI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T2D</c:v>
                </c:pt>
                <c:pt idx="1">
                  <c:v>Hypertension</c:v>
                </c:pt>
                <c:pt idx="2">
                  <c:v>Endometrial cancer</c:v>
                </c:pt>
                <c:pt idx="3">
                  <c:v>Ischemic stroke</c:v>
                </c:pt>
                <c:pt idx="4">
                  <c:v>Ischemic heart disease</c:v>
                </c:pt>
                <c:pt idx="5">
                  <c:v>Kidney cancer</c:v>
                </c:pt>
                <c:pt idx="6">
                  <c:v>Osteoarthritis</c:v>
                </c:pt>
                <c:pt idx="7">
                  <c:v>Colorectal cancer</c:v>
                </c:pt>
                <c:pt idx="8">
                  <c:v>Breast cancer</c:v>
                </c:pt>
              </c:strCache>
            </c:strRef>
          </c:cat>
          <c:val>
            <c:numRef>
              <c:f>Sheet1!$B$2:$B$10</c:f>
              <c:numCache>
                <c:formatCode>0%</c:formatCode>
                <c:ptCount val="9"/>
                <c:pt idx="0">
                  <c:v>0.87</c:v>
                </c:pt>
                <c:pt idx="1">
                  <c:v>0.68</c:v>
                </c:pt>
                <c:pt idx="2">
                  <c:v>0.61</c:v>
                </c:pt>
                <c:pt idx="3">
                  <c:v>0.45</c:v>
                </c:pt>
                <c:pt idx="4">
                  <c:v>0.38</c:v>
                </c:pt>
                <c:pt idx="5">
                  <c:v>0.31</c:v>
                </c:pt>
                <c:pt idx="6">
                  <c:v>0.24</c:v>
                </c:pt>
                <c:pt idx="7">
                  <c:v>0.17</c:v>
                </c:pt>
                <c:pt idx="8">
                  <c:v>0.13</c:v>
                </c:pt>
              </c:numCache>
            </c:numRef>
          </c:val>
          <c:extLst>
            <c:ext xmlns:c16="http://schemas.microsoft.com/office/drawing/2014/chart" uri="{C3380CC4-5D6E-409C-BE32-E72D297353CC}">
              <c16:uniqueId val="{00000000-E8E7-4F8C-83D9-5BD2CFDC5B9A}"/>
            </c:ext>
          </c:extLst>
        </c:ser>
        <c:dLbls>
          <c:showLegendKey val="0"/>
          <c:showVal val="0"/>
          <c:showCatName val="0"/>
          <c:showSerName val="0"/>
          <c:showPercent val="0"/>
          <c:showBubbleSize val="0"/>
        </c:dLbls>
        <c:gapWidth val="150"/>
        <c:shape val="box"/>
        <c:axId val="91544448"/>
        <c:axId val="2067679648"/>
        <c:axId val="0"/>
      </c:bar3DChart>
      <c:catAx>
        <c:axId val="91544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679648"/>
        <c:crosses val="autoZero"/>
        <c:auto val="1"/>
        <c:lblAlgn val="ctr"/>
        <c:lblOffset val="100"/>
        <c:noMultiLvlLbl val="0"/>
      </c:catAx>
      <c:valAx>
        <c:axId val="2067679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54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8F17D-C339-4750-889F-CA07E6C5B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56</Pages>
  <Words>31011</Words>
  <Characters>176763</Characters>
  <Application>Microsoft Office Word</Application>
  <DocSecurity>0</DocSecurity>
  <Lines>1473</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Maude de Hoop</dc:creator>
  <cp:keywords/>
  <dc:description/>
  <cp:lastModifiedBy>Rebone Ntsie</cp:lastModifiedBy>
  <cp:revision>35</cp:revision>
  <dcterms:created xsi:type="dcterms:W3CDTF">2023-04-12T09:56:00Z</dcterms:created>
  <dcterms:modified xsi:type="dcterms:W3CDTF">2023-04-21T11:27:00Z</dcterms:modified>
</cp:coreProperties>
</file>