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87" w:rsidRPr="008C3DCD" w:rsidRDefault="004C7D27" w:rsidP="001D630F">
      <w:pPr>
        <w:jc w:val="right"/>
      </w:pPr>
      <w:bookmarkStart w:id="0" w:name="_GoBack"/>
      <w:bookmarkEnd w:id="0"/>
      <w:r w:rsidRPr="008C3DCD">
        <w:rPr>
          <w:noProof/>
        </w:rPr>
        <w:drawing>
          <wp:anchor distT="0" distB="0" distL="114300" distR="114300" simplePos="0" relativeHeight="251663360" behindDoc="0" locked="0" layoutInCell="1" allowOverlap="1">
            <wp:simplePos x="0" y="0"/>
            <wp:positionH relativeFrom="column">
              <wp:posOffset>3754755</wp:posOffset>
            </wp:positionH>
            <wp:positionV relativeFrom="paragraph">
              <wp:posOffset>-233680</wp:posOffset>
            </wp:positionV>
            <wp:extent cx="1143000" cy="1067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43000" cy="1067435"/>
                    </a:xfrm>
                    <a:prstGeom prst="rect">
                      <a:avLst/>
                    </a:prstGeom>
                    <a:noFill/>
                  </pic:spPr>
                </pic:pic>
              </a:graphicData>
            </a:graphic>
          </wp:anchor>
        </w:drawing>
      </w:r>
      <w:r w:rsidR="00FE21BF" w:rsidRPr="008C3DCD">
        <w:t xml:space="preserve">                  </w:t>
      </w:r>
      <w:r w:rsidR="0090662C" w:rsidRPr="008C3DCD">
        <w:t xml:space="preserve"> </w:t>
      </w:r>
      <w:r w:rsidR="00DD0BD9" w:rsidRPr="008C3DCD">
        <w:t xml:space="preserve">  </w:t>
      </w:r>
    </w:p>
    <w:p w:rsidR="00C42187" w:rsidRPr="008C3DCD" w:rsidRDefault="004C7D27">
      <w:r w:rsidRPr="008C3DCD">
        <w:rPr>
          <w:noProof/>
        </w:rPr>
        <w:drawing>
          <wp:anchor distT="0" distB="0" distL="114300" distR="114300" simplePos="0" relativeHeight="251661312" behindDoc="1" locked="0" layoutInCell="1" allowOverlap="1">
            <wp:simplePos x="0" y="0"/>
            <wp:positionH relativeFrom="column">
              <wp:posOffset>-76200</wp:posOffset>
            </wp:positionH>
            <wp:positionV relativeFrom="paragraph">
              <wp:posOffset>-513715</wp:posOffset>
            </wp:positionV>
            <wp:extent cx="1037590" cy="1080135"/>
            <wp:effectExtent l="19050" t="0" r="0" b="0"/>
            <wp:wrapTight wrapText="bothSides">
              <wp:wrapPolygon edited="0">
                <wp:start x="-397" y="0"/>
                <wp:lineTo x="-397" y="21333"/>
                <wp:lineTo x="21415" y="21333"/>
                <wp:lineTo x="21415" y="0"/>
                <wp:lineTo x="-397" y="0"/>
              </wp:wrapPolygon>
            </wp:wrapTight>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0"/>
                    <a:srcRect/>
                    <a:stretch>
                      <a:fillRect/>
                    </a:stretch>
                  </pic:blipFill>
                  <pic:spPr bwMode="auto">
                    <a:xfrm>
                      <a:off x="0" y="0"/>
                      <a:ext cx="1037590" cy="1080135"/>
                    </a:xfrm>
                    <a:prstGeom prst="rect">
                      <a:avLst/>
                    </a:prstGeom>
                    <a:noFill/>
                  </pic:spPr>
                </pic:pic>
              </a:graphicData>
            </a:graphic>
          </wp:anchor>
        </w:drawing>
      </w:r>
    </w:p>
    <w:p w:rsidR="00C42187" w:rsidRPr="008C3DCD" w:rsidRDefault="00C42187"/>
    <w:p w:rsidR="00C42187" w:rsidRPr="008C3DCD" w:rsidRDefault="00C42187"/>
    <w:p w:rsidR="00C42187" w:rsidRPr="008C3DCD" w:rsidRDefault="00C42187"/>
    <w:p w:rsidR="004C7D27" w:rsidRPr="008C3DCD" w:rsidRDefault="004C7D27" w:rsidP="004C7D27">
      <w:pPr>
        <w:jc w:val="center"/>
        <w:rPr>
          <w:color w:val="800000"/>
          <w:sz w:val="52"/>
        </w:rPr>
      </w:pPr>
      <w:bookmarkStart w:id="1" w:name="_Toc79791434"/>
      <w:bookmarkStart w:id="2" w:name="_Toc79792194"/>
      <w:r w:rsidRPr="008C3DCD">
        <w:rPr>
          <w:color w:val="800000"/>
          <w:sz w:val="52"/>
        </w:rPr>
        <w:t xml:space="preserve">Islamic </w:t>
      </w:r>
      <w:smartTag w:uri="urn:schemas-microsoft-com:office:smarttags" w:element="place">
        <w:smartTag w:uri="urn:schemas-microsoft-com:office:smarttags" w:element="PlaceType">
          <w:r w:rsidRPr="008C3DCD">
            <w:rPr>
              <w:color w:val="800000"/>
              <w:sz w:val="52"/>
            </w:rPr>
            <w:t>Republic</w:t>
          </w:r>
        </w:smartTag>
        <w:r w:rsidRPr="008C3DCD">
          <w:rPr>
            <w:color w:val="800000"/>
            <w:sz w:val="52"/>
          </w:rPr>
          <w:t xml:space="preserve"> of </w:t>
        </w:r>
        <w:smartTag w:uri="urn:schemas-microsoft-com:office:smarttags" w:element="PlaceName">
          <w:r w:rsidRPr="008C3DCD">
            <w:rPr>
              <w:color w:val="800000"/>
              <w:sz w:val="52"/>
            </w:rPr>
            <w:t>Afghanistan</w:t>
          </w:r>
        </w:smartTag>
      </w:smartTag>
      <w:bookmarkEnd w:id="1"/>
      <w:bookmarkEnd w:id="2"/>
    </w:p>
    <w:p w:rsidR="004C7D27" w:rsidRPr="008C3DCD" w:rsidRDefault="004C7D27" w:rsidP="004C7D27">
      <w:pPr>
        <w:jc w:val="center"/>
        <w:rPr>
          <w:color w:val="800000"/>
          <w:sz w:val="52"/>
        </w:rPr>
      </w:pPr>
      <w:bookmarkStart w:id="3" w:name="_Toc79791435"/>
      <w:bookmarkStart w:id="4" w:name="_Toc79792195"/>
      <w:r w:rsidRPr="008C3DCD">
        <w:rPr>
          <w:color w:val="800000"/>
          <w:sz w:val="52"/>
        </w:rPr>
        <w:t>Ministry of Public Health</w:t>
      </w:r>
      <w:bookmarkEnd w:id="3"/>
      <w:bookmarkEnd w:id="4"/>
    </w:p>
    <w:p w:rsidR="001D630F" w:rsidRPr="008C3DCD" w:rsidRDefault="001D630F" w:rsidP="00C42187">
      <w:pPr>
        <w:jc w:val="center"/>
        <w:rPr>
          <w:sz w:val="60"/>
          <w:szCs w:val="60"/>
        </w:rPr>
      </w:pPr>
    </w:p>
    <w:p w:rsidR="001D630F" w:rsidRPr="008C3DCD" w:rsidRDefault="001D630F" w:rsidP="00C42187">
      <w:pPr>
        <w:jc w:val="center"/>
        <w:rPr>
          <w:sz w:val="60"/>
          <w:szCs w:val="60"/>
        </w:rPr>
      </w:pPr>
    </w:p>
    <w:p w:rsidR="00C42187" w:rsidRPr="008C3DCD" w:rsidRDefault="004C7D27" w:rsidP="001D630F">
      <w:pPr>
        <w:tabs>
          <w:tab w:val="left" w:pos="3735"/>
          <w:tab w:val="center" w:pos="5130"/>
        </w:tabs>
        <w:autoSpaceDE w:val="0"/>
        <w:autoSpaceDN w:val="0"/>
        <w:adjustRightInd w:val="0"/>
        <w:jc w:val="center"/>
        <w:rPr>
          <w:rFonts w:ascii="Arial" w:hAnsi="Arial" w:cs="Arial"/>
          <w:b/>
          <w:bCs/>
          <w:sz w:val="60"/>
          <w:szCs w:val="60"/>
          <w:lang w:val="en-GB"/>
        </w:rPr>
      </w:pPr>
      <w:r w:rsidRPr="008C3DCD">
        <w:rPr>
          <w:rFonts w:ascii="Arial" w:hAnsi="Arial" w:cs="Arial"/>
          <w:b/>
          <w:bCs/>
          <w:sz w:val="60"/>
          <w:szCs w:val="60"/>
          <w:lang w:val="en-GB"/>
        </w:rPr>
        <w:t xml:space="preserve">National </w:t>
      </w:r>
      <w:r w:rsidR="00C42187" w:rsidRPr="008C3DCD">
        <w:rPr>
          <w:rFonts w:ascii="Arial" w:hAnsi="Arial" w:cs="Arial"/>
          <w:b/>
          <w:bCs/>
          <w:sz w:val="60"/>
          <w:szCs w:val="60"/>
          <w:lang w:val="en-GB"/>
        </w:rPr>
        <w:t>Public Nutrition Strategy</w:t>
      </w:r>
    </w:p>
    <w:p w:rsidR="000B539E" w:rsidRPr="008C3DCD" w:rsidRDefault="000B539E" w:rsidP="00C42187">
      <w:pPr>
        <w:jc w:val="center"/>
        <w:rPr>
          <w:sz w:val="60"/>
          <w:szCs w:val="60"/>
        </w:rPr>
      </w:pPr>
    </w:p>
    <w:p w:rsidR="005F2C33" w:rsidRPr="008C3DCD" w:rsidRDefault="001D630F" w:rsidP="0011250C">
      <w:pPr>
        <w:jc w:val="center"/>
        <w:rPr>
          <w:rFonts w:asciiTheme="minorBidi" w:hAnsiTheme="minorBidi"/>
          <w:sz w:val="36"/>
          <w:szCs w:val="36"/>
        </w:rPr>
      </w:pPr>
      <w:r w:rsidRPr="008C3DCD">
        <w:rPr>
          <w:rFonts w:asciiTheme="minorBidi" w:hAnsiTheme="minorBidi"/>
          <w:sz w:val="36"/>
          <w:szCs w:val="36"/>
        </w:rPr>
        <w:t>139</w:t>
      </w:r>
      <w:r w:rsidR="0011250C" w:rsidRPr="008C3DCD">
        <w:rPr>
          <w:rFonts w:asciiTheme="minorBidi" w:hAnsiTheme="minorBidi"/>
          <w:sz w:val="36"/>
          <w:szCs w:val="36"/>
        </w:rPr>
        <w:t>4</w:t>
      </w:r>
      <w:r w:rsidRPr="008C3DCD">
        <w:rPr>
          <w:rFonts w:asciiTheme="minorBidi" w:hAnsiTheme="minorBidi"/>
          <w:sz w:val="36"/>
          <w:szCs w:val="36"/>
        </w:rPr>
        <w:t xml:space="preserve"> – 1399 (</w:t>
      </w:r>
      <w:r w:rsidR="000B539E" w:rsidRPr="008C3DCD">
        <w:rPr>
          <w:rFonts w:asciiTheme="minorBidi" w:hAnsiTheme="minorBidi"/>
          <w:sz w:val="36"/>
          <w:szCs w:val="36"/>
        </w:rPr>
        <w:t>201</w:t>
      </w:r>
      <w:r w:rsidR="0011250C" w:rsidRPr="008C3DCD">
        <w:rPr>
          <w:rFonts w:asciiTheme="minorBidi" w:hAnsiTheme="minorBidi"/>
          <w:sz w:val="36"/>
          <w:szCs w:val="36"/>
        </w:rPr>
        <w:t>5</w:t>
      </w:r>
      <w:r w:rsidR="005F2C33" w:rsidRPr="008C3DCD">
        <w:rPr>
          <w:rFonts w:asciiTheme="minorBidi" w:hAnsiTheme="minorBidi"/>
          <w:sz w:val="36"/>
          <w:szCs w:val="36"/>
        </w:rPr>
        <w:t>– 2020</w:t>
      </w:r>
      <w:r w:rsidRPr="008C3DCD">
        <w:rPr>
          <w:rFonts w:asciiTheme="minorBidi" w:hAnsiTheme="minorBidi"/>
          <w:sz w:val="36"/>
          <w:szCs w:val="36"/>
        </w:rPr>
        <w:t>)</w:t>
      </w:r>
    </w:p>
    <w:p w:rsidR="00C42187" w:rsidRPr="008C3DCD" w:rsidRDefault="00505AF7" w:rsidP="00505AF7">
      <w:pPr>
        <w:jc w:val="center"/>
        <w:rPr>
          <w:sz w:val="32"/>
          <w:szCs w:val="32"/>
        </w:rPr>
      </w:pPr>
      <w:r w:rsidRPr="008C3DCD">
        <w:rPr>
          <w:sz w:val="32"/>
          <w:szCs w:val="32"/>
        </w:rPr>
        <w:t>Revised in March 2015</w:t>
      </w:r>
      <w:r w:rsidR="00C42187" w:rsidRPr="008C3DCD">
        <w:rPr>
          <w:sz w:val="32"/>
          <w:szCs w:val="32"/>
        </w:rPr>
        <w:br w:type="page"/>
      </w:r>
    </w:p>
    <w:p w:rsidR="00B87614" w:rsidRPr="008C3DCD" w:rsidRDefault="004C7D27" w:rsidP="004C7D27">
      <w:pPr>
        <w:pStyle w:val="Heading1"/>
        <w:rPr>
          <w:color w:val="auto"/>
        </w:rPr>
      </w:pPr>
      <w:bookmarkStart w:id="5" w:name="_Toc436735994"/>
      <w:r w:rsidRPr="008C3DCD">
        <w:rPr>
          <w:color w:val="auto"/>
        </w:rPr>
        <w:lastRenderedPageBreak/>
        <w:t>FOR</w:t>
      </w:r>
      <w:r w:rsidR="00505AF7" w:rsidRPr="008C3DCD">
        <w:rPr>
          <w:color w:val="auto"/>
        </w:rPr>
        <w:t>E</w:t>
      </w:r>
      <w:r w:rsidRPr="008C3DCD">
        <w:rPr>
          <w:color w:val="auto"/>
        </w:rPr>
        <w:t>WORD</w:t>
      </w:r>
      <w:bookmarkEnd w:id="5"/>
    </w:p>
    <w:p w:rsidR="004C7D27" w:rsidRPr="008C3DCD" w:rsidRDefault="004C7D27" w:rsidP="00E22262">
      <w:pPr>
        <w:jc w:val="both"/>
        <w:rPr>
          <w:lang w:eastAsia="ja-JP"/>
        </w:rPr>
      </w:pPr>
      <w:r w:rsidRPr="008C3DCD">
        <w:rPr>
          <w:lang w:eastAsia="ja-JP"/>
        </w:rPr>
        <w:t>Good nutritional status is fundamentally important for ensuring and maintaining health and enhancing physical and cognitive capacity of populations.  Thus, the economic growth and social development of a nation is highly dependent on a well-nourished population.</w:t>
      </w:r>
      <w:r w:rsidR="00E22262">
        <w:rPr>
          <w:lang w:eastAsia="ja-JP"/>
        </w:rPr>
        <w:t xml:space="preserve"> </w:t>
      </w:r>
      <w:r w:rsidRPr="008C3DCD">
        <w:rPr>
          <w:lang w:eastAsia="ja-JP"/>
        </w:rPr>
        <w:t>In contrast, nutritional deficiencies lead to increased morbidity and mortality among the population and retard</w:t>
      </w:r>
      <w:r w:rsidR="00C44C54" w:rsidRPr="008C3DCD">
        <w:rPr>
          <w:lang w:eastAsia="ja-JP"/>
        </w:rPr>
        <w:t xml:space="preserve"> </w:t>
      </w:r>
      <w:r w:rsidRPr="008C3DCD">
        <w:rPr>
          <w:lang w:eastAsia="ja-JP"/>
        </w:rPr>
        <w:t>economic</w:t>
      </w:r>
      <w:r w:rsidR="00C44C54" w:rsidRPr="008C3DCD">
        <w:rPr>
          <w:lang w:eastAsia="ja-JP"/>
        </w:rPr>
        <w:t xml:space="preserve"> </w:t>
      </w:r>
      <w:r w:rsidRPr="008C3DCD">
        <w:rPr>
          <w:lang w:eastAsia="ja-JP"/>
        </w:rPr>
        <w:t xml:space="preserve">growth.  More than one-third of deaths among children </w:t>
      </w:r>
      <w:r w:rsidR="005F09B0" w:rsidRPr="008C3DCD">
        <w:rPr>
          <w:lang w:eastAsia="ja-JP"/>
        </w:rPr>
        <w:t>below</w:t>
      </w:r>
      <w:r w:rsidRPr="008C3DCD">
        <w:rPr>
          <w:lang w:eastAsia="ja-JP"/>
        </w:rPr>
        <w:t xml:space="preserve"> five  worldwide are attributed to malnutrition, and the World Bank estimates that many countries lose at least 2</w:t>
      </w:r>
      <w:r w:rsidR="005F09B0" w:rsidRPr="008C3DCD">
        <w:rPr>
          <w:lang w:eastAsia="ja-JP"/>
        </w:rPr>
        <w:t xml:space="preserve"> to</w:t>
      </w:r>
      <w:r w:rsidRPr="008C3DCD">
        <w:rPr>
          <w:lang w:eastAsia="ja-JP"/>
        </w:rPr>
        <w:t xml:space="preserve"> 3 percent of their Gross Domestic Product (GDP) due to malnutrition.  Thus, in 2008, the Copenhagen Consensus, </w:t>
      </w:r>
      <w:r w:rsidR="005F09B0" w:rsidRPr="008C3DCD">
        <w:rPr>
          <w:lang w:eastAsia="ja-JP"/>
        </w:rPr>
        <w:t xml:space="preserve">backed by </w:t>
      </w:r>
      <w:r w:rsidRPr="008C3DCD">
        <w:rPr>
          <w:lang w:eastAsia="ja-JP"/>
        </w:rPr>
        <w:t xml:space="preserve"> world renowned economists,</w:t>
      </w:r>
      <w:r w:rsidR="00AD62D6" w:rsidRPr="008C3DCD">
        <w:rPr>
          <w:rFonts w:hint="cs"/>
          <w:rtl/>
          <w:lang w:eastAsia="ja-JP"/>
        </w:rPr>
        <w:t xml:space="preserve"> </w:t>
      </w:r>
      <w:r w:rsidRPr="008C3DCD">
        <w:rPr>
          <w:lang w:eastAsia="ja-JP"/>
        </w:rPr>
        <w:t>selected</w:t>
      </w:r>
      <w:r w:rsidR="00AD62D6" w:rsidRPr="008C3DCD">
        <w:rPr>
          <w:rFonts w:hint="cs"/>
          <w:rtl/>
          <w:lang w:eastAsia="ja-JP"/>
        </w:rPr>
        <w:t xml:space="preserve"> </w:t>
      </w:r>
      <w:r w:rsidRPr="008C3DCD">
        <w:rPr>
          <w:lang w:eastAsia="ja-JP"/>
        </w:rPr>
        <w:t>five nutrition interventions among the top 10 most cost-effective national investments in developing countries.  Yet again, the 2012 Copenhagen Consensus rated interventions to reduce malnutrition in children</w:t>
      </w:r>
      <w:r w:rsidR="005F09B0" w:rsidRPr="008C3DCD">
        <w:rPr>
          <w:lang w:eastAsia="ja-JP"/>
        </w:rPr>
        <w:t xml:space="preserve"> below 5</w:t>
      </w:r>
      <w:r w:rsidRPr="008C3DCD">
        <w:rPr>
          <w:lang w:eastAsia="ja-JP"/>
        </w:rPr>
        <w:t xml:space="preserve"> as the top</w:t>
      </w:r>
      <w:r w:rsidR="006312A5" w:rsidRPr="008C3DCD">
        <w:rPr>
          <w:rFonts w:hint="cs"/>
          <w:rtl/>
          <w:lang w:eastAsia="ja-JP"/>
        </w:rPr>
        <w:t xml:space="preserve"> </w:t>
      </w:r>
      <w:r w:rsidRPr="008C3DCD">
        <w:rPr>
          <w:lang w:eastAsia="ja-JP"/>
        </w:rPr>
        <w:t xml:space="preserve">investment priority for developing countries.  </w:t>
      </w:r>
    </w:p>
    <w:p w:rsidR="004C7D27" w:rsidRPr="008C3DCD" w:rsidRDefault="004C7D27" w:rsidP="00C2466C">
      <w:pPr>
        <w:spacing w:before="240"/>
        <w:jc w:val="both"/>
        <w:rPr>
          <w:lang w:eastAsia="ja-JP"/>
        </w:rPr>
      </w:pPr>
      <w:r w:rsidRPr="008C3DCD">
        <w:rPr>
          <w:lang w:eastAsia="ja-JP"/>
        </w:rPr>
        <w:t>Although there have been improvements in some indicators of nutritional status of the Afghan population during the past decade, the 2013 National Nutrition Survey indicates that the public health burden of malnutrition is still among the highest in the world.  Furthermore, there is substantial variation in the prevalence of various nutritional deficienc</w:t>
      </w:r>
      <w:r w:rsidR="0017745C" w:rsidRPr="008C3DCD">
        <w:rPr>
          <w:lang w:eastAsia="ja-JP"/>
        </w:rPr>
        <w:t>ies</w:t>
      </w:r>
      <w:r w:rsidRPr="008C3DCD">
        <w:rPr>
          <w:lang w:eastAsia="ja-JP"/>
        </w:rPr>
        <w:t>, especially among women and young children, across the nation’s provinces.  For example, although the 2013 data indicate</w:t>
      </w:r>
      <w:r w:rsidR="0017745C" w:rsidRPr="008C3DCD">
        <w:rPr>
          <w:lang w:eastAsia="ja-JP"/>
        </w:rPr>
        <w:t>s</w:t>
      </w:r>
      <w:r w:rsidRPr="008C3DCD">
        <w:rPr>
          <w:lang w:eastAsia="ja-JP"/>
        </w:rPr>
        <w:t xml:space="preserve"> that the prevalence of stunting (or chronic malnutrition) has decreased by about 20</w:t>
      </w:r>
      <w:r w:rsidR="00C2466C" w:rsidRPr="008C3DCD">
        <w:rPr>
          <w:lang w:eastAsia="ja-JP"/>
        </w:rPr>
        <w:t xml:space="preserve"> percentage point</w:t>
      </w:r>
      <w:r w:rsidRPr="008C3DCD">
        <w:rPr>
          <w:lang w:eastAsia="ja-JP"/>
        </w:rPr>
        <w:t xml:space="preserve"> since 2004, the prevalence of this indicator ranges from about 24% to &gt;70% across the country.  Another important </w:t>
      </w:r>
      <w:r w:rsidR="0017745C" w:rsidRPr="008C3DCD">
        <w:rPr>
          <w:lang w:eastAsia="ja-JP"/>
        </w:rPr>
        <w:t>progress</w:t>
      </w:r>
      <w:r w:rsidRPr="008C3DCD">
        <w:rPr>
          <w:lang w:eastAsia="ja-JP"/>
        </w:rPr>
        <w:t xml:space="preserve"> is indicated by a significant improvement in </w:t>
      </w:r>
      <w:r w:rsidR="0017745C" w:rsidRPr="008C3DCD">
        <w:rPr>
          <w:lang w:eastAsia="ja-JP"/>
        </w:rPr>
        <w:t xml:space="preserve">the </w:t>
      </w:r>
      <w:r w:rsidRPr="008C3DCD">
        <w:rPr>
          <w:lang w:eastAsia="ja-JP"/>
        </w:rPr>
        <w:t>iodine status of the population; the median urinary iodine concentration among school age children was &gt;170µg/L in 201</w:t>
      </w:r>
      <w:r w:rsidR="00C2466C" w:rsidRPr="008C3DCD">
        <w:rPr>
          <w:lang w:eastAsia="ja-JP"/>
        </w:rPr>
        <w:t>3</w:t>
      </w:r>
      <w:r w:rsidRPr="008C3DCD">
        <w:rPr>
          <w:lang w:eastAsia="ja-JP"/>
        </w:rPr>
        <w:t>, compared to 49 µg/L in 2004.  This is likely due to the substantial production and marketing of iodized</w:t>
      </w:r>
      <w:r w:rsidR="00C2466C" w:rsidRPr="008C3DCD">
        <w:rPr>
          <w:lang w:eastAsia="ja-JP"/>
        </w:rPr>
        <w:t xml:space="preserve"> salt in the country since 2003.</w:t>
      </w:r>
    </w:p>
    <w:p w:rsidR="004C7D27" w:rsidRPr="008C3DCD" w:rsidRDefault="004C7D27" w:rsidP="00C2466C">
      <w:pPr>
        <w:spacing w:before="240"/>
        <w:jc w:val="both"/>
        <w:rPr>
          <w:lang w:eastAsia="ja-JP"/>
        </w:rPr>
      </w:pPr>
      <w:r w:rsidRPr="008C3DCD">
        <w:rPr>
          <w:lang w:eastAsia="ja-JP"/>
        </w:rPr>
        <w:t>To effectively</w:t>
      </w:r>
      <w:r w:rsidR="00C7259C" w:rsidRPr="008C3DCD">
        <w:rPr>
          <w:lang w:eastAsia="ja-JP"/>
        </w:rPr>
        <w:t xml:space="preserve"> </w:t>
      </w:r>
      <w:r w:rsidRPr="008C3DCD">
        <w:rPr>
          <w:lang w:eastAsia="ja-JP"/>
        </w:rPr>
        <w:t>improve the nutritional status of the population over time, evidence-based intervention must be sustainably implemented with adequate quality and high coverage into the foreseeable future, and tracked through a systematic program monitoring and surveillance system. Therefore</w:t>
      </w:r>
      <w:r w:rsidR="0090662C" w:rsidRPr="008C3DCD">
        <w:rPr>
          <w:lang w:eastAsia="ja-JP"/>
        </w:rPr>
        <w:t>,</w:t>
      </w:r>
      <w:r w:rsidR="00C44C54" w:rsidRPr="008C3DCD">
        <w:rPr>
          <w:lang w:eastAsia="ja-JP"/>
        </w:rPr>
        <w:t xml:space="preserve"> </w:t>
      </w:r>
      <w:r w:rsidRPr="008C3DCD">
        <w:rPr>
          <w:lang w:eastAsia="ja-JP"/>
        </w:rPr>
        <w:t xml:space="preserve">the MoPH </w:t>
      </w:r>
      <w:r w:rsidR="00C2466C" w:rsidRPr="008C3DCD">
        <w:rPr>
          <w:lang w:eastAsia="ja-JP"/>
        </w:rPr>
        <w:t xml:space="preserve">is </w:t>
      </w:r>
      <w:r w:rsidRPr="008C3DCD">
        <w:rPr>
          <w:lang w:eastAsia="ja-JP"/>
        </w:rPr>
        <w:t xml:space="preserve">advocating for and supporting food based interventions through public-private sector partnerships, the delivery of preventive and therapeutic nutrition services through the health care system is one of the seven components of the Basic Package of Health Services (BPHS) </w:t>
      </w:r>
      <w:r w:rsidR="00C2466C" w:rsidRPr="008C3DCD">
        <w:rPr>
          <w:lang w:eastAsia="ja-JP"/>
        </w:rPr>
        <w:t>and</w:t>
      </w:r>
      <w:r w:rsidRPr="008C3DCD">
        <w:rPr>
          <w:lang w:eastAsia="ja-JP"/>
        </w:rPr>
        <w:t xml:space="preserve"> part of the Essential Package of Hospital Services (EPHS).   The MoPH continues to strengthen the capacity of its Public Nutrition Department (PND) through the recruitment and development of competent staff at the central and provincial levels.  The role of the MoPH is integral and </w:t>
      </w:r>
      <w:r w:rsidR="0090662C" w:rsidRPr="008C3DCD">
        <w:rPr>
          <w:lang w:eastAsia="ja-JP"/>
        </w:rPr>
        <w:t>is based on its commitment</w:t>
      </w:r>
      <w:r w:rsidRPr="008C3DCD">
        <w:rPr>
          <w:lang w:eastAsia="ja-JP"/>
        </w:rPr>
        <w:t xml:space="preserve"> to the successful implementation of almost all inter-sectoral strategies and efforts toward improved nutrition for every Afghan. </w:t>
      </w:r>
    </w:p>
    <w:p w:rsidR="004C7D27" w:rsidRPr="008C3DCD" w:rsidRDefault="004C7D27" w:rsidP="005728AB">
      <w:r w:rsidRPr="008C3DCD">
        <w:rPr>
          <w:lang w:eastAsia="ja-JP"/>
        </w:rPr>
        <w:t xml:space="preserve">The Public Nutrition Strategy for 2009 – 2013 guided the programs and activities of the MoPH and PND.   </w:t>
      </w:r>
      <w:r w:rsidR="0090662C" w:rsidRPr="008C3DCD">
        <w:rPr>
          <w:lang w:eastAsia="ja-JP"/>
        </w:rPr>
        <w:t>In order to</w:t>
      </w:r>
      <w:r w:rsidRPr="008C3DCD">
        <w:rPr>
          <w:lang w:eastAsia="ja-JP"/>
        </w:rPr>
        <w:t xml:space="preserve"> further improve and support population</w:t>
      </w:r>
      <w:r w:rsidR="0090662C" w:rsidRPr="008C3DCD">
        <w:rPr>
          <w:lang w:eastAsia="ja-JP"/>
        </w:rPr>
        <w:t>-</w:t>
      </w:r>
      <w:r w:rsidRPr="008C3DCD">
        <w:rPr>
          <w:lang w:eastAsia="ja-JP"/>
        </w:rPr>
        <w:t>based nutrition interventions based on the latest international guidance and recommendations</w:t>
      </w:r>
      <w:r w:rsidR="00C2466C" w:rsidRPr="008C3DCD">
        <w:rPr>
          <w:lang w:eastAsia="ja-JP"/>
        </w:rPr>
        <w:t xml:space="preserve"> as well as lessons learned from national programs</w:t>
      </w:r>
      <w:r w:rsidRPr="008C3DCD">
        <w:rPr>
          <w:lang w:eastAsia="ja-JP"/>
        </w:rPr>
        <w:t>, the P</w:t>
      </w:r>
      <w:r w:rsidR="00C2466C" w:rsidRPr="008C3DCD">
        <w:rPr>
          <w:lang w:eastAsia="ja-JP"/>
        </w:rPr>
        <w:t xml:space="preserve">ublic </w:t>
      </w:r>
      <w:r w:rsidRPr="008C3DCD">
        <w:rPr>
          <w:lang w:eastAsia="ja-JP"/>
        </w:rPr>
        <w:t>N</w:t>
      </w:r>
      <w:r w:rsidR="00C2466C" w:rsidRPr="008C3DCD">
        <w:rPr>
          <w:lang w:eastAsia="ja-JP"/>
        </w:rPr>
        <w:t xml:space="preserve">utrition </w:t>
      </w:r>
      <w:r w:rsidRPr="008C3DCD">
        <w:rPr>
          <w:lang w:eastAsia="ja-JP"/>
        </w:rPr>
        <w:t>D</w:t>
      </w:r>
      <w:r w:rsidR="00C2466C" w:rsidRPr="008C3DCD">
        <w:rPr>
          <w:lang w:eastAsia="ja-JP"/>
        </w:rPr>
        <w:t>epartment</w:t>
      </w:r>
      <w:r w:rsidRPr="008C3DCD">
        <w:rPr>
          <w:lang w:eastAsia="ja-JP"/>
        </w:rPr>
        <w:t xml:space="preserve"> led a comprehensive revision of the public nutrition strategy</w:t>
      </w:r>
      <w:r w:rsidR="00C2466C" w:rsidRPr="008C3DCD">
        <w:rPr>
          <w:lang w:eastAsia="ja-JP"/>
        </w:rPr>
        <w:t xml:space="preserve"> in 2014</w:t>
      </w:r>
      <w:r w:rsidRPr="008C3DCD">
        <w:rPr>
          <w:lang w:eastAsia="ja-JP"/>
        </w:rPr>
        <w:t>. Thus, the Public Nutrition Strategy for 201</w:t>
      </w:r>
      <w:r w:rsidR="00C2466C" w:rsidRPr="008C3DCD">
        <w:rPr>
          <w:lang w:eastAsia="ja-JP"/>
        </w:rPr>
        <w:t>5</w:t>
      </w:r>
      <w:r w:rsidRPr="008C3DCD">
        <w:rPr>
          <w:lang w:eastAsia="ja-JP"/>
        </w:rPr>
        <w:t xml:space="preserve">-2020 strategy was finalized after several rounds of consultation </w:t>
      </w:r>
      <w:r w:rsidR="00E22262">
        <w:rPr>
          <w:lang w:eastAsia="ja-JP"/>
        </w:rPr>
        <w:t>with development partners.</w:t>
      </w:r>
      <w:r w:rsidR="00680EB1" w:rsidRPr="008C3DCD">
        <w:rPr>
          <w:lang w:eastAsia="ja-JP"/>
        </w:rPr>
        <w:t xml:space="preserve"> </w:t>
      </w:r>
    </w:p>
    <w:p w:rsidR="004C7D27" w:rsidRPr="008C3DCD" w:rsidRDefault="004C7D27" w:rsidP="00680EB1">
      <w:pPr>
        <w:rPr>
          <w:lang w:eastAsia="ja-JP"/>
        </w:rPr>
      </w:pPr>
      <w:r w:rsidRPr="008C3DCD">
        <w:rPr>
          <w:lang w:eastAsia="ja-JP"/>
        </w:rPr>
        <w:t>The MoPH</w:t>
      </w:r>
      <w:r w:rsidR="00680EB1" w:rsidRPr="008C3DCD">
        <w:rPr>
          <w:lang w:eastAsia="ja-JP"/>
        </w:rPr>
        <w:t xml:space="preserve"> </w:t>
      </w:r>
      <w:r w:rsidRPr="008C3DCD">
        <w:rPr>
          <w:lang w:eastAsia="ja-JP"/>
        </w:rPr>
        <w:t>calls upon all partners; donor community, UN agencies, technical nutrition NGOs, BPHS implementers, private sector, academia and especially the</w:t>
      </w:r>
      <w:r w:rsidR="00680EB1" w:rsidRPr="008C3DCD">
        <w:rPr>
          <w:lang w:eastAsia="ja-JP"/>
        </w:rPr>
        <w:t xml:space="preserve"> </w:t>
      </w:r>
      <w:r w:rsidRPr="008C3DCD">
        <w:rPr>
          <w:lang w:eastAsia="ja-JP"/>
        </w:rPr>
        <w:t>Cabinet of Ministers and other relevant governmental institutions to recognize and acknowledge the critical role of nutrition as a national development and security priority and play their important roles in the implementation of the Public Nutrition Strategy for 201</w:t>
      </w:r>
      <w:r w:rsidR="00680EB1" w:rsidRPr="008C3DCD">
        <w:rPr>
          <w:lang w:eastAsia="ja-JP"/>
        </w:rPr>
        <w:t>5</w:t>
      </w:r>
      <w:r w:rsidRPr="008C3DCD">
        <w:rPr>
          <w:lang w:eastAsia="ja-JP"/>
        </w:rPr>
        <w:t>-20</w:t>
      </w:r>
      <w:r w:rsidR="00680EB1" w:rsidRPr="008C3DCD">
        <w:rPr>
          <w:lang w:eastAsia="ja-JP"/>
        </w:rPr>
        <w:t>2</w:t>
      </w:r>
      <w:r w:rsidRPr="008C3DCD">
        <w:rPr>
          <w:lang w:eastAsia="ja-JP"/>
        </w:rPr>
        <w:t>0.</w:t>
      </w:r>
    </w:p>
    <w:p w:rsidR="004C7D27" w:rsidRPr="008C3DCD" w:rsidRDefault="004C7D27" w:rsidP="004C7D27">
      <w:pPr>
        <w:rPr>
          <w:lang w:eastAsia="ja-JP"/>
        </w:rPr>
      </w:pPr>
      <w:r w:rsidRPr="008C3DCD">
        <w:rPr>
          <w:lang w:eastAsia="ja-JP"/>
        </w:rPr>
        <w:t>Best regards,</w:t>
      </w:r>
    </w:p>
    <w:p w:rsidR="004C7D27" w:rsidRPr="008C3DCD" w:rsidRDefault="00DE052D" w:rsidP="004C7D27">
      <w:pPr>
        <w:rPr>
          <w:lang w:eastAsia="ja-JP"/>
        </w:rPr>
      </w:pPr>
      <w:r w:rsidRPr="008C3DCD">
        <w:rPr>
          <w:lang w:eastAsia="ja-JP"/>
        </w:rPr>
        <w:t>Dr. Ferozudin</w:t>
      </w:r>
      <w:r w:rsidR="00680EB1" w:rsidRPr="008C3DCD">
        <w:rPr>
          <w:lang w:eastAsia="ja-JP"/>
        </w:rPr>
        <w:t xml:space="preserve"> Feroz</w:t>
      </w:r>
    </w:p>
    <w:p w:rsidR="004C7D27" w:rsidRPr="008C3DCD" w:rsidRDefault="004C7D27" w:rsidP="00680EB1">
      <w:pPr>
        <w:spacing w:after="0"/>
        <w:rPr>
          <w:lang w:eastAsia="ja-JP"/>
        </w:rPr>
      </w:pPr>
      <w:r w:rsidRPr="008C3DCD">
        <w:rPr>
          <w:lang w:eastAsia="ja-JP"/>
        </w:rPr>
        <w:t>Minister</w:t>
      </w:r>
      <w:r w:rsidR="00680EB1" w:rsidRPr="008C3DCD">
        <w:rPr>
          <w:lang w:eastAsia="ja-JP"/>
        </w:rPr>
        <w:t xml:space="preserve"> </w:t>
      </w:r>
      <w:r w:rsidRPr="008C3DCD">
        <w:rPr>
          <w:lang w:eastAsia="ja-JP"/>
        </w:rPr>
        <w:t>of Public Health,</w:t>
      </w:r>
    </w:p>
    <w:p w:rsidR="004C7D27" w:rsidRPr="008C3DCD" w:rsidRDefault="004C7D27" w:rsidP="004C7D27">
      <w:pPr>
        <w:rPr>
          <w:lang w:eastAsia="ja-JP"/>
        </w:rPr>
      </w:pPr>
      <w:r w:rsidRPr="008C3DCD">
        <w:rPr>
          <w:lang w:eastAsia="ja-JP"/>
        </w:rPr>
        <w:t>Islamic Republic of Afghanistan</w:t>
      </w:r>
    </w:p>
    <w:p w:rsidR="00B87614" w:rsidRPr="008C3DCD" w:rsidRDefault="00B87614" w:rsidP="00E22262">
      <w:pPr>
        <w:pStyle w:val="Heading1"/>
      </w:pPr>
      <w:r w:rsidRPr="008C3DCD">
        <w:br w:type="page"/>
      </w:r>
      <w:bookmarkStart w:id="6" w:name="_Toc436735995"/>
      <w:r w:rsidRPr="008C3DCD">
        <w:lastRenderedPageBreak/>
        <w:t>ACKNOWLEDGEMENTS</w:t>
      </w:r>
      <w:bookmarkEnd w:id="6"/>
    </w:p>
    <w:p w:rsidR="005B7DAB" w:rsidRPr="008C3DCD" w:rsidRDefault="00680EB1" w:rsidP="00680EB1">
      <w:pPr>
        <w:jc w:val="both"/>
        <w:rPr>
          <w:rFonts w:cstheme="minorHAnsi"/>
        </w:rPr>
      </w:pPr>
      <w:r w:rsidRPr="008C3DCD">
        <w:rPr>
          <w:rFonts w:cstheme="minorHAnsi"/>
        </w:rPr>
        <w:t>The General Directorate of Preventive Medicine appreciates the instrumental support of the leadership of the Ministry of Public Health in developing this revis</w:t>
      </w:r>
      <w:r w:rsidR="0090662C" w:rsidRPr="008C3DCD">
        <w:rPr>
          <w:rFonts w:cstheme="minorHAnsi"/>
        </w:rPr>
        <w:t>ed version</w:t>
      </w:r>
      <w:r w:rsidRPr="008C3DCD">
        <w:rPr>
          <w:rFonts w:cstheme="minorHAnsi"/>
        </w:rPr>
        <w:t xml:space="preserve"> of nutrition strategy. </w:t>
      </w:r>
      <w:r w:rsidR="00FD0CBA" w:rsidRPr="008C3DCD">
        <w:rPr>
          <w:rFonts w:cstheme="minorHAnsi"/>
        </w:rPr>
        <w:t xml:space="preserve">We are grateful for </w:t>
      </w:r>
      <w:r w:rsidR="0090662C" w:rsidRPr="008C3DCD">
        <w:rPr>
          <w:rFonts w:cstheme="minorHAnsi"/>
        </w:rPr>
        <w:t xml:space="preserve">the </w:t>
      </w:r>
      <w:r w:rsidR="00FD0CBA" w:rsidRPr="008C3DCD">
        <w:rPr>
          <w:rFonts w:cstheme="minorHAnsi"/>
        </w:rPr>
        <w:t xml:space="preserve">precious support of the leadership and team members of </w:t>
      </w:r>
      <w:r w:rsidR="0090662C" w:rsidRPr="008C3DCD">
        <w:rPr>
          <w:rFonts w:cstheme="minorHAnsi"/>
        </w:rPr>
        <w:t xml:space="preserve">the </w:t>
      </w:r>
      <w:r w:rsidR="00FD0CBA" w:rsidRPr="008C3DCD">
        <w:rPr>
          <w:rFonts w:cstheme="minorHAnsi"/>
        </w:rPr>
        <w:t xml:space="preserve">Policy and Planning General directorate, </w:t>
      </w:r>
      <w:r w:rsidR="0082511A" w:rsidRPr="008C3DCD">
        <w:rPr>
          <w:rFonts w:cstheme="minorHAnsi"/>
        </w:rPr>
        <w:t xml:space="preserve">Reproductive Health directorate, Afghanistan National Public Health Institute, Child and Adolescent Health Directorate, Environmental Health Directorate, Community Health Directorate, and other departments and units of the Ministry of Public Health for their support in the process of developing this document. </w:t>
      </w:r>
      <w:r w:rsidR="005B7DAB" w:rsidRPr="008C3DCD">
        <w:rPr>
          <w:rFonts w:cstheme="minorHAnsi"/>
        </w:rPr>
        <w:t>Th</w:t>
      </w:r>
      <w:r w:rsidRPr="008C3DCD">
        <w:rPr>
          <w:rFonts w:cstheme="minorHAnsi"/>
        </w:rPr>
        <w:t>e</w:t>
      </w:r>
      <w:r w:rsidR="005B7DAB" w:rsidRPr="008C3DCD">
        <w:rPr>
          <w:rFonts w:cstheme="minorHAnsi"/>
        </w:rPr>
        <w:t xml:space="preserve"> Public Nutrition Strategy is revised by the Public Nutrition Department</w:t>
      </w:r>
      <w:r w:rsidRPr="008C3DCD">
        <w:rPr>
          <w:rFonts w:cstheme="minorHAnsi"/>
        </w:rPr>
        <w:t xml:space="preserve"> of</w:t>
      </w:r>
      <w:r w:rsidR="005B7DAB" w:rsidRPr="008C3DCD">
        <w:rPr>
          <w:rFonts w:cstheme="minorHAnsi"/>
        </w:rPr>
        <w:t xml:space="preserve"> </w:t>
      </w:r>
      <w:r w:rsidRPr="008C3DCD">
        <w:rPr>
          <w:rFonts w:cstheme="minorHAnsi"/>
        </w:rPr>
        <w:t xml:space="preserve">the </w:t>
      </w:r>
      <w:r w:rsidR="005B7DAB" w:rsidRPr="008C3DCD">
        <w:rPr>
          <w:rFonts w:cstheme="minorHAnsi"/>
        </w:rPr>
        <w:t xml:space="preserve">Ministry of Public Health (MoPH) with technical and financial assistance from </w:t>
      </w:r>
      <w:r w:rsidR="008C3576" w:rsidRPr="008C3DCD">
        <w:rPr>
          <w:rFonts w:cstheme="minorHAnsi"/>
        </w:rPr>
        <w:t xml:space="preserve">the </w:t>
      </w:r>
      <w:r w:rsidR="005B7DAB" w:rsidRPr="008C3DCD">
        <w:rPr>
          <w:rFonts w:cstheme="minorHAnsi"/>
        </w:rPr>
        <w:t>Micronutrient Initiative (MI) and in close collaboration with the nutrition partners, comprising representatives from UNICEF, WFP, FAO, WHO, E</w:t>
      </w:r>
      <w:r w:rsidRPr="008C3DCD">
        <w:rPr>
          <w:rFonts w:cstheme="minorHAnsi"/>
        </w:rPr>
        <w:t>uropean Union delegation in Afghanistan</w:t>
      </w:r>
      <w:r w:rsidR="005B7DAB" w:rsidRPr="008C3DCD">
        <w:rPr>
          <w:rFonts w:cstheme="minorHAnsi"/>
        </w:rPr>
        <w:t xml:space="preserve">, USAID, </w:t>
      </w:r>
      <w:r w:rsidRPr="008C3DCD">
        <w:rPr>
          <w:rFonts w:cstheme="minorHAnsi"/>
        </w:rPr>
        <w:t xml:space="preserve">the </w:t>
      </w:r>
      <w:r w:rsidR="005B7DAB" w:rsidRPr="008C3DCD">
        <w:rPr>
          <w:rFonts w:cstheme="minorHAnsi"/>
        </w:rPr>
        <w:t>W</w:t>
      </w:r>
      <w:r w:rsidRPr="008C3DCD">
        <w:rPr>
          <w:rFonts w:cstheme="minorHAnsi"/>
        </w:rPr>
        <w:t xml:space="preserve">orld </w:t>
      </w:r>
      <w:r w:rsidR="005B7DAB" w:rsidRPr="008C3DCD">
        <w:rPr>
          <w:rFonts w:cstheme="minorHAnsi"/>
        </w:rPr>
        <w:t>B</w:t>
      </w:r>
      <w:r w:rsidRPr="008C3DCD">
        <w:rPr>
          <w:rFonts w:cstheme="minorHAnsi"/>
        </w:rPr>
        <w:t>ank</w:t>
      </w:r>
      <w:r w:rsidR="005B7DAB" w:rsidRPr="008C3DCD">
        <w:rPr>
          <w:rFonts w:cstheme="minorHAnsi"/>
        </w:rPr>
        <w:t xml:space="preserve">, </w:t>
      </w:r>
      <w:r w:rsidR="00E45E48" w:rsidRPr="008C3DCD">
        <w:rPr>
          <w:rFonts w:cstheme="minorHAnsi"/>
        </w:rPr>
        <w:t>Canadian Embassy in Kabul (</w:t>
      </w:r>
      <w:r w:rsidR="00E45E48" w:rsidRPr="008C3DCD">
        <w:rPr>
          <w:rFonts w:cs="Arial"/>
        </w:rPr>
        <w:t xml:space="preserve">DFATD), </w:t>
      </w:r>
      <w:r w:rsidR="005B7DAB" w:rsidRPr="008C3DCD">
        <w:rPr>
          <w:rFonts w:cstheme="minorHAnsi"/>
        </w:rPr>
        <w:t>Nutrition technical NGOs</w:t>
      </w:r>
      <w:r w:rsidRPr="008C3DCD">
        <w:rPr>
          <w:rFonts w:cstheme="minorHAnsi"/>
        </w:rPr>
        <w:t>:</w:t>
      </w:r>
      <w:r w:rsidR="005B7DAB" w:rsidRPr="008C3DCD">
        <w:rPr>
          <w:rFonts w:cstheme="minorHAnsi"/>
        </w:rPr>
        <w:t xml:space="preserve"> Save the Children,</w:t>
      </w:r>
      <w:r w:rsidRPr="008C3DCD">
        <w:rPr>
          <w:rFonts w:cstheme="minorHAnsi"/>
        </w:rPr>
        <w:t xml:space="preserve"> </w:t>
      </w:r>
      <w:r w:rsidR="005B7DAB" w:rsidRPr="008C3DCD">
        <w:rPr>
          <w:rFonts w:cstheme="minorHAnsi"/>
        </w:rPr>
        <w:t xml:space="preserve">GAIN, ACF and BPHS implementing </w:t>
      </w:r>
      <w:r w:rsidR="00E22262">
        <w:rPr>
          <w:rFonts w:cstheme="minorHAnsi"/>
        </w:rPr>
        <w:t>partners</w:t>
      </w:r>
      <w:r w:rsidR="005B7DAB" w:rsidRPr="008C3DCD">
        <w:rPr>
          <w:rFonts w:cstheme="minorHAnsi"/>
        </w:rPr>
        <w:t xml:space="preserve">. </w:t>
      </w:r>
    </w:p>
    <w:p w:rsidR="0085349F" w:rsidRPr="008C3DCD" w:rsidRDefault="00680EB1" w:rsidP="0082511A">
      <w:pPr>
        <w:jc w:val="both"/>
        <w:rPr>
          <w:rFonts w:cstheme="minorHAnsi"/>
        </w:rPr>
      </w:pPr>
      <w:r w:rsidRPr="008C3DCD">
        <w:rPr>
          <w:rFonts w:cstheme="minorHAnsi"/>
        </w:rPr>
        <w:t>The MoPH appreciate</w:t>
      </w:r>
      <w:r w:rsidR="008C3576" w:rsidRPr="008C3DCD">
        <w:rPr>
          <w:rFonts w:cstheme="minorHAnsi"/>
        </w:rPr>
        <w:t>s</w:t>
      </w:r>
      <w:r w:rsidRPr="008C3DCD">
        <w:rPr>
          <w:rFonts w:cstheme="minorHAnsi"/>
        </w:rPr>
        <w:t xml:space="preserve"> the great leadership of Dr. Bashir Ahmad Hamid, head of nutrition department and his team members for leading the process of developing this document in collaboration and coordination with all nutrition partners and stakeholders. The MoPH</w:t>
      </w:r>
      <w:r w:rsidR="007556B2" w:rsidRPr="008C3DCD">
        <w:rPr>
          <w:rFonts w:cstheme="minorHAnsi"/>
        </w:rPr>
        <w:t xml:space="preserve"> is also extremely grateful to the nutrition partners for participating in several rounds of consultation and for the valuable comments, suggestions and inputs for improving upon the strategy.</w:t>
      </w:r>
      <w:r w:rsidRPr="008C3DCD">
        <w:rPr>
          <w:rFonts w:cstheme="minorHAnsi"/>
        </w:rPr>
        <w:t xml:space="preserve"> </w:t>
      </w:r>
      <w:r w:rsidR="0085349F" w:rsidRPr="008C3DCD">
        <w:rPr>
          <w:rFonts w:cstheme="minorHAnsi"/>
        </w:rPr>
        <w:t>We are thankful to each individual who participated in the process of developing this document actively and made this critical work possible by their efforts and valuable su</w:t>
      </w:r>
      <w:r w:rsidR="00FD0CBA" w:rsidRPr="008C3DCD">
        <w:rPr>
          <w:rFonts w:cstheme="minorHAnsi"/>
        </w:rPr>
        <w:t xml:space="preserve">pport. </w:t>
      </w:r>
      <w:r w:rsidR="0085349F" w:rsidRPr="008C3DCD">
        <w:rPr>
          <w:rFonts w:cstheme="minorHAnsi"/>
        </w:rPr>
        <w:t>Dr. Ibrahim Shinwari</w:t>
      </w:r>
      <w:r w:rsidR="00FD0CBA" w:rsidRPr="008C3DCD">
        <w:rPr>
          <w:rFonts w:cstheme="minorHAnsi"/>
        </w:rPr>
        <w:t xml:space="preserve"> and Dr. Wali Aminee</w:t>
      </w:r>
      <w:r w:rsidR="0085349F" w:rsidRPr="008C3DCD">
        <w:rPr>
          <w:rFonts w:cstheme="minorHAnsi"/>
        </w:rPr>
        <w:t xml:space="preserve"> (MI), Dr. Sayed, Dr. Tawab Hashemi and Nkosinathi Mbuya (WB), Carmen Lloveres </w:t>
      </w:r>
      <w:r w:rsidR="00FD0CBA" w:rsidRPr="008C3DCD">
        <w:rPr>
          <w:rFonts w:cstheme="minorHAnsi"/>
        </w:rPr>
        <w:t xml:space="preserve">et all </w:t>
      </w:r>
      <w:r w:rsidR="0085349F" w:rsidRPr="008C3DCD">
        <w:rPr>
          <w:rFonts w:cstheme="minorHAnsi"/>
        </w:rPr>
        <w:t xml:space="preserve">(EU), Marie-Eve Hammink </w:t>
      </w:r>
      <w:r w:rsidR="00FD0CBA" w:rsidRPr="008C3DCD">
        <w:rPr>
          <w:rFonts w:cstheme="minorHAnsi"/>
        </w:rPr>
        <w:t xml:space="preserve">et all </w:t>
      </w:r>
      <w:r w:rsidR="00DE052D" w:rsidRPr="008C3DCD">
        <w:rPr>
          <w:rFonts w:cstheme="minorHAnsi"/>
        </w:rPr>
        <w:t xml:space="preserve">(USAID), Renata Pistone, Nasir Ebrahimkhail </w:t>
      </w:r>
      <w:r w:rsidR="0085349F" w:rsidRPr="008C3DCD">
        <w:rPr>
          <w:rFonts w:cstheme="minorHAnsi"/>
        </w:rPr>
        <w:t xml:space="preserve">and Genevieve Bussiere (DFATD), Dr. Sherin Varkey, Dr. Zakia Maroof (Unicef), Leo Mutonga (Nutrition Cluster), Dr. Mohammad Qasem Shams (WHO), Carrie Morrison (WFP), Dr. Muhebullah Latifi (FAO), Dr. Muhebullah Wahdati (GAIN), </w:t>
      </w:r>
      <w:r w:rsidR="00FD0CBA" w:rsidRPr="008C3DCD">
        <w:rPr>
          <w:rFonts w:cstheme="minorHAnsi"/>
        </w:rPr>
        <w:t xml:space="preserve">Dr. Homayoun Ludin, Dr. Abdul Khalil Samadi, Dr. Ahmad Nawid Qarizada and other colleagues (PND) are among the individuals provided valuable comments and information in developing this document. We also thank Dr. Ibrahim Parvanta (international expert in nutrition) who started the process by developing the first draft of this document. </w:t>
      </w:r>
    </w:p>
    <w:p w:rsidR="0085349F" w:rsidRPr="008C3DCD" w:rsidRDefault="0082511A" w:rsidP="0082511A">
      <w:pPr>
        <w:jc w:val="both"/>
        <w:rPr>
          <w:rFonts w:cstheme="minorHAnsi"/>
        </w:rPr>
      </w:pPr>
      <w:r w:rsidRPr="008C3DCD">
        <w:rPr>
          <w:rFonts w:cstheme="minorHAnsi"/>
        </w:rPr>
        <w:t>We hope that this strategy document will lead the MoPH and partners in designing and implementing evidence</w:t>
      </w:r>
      <w:r w:rsidR="007A1E9E" w:rsidRPr="008C3DCD">
        <w:rPr>
          <w:rFonts w:cstheme="minorHAnsi"/>
        </w:rPr>
        <w:t>-</w:t>
      </w:r>
      <w:r w:rsidRPr="008C3DCD">
        <w:rPr>
          <w:rFonts w:cstheme="minorHAnsi"/>
        </w:rPr>
        <w:t xml:space="preserve">based nutrition interventions to improve nutrition status of the people of Afghanistan and provide evidences and lessons for the global community in combating different types of malnutrition. </w:t>
      </w:r>
    </w:p>
    <w:p w:rsidR="0082511A" w:rsidRPr="008C3DCD" w:rsidRDefault="0082511A" w:rsidP="0082511A">
      <w:pPr>
        <w:jc w:val="both"/>
        <w:rPr>
          <w:rFonts w:cstheme="minorHAnsi"/>
        </w:rPr>
      </w:pPr>
    </w:p>
    <w:p w:rsidR="0082511A" w:rsidRPr="008C3DCD" w:rsidRDefault="0082511A" w:rsidP="0082511A">
      <w:pPr>
        <w:jc w:val="both"/>
        <w:rPr>
          <w:rFonts w:cstheme="minorHAnsi"/>
        </w:rPr>
      </w:pPr>
    </w:p>
    <w:p w:rsidR="0082511A" w:rsidRPr="008C3DCD" w:rsidRDefault="00E934C3" w:rsidP="0082511A">
      <w:pPr>
        <w:jc w:val="both"/>
        <w:rPr>
          <w:rFonts w:cstheme="minorHAnsi"/>
        </w:rPr>
      </w:pPr>
      <w:r>
        <w:rPr>
          <w:rFonts w:cstheme="minorHAnsi"/>
        </w:rPr>
        <w:t>Dr.Najibullah Safi</w:t>
      </w:r>
    </w:p>
    <w:p w:rsidR="005B7DAB" w:rsidRPr="008C3DCD" w:rsidRDefault="0082511A" w:rsidP="005B7DAB">
      <w:pPr>
        <w:jc w:val="both"/>
        <w:rPr>
          <w:rFonts w:cstheme="minorHAnsi"/>
        </w:rPr>
      </w:pPr>
      <w:r w:rsidRPr="008C3DCD">
        <w:rPr>
          <w:rFonts w:cstheme="minorHAnsi"/>
        </w:rPr>
        <w:t xml:space="preserve">General Director of Preventive Medicine </w:t>
      </w:r>
    </w:p>
    <w:p w:rsidR="009F1F96" w:rsidRPr="008C3DCD" w:rsidRDefault="005B7DAB" w:rsidP="007556B2">
      <w:pPr>
        <w:jc w:val="both"/>
        <w:rPr>
          <w:rFonts w:cstheme="minorHAnsi"/>
        </w:rPr>
      </w:pPr>
      <w:r w:rsidRPr="008C3DCD">
        <w:rPr>
          <w:rFonts w:cstheme="minorHAnsi"/>
        </w:rPr>
        <w:t xml:space="preserve">Ministry of Public </w:t>
      </w:r>
      <w:r w:rsidR="007556B2" w:rsidRPr="008C3DCD">
        <w:rPr>
          <w:rFonts w:cstheme="minorHAnsi"/>
        </w:rPr>
        <w:t>Health</w:t>
      </w:r>
      <w:r w:rsidR="009F1F96" w:rsidRPr="008C3DCD">
        <w:br w:type="page"/>
      </w:r>
    </w:p>
    <w:p w:rsidR="00C42187" w:rsidRPr="008C3DCD" w:rsidRDefault="00C42187">
      <w:pPr>
        <w:pStyle w:val="TOCHeading"/>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324204728"/>
        <w:docPartObj>
          <w:docPartGallery w:val="Table of Contents"/>
          <w:docPartUnique/>
        </w:docPartObj>
      </w:sdtPr>
      <w:sdtEndPr>
        <w:rPr>
          <w:rFonts w:eastAsiaTheme="minorEastAsia"/>
          <w:noProof/>
        </w:rPr>
      </w:sdtEndPr>
      <w:sdtContent>
        <w:p w:rsidR="00746953" w:rsidRPr="008C3DCD" w:rsidRDefault="00746953">
          <w:pPr>
            <w:pStyle w:val="TOCHeading"/>
            <w:rPr>
              <w:rStyle w:val="Heading1Char"/>
              <w:b/>
              <w:color w:val="auto"/>
            </w:rPr>
          </w:pPr>
          <w:r w:rsidRPr="008C3DCD">
            <w:rPr>
              <w:rStyle w:val="Heading1Char"/>
              <w:b/>
              <w:color w:val="auto"/>
            </w:rPr>
            <w:t>Table of Contents</w:t>
          </w:r>
        </w:p>
        <w:p w:rsidR="0050312D" w:rsidRDefault="008F1C52">
          <w:pPr>
            <w:pStyle w:val="TOC1"/>
            <w:rPr>
              <w:noProof/>
            </w:rPr>
          </w:pPr>
          <w:r w:rsidRPr="008C3DCD">
            <w:fldChar w:fldCharType="begin"/>
          </w:r>
          <w:r w:rsidR="00746953" w:rsidRPr="008C3DCD">
            <w:instrText xml:space="preserve"> TOC \o "1-3" \h \z \u </w:instrText>
          </w:r>
          <w:r w:rsidRPr="008C3DCD">
            <w:fldChar w:fldCharType="separate"/>
          </w:r>
          <w:hyperlink w:anchor="_Toc436735994" w:history="1">
            <w:r w:rsidR="0050312D" w:rsidRPr="005415A6">
              <w:rPr>
                <w:rStyle w:val="Hyperlink"/>
                <w:noProof/>
              </w:rPr>
              <w:t>FOREWORD</w:t>
            </w:r>
            <w:r w:rsidR="0050312D">
              <w:rPr>
                <w:noProof/>
                <w:webHidden/>
              </w:rPr>
              <w:tab/>
            </w:r>
            <w:r>
              <w:rPr>
                <w:noProof/>
                <w:webHidden/>
              </w:rPr>
              <w:fldChar w:fldCharType="begin"/>
            </w:r>
            <w:r w:rsidR="0050312D">
              <w:rPr>
                <w:noProof/>
                <w:webHidden/>
              </w:rPr>
              <w:instrText xml:space="preserve"> PAGEREF _Toc436735994 \h </w:instrText>
            </w:r>
            <w:r>
              <w:rPr>
                <w:noProof/>
                <w:webHidden/>
              </w:rPr>
            </w:r>
            <w:r>
              <w:rPr>
                <w:noProof/>
                <w:webHidden/>
              </w:rPr>
              <w:fldChar w:fldCharType="separate"/>
            </w:r>
            <w:r w:rsidR="0050312D">
              <w:rPr>
                <w:noProof/>
                <w:webHidden/>
              </w:rPr>
              <w:t>2</w:t>
            </w:r>
            <w:r>
              <w:rPr>
                <w:noProof/>
                <w:webHidden/>
              </w:rPr>
              <w:fldChar w:fldCharType="end"/>
            </w:r>
          </w:hyperlink>
        </w:p>
        <w:p w:rsidR="0050312D" w:rsidRDefault="0005691D">
          <w:pPr>
            <w:pStyle w:val="TOC1"/>
            <w:rPr>
              <w:noProof/>
            </w:rPr>
          </w:pPr>
          <w:hyperlink w:anchor="_Toc436735995" w:history="1">
            <w:r w:rsidR="0050312D" w:rsidRPr="005415A6">
              <w:rPr>
                <w:rStyle w:val="Hyperlink"/>
                <w:noProof/>
              </w:rPr>
              <w:t>ACKNOWLEDGEMENTS</w:t>
            </w:r>
            <w:r w:rsidR="0050312D">
              <w:rPr>
                <w:noProof/>
                <w:webHidden/>
              </w:rPr>
              <w:tab/>
            </w:r>
            <w:r w:rsidR="008F1C52">
              <w:rPr>
                <w:noProof/>
                <w:webHidden/>
              </w:rPr>
              <w:fldChar w:fldCharType="begin"/>
            </w:r>
            <w:r w:rsidR="0050312D">
              <w:rPr>
                <w:noProof/>
                <w:webHidden/>
              </w:rPr>
              <w:instrText xml:space="preserve"> PAGEREF _Toc436735995 \h </w:instrText>
            </w:r>
            <w:r w:rsidR="008F1C52">
              <w:rPr>
                <w:noProof/>
                <w:webHidden/>
              </w:rPr>
            </w:r>
            <w:r w:rsidR="008F1C52">
              <w:rPr>
                <w:noProof/>
                <w:webHidden/>
              </w:rPr>
              <w:fldChar w:fldCharType="separate"/>
            </w:r>
            <w:r w:rsidR="0050312D">
              <w:rPr>
                <w:noProof/>
                <w:webHidden/>
              </w:rPr>
              <w:t>3</w:t>
            </w:r>
            <w:r w:rsidR="008F1C52">
              <w:rPr>
                <w:noProof/>
                <w:webHidden/>
              </w:rPr>
              <w:fldChar w:fldCharType="end"/>
            </w:r>
          </w:hyperlink>
        </w:p>
        <w:p w:rsidR="0050312D" w:rsidRDefault="0005691D">
          <w:pPr>
            <w:pStyle w:val="TOC1"/>
            <w:rPr>
              <w:noProof/>
            </w:rPr>
          </w:pPr>
          <w:hyperlink w:anchor="_Toc436735996" w:history="1">
            <w:r w:rsidR="0050312D" w:rsidRPr="005415A6">
              <w:rPr>
                <w:rStyle w:val="Hyperlink"/>
                <w:noProof/>
              </w:rPr>
              <w:t>List of Tables</w:t>
            </w:r>
            <w:r w:rsidR="0050312D">
              <w:rPr>
                <w:noProof/>
                <w:webHidden/>
              </w:rPr>
              <w:tab/>
            </w:r>
            <w:r w:rsidR="008F1C52">
              <w:rPr>
                <w:noProof/>
                <w:webHidden/>
              </w:rPr>
              <w:fldChar w:fldCharType="begin"/>
            </w:r>
            <w:r w:rsidR="0050312D">
              <w:rPr>
                <w:noProof/>
                <w:webHidden/>
              </w:rPr>
              <w:instrText xml:space="preserve"> PAGEREF _Toc436735996 \h </w:instrText>
            </w:r>
            <w:r w:rsidR="008F1C52">
              <w:rPr>
                <w:noProof/>
                <w:webHidden/>
              </w:rPr>
            </w:r>
            <w:r w:rsidR="008F1C52">
              <w:rPr>
                <w:noProof/>
                <w:webHidden/>
              </w:rPr>
              <w:fldChar w:fldCharType="separate"/>
            </w:r>
            <w:r w:rsidR="0050312D">
              <w:rPr>
                <w:noProof/>
                <w:webHidden/>
              </w:rPr>
              <w:t>5</w:t>
            </w:r>
            <w:r w:rsidR="008F1C52">
              <w:rPr>
                <w:noProof/>
                <w:webHidden/>
              </w:rPr>
              <w:fldChar w:fldCharType="end"/>
            </w:r>
          </w:hyperlink>
        </w:p>
        <w:p w:rsidR="0050312D" w:rsidRDefault="0005691D">
          <w:pPr>
            <w:pStyle w:val="TOC1"/>
            <w:rPr>
              <w:noProof/>
            </w:rPr>
          </w:pPr>
          <w:hyperlink w:anchor="_Toc436735997" w:history="1">
            <w:r w:rsidR="0050312D" w:rsidRPr="005415A6">
              <w:rPr>
                <w:rStyle w:val="Hyperlink"/>
                <w:noProof/>
              </w:rPr>
              <w:t>List of Figures</w:t>
            </w:r>
            <w:r w:rsidR="0050312D">
              <w:rPr>
                <w:noProof/>
                <w:webHidden/>
              </w:rPr>
              <w:tab/>
            </w:r>
            <w:r w:rsidR="008F1C52">
              <w:rPr>
                <w:noProof/>
                <w:webHidden/>
              </w:rPr>
              <w:fldChar w:fldCharType="begin"/>
            </w:r>
            <w:r w:rsidR="0050312D">
              <w:rPr>
                <w:noProof/>
                <w:webHidden/>
              </w:rPr>
              <w:instrText xml:space="preserve"> PAGEREF _Toc436735997 \h </w:instrText>
            </w:r>
            <w:r w:rsidR="008F1C52">
              <w:rPr>
                <w:noProof/>
                <w:webHidden/>
              </w:rPr>
            </w:r>
            <w:r w:rsidR="008F1C52">
              <w:rPr>
                <w:noProof/>
                <w:webHidden/>
              </w:rPr>
              <w:fldChar w:fldCharType="separate"/>
            </w:r>
            <w:r w:rsidR="0050312D">
              <w:rPr>
                <w:noProof/>
                <w:webHidden/>
              </w:rPr>
              <w:t>5</w:t>
            </w:r>
            <w:r w:rsidR="008F1C52">
              <w:rPr>
                <w:noProof/>
                <w:webHidden/>
              </w:rPr>
              <w:fldChar w:fldCharType="end"/>
            </w:r>
          </w:hyperlink>
        </w:p>
        <w:p w:rsidR="0050312D" w:rsidRDefault="0005691D">
          <w:pPr>
            <w:pStyle w:val="TOC1"/>
            <w:rPr>
              <w:noProof/>
            </w:rPr>
          </w:pPr>
          <w:hyperlink w:anchor="_Toc436735998" w:history="1">
            <w:r w:rsidR="0050312D" w:rsidRPr="005415A6">
              <w:rPr>
                <w:rStyle w:val="Hyperlink"/>
                <w:noProof/>
              </w:rPr>
              <w:t>LIST OF ABBREVIATIONS/ACRONYMS</w:t>
            </w:r>
            <w:r w:rsidR="0050312D">
              <w:rPr>
                <w:noProof/>
                <w:webHidden/>
              </w:rPr>
              <w:tab/>
            </w:r>
            <w:r w:rsidR="008F1C52">
              <w:rPr>
                <w:noProof/>
                <w:webHidden/>
              </w:rPr>
              <w:fldChar w:fldCharType="begin"/>
            </w:r>
            <w:r w:rsidR="0050312D">
              <w:rPr>
                <w:noProof/>
                <w:webHidden/>
              </w:rPr>
              <w:instrText xml:space="preserve"> PAGEREF _Toc436735998 \h </w:instrText>
            </w:r>
            <w:r w:rsidR="008F1C52">
              <w:rPr>
                <w:noProof/>
                <w:webHidden/>
              </w:rPr>
            </w:r>
            <w:r w:rsidR="008F1C52">
              <w:rPr>
                <w:noProof/>
                <w:webHidden/>
              </w:rPr>
              <w:fldChar w:fldCharType="separate"/>
            </w:r>
            <w:r w:rsidR="0050312D">
              <w:rPr>
                <w:noProof/>
                <w:webHidden/>
              </w:rPr>
              <w:t>6</w:t>
            </w:r>
            <w:r w:rsidR="008F1C52">
              <w:rPr>
                <w:noProof/>
                <w:webHidden/>
              </w:rPr>
              <w:fldChar w:fldCharType="end"/>
            </w:r>
          </w:hyperlink>
        </w:p>
        <w:p w:rsidR="0050312D" w:rsidRDefault="0005691D">
          <w:pPr>
            <w:pStyle w:val="TOC1"/>
            <w:rPr>
              <w:noProof/>
            </w:rPr>
          </w:pPr>
          <w:hyperlink w:anchor="_Toc436735999" w:history="1">
            <w:r w:rsidR="0050312D" w:rsidRPr="005415A6">
              <w:rPr>
                <w:rStyle w:val="Hyperlink"/>
                <w:noProof/>
              </w:rPr>
              <w:t>Part I</w:t>
            </w:r>
            <w:r w:rsidR="0050312D">
              <w:rPr>
                <w:noProof/>
                <w:webHidden/>
              </w:rPr>
              <w:tab/>
            </w:r>
            <w:r w:rsidR="008F1C52">
              <w:rPr>
                <w:noProof/>
                <w:webHidden/>
              </w:rPr>
              <w:fldChar w:fldCharType="begin"/>
            </w:r>
            <w:r w:rsidR="0050312D">
              <w:rPr>
                <w:noProof/>
                <w:webHidden/>
              </w:rPr>
              <w:instrText xml:space="preserve"> PAGEREF _Toc436735999 \h </w:instrText>
            </w:r>
            <w:r w:rsidR="008F1C52">
              <w:rPr>
                <w:noProof/>
                <w:webHidden/>
              </w:rPr>
            </w:r>
            <w:r w:rsidR="008F1C52">
              <w:rPr>
                <w:noProof/>
                <w:webHidden/>
              </w:rPr>
              <w:fldChar w:fldCharType="separate"/>
            </w:r>
            <w:r w:rsidR="0050312D">
              <w:rPr>
                <w:noProof/>
                <w:webHidden/>
              </w:rPr>
              <w:t>8</w:t>
            </w:r>
            <w:r w:rsidR="008F1C52">
              <w:rPr>
                <w:noProof/>
                <w:webHidden/>
              </w:rPr>
              <w:fldChar w:fldCharType="end"/>
            </w:r>
          </w:hyperlink>
        </w:p>
        <w:p w:rsidR="0050312D" w:rsidRDefault="0005691D">
          <w:pPr>
            <w:pStyle w:val="TOC1"/>
            <w:rPr>
              <w:noProof/>
            </w:rPr>
          </w:pPr>
          <w:hyperlink w:anchor="_Toc436736000" w:history="1">
            <w:r w:rsidR="0050312D" w:rsidRPr="005415A6">
              <w:rPr>
                <w:rStyle w:val="Hyperlink"/>
                <w:noProof/>
              </w:rPr>
              <w:t>BACKGROUND</w:t>
            </w:r>
            <w:r w:rsidR="0050312D">
              <w:rPr>
                <w:noProof/>
                <w:webHidden/>
              </w:rPr>
              <w:tab/>
            </w:r>
            <w:r w:rsidR="008F1C52">
              <w:rPr>
                <w:noProof/>
                <w:webHidden/>
              </w:rPr>
              <w:fldChar w:fldCharType="begin"/>
            </w:r>
            <w:r w:rsidR="0050312D">
              <w:rPr>
                <w:noProof/>
                <w:webHidden/>
              </w:rPr>
              <w:instrText xml:space="preserve"> PAGEREF _Toc436736000 \h </w:instrText>
            </w:r>
            <w:r w:rsidR="008F1C52">
              <w:rPr>
                <w:noProof/>
                <w:webHidden/>
              </w:rPr>
            </w:r>
            <w:r w:rsidR="008F1C52">
              <w:rPr>
                <w:noProof/>
                <w:webHidden/>
              </w:rPr>
              <w:fldChar w:fldCharType="separate"/>
            </w:r>
            <w:r w:rsidR="0050312D">
              <w:rPr>
                <w:noProof/>
                <w:webHidden/>
              </w:rPr>
              <w:t>8</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01" w:history="1">
            <w:r w:rsidR="0050312D" w:rsidRPr="005415A6">
              <w:rPr>
                <w:rStyle w:val="Hyperlink"/>
                <w:noProof/>
                <w:lang w:eastAsia="ja-JP"/>
              </w:rPr>
              <w:t>A.</w:t>
            </w:r>
            <w:r w:rsidR="0050312D">
              <w:rPr>
                <w:noProof/>
              </w:rPr>
              <w:tab/>
            </w:r>
            <w:r w:rsidR="0050312D" w:rsidRPr="005415A6">
              <w:rPr>
                <w:rStyle w:val="Hyperlink"/>
                <w:noProof/>
                <w:lang w:eastAsia="ja-JP"/>
              </w:rPr>
              <w:t>Global Perspective</w:t>
            </w:r>
            <w:r w:rsidR="0050312D">
              <w:rPr>
                <w:noProof/>
                <w:webHidden/>
              </w:rPr>
              <w:tab/>
            </w:r>
            <w:r w:rsidR="008F1C52">
              <w:rPr>
                <w:noProof/>
                <w:webHidden/>
              </w:rPr>
              <w:fldChar w:fldCharType="begin"/>
            </w:r>
            <w:r w:rsidR="0050312D">
              <w:rPr>
                <w:noProof/>
                <w:webHidden/>
              </w:rPr>
              <w:instrText xml:space="preserve"> PAGEREF _Toc436736001 \h </w:instrText>
            </w:r>
            <w:r w:rsidR="008F1C52">
              <w:rPr>
                <w:noProof/>
                <w:webHidden/>
              </w:rPr>
            </w:r>
            <w:r w:rsidR="008F1C52">
              <w:rPr>
                <w:noProof/>
                <w:webHidden/>
              </w:rPr>
              <w:fldChar w:fldCharType="separate"/>
            </w:r>
            <w:r w:rsidR="0050312D">
              <w:rPr>
                <w:noProof/>
                <w:webHidden/>
              </w:rPr>
              <w:t>8</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02" w:history="1">
            <w:r w:rsidR="0050312D" w:rsidRPr="005415A6">
              <w:rPr>
                <w:rStyle w:val="Hyperlink"/>
                <w:noProof/>
              </w:rPr>
              <w:t>B.</w:t>
            </w:r>
            <w:r w:rsidR="0050312D">
              <w:rPr>
                <w:noProof/>
              </w:rPr>
              <w:tab/>
            </w:r>
            <w:r w:rsidR="0050312D" w:rsidRPr="005415A6">
              <w:rPr>
                <w:rStyle w:val="Hyperlink"/>
                <w:noProof/>
              </w:rPr>
              <w:t>Nutrition Situation in Afghanistan</w:t>
            </w:r>
            <w:r w:rsidR="0050312D">
              <w:rPr>
                <w:noProof/>
                <w:webHidden/>
              </w:rPr>
              <w:tab/>
            </w:r>
            <w:r w:rsidR="008F1C52">
              <w:rPr>
                <w:noProof/>
                <w:webHidden/>
              </w:rPr>
              <w:fldChar w:fldCharType="begin"/>
            </w:r>
            <w:r w:rsidR="0050312D">
              <w:rPr>
                <w:noProof/>
                <w:webHidden/>
              </w:rPr>
              <w:instrText xml:space="preserve"> PAGEREF _Toc436736002 \h </w:instrText>
            </w:r>
            <w:r w:rsidR="008F1C52">
              <w:rPr>
                <w:noProof/>
                <w:webHidden/>
              </w:rPr>
            </w:r>
            <w:r w:rsidR="008F1C52">
              <w:rPr>
                <w:noProof/>
                <w:webHidden/>
              </w:rPr>
              <w:fldChar w:fldCharType="separate"/>
            </w:r>
            <w:r w:rsidR="0050312D">
              <w:rPr>
                <w:noProof/>
                <w:webHidden/>
              </w:rPr>
              <w:t>12</w:t>
            </w:r>
            <w:r w:rsidR="008F1C52">
              <w:rPr>
                <w:noProof/>
                <w:webHidden/>
              </w:rPr>
              <w:fldChar w:fldCharType="end"/>
            </w:r>
          </w:hyperlink>
        </w:p>
        <w:p w:rsidR="0050312D" w:rsidRDefault="0005691D">
          <w:pPr>
            <w:pStyle w:val="TOC2"/>
            <w:tabs>
              <w:tab w:val="right" w:leader="dot" w:pos="10790"/>
            </w:tabs>
            <w:rPr>
              <w:noProof/>
            </w:rPr>
          </w:pPr>
          <w:hyperlink w:anchor="_Toc436736003" w:history="1">
            <w:r w:rsidR="0050312D" w:rsidRPr="005415A6">
              <w:rPr>
                <w:rStyle w:val="Hyperlink"/>
                <w:noProof/>
              </w:rPr>
              <w:t>Causes of malnutrition and framework for interventions</w:t>
            </w:r>
            <w:r w:rsidR="0050312D">
              <w:rPr>
                <w:noProof/>
                <w:webHidden/>
              </w:rPr>
              <w:tab/>
            </w:r>
            <w:r w:rsidR="008F1C52">
              <w:rPr>
                <w:noProof/>
                <w:webHidden/>
              </w:rPr>
              <w:fldChar w:fldCharType="begin"/>
            </w:r>
            <w:r w:rsidR="0050312D">
              <w:rPr>
                <w:noProof/>
                <w:webHidden/>
              </w:rPr>
              <w:instrText xml:space="preserve"> PAGEREF _Toc436736003 \h </w:instrText>
            </w:r>
            <w:r w:rsidR="008F1C52">
              <w:rPr>
                <w:noProof/>
                <w:webHidden/>
              </w:rPr>
            </w:r>
            <w:r w:rsidR="008F1C52">
              <w:rPr>
                <w:noProof/>
                <w:webHidden/>
              </w:rPr>
              <w:fldChar w:fldCharType="separate"/>
            </w:r>
            <w:r w:rsidR="0050312D">
              <w:rPr>
                <w:noProof/>
                <w:webHidden/>
              </w:rPr>
              <w:t>14</w:t>
            </w:r>
            <w:r w:rsidR="008F1C52">
              <w:rPr>
                <w:noProof/>
                <w:webHidden/>
              </w:rPr>
              <w:fldChar w:fldCharType="end"/>
            </w:r>
          </w:hyperlink>
        </w:p>
        <w:p w:rsidR="0050312D" w:rsidRDefault="0005691D">
          <w:pPr>
            <w:pStyle w:val="TOC2"/>
            <w:tabs>
              <w:tab w:val="right" w:leader="dot" w:pos="10790"/>
            </w:tabs>
            <w:rPr>
              <w:noProof/>
            </w:rPr>
          </w:pPr>
          <w:hyperlink w:anchor="_Toc436736004" w:history="1">
            <w:r w:rsidR="0050312D" w:rsidRPr="005415A6">
              <w:rPr>
                <w:rStyle w:val="Hyperlink"/>
                <w:noProof/>
              </w:rPr>
              <w:t>Consequences of malnutrition:</w:t>
            </w:r>
            <w:r w:rsidR="0050312D">
              <w:rPr>
                <w:noProof/>
                <w:webHidden/>
              </w:rPr>
              <w:tab/>
            </w:r>
            <w:r w:rsidR="008F1C52">
              <w:rPr>
                <w:noProof/>
                <w:webHidden/>
              </w:rPr>
              <w:fldChar w:fldCharType="begin"/>
            </w:r>
            <w:r w:rsidR="0050312D">
              <w:rPr>
                <w:noProof/>
                <w:webHidden/>
              </w:rPr>
              <w:instrText xml:space="preserve"> PAGEREF _Toc436736004 \h </w:instrText>
            </w:r>
            <w:r w:rsidR="008F1C52">
              <w:rPr>
                <w:noProof/>
                <w:webHidden/>
              </w:rPr>
            </w:r>
            <w:r w:rsidR="008F1C52">
              <w:rPr>
                <w:noProof/>
                <w:webHidden/>
              </w:rPr>
              <w:fldChar w:fldCharType="separate"/>
            </w:r>
            <w:r w:rsidR="0050312D">
              <w:rPr>
                <w:noProof/>
                <w:webHidden/>
              </w:rPr>
              <w:t>19</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05" w:history="1">
            <w:r w:rsidR="0050312D" w:rsidRPr="005415A6">
              <w:rPr>
                <w:rStyle w:val="Hyperlink"/>
                <w:noProof/>
              </w:rPr>
              <w:t>C.</w:t>
            </w:r>
            <w:r w:rsidR="0050312D">
              <w:rPr>
                <w:noProof/>
              </w:rPr>
              <w:tab/>
            </w:r>
            <w:r w:rsidR="0050312D" w:rsidRPr="005415A6">
              <w:rPr>
                <w:rStyle w:val="Hyperlink"/>
                <w:noProof/>
              </w:rPr>
              <w:t>Review of Nutrition Policy/ strategy 2009-2013 Achievements/ constrains</w:t>
            </w:r>
            <w:r w:rsidR="0050312D">
              <w:rPr>
                <w:noProof/>
                <w:webHidden/>
              </w:rPr>
              <w:tab/>
            </w:r>
            <w:r w:rsidR="008F1C52">
              <w:rPr>
                <w:noProof/>
                <w:webHidden/>
              </w:rPr>
              <w:fldChar w:fldCharType="begin"/>
            </w:r>
            <w:r w:rsidR="0050312D">
              <w:rPr>
                <w:noProof/>
                <w:webHidden/>
              </w:rPr>
              <w:instrText xml:space="preserve"> PAGEREF _Toc436736005 \h </w:instrText>
            </w:r>
            <w:r w:rsidR="008F1C52">
              <w:rPr>
                <w:noProof/>
                <w:webHidden/>
              </w:rPr>
            </w:r>
            <w:r w:rsidR="008F1C52">
              <w:rPr>
                <w:noProof/>
                <w:webHidden/>
              </w:rPr>
              <w:fldChar w:fldCharType="separate"/>
            </w:r>
            <w:r w:rsidR="0050312D">
              <w:rPr>
                <w:noProof/>
                <w:webHidden/>
              </w:rPr>
              <w:t>21</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06" w:history="1">
            <w:r w:rsidR="0050312D" w:rsidRPr="005415A6">
              <w:rPr>
                <w:rStyle w:val="Hyperlink"/>
                <w:noProof/>
              </w:rPr>
              <w:t>D.</w:t>
            </w:r>
            <w:r w:rsidR="0050312D">
              <w:rPr>
                <w:noProof/>
              </w:rPr>
              <w:tab/>
            </w:r>
            <w:r w:rsidR="0050312D" w:rsidRPr="005415A6">
              <w:rPr>
                <w:rStyle w:val="Hyperlink"/>
                <w:noProof/>
              </w:rPr>
              <w:t>Summary of the situation (Problems Statements)</w:t>
            </w:r>
            <w:r w:rsidR="0050312D">
              <w:rPr>
                <w:noProof/>
                <w:webHidden/>
              </w:rPr>
              <w:tab/>
            </w:r>
            <w:r w:rsidR="008F1C52">
              <w:rPr>
                <w:noProof/>
                <w:webHidden/>
              </w:rPr>
              <w:fldChar w:fldCharType="begin"/>
            </w:r>
            <w:r w:rsidR="0050312D">
              <w:rPr>
                <w:noProof/>
                <w:webHidden/>
              </w:rPr>
              <w:instrText xml:space="preserve"> PAGEREF _Toc436736006 \h </w:instrText>
            </w:r>
            <w:r w:rsidR="008F1C52">
              <w:rPr>
                <w:noProof/>
                <w:webHidden/>
              </w:rPr>
            </w:r>
            <w:r w:rsidR="008F1C52">
              <w:rPr>
                <w:noProof/>
                <w:webHidden/>
              </w:rPr>
              <w:fldChar w:fldCharType="separate"/>
            </w:r>
            <w:r w:rsidR="0050312D">
              <w:rPr>
                <w:noProof/>
                <w:webHidden/>
              </w:rPr>
              <w:t>24</w:t>
            </w:r>
            <w:r w:rsidR="008F1C52">
              <w:rPr>
                <w:noProof/>
                <w:webHidden/>
              </w:rPr>
              <w:fldChar w:fldCharType="end"/>
            </w:r>
          </w:hyperlink>
        </w:p>
        <w:p w:rsidR="0050312D" w:rsidRDefault="0005691D">
          <w:pPr>
            <w:pStyle w:val="TOC1"/>
            <w:rPr>
              <w:noProof/>
            </w:rPr>
          </w:pPr>
          <w:hyperlink w:anchor="_Toc436736007" w:history="1">
            <w:r w:rsidR="0050312D" w:rsidRPr="005415A6">
              <w:rPr>
                <w:rStyle w:val="Hyperlink"/>
                <w:noProof/>
              </w:rPr>
              <w:t>PART II</w:t>
            </w:r>
            <w:r w:rsidR="0050312D">
              <w:rPr>
                <w:noProof/>
                <w:webHidden/>
              </w:rPr>
              <w:tab/>
            </w:r>
            <w:r w:rsidR="008F1C52">
              <w:rPr>
                <w:noProof/>
                <w:webHidden/>
              </w:rPr>
              <w:fldChar w:fldCharType="begin"/>
            </w:r>
            <w:r w:rsidR="0050312D">
              <w:rPr>
                <w:noProof/>
                <w:webHidden/>
              </w:rPr>
              <w:instrText xml:space="preserve"> PAGEREF _Toc436736007 \h </w:instrText>
            </w:r>
            <w:r w:rsidR="008F1C52">
              <w:rPr>
                <w:noProof/>
                <w:webHidden/>
              </w:rPr>
            </w:r>
            <w:r w:rsidR="008F1C52">
              <w:rPr>
                <w:noProof/>
                <w:webHidden/>
              </w:rPr>
              <w:fldChar w:fldCharType="separate"/>
            </w:r>
            <w:r w:rsidR="0050312D">
              <w:rPr>
                <w:noProof/>
                <w:webHidden/>
              </w:rPr>
              <w:t>25</w:t>
            </w:r>
            <w:r w:rsidR="008F1C52">
              <w:rPr>
                <w:noProof/>
                <w:webHidden/>
              </w:rPr>
              <w:fldChar w:fldCharType="end"/>
            </w:r>
          </w:hyperlink>
        </w:p>
        <w:p w:rsidR="0050312D" w:rsidRDefault="0005691D">
          <w:pPr>
            <w:pStyle w:val="TOC1"/>
            <w:rPr>
              <w:noProof/>
            </w:rPr>
          </w:pPr>
          <w:hyperlink w:anchor="_Toc436736008" w:history="1">
            <w:r w:rsidR="0050312D" w:rsidRPr="005415A6">
              <w:rPr>
                <w:rStyle w:val="Hyperlink"/>
                <w:noProof/>
              </w:rPr>
              <w:t>National Nutrition Strategy 2015-2020</w:t>
            </w:r>
            <w:r w:rsidR="0050312D">
              <w:rPr>
                <w:noProof/>
                <w:webHidden/>
              </w:rPr>
              <w:tab/>
            </w:r>
            <w:r w:rsidR="008F1C52">
              <w:rPr>
                <w:noProof/>
                <w:webHidden/>
              </w:rPr>
              <w:fldChar w:fldCharType="begin"/>
            </w:r>
            <w:r w:rsidR="0050312D">
              <w:rPr>
                <w:noProof/>
                <w:webHidden/>
              </w:rPr>
              <w:instrText xml:space="preserve"> PAGEREF _Toc436736008 \h </w:instrText>
            </w:r>
            <w:r w:rsidR="008F1C52">
              <w:rPr>
                <w:noProof/>
                <w:webHidden/>
              </w:rPr>
            </w:r>
            <w:r w:rsidR="008F1C52">
              <w:rPr>
                <w:noProof/>
                <w:webHidden/>
              </w:rPr>
              <w:fldChar w:fldCharType="separate"/>
            </w:r>
            <w:r w:rsidR="0050312D">
              <w:rPr>
                <w:noProof/>
                <w:webHidden/>
              </w:rPr>
              <w:t>25</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09" w:history="1">
            <w:r w:rsidR="0050312D" w:rsidRPr="005415A6">
              <w:rPr>
                <w:rStyle w:val="Hyperlink"/>
                <w:noProof/>
              </w:rPr>
              <w:t>A.</w:t>
            </w:r>
            <w:r w:rsidR="0050312D">
              <w:rPr>
                <w:noProof/>
              </w:rPr>
              <w:tab/>
            </w:r>
            <w:r w:rsidR="0050312D" w:rsidRPr="005415A6">
              <w:rPr>
                <w:rStyle w:val="Hyperlink"/>
                <w:noProof/>
              </w:rPr>
              <w:t>Guiding Principles of the Public Nutrition Strategy</w:t>
            </w:r>
            <w:r w:rsidR="0050312D">
              <w:rPr>
                <w:noProof/>
                <w:webHidden/>
              </w:rPr>
              <w:tab/>
            </w:r>
            <w:r w:rsidR="008F1C52">
              <w:rPr>
                <w:noProof/>
                <w:webHidden/>
              </w:rPr>
              <w:fldChar w:fldCharType="begin"/>
            </w:r>
            <w:r w:rsidR="0050312D">
              <w:rPr>
                <w:noProof/>
                <w:webHidden/>
              </w:rPr>
              <w:instrText xml:space="preserve"> PAGEREF _Toc436736009 \h </w:instrText>
            </w:r>
            <w:r w:rsidR="008F1C52">
              <w:rPr>
                <w:noProof/>
                <w:webHidden/>
              </w:rPr>
            </w:r>
            <w:r w:rsidR="008F1C52">
              <w:rPr>
                <w:noProof/>
                <w:webHidden/>
              </w:rPr>
              <w:fldChar w:fldCharType="separate"/>
            </w:r>
            <w:r w:rsidR="0050312D">
              <w:rPr>
                <w:noProof/>
                <w:webHidden/>
              </w:rPr>
              <w:t>25</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10" w:history="1">
            <w:r w:rsidR="0050312D" w:rsidRPr="005415A6">
              <w:rPr>
                <w:rStyle w:val="Hyperlink"/>
                <w:noProof/>
              </w:rPr>
              <w:t>B.</w:t>
            </w:r>
            <w:r w:rsidR="0050312D">
              <w:rPr>
                <w:noProof/>
              </w:rPr>
              <w:tab/>
            </w:r>
            <w:r w:rsidR="0050312D" w:rsidRPr="005415A6">
              <w:rPr>
                <w:rStyle w:val="Hyperlink"/>
                <w:noProof/>
              </w:rPr>
              <w:t>Vision, Mission and Goal of the Public Nutrition Strategy</w:t>
            </w:r>
            <w:r w:rsidR="0050312D">
              <w:rPr>
                <w:noProof/>
                <w:webHidden/>
              </w:rPr>
              <w:tab/>
            </w:r>
            <w:r w:rsidR="008F1C52">
              <w:rPr>
                <w:noProof/>
                <w:webHidden/>
              </w:rPr>
              <w:fldChar w:fldCharType="begin"/>
            </w:r>
            <w:r w:rsidR="0050312D">
              <w:rPr>
                <w:noProof/>
                <w:webHidden/>
              </w:rPr>
              <w:instrText xml:space="preserve"> PAGEREF _Toc436736010 \h </w:instrText>
            </w:r>
            <w:r w:rsidR="008F1C52">
              <w:rPr>
                <w:noProof/>
                <w:webHidden/>
              </w:rPr>
            </w:r>
            <w:r w:rsidR="008F1C52">
              <w:rPr>
                <w:noProof/>
                <w:webHidden/>
              </w:rPr>
              <w:fldChar w:fldCharType="separate"/>
            </w:r>
            <w:r w:rsidR="0050312D">
              <w:rPr>
                <w:noProof/>
                <w:webHidden/>
              </w:rPr>
              <w:t>26</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11" w:history="1">
            <w:r w:rsidR="0050312D" w:rsidRPr="005415A6">
              <w:rPr>
                <w:rStyle w:val="Hyperlink"/>
                <w:noProof/>
              </w:rPr>
              <w:t>C.</w:t>
            </w:r>
            <w:r w:rsidR="0050312D">
              <w:rPr>
                <w:noProof/>
              </w:rPr>
              <w:tab/>
            </w:r>
            <w:r w:rsidR="0050312D" w:rsidRPr="005415A6">
              <w:rPr>
                <w:rStyle w:val="Hyperlink"/>
                <w:noProof/>
              </w:rPr>
              <w:t>Results Framework</w:t>
            </w:r>
            <w:r w:rsidR="0050312D">
              <w:rPr>
                <w:noProof/>
                <w:webHidden/>
              </w:rPr>
              <w:tab/>
            </w:r>
            <w:r w:rsidR="008F1C52">
              <w:rPr>
                <w:noProof/>
                <w:webHidden/>
              </w:rPr>
              <w:fldChar w:fldCharType="begin"/>
            </w:r>
            <w:r w:rsidR="0050312D">
              <w:rPr>
                <w:noProof/>
                <w:webHidden/>
              </w:rPr>
              <w:instrText xml:space="preserve"> PAGEREF _Toc436736011 \h </w:instrText>
            </w:r>
            <w:r w:rsidR="008F1C52">
              <w:rPr>
                <w:noProof/>
                <w:webHidden/>
              </w:rPr>
            </w:r>
            <w:r w:rsidR="008F1C52">
              <w:rPr>
                <w:noProof/>
                <w:webHidden/>
              </w:rPr>
              <w:fldChar w:fldCharType="separate"/>
            </w:r>
            <w:r w:rsidR="0050312D">
              <w:rPr>
                <w:noProof/>
                <w:webHidden/>
              </w:rPr>
              <w:t>27</w:t>
            </w:r>
            <w:r w:rsidR="008F1C52">
              <w:rPr>
                <w:noProof/>
                <w:webHidden/>
              </w:rPr>
              <w:fldChar w:fldCharType="end"/>
            </w:r>
          </w:hyperlink>
        </w:p>
        <w:p w:rsidR="0050312D" w:rsidRDefault="0005691D">
          <w:pPr>
            <w:pStyle w:val="TOC1"/>
            <w:rPr>
              <w:noProof/>
            </w:rPr>
          </w:pPr>
          <w:hyperlink w:anchor="_Toc436736012" w:history="1">
            <w:r w:rsidR="0050312D" w:rsidRPr="005415A6">
              <w:rPr>
                <w:rStyle w:val="Hyperlink"/>
                <w:noProof/>
              </w:rPr>
              <w:t>PART III</w:t>
            </w:r>
            <w:r w:rsidR="0050312D">
              <w:rPr>
                <w:noProof/>
                <w:webHidden/>
              </w:rPr>
              <w:tab/>
            </w:r>
            <w:r w:rsidR="008F1C52">
              <w:rPr>
                <w:noProof/>
                <w:webHidden/>
              </w:rPr>
              <w:fldChar w:fldCharType="begin"/>
            </w:r>
            <w:r w:rsidR="0050312D">
              <w:rPr>
                <w:noProof/>
                <w:webHidden/>
              </w:rPr>
              <w:instrText xml:space="preserve"> PAGEREF _Toc436736012 \h </w:instrText>
            </w:r>
            <w:r w:rsidR="008F1C52">
              <w:rPr>
                <w:noProof/>
                <w:webHidden/>
              </w:rPr>
            </w:r>
            <w:r w:rsidR="008F1C52">
              <w:rPr>
                <w:noProof/>
                <w:webHidden/>
              </w:rPr>
              <w:fldChar w:fldCharType="separate"/>
            </w:r>
            <w:r w:rsidR="0050312D">
              <w:rPr>
                <w:noProof/>
                <w:webHidden/>
              </w:rPr>
              <w:t>42</w:t>
            </w:r>
            <w:r w:rsidR="008F1C52">
              <w:rPr>
                <w:noProof/>
                <w:webHidden/>
              </w:rPr>
              <w:fldChar w:fldCharType="end"/>
            </w:r>
          </w:hyperlink>
        </w:p>
        <w:p w:rsidR="0050312D" w:rsidRDefault="0005691D">
          <w:pPr>
            <w:pStyle w:val="TOC1"/>
            <w:rPr>
              <w:noProof/>
            </w:rPr>
          </w:pPr>
          <w:hyperlink w:anchor="_Toc436736013" w:history="1">
            <w:r w:rsidR="0050312D" w:rsidRPr="005415A6">
              <w:rPr>
                <w:rStyle w:val="Hyperlink"/>
                <w:noProof/>
              </w:rPr>
              <w:t>INVOLVEMENT OF OTHERS</w:t>
            </w:r>
            <w:r w:rsidR="0050312D">
              <w:rPr>
                <w:noProof/>
                <w:webHidden/>
              </w:rPr>
              <w:tab/>
            </w:r>
            <w:r w:rsidR="008F1C52">
              <w:rPr>
                <w:noProof/>
                <w:webHidden/>
              </w:rPr>
              <w:fldChar w:fldCharType="begin"/>
            </w:r>
            <w:r w:rsidR="0050312D">
              <w:rPr>
                <w:noProof/>
                <w:webHidden/>
              </w:rPr>
              <w:instrText xml:space="preserve"> PAGEREF _Toc436736013 \h </w:instrText>
            </w:r>
            <w:r w:rsidR="008F1C52">
              <w:rPr>
                <w:noProof/>
                <w:webHidden/>
              </w:rPr>
            </w:r>
            <w:r w:rsidR="008F1C52">
              <w:rPr>
                <w:noProof/>
                <w:webHidden/>
              </w:rPr>
              <w:fldChar w:fldCharType="separate"/>
            </w:r>
            <w:r w:rsidR="0050312D">
              <w:rPr>
                <w:noProof/>
                <w:webHidden/>
              </w:rPr>
              <w:t>42</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14" w:history="1">
            <w:r w:rsidR="0050312D" w:rsidRPr="005415A6">
              <w:rPr>
                <w:rStyle w:val="Hyperlink"/>
                <w:noProof/>
                <w:lang w:eastAsia="ja-JP"/>
              </w:rPr>
              <w:t>A.</w:t>
            </w:r>
            <w:r w:rsidR="0050312D">
              <w:rPr>
                <w:noProof/>
              </w:rPr>
              <w:tab/>
            </w:r>
            <w:r w:rsidR="0050312D" w:rsidRPr="005415A6">
              <w:rPr>
                <w:rStyle w:val="Hyperlink"/>
                <w:noProof/>
                <w:lang w:eastAsia="ja-JP"/>
              </w:rPr>
              <w:t>Partnerships within the MoPH</w:t>
            </w:r>
            <w:r w:rsidR="0050312D">
              <w:rPr>
                <w:noProof/>
                <w:webHidden/>
              </w:rPr>
              <w:tab/>
            </w:r>
            <w:r w:rsidR="008F1C52">
              <w:rPr>
                <w:noProof/>
                <w:webHidden/>
              </w:rPr>
              <w:fldChar w:fldCharType="begin"/>
            </w:r>
            <w:r w:rsidR="0050312D">
              <w:rPr>
                <w:noProof/>
                <w:webHidden/>
              </w:rPr>
              <w:instrText xml:space="preserve"> PAGEREF _Toc436736014 \h </w:instrText>
            </w:r>
            <w:r w:rsidR="008F1C52">
              <w:rPr>
                <w:noProof/>
                <w:webHidden/>
              </w:rPr>
            </w:r>
            <w:r w:rsidR="008F1C52">
              <w:rPr>
                <w:noProof/>
                <w:webHidden/>
              </w:rPr>
              <w:fldChar w:fldCharType="separate"/>
            </w:r>
            <w:r w:rsidR="0050312D">
              <w:rPr>
                <w:noProof/>
                <w:webHidden/>
              </w:rPr>
              <w:t>42</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15" w:history="1">
            <w:r w:rsidR="0050312D" w:rsidRPr="005415A6">
              <w:rPr>
                <w:rStyle w:val="Hyperlink"/>
                <w:noProof/>
                <w:lang w:eastAsia="ja-JP"/>
              </w:rPr>
              <w:t>B.</w:t>
            </w:r>
            <w:r w:rsidR="0050312D">
              <w:rPr>
                <w:noProof/>
              </w:rPr>
              <w:tab/>
            </w:r>
            <w:r w:rsidR="0050312D" w:rsidRPr="005415A6">
              <w:rPr>
                <w:rStyle w:val="Hyperlink"/>
                <w:noProof/>
                <w:lang w:eastAsia="ja-JP"/>
              </w:rPr>
              <w:t>Other Ministries and Government Agencies</w:t>
            </w:r>
            <w:r w:rsidR="0050312D">
              <w:rPr>
                <w:noProof/>
                <w:webHidden/>
              </w:rPr>
              <w:tab/>
            </w:r>
            <w:r w:rsidR="008F1C52">
              <w:rPr>
                <w:noProof/>
                <w:webHidden/>
              </w:rPr>
              <w:fldChar w:fldCharType="begin"/>
            </w:r>
            <w:r w:rsidR="0050312D">
              <w:rPr>
                <w:noProof/>
                <w:webHidden/>
              </w:rPr>
              <w:instrText xml:space="preserve"> PAGEREF _Toc436736015 \h </w:instrText>
            </w:r>
            <w:r w:rsidR="008F1C52">
              <w:rPr>
                <w:noProof/>
                <w:webHidden/>
              </w:rPr>
            </w:r>
            <w:r w:rsidR="008F1C52">
              <w:rPr>
                <w:noProof/>
                <w:webHidden/>
              </w:rPr>
              <w:fldChar w:fldCharType="separate"/>
            </w:r>
            <w:r w:rsidR="0050312D">
              <w:rPr>
                <w:noProof/>
                <w:webHidden/>
              </w:rPr>
              <w:t>44</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16" w:history="1">
            <w:r w:rsidR="0050312D" w:rsidRPr="005415A6">
              <w:rPr>
                <w:rStyle w:val="Hyperlink"/>
                <w:noProof/>
                <w:lang w:eastAsia="ja-JP"/>
              </w:rPr>
              <w:t>C.</w:t>
            </w:r>
            <w:r w:rsidR="0050312D">
              <w:rPr>
                <w:noProof/>
              </w:rPr>
              <w:tab/>
            </w:r>
            <w:r w:rsidR="0050312D" w:rsidRPr="005415A6">
              <w:rPr>
                <w:rStyle w:val="Hyperlink"/>
                <w:noProof/>
                <w:lang w:eastAsia="ja-JP"/>
              </w:rPr>
              <w:t>Non-Government Partners</w:t>
            </w:r>
            <w:r w:rsidR="0050312D">
              <w:rPr>
                <w:noProof/>
                <w:webHidden/>
              </w:rPr>
              <w:tab/>
            </w:r>
            <w:r w:rsidR="008F1C52">
              <w:rPr>
                <w:noProof/>
                <w:webHidden/>
              </w:rPr>
              <w:fldChar w:fldCharType="begin"/>
            </w:r>
            <w:r w:rsidR="0050312D">
              <w:rPr>
                <w:noProof/>
                <w:webHidden/>
              </w:rPr>
              <w:instrText xml:space="preserve"> PAGEREF _Toc436736016 \h </w:instrText>
            </w:r>
            <w:r w:rsidR="008F1C52">
              <w:rPr>
                <w:noProof/>
                <w:webHidden/>
              </w:rPr>
            </w:r>
            <w:r w:rsidR="008F1C52">
              <w:rPr>
                <w:noProof/>
                <w:webHidden/>
              </w:rPr>
              <w:fldChar w:fldCharType="separate"/>
            </w:r>
            <w:r w:rsidR="0050312D">
              <w:rPr>
                <w:noProof/>
                <w:webHidden/>
              </w:rPr>
              <w:t>47</w:t>
            </w:r>
            <w:r w:rsidR="008F1C52">
              <w:rPr>
                <w:noProof/>
                <w:webHidden/>
              </w:rPr>
              <w:fldChar w:fldCharType="end"/>
            </w:r>
          </w:hyperlink>
        </w:p>
        <w:p w:rsidR="0050312D" w:rsidRDefault="0005691D">
          <w:pPr>
            <w:pStyle w:val="TOC2"/>
            <w:tabs>
              <w:tab w:val="right" w:leader="dot" w:pos="10790"/>
            </w:tabs>
            <w:rPr>
              <w:noProof/>
            </w:rPr>
          </w:pPr>
          <w:hyperlink w:anchor="_Toc436736017" w:history="1">
            <w:r w:rsidR="0050312D" w:rsidRPr="005415A6">
              <w:rPr>
                <w:rStyle w:val="Hyperlink"/>
                <w:noProof/>
              </w:rPr>
              <w:t>COORDINATION MECHANISM</w:t>
            </w:r>
            <w:r w:rsidR="0050312D">
              <w:rPr>
                <w:noProof/>
                <w:webHidden/>
              </w:rPr>
              <w:tab/>
            </w:r>
            <w:r w:rsidR="008F1C52">
              <w:rPr>
                <w:noProof/>
                <w:webHidden/>
              </w:rPr>
              <w:fldChar w:fldCharType="begin"/>
            </w:r>
            <w:r w:rsidR="0050312D">
              <w:rPr>
                <w:noProof/>
                <w:webHidden/>
              </w:rPr>
              <w:instrText xml:space="preserve"> PAGEREF _Toc436736017 \h </w:instrText>
            </w:r>
            <w:r w:rsidR="008F1C52">
              <w:rPr>
                <w:noProof/>
                <w:webHidden/>
              </w:rPr>
            </w:r>
            <w:r w:rsidR="008F1C52">
              <w:rPr>
                <w:noProof/>
                <w:webHidden/>
              </w:rPr>
              <w:fldChar w:fldCharType="separate"/>
            </w:r>
            <w:r w:rsidR="0050312D">
              <w:rPr>
                <w:noProof/>
                <w:webHidden/>
              </w:rPr>
              <w:t>50</w:t>
            </w:r>
            <w:r w:rsidR="008F1C52">
              <w:rPr>
                <w:noProof/>
                <w:webHidden/>
              </w:rPr>
              <w:fldChar w:fldCharType="end"/>
            </w:r>
          </w:hyperlink>
        </w:p>
        <w:p w:rsidR="0050312D" w:rsidRDefault="0005691D">
          <w:pPr>
            <w:pStyle w:val="TOC1"/>
            <w:rPr>
              <w:noProof/>
            </w:rPr>
          </w:pPr>
          <w:hyperlink w:anchor="_Toc436736018" w:history="1">
            <w:r w:rsidR="0050312D" w:rsidRPr="005415A6">
              <w:rPr>
                <w:rStyle w:val="Hyperlink"/>
                <w:noProof/>
              </w:rPr>
              <w:t>PART IV</w:t>
            </w:r>
            <w:r w:rsidR="0050312D">
              <w:rPr>
                <w:noProof/>
                <w:webHidden/>
              </w:rPr>
              <w:tab/>
            </w:r>
            <w:r w:rsidR="008F1C52">
              <w:rPr>
                <w:noProof/>
                <w:webHidden/>
              </w:rPr>
              <w:fldChar w:fldCharType="begin"/>
            </w:r>
            <w:r w:rsidR="0050312D">
              <w:rPr>
                <w:noProof/>
                <w:webHidden/>
              </w:rPr>
              <w:instrText xml:space="preserve"> PAGEREF _Toc436736018 \h </w:instrText>
            </w:r>
            <w:r w:rsidR="008F1C52">
              <w:rPr>
                <w:noProof/>
                <w:webHidden/>
              </w:rPr>
            </w:r>
            <w:r w:rsidR="008F1C52">
              <w:rPr>
                <w:noProof/>
                <w:webHidden/>
              </w:rPr>
              <w:fldChar w:fldCharType="separate"/>
            </w:r>
            <w:r w:rsidR="0050312D">
              <w:rPr>
                <w:noProof/>
                <w:webHidden/>
              </w:rPr>
              <w:t>52</w:t>
            </w:r>
            <w:r w:rsidR="008F1C52">
              <w:rPr>
                <w:noProof/>
                <w:webHidden/>
              </w:rPr>
              <w:fldChar w:fldCharType="end"/>
            </w:r>
          </w:hyperlink>
        </w:p>
        <w:p w:rsidR="0050312D" w:rsidRDefault="0005691D">
          <w:pPr>
            <w:pStyle w:val="TOC1"/>
            <w:rPr>
              <w:noProof/>
            </w:rPr>
          </w:pPr>
          <w:hyperlink w:anchor="_Toc436736019" w:history="1">
            <w:r w:rsidR="0050312D" w:rsidRPr="005415A6">
              <w:rPr>
                <w:rStyle w:val="Hyperlink"/>
                <w:noProof/>
              </w:rPr>
              <w:t>IMPLEMENTATION</w:t>
            </w:r>
            <w:r w:rsidR="0050312D">
              <w:rPr>
                <w:noProof/>
                <w:webHidden/>
              </w:rPr>
              <w:tab/>
            </w:r>
            <w:r w:rsidR="008F1C52">
              <w:rPr>
                <w:noProof/>
                <w:webHidden/>
              </w:rPr>
              <w:fldChar w:fldCharType="begin"/>
            </w:r>
            <w:r w:rsidR="0050312D">
              <w:rPr>
                <w:noProof/>
                <w:webHidden/>
              </w:rPr>
              <w:instrText xml:space="preserve"> PAGEREF _Toc436736019 \h </w:instrText>
            </w:r>
            <w:r w:rsidR="008F1C52">
              <w:rPr>
                <w:noProof/>
                <w:webHidden/>
              </w:rPr>
            </w:r>
            <w:r w:rsidR="008F1C52">
              <w:rPr>
                <w:noProof/>
                <w:webHidden/>
              </w:rPr>
              <w:fldChar w:fldCharType="separate"/>
            </w:r>
            <w:r w:rsidR="0050312D">
              <w:rPr>
                <w:noProof/>
                <w:webHidden/>
              </w:rPr>
              <w:t>52</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20" w:history="1">
            <w:r w:rsidR="0050312D" w:rsidRPr="005415A6">
              <w:rPr>
                <w:rStyle w:val="Hyperlink"/>
                <w:noProof/>
                <w:lang w:eastAsia="ja-JP"/>
              </w:rPr>
              <w:t>A.</w:t>
            </w:r>
            <w:r w:rsidR="0050312D">
              <w:rPr>
                <w:noProof/>
              </w:rPr>
              <w:tab/>
            </w:r>
            <w:r w:rsidR="0050312D" w:rsidRPr="005415A6">
              <w:rPr>
                <w:rStyle w:val="Hyperlink"/>
                <w:noProof/>
                <w:lang w:eastAsia="ja-JP"/>
              </w:rPr>
              <w:t>Annual Action Plans</w:t>
            </w:r>
            <w:r w:rsidR="0050312D">
              <w:rPr>
                <w:noProof/>
                <w:webHidden/>
              </w:rPr>
              <w:tab/>
            </w:r>
            <w:r w:rsidR="008F1C52">
              <w:rPr>
                <w:noProof/>
                <w:webHidden/>
              </w:rPr>
              <w:fldChar w:fldCharType="begin"/>
            </w:r>
            <w:r w:rsidR="0050312D">
              <w:rPr>
                <w:noProof/>
                <w:webHidden/>
              </w:rPr>
              <w:instrText xml:space="preserve"> PAGEREF _Toc436736020 \h </w:instrText>
            </w:r>
            <w:r w:rsidR="008F1C52">
              <w:rPr>
                <w:noProof/>
                <w:webHidden/>
              </w:rPr>
            </w:r>
            <w:r w:rsidR="008F1C52">
              <w:rPr>
                <w:noProof/>
                <w:webHidden/>
              </w:rPr>
              <w:fldChar w:fldCharType="separate"/>
            </w:r>
            <w:r w:rsidR="0050312D">
              <w:rPr>
                <w:noProof/>
                <w:webHidden/>
              </w:rPr>
              <w:t>52</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21" w:history="1">
            <w:r w:rsidR="0050312D" w:rsidRPr="005415A6">
              <w:rPr>
                <w:rStyle w:val="Hyperlink"/>
                <w:noProof/>
                <w:lang w:eastAsia="ja-JP"/>
              </w:rPr>
              <w:t>B.</w:t>
            </w:r>
            <w:r w:rsidR="0050312D">
              <w:rPr>
                <w:noProof/>
              </w:rPr>
              <w:tab/>
            </w:r>
            <w:r w:rsidR="0050312D" w:rsidRPr="005415A6">
              <w:rPr>
                <w:rStyle w:val="Hyperlink"/>
                <w:noProof/>
                <w:lang w:eastAsia="ja-JP"/>
              </w:rPr>
              <w:t>Nutrition Program Monitoring, Surveillance and Evaluation</w:t>
            </w:r>
            <w:r w:rsidR="0050312D">
              <w:rPr>
                <w:noProof/>
                <w:webHidden/>
              </w:rPr>
              <w:tab/>
            </w:r>
            <w:r w:rsidR="008F1C52">
              <w:rPr>
                <w:noProof/>
                <w:webHidden/>
              </w:rPr>
              <w:fldChar w:fldCharType="begin"/>
            </w:r>
            <w:r w:rsidR="0050312D">
              <w:rPr>
                <w:noProof/>
                <w:webHidden/>
              </w:rPr>
              <w:instrText xml:space="preserve"> PAGEREF _Toc436736021 \h </w:instrText>
            </w:r>
            <w:r w:rsidR="008F1C52">
              <w:rPr>
                <w:noProof/>
                <w:webHidden/>
              </w:rPr>
            </w:r>
            <w:r w:rsidR="008F1C52">
              <w:rPr>
                <w:noProof/>
                <w:webHidden/>
              </w:rPr>
              <w:fldChar w:fldCharType="separate"/>
            </w:r>
            <w:r w:rsidR="0050312D">
              <w:rPr>
                <w:noProof/>
                <w:webHidden/>
              </w:rPr>
              <w:t>52</w:t>
            </w:r>
            <w:r w:rsidR="008F1C52">
              <w:rPr>
                <w:noProof/>
                <w:webHidden/>
              </w:rPr>
              <w:fldChar w:fldCharType="end"/>
            </w:r>
          </w:hyperlink>
        </w:p>
        <w:p w:rsidR="0050312D" w:rsidRDefault="0005691D">
          <w:pPr>
            <w:pStyle w:val="TOC2"/>
            <w:tabs>
              <w:tab w:val="left" w:pos="660"/>
              <w:tab w:val="right" w:leader="dot" w:pos="10790"/>
            </w:tabs>
            <w:rPr>
              <w:noProof/>
            </w:rPr>
          </w:pPr>
          <w:hyperlink w:anchor="_Toc436736022" w:history="1">
            <w:r w:rsidR="0050312D" w:rsidRPr="005415A6">
              <w:rPr>
                <w:rStyle w:val="Hyperlink"/>
                <w:rFonts w:asciiTheme="majorHAnsi" w:eastAsiaTheme="majorEastAsia" w:hAnsiTheme="majorHAnsi" w:cstheme="majorBidi"/>
                <w:b/>
                <w:bCs/>
                <w:noProof/>
                <w:lang w:eastAsia="ja-JP"/>
              </w:rPr>
              <w:t>C.</w:t>
            </w:r>
            <w:r w:rsidR="0050312D">
              <w:rPr>
                <w:noProof/>
              </w:rPr>
              <w:tab/>
            </w:r>
            <w:r w:rsidR="0050312D" w:rsidRPr="005415A6">
              <w:rPr>
                <w:rStyle w:val="Hyperlink"/>
                <w:rFonts w:asciiTheme="majorHAnsi" w:eastAsiaTheme="majorEastAsia" w:hAnsiTheme="majorHAnsi" w:cstheme="majorBidi"/>
                <w:b/>
                <w:bCs/>
                <w:noProof/>
              </w:rPr>
              <w:t>Implementation Plan and its cost</w:t>
            </w:r>
            <w:r w:rsidR="0050312D">
              <w:rPr>
                <w:noProof/>
                <w:webHidden/>
              </w:rPr>
              <w:tab/>
            </w:r>
            <w:r w:rsidR="008F1C52">
              <w:rPr>
                <w:noProof/>
                <w:webHidden/>
              </w:rPr>
              <w:fldChar w:fldCharType="begin"/>
            </w:r>
            <w:r w:rsidR="0050312D">
              <w:rPr>
                <w:noProof/>
                <w:webHidden/>
              </w:rPr>
              <w:instrText xml:space="preserve"> PAGEREF _Toc436736022 \h </w:instrText>
            </w:r>
            <w:r w:rsidR="008F1C52">
              <w:rPr>
                <w:noProof/>
                <w:webHidden/>
              </w:rPr>
            </w:r>
            <w:r w:rsidR="008F1C52">
              <w:rPr>
                <w:noProof/>
                <w:webHidden/>
              </w:rPr>
              <w:fldChar w:fldCharType="separate"/>
            </w:r>
            <w:r w:rsidR="0050312D">
              <w:rPr>
                <w:noProof/>
                <w:webHidden/>
              </w:rPr>
              <w:t>52</w:t>
            </w:r>
            <w:r w:rsidR="008F1C52">
              <w:rPr>
                <w:noProof/>
                <w:webHidden/>
              </w:rPr>
              <w:fldChar w:fldCharType="end"/>
            </w:r>
          </w:hyperlink>
        </w:p>
        <w:p w:rsidR="00746953" w:rsidRPr="008C3DCD" w:rsidRDefault="008F1C52">
          <w:r w:rsidRPr="008C3DCD">
            <w:rPr>
              <w:b/>
              <w:bCs/>
              <w:noProof/>
            </w:rPr>
            <w:fldChar w:fldCharType="end"/>
          </w:r>
        </w:p>
      </w:sdtContent>
    </w:sdt>
    <w:p w:rsidR="00746953" w:rsidRPr="008C3DCD" w:rsidRDefault="00746953">
      <w:r w:rsidRPr="008C3DCD">
        <w:br w:type="page"/>
      </w:r>
    </w:p>
    <w:p w:rsidR="00740E13" w:rsidRPr="008C3DCD" w:rsidRDefault="00740E13">
      <w:pPr>
        <w:pStyle w:val="TableofFigures"/>
        <w:tabs>
          <w:tab w:val="right" w:leader="dot" w:pos="10790"/>
        </w:tabs>
        <w:rPr>
          <w:rFonts w:eastAsiaTheme="majorEastAsia" w:cstheme="majorBidi"/>
          <w:b/>
          <w:bCs/>
          <w:color w:val="365F91" w:themeColor="accent1" w:themeShade="BF"/>
          <w:sz w:val="32"/>
          <w:szCs w:val="28"/>
          <w:lang w:eastAsia="ja-JP"/>
        </w:rPr>
      </w:pPr>
    </w:p>
    <w:p w:rsidR="00740E13" w:rsidRPr="008C3DCD" w:rsidRDefault="00740E13" w:rsidP="00E22262">
      <w:pPr>
        <w:pStyle w:val="Heading1"/>
      </w:pPr>
      <w:bookmarkStart w:id="7" w:name="_Toc436735996"/>
      <w:r w:rsidRPr="008C3DCD">
        <w:t>List of Tables</w:t>
      </w:r>
      <w:bookmarkEnd w:id="7"/>
    </w:p>
    <w:p w:rsidR="0050312D" w:rsidRDefault="008F1C52">
      <w:pPr>
        <w:pStyle w:val="TableofFigures"/>
        <w:tabs>
          <w:tab w:val="right" w:leader="dot" w:pos="10790"/>
        </w:tabs>
        <w:rPr>
          <w:noProof/>
        </w:rPr>
      </w:pPr>
      <w:r w:rsidRPr="008C3DCD">
        <w:rPr>
          <w:rFonts w:eastAsiaTheme="majorEastAsia" w:cstheme="majorBidi"/>
          <w:b/>
          <w:bCs/>
          <w:color w:val="365F91" w:themeColor="accent1" w:themeShade="BF"/>
          <w:sz w:val="32"/>
          <w:szCs w:val="28"/>
          <w:lang w:eastAsia="ja-JP"/>
        </w:rPr>
        <w:fldChar w:fldCharType="begin"/>
      </w:r>
      <w:r w:rsidR="00740E13" w:rsidRPr="008C3DCD">
        <w:rPr>
          <w:rFonts w:eastAsiaTheme="majorEastAsia" w:cstheme="majorBidi"/>
          <w:b/>
          <w:bCs/>
          <w:color w:val="365F91" w:themeColor="accent1" w:themeShade="BF"/>
          <w:sz w:val="32"/>
          <w:szCs w:val="28"/>
          <w:lang w:eastAsia="ja-JP"/>
        </w:rPr>
        <w:instrText xml:space="preserve"> TOC \h \z \c "Table" </w:instrText>
      </w:r>
      <w:r w:rsidRPr="008C3DCD">
        <w:rPr>
          <w:rFonts w:eastAsiaTheme="majorEastAsia" w:cstheme="majorBidi"/>
          <w:b/>
          <w:bCs/>
          <w:color w:val="365F91" w:themeColor="accent1" w:themeShade="BF"/>
          <w:sz w:val="32"/>
          <w:szCs w:val="28"/>
          <w:lang w:eastAsia="ja-JP"/>
        </w:rPr>
        <w:fldChar w:fldCharType="separate"/>
      </w:r>
      <w:hyperlink w:anchor="_Toc436736023" w:history="1">
        <w:r w:rsidR="0050312D" w:rsidRPr="00D9671C">
          <w:rPr>
            <w:rStyle w:val="Hyperlink"/>
            <w:i/>
            <w:iCs/>
            <w:noProof/>
          </w:rPr>
          <w:t>Table 1. categories of evidence-based direct interventions and their sub-components adopted by the SUN Movement  to prevent and treat malnutrition in children &lt;24 months old.</w:t>
        </w:r>
        <w:r w:rsidR="0050312D">
          <w:rPr>
            <w:noProof/>
            <w:webHidden/>
          </w:rPr>
          <w:tab/>
        </w:r>
        <w:r>
          <w:rPr>
            <w:noProof/>
            <w:webHidden/>
          </w:rPr>
          <w:fldChar w:fldCharType="begin"/>
        </w:r>
        <w:r w:rsidR="0050312D">
          <w:rPr>
            <w:noProof/>
            <w:webHidden/>
          </w:rPr>
          <w:instrText xml:space="preserve"> PAGEREF _Toc436736023 \h </w:instrText>
        </w:r>
        <w:r>
          <w:rPr>
            <w:noProof/>
            <w:webHidden/>
          </w:rPr>
        </w:r>
        <w:r>
          <w:rPr>
            <w:noProof/>
            <w:webHidden/>
          </w:rPr>
          <w:fldChar w:fldCharType="separate"/>
        </w:r>
        <w:r w:rsidR="0050312D">
          <w:rPr>
            <w:noProof/>
            <w:webHidden/>
          </w:rPr>
          <w:t>8</w:t>
        </w:r>
        <w:r>
          <w:rPr>
            <w:noProof/>
            <w:webHidden/>
          </w:rPr>
          <w:fldChar w:fldCharType="end"/>
        </w:r>
      </w:hyperlink>
    </w:p>
    <w:p w:rsidR="0050312D" w:rsidRDefault="0005691D">
      <w:pPr>
        <w:pStyle w:val="TableofFigures"/>
        <w:tabs>
          <w:tab w:val="right" w:leader="dot" w:pos="10790"/>
        </w:tabs>
        <w:rPr>
          <w:noProof/>
        </w:rPr>
      </w:pPr>
      <w:hyperlink w:anchor="_Toc436736024" w:history="1">
        <w:r w:rsidR="0050312D" w:rsidRPr="00D9671C">
          <w:rPr>
            <w:rStyle w:val="Hyperlink"/>
            <w:i/>
            <w:iCs/>
            <w:noProof/>
          </w:rPr>
          <w:t>Table 2. Prevalence of children &lt;5 years old with height-for-age Z-score&lt;-2.0 by age</w:t>
        </w:r>
        <w:r w:rsidR="0050312D">
          <w:rPr>
            <w:noProof/>
            <w:webHidden/>
          </w:rPr>
          <w:tab/>
        </w:r>
        <w:r w:rsidR="008F1C52">
          <w:rPr>
            <w:noProof/>
            <w:webHidden/>
          </w:rPr>
          <w:fldChar w:fldCharType="begin"/>
        </w:r>
        <w:r w:rsidR="0050312D">
          <w:rPr>
            <w:noProof/>
            <w:webHidden/>
          </w:rPr>
          <w:instrText xml:space="preserve"> PAGEREF _Toc436736024 \h </w:instrText>
        </w:r>
        <w:r w:rsidR="008F1C52">
          <w:rPr>
            <w:noProof/>
            <w:webHidden/>
          </w:rPr>
        </w:r>
        <w:r w:rsidR="008F1C52">
          <w:rPr>
            <w:noProof/>
            <w:webHidden/>
          </w:rPr>
          <w:fldChar w:fldCharType="separate"/>
        </w:r>
        <w:r w:rsidR="0050312D">
          <w:rPr>
            <w:noProof/>
            <w:webHidden/>
          </w:rPr>
          <w:t>13</w:t>
        </w:r>
        <w:r w:rsidR="008F1C52">
          <w:rPr>
            <w:noProof/>
            <w:webHidden/>
          </w:rPr>
          <w:fldChar w:fldCharType="end"/>
        </w:r>
      </w:hyperlink>
    </w:p>
    <w:p w:rsidR="0050312D" w:rsidRDefault="0005691D">
      <w:pPr>
        <w:pStyle w:val="TableofFigures"/>
        <w:tabs>
          <w:tab w:val="right" w:leader="dot" w:pos="10790"/>
        </w:tabs>
        <w:rPr>
          <w:noProof/>
        </w:rPr>
      </w:pPr>
      <w:hyperlink w:anchor="_Toc436736025" w:history="1">
        <w:r w:rsidR="0050312D" w:rsidRPr="00D9671C">
          <w:rPr>
            <w:rStyle w:val="Hyperlink"/>
            <w:i/>
            <w:iCs/>
            <w:noProof/>
          </w:rPr>
          <w:t>Table 3. Prevalence of anemia and vitamin and mineral deficiencies by population group. Afghanistan, 2013</w:t>
        </w:r>
        <w:r w:rsidR="0050312D">
          <w:rPr>
            <w:noProof/>
            <w:webHidden/>
          </w:rPr>
          <w:tab/>
        </w:r>
        <w:r w:rsidR="008F1C52">
          <w:rPr>
            <w:noProof/>
            <w:webHidden/>
          </w:rPr>
          <w:fldChar w:fldCharType="begin"/>
        </w:r>
        <w:r w:rsidR="0050312D">
          <w:rPr>
            <w:noProof/>
            <w:webHidden/>
          </w:rPr>
          <w:instrText xml:space="preserve"> PAGEREF _Toc436736025 \h </w:instrText>
        </w:r>
        <w:r w:rsidR="008F1C52">
          <w:rPr>
            <w:noProof/>
            <w:webHidden/>
          </w:rPr>
        </w:r>
        <w:r w:rsidR="008F1C52">
          <w:rPr>
            <w:noProof/>
            <w:webHidden/>
          </w:rPr>
          <w:fldChar w:fldCharType="separate"/>
        </w:r>
        <w:r w:rsidR="0050312D">
          <w:rPr>
            <w:noProof/>
            <w:webHidden/>
          </w:rPr>
          <w:t>14</w:t>
        </w:r>
        <w:r w:rsidR="008F1C52">
          <w:rPr>
            <w:noProof/>
            <w:webHidden/>
          </w:rPr>
          <w:fldChar w:fldCharType="end"/>
        </w:r>
      </w:hyperlink>
    </w:p>
    <w:p w:rsidR="0050312D" w:rsidRDefault="0005691D">
      <w:pPr>
        <w:pStyle w:val="TableofFigures"/>
        <w:tabs>
          <w:tab w:val="right" w:leader="dot" w:pos="10790"/>
        </w:tabs>
        <w:rPr>
          <w:noProof/>
        </w:rPr>
      </w:pPr>
      <w:hyperlink w:anchor="_Toc436736026" w:history="1">
        <w:r w:rsidR="0050312D" w:rsidRPr="00D9671C">
          <w:rPr>
            <w:rStyle w:val="Hyperlink"/>
            <w:i/>
            <w:iCs/>
            <w:noProof/>
          </w:rPr>
          <w:t>Table 4. Summary of the burden of malnutrition among Afghan children and women and its potential consequences*</w:t>
        </w:r>
        <w:r w:rsidR="0050312D">
          <w:rPr>
            <w:noProof/>
            <w:webHidden/>
          </w:rPr>
          <w:tab/>
        </w:r>
        <w:r w:rsidR="008F1C52">
          <w:rPr>
            <w:noProof/>
            <w:webHidden/>
          </w:rPr>
          <w:fldChar w:fldCharType="begin"/>
        </w:r>
        <w:r w:rsidR="0050312D">
          <w:rPr>
            <w:noProof/>
            <w:webHidden/>
          </w:rPr>
          <w:instrText xml:space="preserve"> PAGEREF _Toc436736026 \h </w:instrText>
        </w:r>
        <w:r w:rsidR="008F1C52">
          <w:rPr>
            <w:noProof/>
            <w:webHidden/>
          </w:rPr>
        </w:r>
        <w:r w:rsidR="008F1C52">
          <w:rPr>
            <w:noProof/>
            <w:webHidden/>
          </w:rPr>
          <w:fldChar w:fldCharType="separate"/>
        </w:r>
        <w:r w:rsidR="0050312D">
          <w:rPr>
            <w:noProof/>
            <w:webHidden/>
          </w:rPr>
          <w:t>20</w:t>
        </w:r>
        <w:r w:rsidR="008F1C52">
          <w:rPr>
            <w:noProof/>
            <w:webHidden/>
          </w:rPr>
          <w:fldChar w:fldCharType="end"/>
        </w:r>
      </w:hyperlink>
    </w:p>
    <w:p w:rsidR="0050312D" w:rsidRDefault="0005691D">
      <w:pPr>
        <w:pStyle w:val="TableofFigures"/>
        <w:tabs>
          <w:tab w:val="right" w:leader="dot" w:pos="10790"/>
        </w:tabs>
        <w:rPr>
          <w:noProof/>
        </w:rPr>
      </w:pPr>
      <w:hyperlink w:anchor="_Toc436736027" w:history="1">
        <w:r w:rsidR="0050312D" w:rsidRPr="00D9671C">
          <w:rPr>
            <w:rStyle w:val="Hyperlink"/>
            <w:i/>
            <w:iCs/>
            <w:noProof/>
          </w:rPr>
          <w:t>Table 5. Consequences of stunting growth and development</w:t>
        </w:r>
        <w:r w:rsidR="0050312D">
          <w:rPr>
            <w:noProof/>
            <w:webHidden/>
          </w:rPr>
          <w:tab/>
        </w:r>
        <w:r w:rsidR="008F1C52">
          <w:rPr>
            <w:noProof/>
            <w:webHidden/>
          </w:rPr>
          <w:fldChar w:fldCharType="begin"/>
        </w:r>
        <w:r w:rsidR="0050312D">
          <w:rPr>
            <w:noProof/>
            <w:webHidden/>
          </w:rPr>
          <w:instrText xml:space="preserve"> PAGEREF _Toc436736027 \h </w:instrText>
        </w:r>
        <w:r w:rsidR="008F1C52">
          <w:rPr>
            <w:noProof/>
            <w:webHidden/>
          </w:rPr>
        </w:r>
        <w:r w:rsidR="008F1C52">
          <w:rPr>
            <w:noProof/>
            <w:webHidden/>
          </w:rPr>
          <w:fldChar w:fldCharType="separate"/>
        </w:r>
        <w:r w:rsidR="0050312D">
          <w:rPr>
            <w:noProof/>
            <w:webHidden/>
          </w:rPr>
          <w:t>20</w:t>
        </w:r>
        <w:r w:rsidR="008F1C52">
          <w:rPr>
            <w:noProof/>
            <w:webHidden/>
          </w:rPr>
          <w:fldChar w:fldCharType="end"/>
        </w:r>
      </w:hyperlink>
    </w:p>
    <w:p w:rsidR="0050312D" w:rsidRDefault="0005691D">
      <w:pPr>
        <w:pStyle w:val="TableofFigures"/>
        <w:tabs>
          <w:tab w:val="right" w:leader="dot" w:pos="10790"/>
        </w:tabs>
        <w:rPr>
          <w:noProof/>
        </w:rPr>
      </w:pPr>
      <w:hyperlink w:anchor="_Toc436736028" w:history="1">
        <w:r w:rsidR="0050312D" w:rsidRPr="00D9671C">
          <w:rPr>
            <w:rStyle w:val="Hyperlink"/>
            <w:i/>
            <w:iCs/>
            <w:noProof/>
          </w:rPr>
          <w:t>Table 7. Coordination with other departments of MOPH</w:t>
        </w:r>
        <w:r w:rsidR="0050312D">
          <w:rPr>
            <w:noProof/>
            <w:webHidden/>
          </w:rPr>
          <w:tab/>
        </w:r>
        <w:r w:rsidR="008F1C52">
          <w:rPr>
            <w:noProof/>
            <w:webHidden/>
          </w:rPr>
          <w:fldChar w:fldCharType="begin"/>
        </w:r>
        <w:r w:rsidR="0050312D">
          <w:rPr>
            <w:noProof/>
            <w:webHidden/>
          </w:rPr>
          <w:instrText xml:space="preserve"> PAGEREF _Toc436736028 \h </w:instrText>
        </w:r>
        <w:r w:rsidR="008F1C52">
          <w:rPr>
            <w:noProof/>
            <w:webHidden/>
          </w:rPr>
        </w:r>
        <w:r w:rsidR="008F1C52">
          <w:rPr>
            <w:noProof/>
            <w:webHidden/>
          </w:rPr>
          <w:fldChar w:fldCharType="separate"/>
        </w:r>
        <w:r w:rsidR="0050312D">
          <w:rPr>
            <w:noProof/>
            <w:webHidden/>
          </w:rPr>
          <w:t>42</w:t>
        </w:r>
        <w:r w:rsidR="008F1C52">
          <w:rPr>
            <w:noProof/>
            <w:webHidden/>
          </w:rPr>
          <w:fldChar w:fldCharType="end"/>
        </w:r>
      </w:hyperlink>
    </w:p>
    <w:p w:rsidR="0050312D" w:rsidRDefault="0005691D">
      <w:pPr>
        <w:pStyle w:val="TableofFigures"/>
        <w:tabs>
          <w:tab w:val="right" w:leader="dot" w:pos="10790"/>
        </w:tabs>
        <w:rPr>
          <w:noProof/>
        </w:rPr>
      </w:pPr>
      <w:hyperlink w:anchor="_Toc436736029" w:history="1">
        <w:r w:rsidR="0050312D" w:rsidRPr="00D9671C">
          <w:rPr>
            <w:rStyle w:val="Hyperlink"/>
            <w:i/>
            <w:iCs/>
            <w:noProof/>
          </w:rPr>
          <w:t>Table 8. Role of other government agencies in implementation of Nutrition Strategy</w:t>
        </w:r>
        <w:r w:rsidR="0050312D">
          <w:rPr>
            <w:noProof/>
            <w:webHidden/>
          </w:rPr>
          <w:tab/>
        </w:r>
        <w:r w:rsidR="008F1C52">
          <w:rPr>
            <w:noProof/>
            <w:webHidden/>
          </w:rPr>
          <w:fldChar w:fldCharType="begin"/>
        </w:r>
        <w:r w:rsidR="0050312D">
          <w:rPr>
            <w:noProof/>
            <w:webHidden/>
          </w:rPr>
          <w:instrText xml:space="preserve"> PAGEREF _Toc436736029 \h </w:instrText>
        </w:r>
        <w:r w:rsidR="008F1C52">
          <w:rPr>
            <w:noProof/>
            <w:webHidden/>
          </w:rPr>
        </w:r>
        <w:r w:rsidR="008F1C52">
          <w:rPr>
            <w:noProof/>
            <w:webHidden/>
          </w:rPr>
          <w:fldChar w:fldCharType="separate"/>
        </w:r>
        <w:r w:rsidR="0050312D">
          <w:rPr>
            <w:noProof/>
            <w:webHidden/>
          </w:rPr>
          <w:t>44</w:t>
        </w:r>
        <w:r w:rsidR="008F1C52">
          <w:rPr>
            <w:noProof/>
            <w:webHidden/>
          </w:rPr>
          <w:fldChar w:fldCharType="end"/>
        </w:r>
      </w:hyperlink>
    </w:p>
    <w:p w:rsidR="0050312D" w:rsidRDefault="0005691D">
      <w:pPr>
        <w:pStyle w:val="TableofFigures"/>
        <w:tabs>
          <w:tab w:val="right" w:leader="dot" w:pos="10790"/>
        </w:tabs>
        <w:rPr>
          <w:noProof/>
        </w:rPr>
      </w:pPr>
      <w:hyperlink w:anchor="_Toc436736030" w:history="1">
        <w:r w:rsidR="0050312D" w:rsidRPr="00D9671C">
          <w:rPr>
            <w:rStyle w:val="Hyperlink"/>
            <w:i/>
            <w:iCs/>
            <w:noProof/>
          </w:rPr>
          <w:t>Table 9. Role of non-government agencies in the implementation of nutrition  strategy</w:t>
        </w:r>
        <w:r w:rsidR="0050312D">
          <w:rPr>
            <w:noProof/>
            <w:webHidden/>
          </w:rPr>
          <w:tab/>
        </w:r>
        <w:r w:rsidR="008F1C52">
          <w:rPr>
            <w:noProof/>
            <w:webHidden/>
          </w:rPr>
          <w:fldChar w:fldCharType="begin"/>
        </w:r>
        <w:r w:rsidR="0050312D">
          <w:rPr>
            <w:noProof/>
            <w:webHidden/>
          </w:rPr>
          <w:instrText xml:space="preserve"> PAGEREF _Toc436736030 \h </w:instrText>
        </w:r>
        <w:r w:rsidR="008F1C52">
          <w:rPr>
            <w:noProof/>
            <w:webHidden/>
          </w:rPr>
        </w:r>
        <w:r w:rsidR="008F1C52">
          <w:rPr>
            <w:noProof/>
            <w:webHidden/>
          </w:rPr>
          <w:fldChar w:fldCharType="separate"/>
        </w:r>
        <w:r w:rsidR="0050312D">
          <w:rPr>
            <w:noProof/>
            <w:webHidden/>
          </w:rPr>
          <w:t>47</w:t>
        </w:r>
        <w:r w:rsidR="008F1C52">
          <w:rPr>
            <w:noProof/>
            <w:webHidden/>
          </w:rPr>
          <w:fldChar w:fldCharType="end"/>
        </w:r>
      </w:hyperlink>
    </w:p>
    <w:p w:rsidR="0050312D" w:rsidRDefault="0005691D">
      <w:pPr>
        <w:pStyle w:val="TableofFigures"/>
        <w:tabs>
          <w:tab w:val="right" w:leader="dot" w:pos="10790"/>
        </w:tabs>
        <w:rPr>
          <w:noProof/>
        </w:rPr>
      </w:pPr>
      <w:hyperlink w:anchor="_Toc436736031" w:history="1">
        <w:r w:rsidR="0050312D" w:rsidRPr="00D9671C">
          <w:rPr>
            <w:rStyle w:val="Hyperlink"/>
            <w:i/>
            <w:iCs/>
            <w:noProof/>
          </w:rPr>
          <w:t>Table 10. Coordination mechanisms</w:t>
        </w:r>
        <w:r w:rsidR="0050312D">
          <w:rPr>
            <w:noProof/>
            <w:webHidden/>
          </w:rPr>
          <w:tab/>
        </w:r>
        <w:r w:rsidR="008F1C52">
          <w:rPr>
            <w:noProof/>
            <w:webHidden/>
          </w:rPr>
          <w:fldChar w:fldCharType="begin"/>
        </w:r>
        <w:r w:rsidR="0050312D">
          <w:rPr>
            <w:noProof/>
            <w:webHidden/>
          </w:rPr>
          <w:instrText xml:space="preserve"> PAGEREF _Toc436736031 \h </w:instrText>
        </w:r>
        <w:r w:rsidR="008F1C52">
          <w:rPr>
            <w:noProof/>
            <w:webHidden/>
          </w:rPr>
        </w:r>
        <w:r w:rsidR="008F1C52">
          <w:rPr>
            <w:noProof/>
            <w:webHidden/>
          </w:rPr>
          <w:fldChar w:fldCharType="separate"/>
        </w:r>
        <w:r w:rsidR="0050312D">
          <w:rPr>
            <w:noProof/>
            <w:webHidden/>
          </w:rPr>
          <w:t>50</w:t>
        </w:r>
        <w:r w:rsidR="008F1C52">
          <w:rPr>
            <w:noProof/>
            <w:webHidden/>
          </w:rPr>
          <w:fldChar w:fldCharType="end"/>
        </w:r>
      </w:hyperlink>
    </w:p>
    <w:p w:rsidR="00740E13" w:rsidRPr="008C3DCD" w:rsidRDefault="008F1C52">
      <w:pPr>
        <w:rPr>
          <w:rFonts w:eastAsiaTheme="majorEastAsia" w:cstheme="majorBidi"/>
          <w:b/>
          <w:bCs/>
          <w:color w:val="365F91" w:themeColor="accent1" w:themeShade="BF"/>
          <w:sz w:val="32"/>
          <w:szCs w:val="28"/>
          <w:lang w:eastAsia="ja-JP"/>
        </w:rPr>
      </w:pPr>
      <w:r w:rsidRPr="008C3DCD">
        <w:rPr>
          <w:rFonts w:eastAsiaTheme="majorEastAsia" w:cstheme="majorBidi"/>
          <w:b/>
          <w:bCs/>
          <w:color w:val="365F91" w:themeColor="accent1" w:themeShade="BF"/>
          <w:sz w:val="32"/>
          <w:szCs w:val="28"/>
          <w:lang w:eastAsia="ja-JP"/>
        </w:rPr>
        <w:fldChar w:fldCharType="end"/>
      </w:r>
    </w:p>
    <w:p w:rsidR="00740E13" w:rsidRPr="008C3DCD" w:rsidRDefault="00740E13" w:rsidP="00E22262">
      <w:pPr>
        <w:pStyle w:val="Heading1"/>
      </w:pPr>
      <w:bookmarkStart w:id="8" w:name="_Toc436735997"/>
      <w:r w:rsidRPr="008C3DCD">
        <w:t>List of Figures</w:t>
      </w:r>
      <w:bookmarkEnd w:id="8"/>
    </w:p>
    <w:p w:rsidR="0050312D" w:rsidRDefault="008F1C52">
      <w:pPr>
        <w:pStyle w:val="TableofFigures"/>
        <w:tabs>
          <w:tab w:val="right" w:leader="dot" w:pos="10790"/>
        </w:tabs>
        <w:rPr>
          <w:noProof/>
        </w:rPr>
      </w:pPr>
      <w:r w:rsidRPr="008C3DCD">
        <w:rPr>
          <w:rFonts w:eastAsiaTheme="majorEastAsia" w:cstheme="majorBidi"/>
          <w:b/>
          <w:bCs/>
          <w:color w:val="365F91" w:themeColor="accent1" w:themeShade="BF"/>
          <w:sz w:val="32"/>
          <w:szCs w:val="28"/>
          <w:lang w:eastAsia="ja-JP"/>
        </w:rPr>
        <w:fldChar w:fldCharType="begin"/>
      </w:r>
      <w:r w:rsidR="00740E13" w:rsidRPr="008C3DCD">
        <w:rPr>
          <w:rFonts w:eastAsiaTheme="majorEastAsia" w:cstheme="majorBidi"/>
          <w:b/>
          <w:bCs/>
          <w:color w:val="365F91" w:themeColor="accent1" w:themeShade="BF"/>
          <w:sz w:val="32"/>
          <w:szCs w:val="28"/>
          <w:lang w:eastAsia="ja-JP"/>
        </w:rPr>
        <w:instrText xml:space="preserve"> TOC \h \z \c "Figure" </w:instrText>
      </w:r>
      <w:r w:rsidRPr="008C3DCD">
        <w:rPr>
          <w:rFonts w:eastAsiaTheme="majorEastAsia" w:cstheme="majorBidi"/>
          <w:b/>
          <w:bCs/>
          <w:color w:val="365F91" w:themeColor="accent1" w:themeShade="BF"/>
          <w:sz w:val="32"/>
          <w:szCs w:val="28"/>
          <w:lang w:eastAsia="ja-JP"/>
        </w:rPr>
        <w:fldChar w:fldCharType="separate"/>
      </w:r>
      <w:hyperlink w:anchor="_Toc436736032" w:history="1">
        <w:r w:rsidR="0050312D" w:rsidRPr="006A5064">
          <w:rPr>
            <w:rStyle w:val="Hyperlink"/>
            <w:i/>
            <w:iCs/>
            <w:noProof/>
          </w:rPr>
          <w:t>Figure 1. .“Formula” to describe the implementation of an effective nutrition intervention.*</w:t>
        </w:r>
        <w:r w:rsidR="0050312D">
          <w:rPr>
            <w:noProof/>
            <w:webHidden/>
          </w:rPr>
          <w:tab/>
        </w:r>
        <w:r>
          <w:rPr>
            <w:noProof/>
            <w:webHidden/>
          </w:rPr>
          <w:fldChar w:fldCharType="begin"/>
        </w:r>
        <w:r w:rsidR="0050312D">
          <w:rPr>
            <w:noProof/>
            <w:webHidden/>
          </w:rPr>
          <w:instrText xml:space="preserve"> PAGEREF _Toc436736032 \h </w:instrText>
        </w:r>
        <w:r>
          <w:rPr>
            <w:noProof/>
            <w:webHidden/>
          </w:rPr>
        </w:r>
        <w:r>
          <w:rPr>
            <w:noProof/>
            <w:webHidden/>
          </w:rPr>
          <w:fldChar w:fldCharType="separate"/>
        </w:r>
        <w:r w:rsidR="0050312D">
          <w:rPr>
            <w:noProof/>
            <w:webHidden/>
          </w:rPr>
          <w:t>10</w:t>
        </w:r>
        <w:r>
          <w:rPr>
            <w:noProof/>
            <w:webHidden/>
          </w:rPr>
          <w:fldChar w:fldCharType="end"/>
        </w:r>
      </w:hyperlink>
    </w:p>
    <w:p w:rsidR="0050312D" w:rsidRDefault="0005691D">
      <w:pPr>
        <w:pStyle w:val="TableofFigures"/>
        <w:tabs>
          <w:tab w:val="right" w:leader="dot" w:pos="10790"/>
        </w:tabs>
        <w:rPr>
          <w:noProof/>
        </w:rPr>
      </w:pPr>
      <w:hyperlink w:anchor="_Toc436736033" w:history="1">
        <w:r w:rsidR="0050312D" w:rsidRPr="006A5064">
          <w:rPr>
            <w:rStyle w:val="Hyperlink"/>
            <w:i/>
            <w:iCs/>
            <w:noProof/>
          </w:rPr>
          <w:t>Figure 2. Trends in prevalence of height-for-age Z-score &lt;-1.65 among low-income children less than 5 years old by ethnic group in the United States.</w:t>
        </w:r>
        <w:r w:rsidR="0050312D">
          <w:rPr>
            <w:noProof/>
            <w:webHidden/>
          </w:rPr>
          <w:tab/>
        </w:r>
        <w:r w:rsidR="008F1C52">
          <w:rPr>
            <w:noProof/>
            <w:webHidden/>
          </w:rPr>
          <w:fldChar w:fldCharType="begin"/>
        </w:r>
        <w:r w:rsidR="0050312D">
          <w:rPr>
            <w:noProof/>
            <w:webHidden/>
          </w:rPr>
          <w:instrText xml:space="preserve"> PAGEREF _Toc436736033 \h </w:instrText>
        </w:r>
        <w:r w:rsidR="008F1C52">
          <w:rPr>
            <w:noProof/>
            <w:webHidden/>
          </w:rPr>
        </w:r>
        <w:r w:rsidR="008F1C52">
          <w:rPr>
            <w:noProof/>
            <w:webHidden/>
          </w:rPr>
          <w:fldChar w:fldCharType="separate"/>
        </w:r>
        <w:r w:rsidR="0050312D">
          <w:rPr>
            <w:noProof/>
            <w:webHidden/>
          </w:rPr>
          <w:t>11</w:t>
        </w:r>
        <w:r w:rsidR="008F1C52">
          <w:rPr>
            <w:noProof/>
            <w:webHidden/>
          </w:rPr>
          <w:fldChar w:fldCharType="end"/>
        </w:r>
      </w:hyperlink>
    </w:p>
    <w:p w:rsidR="0050312D" w:rsidRDefault="0005691D">
      <w:pPr>
        <w:pStyle w:val="TableofFigures"/>
        <w:tabs>
          <w:tab w:val="right" w:leader="dot" w:pos="10790"/>
        </w:tabs>
        <w:rPr>
          <w:noProof/>
        </w:rPr>
      </w:pPr>
      <w:hyperlink w:anchor="_Toc436736034" w:history="1">
        <w:r w:rsidR="0050312D" w:rsidRPr="006A5064">
          <w:rPr>
            <w:rStyle w:val="Hyperlink"/>
            <w:i/>
            <w:iCs/>
            <w:noProof/>
          </w:rPr>
          <w:t>Figure 3, Example of the height-for-age Z-score distribution in children &lt;5 years old in a population with high prevalence of stunting compared to the WHO standard height-or-age Z-score distribution for &lt;5 year old children</w:t>
        </w:r>
        <w:r w:rsidR="0050312D">
          <w:rPr>
            <w:noProof/>
            <w:webHidden/>
          </w:rPr>
          <w:tab/>
        </w:r>
        <w:r w:rsidR="008F1C52">
          <w:rPr>
            <w:noProof/>
            <w:webHidden/>
          </w:rPr>
          <w:fldChar w:fldCharType="begin"/>
        </w:r>
        <w:r w:rsidR="0050312D">
          <w:rPr>
            <w:noProof/>
            <w:webHidden/>
          </w:rPr>
          <w:instrText xml:space="preserve"> PAGEREF _Toc436736034 \h </w:instrText>
        </w:r>
        <w:r w:rsidR="008F1C52">
          <w:rPr>
            <w:noProof/>
            <w:webHidden/>
          </w:rPr>
        </w:r>
        <w:r w:rsidR="008F1C52">
          <w:rPr>
            <w:noProof/>
            <w:webHidden/>
          </w:rPr>
          <w:fldChar w:fldCharType="separate"/>
        </w:r>
        <w:r w:rsidR="0050312D">
          <w:rPr>
            <w:noProof/>
            <w:webHidden/>
          </w:rPr>
          <w:t>11</w:t>
        </w:r>
        <w:r w:rsidR="008F1C52">
          <w:rPr>
            <w:noProof/>
            <w:webHidden/>
          </w:rPr>
          <w:fldChar w:fldCharType="end"/>
        </w:r>
      </w:hyperlink>
    </w:p>
    <w:p w:rsidR="0050312D" w:rsidRDefault="0005691D">
      <w:pPr>
        <w:pStyle w:val="TableofFigures"/>
        <w:tabs>
          <w:tab w:val="right" w:leader="dot" w:pos="10790"/>
        </w:tabs>
        <w:rPr>
          <w:noProof/>
        </w:rPr>
      </w:pPr>
      <w:hyperlink w:anchor="_Toc436736035" w:history="1">
        <w:r w:rsidR="0050312D" w:rsidRPr="006A5064">
          <w:rPr>
            <w:rStyle w:val="Hyperlink"/>
            <w:i/>
            <w:iCs/>
            <w:noProof/>
          </w:rPr>
          <w:t>Figure 4. Prevalence of children &lt;5 years old with height-for-age Z-score&lt;-2.0 by province - Afghanistan, 2013.</w:t>
        </w:r>
        <w:r w:rsidR="0050312D">
          <w:rPr>
            <w:noProof/>
            <w:webHidden/>
          </w:rPr>
          <w:tab/>
        </w:r>
        <w:r w:rsidR="008F1C52">
          <w:rPr>
            <w:noProof/>
            <w:webHidden/>
          </w:rPr>
          <w:fldChar w:fldCharType="begin"/>
        </w:r>
        <w:r w:rsidR="0050312D">
          <w:rPr>
            <w:noProof/>
            <w:webHidden/>
          </w:rPr>
          <w:instrText xml:space="preserve"> PAGEREF _Toc436736035 \h </w:instrText>
        </w:r>
        <w:r w:rsidR="008F1C52">
          <w:rPr>
            <w:noProof/>
            <w:webHidden/>
          </w:rPr>
        </w:r>
        <w:r w:rsidR="008F1C52">
          <w:rPr>
            <w:noProof/>
            <w:webHidden/>
          </w:rPr>
          <w:fldChar w:fldCharType="separate"/>
        </w:r>
        <w:r w:rsidR="0050312D">
          <w:rPr>
            <w:noProof/>
            <w:webHidden/>
          </w:rPr>
          <w:t>12</w:t>
        </w:r>
        <w:r w:rsidR="008F1C52">
          <w:rPr>
            <w:noProof/>
            <w:webHidden/>
          </w:rPr>
          <w:fldChar w:fldCharType="end"/>
        </w:r>
      </w:hyperlink>
    </w:p>
    <w:p w:rsidR="0050312D" w:rsidRDefault="0005691D">
      <w:pPr>
        <w:pStyle w:val="TableofFigures"/>
        <w:tabs>
          <w:tab w:val="right" w:leader="dot" w:pos="10790"/>
        </w:tabs>
        <w:rPr>
          <w:noProof/>
        </w:rPr>
      </w:pPr>
      <w:hyperlink w:anchor="_Toc436736036" w:history="1">
        <w:r w:rsidR="0050312D" w:rsidRPr="006A5064">
          <w:rPr>
            <w:rStyle w:val="Hyperlink"/>
            <w:i/>
            <w:iCs/>
            <w:noProof/>
          </w:rPr>
          <w:t>Figure 5, Unicef conceptual framework</w:t>
        </w:r>
        <w:r w:rsidR="0050312D">
          <w:rPr>
            <w:noProof/>
            <w:webHidden/>
          </w:rPr>
          <w:tab/>
        </w:r>
        <w:r w:rsidR="008F1C52">
          <w:rPr>
            <w:noProof/>
            <w:webHidden/>
          </w:rPr>
          <w:fldChar w:fldCharType="begin"/>
        </w:r>
        <w:r w:rsidR="0050312D">
          <w:rPr>
            <w:noProof/>
            <w:webHidden/>
          </w:rPr>
          <w:instrText xml:space="preserve"> PAGEREF _Toc436736036 \h </w:instrText>
        </w:r>
        <w:r w:rsidR="008F1C52">
          <w:rPr>
            <w:noProof/>
            <w:webHidden/>
          </w:rPr>
        </w:r>
        <w:r w:rsidR="008F1C52">
          <w:rPr>
            <w:noProof/>
            <w:webHidden/>
          </w:rPr>
          <w:fldChar w:fldCharType="separate"/>
        </w:r>
        <w:r w:rsidR="0050312D">
          <w:rPr>
            <w:noProof/>
            <w:webHidden/>
          </w:rPr>
          <w:t>18</w:t>
        </w:r>
        <w:r w:rsidR="008F1C52">
          <w:rPr>
            <w:noProof/>
            <w:webHidden/>
          </w:rPr>
          <w:fldChar w:fldCharType="end"/>
        </w:r>
      </w:hyperlink>
    </w:p>
    <w:p w:rsidR="0050312D" w:rsidRDefault="0005691D">
      <w:pPr>
        <w:pStyle w:val="TableofFigures"/>
        <w:tabs>
          <w:tab w:val="right" w:leader="dot" w:pos="10790"/>
        </w:tabs>
        <w:rPr>
          <w:noProof/>
        </w:rPr>
      </w:pPr>
      <w:hyperlink w:anchor="_Toc436736037" w:history="1">
        <w:r w:rsidR="0050312D" w:rsidRPr="006A5064">
          <w:rPr>
            <w:rStyle w:val="Hyperlink"/>
            <w:i/>
            <w:iCs/>
            <w:noProof/>
          </w:rPr>
          <w:t>Figure 6, Nutrition Action Framework, Lancet series on maternal and child nutrition, 2013</w:t>
        </w:r>
        <w:r w:rsidR="0050312D">
          <w:rPr>
            <w:noProof/>
            <w:webHidden/>
          </w:rPr>
          <w:tab/>
        </w:r>
        <w:r w:rsidR="008F1C52">
          <w:rPr>
            <w:noProof/>
            <w:webHidden/>
          </w:rPr>
          <w:fldChar w:fldCharType="begin"/>
        </w:r>
        <w:r w:rsidR="0050312D">
          <w:rPr>
            <w:noProof/>
            <w:webHidden/>
          </w:rPr>
          <w:instrText xml:space="preserve"> PAGEREF _Toc436736037 \h </w:instrText>
        </w:r>
        <w:r w:rsidR="008F1C52">
          <w:rPr>
            <w:noProof/>
            <w:webHidden/>
          </w:rPr>
        </w:r>
        <w:r w:rsidR="008F1C52">
          <w:rPr>
            <w:noProof/>
            <w:webHidden/>
          </w:rPr>
          <w:fldChar w:fldCharType="separate"/>
        </w:r>
        <w:r w:rsidR="0050312D">
          <w:rPr>
            <w:noProof/>
            <w:webHidden/>
          </w:rPr>
          <w:t>19</w:t>
        </w:r>
        <w:r w:rsidR="008F1C52">
          <w:rPr>
            <w:noProof/>
            <w:webHidden/>
          </w:rPr>
          <w:fldChar w:fldCharType="end"/>
        </w:r>
      </w:hyperlink>
    </w:p>
    <w:p w:rsidR="00740E13" w:rsidRPr="008C3DCD" w:rsidRDefault="008F1C52">
      <w:pPr>
        <w:rPr>
          <w:rFonts w:eastAsiaTheme="majorEastAsia" w:cstheme="majorBidi"/>
          <w:b/>
          <w:bCs/>
          <w:color w:val="365F91" w:themeColor="accent1" w:themeShade="BF"/>
          <w:sz w:val="32"/>
          <w:szCs w:val="28"/>
          <w:lang w:eastAsia="ja-JP"/>
        </w:rPr>
      </w:pPr>
      <w:r w:rsidRPr="008C3DCD">
        <w:rPr>
          <w:rFonts w:eastAsiaTheme="majorEastAsia" w:cstheme="majorBidi"/>
          <w:b/>
          <w:bCs/>
          <w:color w:val="365F91" w:themeColor="accent1" w:themeShade="BF"/>
          <w:sz w:val="32"/>
          <w:szCs w:val="28"/>
          <w:lang w:eastAsia="ja-JP"/>
        </w:rPr>
        <w:fldChar w:fldCharType="end"/>
      </w:r>
    </w:p>
    <w:p w:rsidR="00E22262" w:rsidRDefault="00E22262">
      <w:pPr>
        <w:rPr>
          <w:rFonts w:asciiTheme="majorHAnsi" w:eastAsiaTheme="majorEastAsia" w:hAnsiTheme="majorHAnsi" w:cstheme="majorBidi"/>
          <w:b/>
          <w:bCs/>
          <w:sz w:val="32"/>
          <w:szCs w:val="28"/>
          <w:lang w:eastAsia="ja-JP"/>
        </w:rPr>
      </w:pPr>
      <w:r>
        <w:br w:type="page"/>
      </w:r>
    </w:p>
    <w:p w:rsidR="00E03542" w:rsidRPr="008C3DCD" w:rsidRDefault="00B87614" w:rsidP="00B87614">
      <w:pPr>
        <w:pStyle w:val="Heading1"/>
        <w:rPr>
          <w:color w:val="auto"/>
        </w:rPr>
      </w:pPr>
      <w:bookmarkStart w:id="9" w:name="_Toc436735998"/>
      <w:r w:rsidRPr="008C3DCD">
        <w:rPr>
          <w:color w:val="auto"/>
        </w:rPr>
        <w:lastRenderedPageBreak/>
        <w:t>LIST OF ABBREVIATIONS/ACRONYMS</w:t>
      </w:r>
      <w:bookmarkEnd w:id="9"/>
    </w:p>
    <w:tbl>
      <w:tblPr>
        <w:tblW w:w="9555" w:type="dxa"/>
        <w:tblInd w:w="93" w:type="dxa"/>
        <w:tblLook w:val="04A0" w:firstRow="1" w:lastRow="0" w:firstColumn="1" w:lastColumn="0" w:noHBand="0" w:noVBand="1"/>
      </w:tblPr>
      <w:tblGrid>
        <w:gridCol w:w="2625"/>
        <w:gridCol w:w="6930"/>
      </w:tblGrid>
      <w:tr w:rsidR="000C7D8C" w:rsidRPr="008C3DCD" w:rsidTr="000C7D8C">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ACF</w:t>
            </w:r>
          </w:p>
        </w:tc>
        <w:tc>
          <w:tcPr>
            <w:tcW w:w="6930" w:type="dxa"/>
            <w:tcBorders>
              <w:top w:val="single" w:sz="4" w:space="0" w:color="auto"/>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Action Contre la Faim</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AFSANA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Afghanistan Food Security and Nutrition Agenda</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AISPA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Afghanistan Iodized Salt Production Association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ANDS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Afghanistan National Development Strategy</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ANPHI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Afghanistan National Public Health Institute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ANSA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Afghan National Standards Authority</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BASICS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Basic Support for Institutionalizing Child Survival</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BCC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Behaviour Change Communication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BFHI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Baby-Friendly Hospital Initiative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BHC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Basic Health Centre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BMI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Body Mass Index</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BMS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Breast Milk Substitutes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BPHS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Basic Package of Health Services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CAH</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Child and Adolescent Health</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CBHC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Community-Based Health Care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CDC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U.S. Centre for Disease Control and Prevention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CHW</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Community Health Worker</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CIDA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Canadian International development Agency</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CSO</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Central Statistics Office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DEWS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Disease Early Warning Surveillance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DFATD</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Department of Foreign Affairs, Trade and Development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EPHS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Essential Package of Hospital Services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EPI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Expanded Program on Immunization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EU</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European Union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FAO</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Food and Agriculture Organization of the United Nations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GAIN</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Global Alliance for Improved Nutrition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GCMU</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Grant Contracts Management Unit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GI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Gastro Intestinal</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HMIS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Health Management Information System</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HNPS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Health and Nutrition Policy and Strategy</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IEC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Information, Education, Communication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IMCI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Integrated Management of Childhood Illnesses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IRB</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Institutional Review Board</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IYCF</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Infant and Young Child Feeding</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JPRM</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Joint Program Review Mission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MAIL</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Agriculture, Irrigation and Livestock</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MAM</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Moderate Acute Malnutrition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MDG</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Millennium Development Goals </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Micronutrient Initiative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MoCI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Commerce and Industry</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MoE</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Ministry of Education </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MoEc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Economic</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MoF</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Finance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MoHE</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Higher Education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Ministry of Interior  </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lastRenderedPageBreak/>
              <w:t>MoICY</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w:t>
            </w:r>
            <w:r w:rsidR="00A058C0">
              <w:rPr>
                <w:rFonts w:ascii="Calibri" w:eastAsia="Times New Roman" w:hAnsi="Calibri" w:cs="Times New Roman"/>
                <w:color w:val="000000"/>
              </w:rPr>
              <w:t>i</w:t>
            </w:r>
            <w:r w:rsidRPr="008C3DCD">
              <w:rPr>
                <w:rFonts w:ascii="Calibri" w:eastAsia="Times New Roman" w:hAnsi="Calibri" w:cs="Times New Roman"/>
                <w:color w:val="000000"/>
              </w:rPr>
              <w:t>nistry of Information, Culture and Youth Affairs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MoJ</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Justice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MoLSA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Labour and Social Affairs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MoM</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Ministry of Mines </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MoPH</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Public Health</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MoRA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Religious Affairs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MoU</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Memorandum of Understanding</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MoWA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Women’s Affairs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MRRD</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Ministry of Rural Rehabilitation and Development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NAF</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3C62EB" w:rsidP="000C7D8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Nutrition </w:t>
            </w:r>
            <w:r w:rsidR="000C7D8C" w:rsidRPr="008C3DCD">
              <w:rPr>
                <w:rFonts w:ascii="Calibri" w:eastAsia="Times New Roman" w:hAnsi="Calibri" w:cs="Times New Roman"/>
                <w:color w:val="000000"/>
              </w:rPr>
              <w:t>Action Framework</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NGO</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Non-Governmental Organization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NIDs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National Immunization Days</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NMSS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Nutrition Monitoring and Surveillance System</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NRVA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E0125A">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National </w:t>
            </w:r>
            <w:r w:rsidR="00E0125A">
              <w:rPr>
                <w:rFonts w:ascii="Calibri" w:eastAsia="Times New Roman" w:hAnsi="Calibri" w:cs="Times New Roman"/>
                <w:color w:val="000000"/>
              </w:rPr>
              <w:t xml:space="preserve"> Risk &amp; </w:t>
            </w:r>
            <w:r w:rsidRPr="008C3DCD">
              <w:rPr>
                <w:rFonts w:ascii="Calibri" w:eastAsia="Times New Roman" w:hAnsi="Calibri" w:cs="Times New Roman"/>
                <w:color w:val="000000"/>
              </w:rPr>
              <w:t>Vulnerability Assessment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NTD</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Neural Tube Defect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ORS</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Oral Rehydration Solution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PN</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Public Nutrition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PND</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Public Nutrition Department</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PNTF</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Public Nutrition Task Force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QA</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Quality Assurance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QC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Quality Control</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RH</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Reproductive Health</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SAM</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Severe Acute Malnutrition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SC</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 xml:space="preserve">Save the Children </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SUN</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Scaling Up Nutrition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ToR</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Terms of Reference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UI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Urinary Iodine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UNICEF</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United Nations Children’s Fund</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USI</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Universal Salt Iodization</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heme="minorHAnsi"/>
                <w:color w:val="000000"/>
              </w:rPr>
              <w:t>WFP</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World Food Programme</w:t>
            </w:r>
          </w:p>
        </w:tc>
      </w:tr>
      <w:tr w:rsidR="000C7D8C" w:rsidRPr="008C3DCD" w:rsidTr="000C7D8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WHO</w:t>
            </w:r>
          </w:p>
        </w:tc>
        <w:tc>
          <w:tcPr>
            <w:tcW w:w="6930" w:type="dxa"/>
            <w:tcBorders>
              <w:top w:val="nil"/>
              <w:left w:val="nil"/>
              <w:bottom w:val="single" w:sz="4" w:space="0" w:color="auto"/>
              <w:right w:val="single" w:sz="4" w:space="0" w:color="auto"/>
            </w:tcBorders>
            <w:shd w:val="clear" w:color="auto" w:fill="auto"/>
            <w:noWrap/>
            <w:vAlign w:val="center"/>
            <w:hideMark/>
          </w:tcPr>
          <w:p w:rsidR="000C7D8C" w:rsidRPr="008C3DCD" w:rsidRDefault="000C7D8C" w:rsidP="000C7D8C">
            <w:pPr>
              <w:spacing w:after="0" w:line="240" w:lineRule="auto"/>
              <w:rPr>
                <w:rFonts w:ascii="Calibri" w:eastAsia="Times New Roman" w:hAnsi="Calibri" w:cs="Times New Roman"/>
                <w:color w:val="000000"/>
              </w:rPr>
            </w:pPr>
            <w:r w:rsidRPr="008C3DCD">
              <w:rPr>
                <w:rFonts w:ascii="Calibri" w:eastAsia="Times New Roman" w:hAnsi="Calibri" w:cs="Times New Roman"/>
                <w:color w:val="000000"/>
              </w:rPr>
              <w:t>World Health Organization</w:t>
            </w:r>
          </w:p>
        </w:tc>
      </w:tr>
    </w:tbl>
    <w:p w:rsidR="002B5AE4" w:rsidRPr="008C3DCD" w:rsidRDefault="002B5AE4" w:rsidP="00B87614">
      <w:pPr>
        <w:pStyle w:val="Heading1"/>
        <w:rPr>
          <w:color w:val="auto"/>
        </w:rPr>
      </w:pPr>
    </w:p>
    <w:p w:rsidR="002B5AE4" w:rsidRPr="008C3DCD" w:rsidRDefault="002B5AE4" w:rsidP="002B5AE4">
      <w:pPr>
        <w:rPr>
          <w:rFonts w:asciiTheme="majorHAnsi" w:eastAsiaTheme="majorEastAsia" w:hAnsiTheme="majorHAnsi" w:cstheme="majorBidi"/>
          <w:sz w:val="32"/>
          <w:szCs w:val="28"/>
          <w:lang w:eastAsia="ja-JP"/>
        </w:rPr>
      </w:pPr>
      <w:r w:rsidRPr="008C3DCD">
        <w:br w:type="page"/>
      </w:r>
    </w:p>
    <w:p w:rsidR="00685315" w:rsidRPr="008C3DCD" w:rsidRDefault="00685315" w:rsidP="00685315">
      <w:pPr>
        <w:pStyle w:val="Heading1"/>
        <w:jc w:val="center"/>
        <w:rPr>
          <w:color w:val="auto"/>
        </w:rPr>
      </w:pPr>
      <w:bookmarkStart w:id="10" w:name="_Toc436735999"/>
      <w:r w:rsidRPr="008C3DCD">
        <w:rPr>
          <w:color w:val="auto"/>
        </w:rPr>
        <w:lastRenderedPageBreak/>
        <w:t>Part I</w:t>
      </w:r>
      <w:bookmarkEnd w:id="10"/>
    </w:p>
    <w:p w:rsidR="0077096E" w:rsidRPr="008C3DCD" w:rsidRDefault="00FE35A2" w:rsidP="00685315">
      <w:pPr>
        <w:pStyle w:val="Heading1"/>
        <w:jc w:val="center"/>
        <w:rPr>
          <w:color w:val="auto"/>
        </w:rPr>
      </w:pPr>
      <w:bookmarkStart w:id="11" w:name="_Toc436736000"/>
      <w:r w:rsidRPr="008C3DCD">
        <w:rPr>
          <w:color w:val="auto"/>
        </w:rPr>
        <w:t>BACKGROUND</w:t>
      </w:r>
      <w:bookmarkEnd w:id="11"/>
    </w:p>
    <w:p w:rsidR="00B87614" w:rsidRPr="008C3DCD" w:rsidRDefault="00B87614" w:rsidP="00681F5B">
      <w:pPr>
        <w:pStyle w:val="Heading2"/>
        <w:numPr>
          <w:ilvl w:val="0"/>
          <w:numId w:val="7"/>
        </w:numPr>
        <w:rPr>
          <w:color w:val="auto"/>
          <w:lang w:eastAsia="ja-JP"/>
        </w:rPr>
      </w:pPr>
      <w:bookmarkStart w:id="12" w:name="_Toc436736001"/>
      <w:r w:rsidRPr="008C3DCD">
        <w:rPr>
          <w:color w:val="auto"/>
          <w:lang w:eastAsia="ja-JP"/>
        </w:rPr>
        <w:t>Global Perspective</w:t>
      </w:r>
      <w:bookmarkEnd w:id="12"/>
    </w:p>
    <w:p w:rsidR="00C7558D" w:rsidRPr="008C3DCD" w:rsidRDefault="0077096E" w:rsidP="00E22262">
      <w:pPr>
        <w:spacing w:before="240"/>
        <w:jc w:val="both"/>
        <w:rPr>
          <w:rFonts w:cstheme="minorHAnsi"/>
        </w:rPr>
      </w:pPr>
      <w:r w:rsidRPr="008C3DCD">
        <w:rPr>
          <w:rFonts w:cstheme="minorHAnsi"/>
        </w:rPr>
        <w:t xml:space="preserve">Nutritional deficiencies </w:t>
      </w:r>
      <w:r w:rsidR="004175D6" w:rsidRPr="008C3DCD">
        <w:rPr>
          <w:rFonts w:cstheme="minorHAnsi"/>
        </w:rPr>
        <w:t>lead to</w:t>
      </w:r>
      <w:r w:rsidRPr="008C3DCD">
        <w:rPr>
          <w:rFonts w:cstheme="minorHAnsi"/>
        </w:rPr>
        <w:t xml:space="preserve"> in</w:t>
      </w:r>
      <w:r w:rsidR="004F486F" w:rsidRPr="008C3DCD">
        <w:rPr>
          <w:rFonts w:cstheme="minorHAnsi"/>
        </w:rPr>
        <w:t xml:space="preserve">creased morbidity and mortality, </w:t>
      </w:r>
      <w:r w:rsidRPr="008C3DCD">
        <w:rPr>
          <w:rFonts w:cstheme="minorHAnsi"/>
        </w:rPr>
        <w:t xml:space="preserve">as well as </w:t>
      </w:r>
      <w:r w:rsidR="004175D6" w:rsidRPr="008C3DCD">
        <w:rPr>
          <w:rFonts w:cstheme="minorHAnsi"/>
        </w:rPr>
        <w:t xml:space="preserve">substantial </w:t>
      </w:r>
      <w:r w:rsidRPr="008C3DCD">
        <w:rPr>
          <w:rFonts w:cstheme="minorHAnsi"/>
        </w:rPr>
        <w:t xml:space="preserve">economic </w:t>
      </w:r>
      <w:r w:rsidR="006351D8" w:rsidRPr="008C3DCD">
        <w:rPr>
          <w:rFonts w:cstheme="minorHAnsi"/>
        </w:rPr>
        <w:t xml:space="preserve">losses </w:t>
      </w:r>
      <w:r w:rsidR="00951920" w:rsidRPr="008C3DCD">
        <w:rPr>
          <w:rFonts w:cstheme="minorHAnsi"/>
        </w:rPr>
        <w:t>in countries with h</w:t>
      </w:r>
      <w:r w:rsidR="009B6808" w:rsidRPr="008C3DCD">
        <w:rPr>
          <w:rFonts w:cstheme="minorHAnsi"/>
        </w:rPr>
        <w:t>igh prevalence of malnutrition</w:t>
      </w:r>
      <w:r w:rsidR="004F486F" w:rsidRPr="008C3DCD">
        <w:rPr>
          <w:rFonts w:cstheme="minorHAnsi"/>
        </w:rPr>
        <w:t xml:space="preserve">.  </w:t>
      </w:r>
      <w:r w:rsidR="00951920" w:rsidRPr="008C3DCD">
        <w:rPr>
          <w:rFonts w:cstheme="minorHAnsi"/>
        </w:rPr>
        <w:t>More</w:t>
      </w:r>
      <w:r w:rsidR="006351D8" w:rsidRPr="008C3DCD">
        <w:rPr>
          <w:rFonts w:cstheme="minorHAnsi"/>
        </w:rPr>
        <w:t xml:space="preserve"> than one-third of all deaths among children</w:t>
      </w:r>
      <w:r w:rsidR="009C1F4C" w:rsidRPr="008C3DCD">
        <w:rPr>
          <w:rFonts w:cstheme="minorHAnsi"/>
        </w:rPr>
        <w:t xml:space="preserve"> under </w:t>
      </w:r>
      <w:r w:rsidR="006351D8" w:rsidRPr="008C3DCD">
        <w:rPr>
          <w:rFonts w:cstheme="minorHAnsi"/>
        </w:rPr>
        <w:t>five</w:t>
      </w:r>
      <w:r w:rsidR="0082511A" w:rsidRPr="008C3DCD">
        <w:rPr>
          <w:rFonts w:cstheme="minorHAnsi"/>
        </w:rPr>
        <w:t xml:space="preserve"> </w:t>
      </w:r>
      <w:r w:rsidR="008E4DAE" w:rsidRPr="008C3DCD">
        <w:rPr>
          <w:rFonts w:cstheme="minorHAnsi"/>
        </w:rPr>
        <w:t xml:space="preserve">worldwide </w:t>
      </w:r>
      <w:r w:rsidR="006351D8" w:rsidRPr="008C3DCD">
        <w:rPr>
          <w:rFonts w:cstheme="minorHAnsi"/>
        </w:rPr>
        <w:t xml:space="preserve">are attributed to </w:t>
      </w:r>
      <w:r w:rsidR="009B6808" w:rsidRPr="008C3DCD">
        <w:rPr>
          <w:rFonts w:cstheme="minorHAnsi"/>
        </w:rPr>
        <w:t>malnutrition</w:t>
      </w:r>
      <w:r w:rsidR="006351D8" w:rsidRPr="008C3DCD">
        <w:rPr>
          <w:rFonts w:cstheme="minorHAnsi"/>
        </w:rPr>
        <w:t>, and t</w:t>
      </w:r>
      <w:r w:rsidR="000B7357" w:rsidRPr="008C3DCD">
        <w:rPr>
          <w:rFonts w:cstheme="minorHAnsi"/>
        </w:rPr>
        <w:t>he World Bank estimates that many countries</w:t>
      </w:r>
      <w:r w:rsidR="0082511A" w:rsidRPr="008C3DCD">
        <w:rPr>
          <w:rFonts w:cstheme="minorHAnsi"/>
        </w:rPr>
        <w:t xml:space="preserve"> </w:t>
      </w:r>
      <w:r w:rsidR="000B7357" w:rsidRPr="008C3DCD">
        <w:rPr>
          <w:rFonts w:cstheme="minorHAnsi"/>
        </w:rPr>
        <w:t xml:space="preserve">lose at least 2 </w:t>
      </w:r>
      <w:r w:rsidR="00C742F3" w:rsidRPr="008C3DCD">
        <w:rPr>
          <w:rFonts w:cstheme="minorHAnsi"/>
        </w:rPr>
        <w:t>to</w:t>
      </w:r>
      <w:r w:rsidR="000B7357" w:rsidRPr="008C3DCD">
        <w:rPr>
          <w:rFonts w:cstheme="minorHAnsi"/>
        </w:rPr>
        <w:t xml:space="preserve"> 3 percent of their Gross Domestic Product (GDP) due to </w:t>
      </w:r>
      <w:r w:rsidR="009B6808" w:rsidRPr="008C3DCD">
        <w:rPr>
          <w:rFonts w:cstheme="minorHAnsi"/>
        </w:rPr>
        <w:t>malnutrition</w:t>
      </w:r>
      <w:r w:rsidRPr="008C3DCD">
        <w:rPr>
          <w:rStyle w:val="FootnoteReference"/>
          <w:rFonts w:cstheme="minorHAnsi"/>
        </w:rPr>
        <w:footnoteReference w:id="1"/>
      </w:r>
      <w:r w:rsidRPr="008C3DCD">
        <w:rPr>
          <w:rFonts w:cstheme="minorHAnsi"/>
        </w:rPr>
        <w:t>.</w:t>
      </w:r>
      <w:r w:rsidR="00373E12" w:rsidRPr="008C3DCD">
        <w:rPr>
          <w:rFonts w:cstheme="minorHAnsi"/>
        </w:rPr>
        <w:t xml:space="preserve">  Furthermore, </w:t>
      </w:r>
      <w:r w:rsidR="004175D6" w:rsidRPr="008C3DCD">
        <w:rPr>
          <w:rFonts w:cstheme="minorHAnsi"/>
        </w:rPr>
        <w:t xml:space="preserve">it is recognized that </w:t>
      </w:r>
      <w:r w:rsidR="00C7558D" w:rsidRPr="008C3DCD">
        <w:rPr>
          <w:rFonts w:cstheme="minorHAnsi"/>
        </w:rPr>
        <w:t xml:space="preserve">without reducing childhood </w:t>
      </w:r>
      <w:r w:rsidR="009B6808" w:rsidRPr="008C3DCD">
        <w:rPr>
          <w:rFonts w:cstheme="minorHAnsi"/>
        </w:rPr>
        <w:t>malnutrition</w:t>
      </w:r>
      <w:r w:rsidR="00C7558D" w:rsidRPr="008C3DCD">
        <w:rPr>
          <w:rFonts w:cstheme="minorHAnsi"/>
        </w:rPr>
        <w:t xml:space="preserve">, </w:t>
      </w:r>
      <w:r w:rsidR="003407A0" w:rsidRPr="008C3DCD">
        <w:rPr>
          <w:rFonts w:cstheme="minorHAnsi"/>
        </w:rPr>
        <w:t xml:space="preserve">developing </w:t>
      </w:r>
      <w:r w:rsidR="004175D6" w:rsidRPr="008C3DCD">
        <w:rPr>
          <w:rFonts w:cstheme="minorHAnsi"/>
        </w:rPr>
        <w:t xml:space="preserve">countries such as Afghanistan will not be able to achieve the </w:t>
      </w:r>
      <w:r w:rsidR="00373E12" w:rsidRPr="008C3DCD">
        <w:rPr>
          <w:rFonts w:cstheme="minorHAnsi"/>
        </w:rPr>
        <w:t>first of the Millennium Development Goals (MDGs)</w:t>
      </w:r>
      <w:r w:rsidR="004175D6" w:rsidRPr="008C3DCD">
        <w:rPr>
          <w:rFonts w:cstheme="minorHAnsi"/>
        </w:rPr>
        <w:t>,</w:t>
      </w:r>
      <w:r w:rsidR="008E4DAE" w:rsidRPr="008C3DCD">
        <w:rPr>
          <w:rFonts w:cstheme="minorHAnsi"/>
        </w:rPr>
        <w:t xml:space="preserve"> i.e.</w:t>
      </w:r>
      <w:r w:rsidR="004175D6" w:rsidRPr="008C3DCD">
        <w:rPr>
          <w:rFonts w:cstheme="minorHAnsi"/>
        </w:rPr>
        <w:t xml:space="preserve"> to </w:t>
      </w:r>
      <w:r w:rsidR="00373E12" w:rsidRPr="008C3DCD">
        <w:rPr>
          <w:rFonts w:cstheme="minorHAnsi"/>
        </w:rPr>
        <w:t>eradicate extreme poverty and hunger.</w:t>
      </w:r>
      <w:r w:rsidR="00373E12" w:rsidRPr="008C3DCD">
        <w:rPr>
          <w:rStyle w:val="FootnoteReference"/>
          <w:rFonts w:cstheme="minorHAnsi"/>
        </w:rPr>
        <w:footnoteReference w:id="2"/>
      </w:r>
    </w:p>
    <w:p w:rsidR="00FA58E7" w:rsidRPr="008C3DCD" w:rsidRDefault="004344B0" w:rsidP="00E22262">
      <w:pPr>
        <w:jc w:val="both"/>
      </w:pPr>
      <w:r w:rsidRPr="008C3DCD">
        <w:rPr>
          <w:rFonts w:cstheme="minorHAnsi"/>
        </w:rPr>
        <w:t>In January 2008, the Lancet—an international medical journal</w:t>
      </w:r>
      <w:r w:rsidR="00883109" w:rsidRPr="008C3DCD">
        <w:rPr>
          <w:rFonts w:cstheme="minorHAnsi"/>
        </w:rPr>
        <w:t xml:space="preserve"> -</w:t>
      </w:r>
      <w:r w:rsidRPr="008C3DCD">
        <w:rPr>
          <w:rFonts w:cstheme="minorHAnsi"/>
        </w:rPr>
        <w:t xml:space="preserve"> published a five-part series on nutrition which</w:t>
      </w:r>
      <w:r w:rsidR="0082511A" w:rsidRPr="008C3DCD">
        <w:rPr>
          <w:rFonts w:cstheme="minorHAnsi"/>
        </w:rPr>
        <w:t xml:space="preserve"> </w:t>
      </w:r>
      <w:r w:rsidRPr="008C3DCD">
        <w:rPr>
          <w:rFonts w:cstheme="minorHAnsi"/>
        </w:rPr>
        <w:t xml:space="preserve">provided systematic evidence of the </w:t>
      </w:r>
      <w:r w:rsidR="00883109" w:rsidRPr="008C3DCD">
        <w:rPr>
          <w:rFonts w:cstheme="minorHAnsi"/>
        </w:rPr>
        <w:t xml:space="preserve">negative </w:t>
      </w:r>
      <w:r w:rsidRPr="008C3DCD">
        <w:rPr>
          <w:rFonts w:cstheme="minorHAnsi"/>
        </w:rPr>
        <w:t xml:space="preserve">impact of </w:t>
      </w:r>
      <w:r w:rsidR="007A408A" w:rsidRPr="008C3DCD">
        <w:rPr>
          <w:rFonts w:cstheme="minorHAnsi"/>
        </w:rPr>
        <w:t xml:space="preserve">the </w:t>
      </w:r>
      <w:r w:rsidR="00883109" w:rsidRPr="008C3DCD">
        <w:rPr>
          <w:rFonts w:cstheme="minorHAnsi"/>
        </w:rPr>
        <w:t>high burden of maternal and child under</w:t>
      </w:r>
      <w:r w:rsidR="0082511A" w:rsidRPr="008C3DCD">
        <w:rPr>
          <w:rFonts w:cstheme="minorHAnsi"/>
        </w:rPr>
        <w:t xml:space="preserve"> </w:t>
      </w:r>
      <w:r w:rsidRPr="008C3DCD">
        <w:rPr>
          <w:rFonts w:cstheme="minorHAnsi"/>
        </w:rPr>
        <w:t>nutrition on children’s cognitive and physical development</w:t>
      </w:r>
      <w:r w:rsidR="00883109" w:rsidRPr="008C3DCD">
        <w:rPr>
          <w:rFonts w:cstheme="minorHAnsi"/>
        </w:rPr>
        <w:t>, which in turn contribute to a less developed</w:t>
      </w:r>
      <w:r w:rsidR="00E6320C" w:rsidRPr="008C3DCD">
        <w:rPr>
          <w:rFonts w:cstheme="minorHAnsi"/>
        </w:rPr>
        <w:t xml:space="preserve"> workforce and reduced economic growth</w:t>
      </w:r>
      <w:r w:rsidRPr="008C3DCD">
        <w:rPr>
          <w:rStyle w:val="FootnoteReference"/>
          <w:rFonts w:cstheme="minorHAnsi"/>
        </w:rPr>
        <w:footnoteReference w:id="3"/>
      </w:r>
      <w:r w:rsidRPr="008C3DCD">
        <w:rPr>
          <w:rFonts w:cstheme="minorHAnsi"/>
        </w:rPr>
        <w:t>.  The publication series also provided evidence of proven interventions to prevent and treat such malnutrition, especially when focused on the “1</w:t>
      </w:r>
      <w:r w:rsidR="00A568D6" w:rsidRPr="008C3DCD">
        <w:rPr>
          <w:rFonts w:cstheme="minorHAnsi"/>
        </w:rPr>
        <w:t>,</w:t>
      </w:r>
      <w:r w:rsidRPr="008C3DCD">
        <w:rPr>
          <w:rFonts w:cstheme="minorHAnsi"/>
        </w:rPr>
        <w:t>000 days window of opportunity” from “minus 9 to 24 months”</w:t>
      </w:r>
      <w:r w:rsidRPr="008C3DCD">
        <w:rPr>
          <w:rStyle w:val="FootnoteReference"/>
          <w:rFonts w:cstheme="minorHAnsi"/>
        </w:rPr>
        <w:footnoteReference w:id="4"/>
      </w:r>
      <w:r w:rsidRPr="008C3DCD">
        <w:rPr>
          <w:rFonts w:cstheme="minorHAnsi"/>
        </w:rPr>
        <w:t>; i.e. from conception until two years of age.  This was the impetus for</w:t>
      </w:r>
      <w:r w:rsidR="00A568D6" w:rsidRPr="008C3DCD">
        <w:t xml:space="preserve"> the establishment of the Scaling</w:t>
      </w:r>
      <w:r w:rsidR="0082511A" w:rsidRPr="008C3DCD">
        <w:t xml:space="preserve"> </w:t>
      </w:r>
      <w:r w:rsidRPr="008C3DCD">
        <w:t>Up Nutrition (SUN) movement</w:t>
      </w:r>
      <w:r w:rsidRPr="008C3DCD">
        <w:rPr>
          <w:rStyle w:val="FootnoteReference"/>
        </w:rPr>
        <w:footnoteReference w:id="5"/>
      </w:r>
      <w:r w:rsidRPr="008C3DCD">
        <w:t xml:space="preserve">, a global multi-sectoral initiative to support </w:t>
      </w:r>
      <w:r w:rsidR="000658F4" w:rsidRPr="008C3DCD">
        <w:t>large-</w:t>
      </w:r>
      <w:r w:rsidRPr="008C3DCD">
        <w:t xml:space="preserve">scale implementation of nutrition interventions to reduce malnutrition </w:t>
      </w:r>
      <w:r w:rsidR="002A4108" w:rsidRPr="008C3DCD">
        <w:t>in children</w:t>
      </w:r>
      <w:r w:rsidR="009B210A" w:rsidRPr="008C3DCD">
        <w:t xml:space="preserve"> </w:t>
      </w:r>
      <w:r w:rsidR="007B2307" w:rsidRPr="008C3DCD">
        <w:t>&lt;5 years old</w:t>
      </w:r>
      <w:r w:rsidRPr="008C3DCD">
        <w:t>.  A package of</w:t>
      </w:r>
      <w:r w:rsidR="000658F4" w:rsidRPr="008C3DCD">
        <w:t xml:space="preserve"> 13 </w:t>
      </w:r>
      <w:r w:rsidR="009A230C" w:rsidRPr="008C3DCD">
        <w:t>evidence-based nutrition</w:t>
      </w:r>
      <w:r w:rsidR="000658F4" w:rsidRPr="008C3DCD">
        <w:t xml:space="preserve"> interventions</w:t>
      </w:r>
      <w:r w:rsidR="0082511A" w:rsidRPr="008C3DCD">
        <w:t xml:space="preserve"> </w:t>
      </w:r>
      <w:r w:rsidR="00C24A9A" w:rsidRPr="008C3DCD">
        <w:t>under</w:t>
      </w:r>
      <w:r w:rsidRPr="008C3DCD">
        <w:t xml:space="preserve"> four </w:t>
      </w:r>
      <w:r w:rsidR="009A230C" w:rsidRPr="008C3DCD">
        <w:t>broad categories</w:t>
      </w:r>
      <w:r w:rsidRPr="008C3DCD">
        <w:t xml:space="preserve"> have been identified</w:t>
      </w:r>
      <w:r w:rsidR="00C24A9A" w:rsidRPr="008C3DCD">
        <w:t xml:space="preserve"> as the major areas of focus to help improve the nutritional status of children &lt;24 months of age </w:t>
      </w:r>
      <w:r w:rsidRPr="008C3DCD">
        <w:t xml:space="preserve">(see </w:t>
      </w:r>
      <w:r w:rsidRPr="008C3DCD">
        <w:rPr>
          <w:b/>
        </w:rPr>
        <w:t>Table 1</w:t>
      </w:r>
      <w:r w:rsidRPr="008C3DCD">
        <w:t>).</w:t>
      </w:r>
    </w:p>
    <w:p w:rsidR="0082511A" w:rsidRPr="008C3DCD" w:rsidRDefault="00EC07B5" w:rsidP="00E22262">
      <w:pPr>
        <w:jc w:val="both"/>
        <w:rPr>
          <w:rFonts w:cstheme="minorHAnsi"/>
        </w:rPr>
      </w:pPr>
      <w:r w:rsidRPr="008C3DCD">
        <w:rPr>
          <w:rFonts w:cstheme="minorHAnsi"/>
        </w:rPr>
        <w:t>Also in 2008, the Copenhagen Consensus</w:t>
      </w:r>
      <w:r w:rsidRPr="008C3DCD">
        <w:rPr>
          <w:rStyle w:val="FootnoteReference"/>
          <w:rFonts w:cstheme="minorHAnsi"/>
        </w:rPr>
        <w:footnoteReference w:id="6"/>
      </w:r>
      <w:r w:rsidRPr="008C3DCD">
        <w:rPr>
          <w:rFonts w:cstheme="minorHAnsi"/>
        </w:rPr>
        <w:t xml:space="preserve"> (a panel of internationally recognized economists - four of them Nobel Laureates) recognized the essential role of improved nutritional status on economic development, and recommended five public nutrition interventions among its top ten most cost-</w:t>
      </w:r>
      <w:r w:rsidR="00F915DD" w:rsidRPr="008C3DCD">
        <w:rPr>
          <w:rFonts w:cstheme="minorHAnsi"/>
        </w:rPr>
        <w:t>e</w:t>
      </w:r>
      <w:r w:rsidRPr="008C3DCD">
        <w:rPr>
          <w:rFonts w:cstheme="minorHAnsi"/>
        </w:rPr>
        <w:t xml:space="preserve">ffective national investments.  Again, the 2012 Copenhagen Consensus rated interventions to reduce malnutrition in </w:t>
      </w:r>
      <w:r w:rsidR="001B69D8" w:rsidRPr="008C3DCD">
        <w:rPr>
          <w:rFonts w:cstheme="minorHAnsi"/>
        </w:rPr>
        <w:t>children &lt;5 years old</w:t>
      </w:r>
      <w:r w:rsidR="00BB601F" w:rsidRPr="008C3DCD">
        <w:rPr>
          <w:rFonts w:cstheme="minorHAnsi"/>
        </w:rPr>
        <w:t xml:space="preserve"> </w:t>
      </w:r>
      <w:r w:rsidRPr="008C3DCD">
        <w:rPr>
          <w:rFonts w:cstheme="minorHAnsi"/>
        </w:rPr>
        <w:t xml:space="preserve">as the first </w:t>
      </w:r>
      <w:r w:rsidR="00BB601F" w:rsidRPr="008C3DCD">
        <w:rPr>
          <w:rFonts w:cstheme="minorHAnsi"/>
        </w:rPr>
        <w:t xml:space="preserve">priority </w:t>
      </w:r>
      <w:r w:rsidRPr="008C3DCD">
        <w:rPr>
          <w:rFonts w:cstheme="minorHAnsi"/>
        </w:rPr>
        <w:t xml:space="preserve">investment </w:t>
      </w:r>
      <w:r w:rsidR="008A25BA" w:rsidRPr="008C3DCD">
        <w:rPr>
          <w:rFonts w:cstheme="minorHAnsi"/>
        </w:rPr>
        <w:t xml:space="preserve"> for developing countries</w:t>
      </w:r>
      <w:r w:rsidRPr="008C3DCD">
        <w:rPr>
          <w:rFonts w:cstheme="minorHAnsi"/>
        </w:rPr>
        <w:t xml:space="preserve">.  The bundle of high benefit-to-cost interventions include provision of vitamin and mineral supplements and fortified complementary foods to young children, de-worming and diarrheal disease treatment, and </w:t>
      </w:r>
      <w:r w:rsidR="004344B0" w:rsidRPr="008C3DCD">
        <w:rPr>
          <w:rFonts w:cstheme="minorHAnsi"/>
        </w:rPr>
        <w:t xml:space="preserve"> </w:t>
      </w:r>
      <w:r w:rsidR="0082511A" w:rsidRPr="008C3DCD">
        <w:rPr>
          <w:rFonts w:cstheme="minorHAnsi"/>
        </w:rPr>
        <w:t>related behavior change communication.</w:t>
      </w:r>
      <w:r w:rsidR="0082511A" w:rsidRPr="008C3DCD">
        <w:rPr>
          <w:rStyle w:val="FootnoteReference"/>
          <w:rFonts w:cstheme="minorHAnsi"/>
        </w:rPr>
        <w:footnoteReference w:id="7"/>
      </w:r>
      <w:r w:rsidR="0082511A" w:rsidRPr="008C3DCD">
        <w:rPr>
          <w:rFonts w:cstheme="minorHAnsi"/>
        </w:rPr>
        <w:t xml:space="preserve">  According to the summary report of the 2012 Copenhagen Consensus, “…even in very poor countries and using very conservative assumptions, each dollar spent reducing chronic malnutrition has at least a $30 payoff.”</w:t>
      </w:r>
    </w:p>
    <w:p w:rsidR="0011250C" w:rsidRPr="008C3DCD" w:rsidRDefault="0011250C" w:rsidP="0011250C">
      <w:pPr>
        <w:pStyle w:val="Caption"/>
        <w:keepNext/>
        <w:spacing w:after="0"/>
        <w:rPr>
          <w:b w:val="0"/>
          <w:bCs w:val="0"/>
          <w:i/>
          <w:iCs/>
          <w:color w:val="auto"/>
        </w:rPr>
      </w:pPr>
      <w:bookmarkStart w:id="13" w:name="_Toc436736023"/>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0E6695" w:rsidRPr="008C3DCD">
        <w:rPr>
          <w:b w:val="0"/>
          <w:bCs w:val="0"/>
          <w:i/>
          <w:iCs/>
          <w:noProof/>
          <w:color w:val="auto"/>
        </w:rPr>
        <w:t>1</w:t>
      </w:r>
      <w:r w:rsidR="008F1C52" w:rsidRPr="008C3DCD">
        <w:rPr>
          <w:b w:val="0"/>
          <w:bCs w:val="0"/>
          <w:i/>
          <w:iCs/>
          <w:color w:val="auto"/>
        </w:rPr>
        <w:fldChar w:fldCharType="end"/>
      </w:r>
      <w:r w:rsidRPr="008C3DCD">
        <w:rPr>
          <w:b w:val="0"/>
          <w:bCs w:val="0"/>
          <w:i/>
          <w:iCs/>
          <w:color w:val="auto"/>
        </w:rPr>
        <w:t>. categories of evidence-based direct interventions and their sub-components adopted by the SUN Movement  to prevent and treat malnutrition in children &lt;24 months old.</w:t>
      </w:r>
      <w:bookmarkEnd w:id="13"/>
    </w:p>
    <w:tbl>
      <w:tblPr>
        <w:tblStyle w:val="TableGrid"/>
        <w:tblW w:w="9090" w:type="dxa"/>
        <w:tblInd w:w="108" w:type="dxa"/>
        <w:tblLook w:val="04A0" w:firstRow="1" w:lastRow="0" w:firstColumn="1" w:lastColumn="0" w:noHBand="0" w:noVBand="1"/>
      </w:tblPr>
      <w:tblGrid>
        <w:gridCol w:w="2448"/>
        <w:gridCol w:w="2322"/>
        <w:gridCol w:w="1980"/>
        <w:gridCol w:w="2340"/>
      </w:tblGrid>
      <w:tr w:rsidR="004344B0" w:rsidRPr="008C3DCD" w:rsidTr="008A25BA">
        <w:tc>
          <w:tcPr>
            <w:tcW w:w="9090" w:type="dxa"/>
            <w:gridSpan w:val="4"/>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Intervention Category</w:t>
            </w:r>
          </w:p>
        </w:tc>
      </w:tr>
      <w:tr w:rsidR="004344B0" w:rsidRPr="008C3DCD" w:rsidTr="008A25BA">
        <w:tc>
          <w:tcPr>
            <w:tcW w:w="2448"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I</w:t>
            </w:r>
          </w:p>
        </w:tc>
        <w:tc>
          <w:tcPr>
            <w:tcW w:w="2322"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II</w:t>
            </w:r>
          </w:p>
        </w:tc>
        <w:tc>
          <w:tcPr>
            <w:tcW w:w="1980"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III</w:t>
            </w:r>
          </w:p>
        </w:tc>
        <w:tc>
          <w:tcPr>
            <w:tcW w:w="2340"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IV</w:t>
            </w:r>
          </w:p>
        </w:tc>
      </w:tr>
      <w:tr w:rsidR="004344B0" w:rsidRPr="008C3DCD" w:rsidTr="008A25BA">
        <w:tc>
          <w:tcPr>
            <w:tcW w:w="2448"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t xml:space="preserve">Promoting Good </w:t>
            </w:r>
            <w:r w:rsidRPr="008C3DCD">
              <w:rPr>
                <w:rFonts w:cstheme="minorHAnsi"/>
                <w:b/>
              </w:rPr>
              <w:lastRenderedPageBreak/>
              <w:t>Nutritional Practices</w:t>
            </w:r>
          </w:p>
        </w:tc>
        <w:tc>
          <w:tcPr>
            <w:tcW w:w="2322"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lastRenderedPageBreak/>
              <w:t xml:space="preserve">Provision of  Vitamins </w:t>
            </w:r>
            <w:r w:rsidRPr="008C3DCD">
              <w:rPr>
                <w:rFonts w:cstheme="minorHAnsi"/>
                <w:b/>
              </w:rPr>
              <w:lastRenderedPageBreak/>
              <w:t>and Mineral for Pregnant Women and Young Children</w:t>
            </w:r>
          </w:p>
        </w:tc>
        <w:tc>
          <w:tcPr>
            <w:tcW w:w="1980"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lastRenderedPageBreak/>
              <w:t xml:space="preserve">Provision of </w:t>
            </w:r>
            <w:r w:rsidRPr="008C3DCD">
              <w:rPr>
                <w:rFonts w:cstheme="minorHAnsi"/>
                <w:b/>
              </w:rPr>
              <w:lastRenderedPageBreak/>
              <w:t>Fortified Foods</w:t>
            </w:r>
          </w:p>
        </w:tc>
        <w:tc>
          <w:tcPr>
            <w:tcW w:w="2340" w:type="dxa"/>
            <w:tcBorders>
              <w:bottom w:val="single" w:sz="4" w:space="0" w:color="auto"/>
            </w:tcBorders>
            <w:vAlign w:val="center"/>
          </w:tcPr>
          <w:p w:rsidR="004344B0" w:rsidRPr="008C3DCD" w:rsidRDefault="004344B0" w:rsidP="008D21A8">
            <w:pPr>
              <w:spacing w:after="120"/>
              <w:jc w:val="center"/>
              <w:rPr>
                <w:rFonts w:cstheme="minorHAnsi"/>
                <w:b/>
              </w:rPr>
            </w:pPr>
            <w:r w:rsidRPr="008C3DCD">
              <w:rPr>
                <w:rFonts w:cstheme="minorHAnsi"/>
                <w:b/>
              </w:rPr>
              <w:lastRenderedPageBreak/>
              <w:t xml:space="preserve">Therapeutic Feeding </w:t>
            </w:r>
            <w:r w:rsidRPr="008C3DCD">
              <w:rPr>
                <w:rFonts w:cstheme="minorHAnsi"/>
                <w:b/>
              </w:rPr>
              <w:lastRenderedPageBreak/>
              <w:t>for Malnourished Children</w:t>
            </w:r>
          </w:p>
        </w:tc>
      </w:tr>
      <w:tr w:rsidR="004344B0" w:rsidRPr="008C3DCD" w:rsidTr="008A25BA">
        <w:tc>
          <w:tcPr>
            <w:tcW w:w="2448" w:type="dxa"/>
            <w:tcBorders>
              <w:bottom w:val="nil"/>
            </w:tcBorders>
          </w:tcPr>
          <w:p w:rsidR="004344B0" w:rsidRPr="008C3DCD" w:rsidRDefault="004344B0" w:rsidP="00681F5B">
            <w:pPr>
              <w:pStyle w:val="ListParagraph"/>
              <w:numPr>
                <w:ilvl w:val="0"/>
                <w:numId w:val="1"/>
              </w:numPr>
              <w:spacing w:after="120"/>
              <w:ind w:left="274" w:hanging="274"/>
              <w:rPr>
                <w:rFonts w:cstheme="minorHAnsi"/>
                <w:sz w:val="20"/>
                <w:szCs w:val="20"/>
              </w:rPr>
            </w:pPr>
            <w:r w:rsidRPr="008C3DCD">
              <w:rPr>
                <w:rFonts w:cstheme="minorHAnsi"/>
                <w:sz w:val="20"/>
                <w:szCs w:val="20"/>
              </w:rPr>
              <w:lastRenderedPageBreak/>
              <w:t>Timely initiation and exclusive breastfeeding until 6 months of age</w:t>
            </w:r>
          </w:p>
        </w:tc>
        <w:tc>
          <w:tcPr>
            <w:tcW w:w="2322" w:type="dxa"/>
            <w:tcBorders>
              <w:bottom w:val="nil"/>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Vit</w:t>
            </w:r>
            <w:r w:rsidR="004500C8" w:rsidRPr="008C3DCD">
              <w:rPr>
                <w:rFonts w:cstheme="minorHAnsi"/>
                <w:sz w:val="20"/>
                <w:szCs w:val="20"/>
              </w:rPr>
              <w:t>amin</w:t>
            </w:r>
            <w:r w:rsidRPr="008C3DCD">
              <w:rPr>
                <w:rFonts w:cstheme="minorHAnsi"/>
                <w:sz w:val="20"/>
                <w:szCs w:val="20"/>
              </w:rPr>
              <w:t xml:space="preserve"> A supplements for children</w:t>
            </w:r>
          </w:p>
        </w:tc>
        <w:tc>
          <w:tcPr>
            <w:tcW w:w="1980" w:type="dxa"/>
            <w:tcBorders>
              <w:bottom w:val="nil"/>
            </w:tcBorders>
          </w:tcPr>
          <w:p w:rsidR="004344B0" w:rsidRPr="008C3DCD" w:rsidRDefault="004344B0" w:rsidP="00681F5B">
            <w:pPr>
              <w:pStyle w:val="ListParagraph"/>
              <w:numPr>
                <w:ilvl w:val="0"/>
                <w:numId w:val="3"/>
              </w:numPr>
              <w:spacing w:after="120"/>
              <w:ind w:left="342" w:hanging="342"/>
              <w:rPr>
                <w:rFonts w:cstheme="minorHAnsi"/>
                <w:sz w:val="20"/>
                <w:szCs w:val="20"/>
              </w:rPr>
            </w:pPr>
            <w:r w:rsidRPr="008C3DCD">
              <w:rPr>
                <w:rFonts w:cstheme="minorHAnsi"/>
                <w:sz w:val="20"/>
                <w:szCs w:val="20"/>
              </w:rPr>
              <w:t>Iodized salt</w:t>
            </w:r>
          </w:p>
        </w:tc>
        <w:tc>
          <w:tcPr>
            <w:tcW w:w="2340" w:type="dxa"/>
            <w:tcBorders>
              <w:bottom w:val="nil"/>
            </w:tcBorders>
          </w:tcPr>
          <w:p w:rsidR="004344B0" w:rsidRPr="008C3DCD" w:rsidRDefault="004344B0" w:rsidP="00681F5B">
            <w:pPr>
              <w:pStyle w:val="ListParagraph"/>
              <w:numPr>
                <w:ilvl w:val="0"/>
                <w:numId w:val="4"/>
              </w:numPr>
              <w:spacing w:after="120"/>
              <w:ind w:left="342" w:hanging="342"/>
              <w:rPr>
                <w:rFonts w:cstheme="minorHAnsi"/>
                <w:sz w:val="20"/>
                <w:szCs w:val="20"/>
              </w:rPr>
            </w:pPr>
            <w:r w:rsidRPr="008C3DCD">
              <w:rPr>
                <w:rFonts w:cstheme="minorHAnsi"/>
                <w:sz w:val="20"/>
                <w:szCs w:val="20"/>
              </w:rPr>
              <w:t>Prevention or treatment of moderate acute malnutrition</w:t>
            </w:r>
          </w:p>
          <w:p w:rsidR="004344B0" w:rsidRPr="008C3DCD" w:rsidRDefault="004344B0" w:rsidP="008D21A8">
            <w:pPr>
              <w:pStyle w:val="ListParagraph"/>
              <w:spacing w:after="120"/>
              <w:ind w:left="342"/>
              <w:rPr>
                <w:rFonts w:cstheme="minorHAnsi"/>
                <w:sz w:val="20"/>
                <w:szCs w:val="20"/>
              </w:rPr>
            </w:pPr>
          </w:p>
        </w:tc>
      </w:tr>
      <w:tr w:rsidR="004344B0" w:rsidRPr="008C3DCD" w:rsidTr="008A25BA">
        <w:tc>
          <w:tcPr>
            <w:tcW w:w="2448" w:type="dxa"/>
            <w:tcBorders>
              <w:top w:val="nil"/>
              <w:bottom w:val="nil"/>
            </w:tcBorders>
          </w:tcPr>
          <w:p w:rsidR="004344B0" w:rsidRPr="008C3DCD" w:rsidRDefault="004344B0" w:rsidP="00681F5B">
            <w:pPr>
              <w:pStyle w:val="ListParagraph"/>
              <w:numPr>
                <w:ilvl w:val="0"/>
                <w:numId w:val="1"/>
              </w:numPr>
              <w:spacing w:after="120"/>
              <w:ind w:left="270" w:hanging="270"/>
              <w:rPr>
                <w:rFonts w:cstheme="minorHAnsi"/>
                <w:sz w:val="20"/>
                <w:szCs w:val="20"/>
              </w:rPr>
            </w:pPr>
            <w:r w:rsidRPr="008C3DCD">
              <w:rPr>
                <w:rFonts w:cstheme="minorHAnsi"/>
                <w:sz w:val="20"/>
                <w:szCs w:val="20"/>
              </w:rPr>
              <w:t>Provision of vitamin and mineral-rich complementary foods to infants after 6 months of age</w:t>
            </w:r>
          </w:p>
          <w:p w:rsidR="004344B0" w:rsidRPr="008C3DCD" w:rsidRDefault="004344B0" w:rsidP="008D21A8">
            <w:pPr>
              <w:spacing w:after="120"/>
              <w:ind w:left="270" w:hanging="270"/>
              <w:rPr>
                <w:rFonts w:cstheme="minorHAnsi"/>
                <w:sz w:val="20"/>
                <w:szCs w:val="20"/>
              </w:rPr>
            </w:pPr>
          </w:p>
        </w:tc>
        <w:tc>
          <w:tcPr>
            <w:tcW w:w="2322" w:type="dxa"/>
            <w:tcBorders>
              <w:top w:val="nil"/>
              <w:bottom w:val="nil"/>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Zinc supplements for treatment of diarrhea</w:t>
            </w:r>
          </w:p>
        </w:tc>
        <w:tc>
          <w:tcPr>
            <w:tcW w:w="1980" w:type="dxa"/>
            <w:tcBorders>
              <w:top w:val="nil"/>
              <w:bottom w:val="nil"/>
            </w:tcBorders>
          </w:tcPr>
          <w:p w:rsidR="004344B0" w:rsidRPr="008C3DCD" w:rsidRDefault="004344B0" w:rsidP="00681F5B">
            <w:pPr>
              <w:pStyle w:val="ListParagraph"/>
              <w:numPr>
                <w:ilvl w:val="0"/>
                <w:numId w:val="3"/>
              </w:numPr>
              <w:spacing w:after="120"/>
              <w:ind w:left="342" w:hanging="342"/>
              <w:rPr>
                <w:rFonts w:cstheme="minorHAnsi"/>
                <w:sz w:val="20"/>
                <w:szCs w:val="20"/>
              </w:rPr>
            </w:pPr>
            <w:r w:rsidRPr="008C3DCD">
              <w:rPr>
                <w:rFonts w:cstheme="minorHAnsi"/>
                <w:sz w:val="20"/>
                <w:szCs w:val="20"/>
              </w:rPr>
              <w:t>Iron fortification of staple foods</w:t>
            </w:r>
          </w:p>
        </w:tc>
        <w:tc>
          <w:tcPr>
            <w:tcW w:w="2340" w:type="dxa"/>
            <w:tcBorders>
              <w:top w:val="nil"/>
              <w:bottom w:val="nil"/>
            </w:tcBorders>
          </w:tcPr>
          <w:p w:rsidR="004344B0" w:rsidRPr="008C3DCD" w:rsidRDefault="004344B0" w:rsidP="00681F5B">
            <w:pPr>
              <w:pStyle w:val="ListParagraph"/>
              <w:numPr>
                <w:ilvl w:val="0"/>
                <w:numId w:val="4"/>
              </w:numPr>
              <w:spacing w:after="120"/>
              <w:ind w:left="342" w:hanging="342"/>
              <w:rPr>
                <w:rFonts w:cstheme="minorHAnsi"/>
                <w:sz w:val="20"/>
                <w:szCs w:val="20"/>
              </w:rPr>
            </w:pPr>
            <w:r w:rsidRPr="008C3DCD">
              <w:rPr>
                <w:rFonts w:cstheme="minorHAnsi"/>
                <w:sz w:val="20"/>
                <w:szCs w:val="20"/>
              </w:rPr>
              <w:t>Treatment of severe acute malnutrition (with ready-to-use therapeutic foods)</w:t>
            </w:r>
          </w:p>
        </w:tc>
      </w:tr>
      <w:tr w:rsidR="004344B0" w:rsidRPr="008C3DCD" w:rsidTr="008A25BA">
        <w:tc>
          <w:tcPr>
            <w:tcW w:w="2448" w:type="dxa"/>
            <w:tcBorders>
              <w:top w:val="nil"/>
              <w:bottom w:val="nil"/>
              <w:right w:val="single" w:sz="4" w:space="0" w:color="auto"/>
            </w:tcBorders>
          </w:tcPr>
          <w:p w:rsidR="004344B0" w:rsidRPr="008C3DCD" w:rsidRDefault="004344B0" w:rsidP="00681F5B">
            <w:pPr>
              <w:pStyle w:val="ListParagraph"/>
              <w:numPr>
                <w:ilvl w:val="0"/>
                <w:numId w:val="1"/>
              </w:numPr>
              <w:spacing w:after="120"/>
              <w:ind w:left="270" w:hanging="270"/>
              <w:rPr>
                <w:rFonts w:cstheme="minorHAnsi"/>
                <w:sz w:val="20"/>
                <w:szCs w:val="20"/>
              </w:rPr>
            </w:pPr>
            <w:r w:rsidRPr="008C3DCD">
              <w:rPr>
                <w:rFonts w:cstheme="minorHAnsi"/>
                <w:sz w:val="20"/>
                <w:szCs w:val="20"/>
              </w:rPr>
              <w:t>Appropriate hygiene practices, including handwashing, by caregivers of infants and toddlers</w:t>
            </w:r>
          </w:p>
        </w:tc>
        <w:tc>
          <w:tcPr>
            <w:tcW w:w="2322" w:type="dxa"/>
            <w:tcBorders>
              <w:top w:val="nil"/>
              <w:left w:val="single" w:sz="4" w:space="0" w:color="auto"/>
              <w:bottom w:val="nil"/>
              <w:right w:val="single" w:sz="4" w:space="0" w:color="auto"/>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Use of multi-micronutrient powders (as “in-home” food fortificants)</w:t>
            </w:r>
          </w:p>
        </w:tc>
        <w:tc>
          <w:tcPr>
            <w:tcW w:w="198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c>
          <w:tcPr>
            <w:tcW w:w="234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r>
      <w:tr w:rsidR="004344B0" w:rsidRPr="008C3DCD" w:rsidTr="008A25BA">
        <w:tc>
          <w:tcPr>
            <w:tcW w:w="2448"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c>
          <w:tcPr>
            <w:tcW w:w="2322" w:type="dxa"/>
            <w:tcBorders>
              <w:top w:val="nil"/>
              <w:left w:val="single" w:sz="4" w:space="0" w:color="auto"/>
              <w:bottom w:val="nil"/>
              <w:right w:val="single" w:sz="4" w:space="0" w:color="auto"/>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De-worming drugs for children (to improve nutrient absorption)</w:t>
            </w:r>
          </w:p>
          <w:p w:rsidR="004344B0" w:rsidRPr="008C3DCD" w:rsidRDefault="004344B0" w:rsidP="008D21A8">
            <w:pPr>
              <w:pStyle w:val="ListParagraph"/>
              <w:spacing w:after="120"/>
              <w:ind w:left="252"/>
              <w:rPr>
                <w:rFonts w:cstheme="minorHAnsi"/>
                <w:sz w:val="20"/>
                <w:szCs w:val="20"/>
              </w:rPr>
            </w:pPr>
          </w:p>
        </w:tc>
        <w:tc>
          <w:tcPr>
            <w:tcW w:w="198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c>
          <w:tcPr>
            <w:tcW w:w="234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r>
      <w:tr w:rsidR="004344B0" w:rsidRPr="008C3DCD" w:rsidTr="008A25BA">
        <w:tc>
          <w:tcPr>
            <w:tcW w:w="2448"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c>
          <w:tcPr>
            <w:tcW w:w="2322" w:type="dxa"/>
            <w:tcBorders>
              <w:top w:val="nil"/>
              <w:left w:val="single" w:sz="4" w:space="0" w:color="auto"/>
              <w:bottom w:val="nil"/>
              <w:right w:val="single" w:sz="4" w:space="0" w:color="auto"/>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Iron-folic acid supplements for pregnant women to prevent &amp; treat anemia</w:t>
            </w:r>
          </w:p>
          <w:p w:rsidR="004344B0" w:rsidRPr="008C3DCD" w:rsidRDefault="004344B0" w:rsidP="008D21A8">
            <w:pPr>
              <w:pStyle w:val="ListParagraph"/>
              <w:spacing w:after="120"/>
              <w:ind w:left="252"/>
              <w:rPr>
                <w:rFonts w:cstheme="minorHAnsi"/>
                <w:sz w:val="20"/>
                <w:szCs w:val="20"/>
              </w:rPr>
            </w:pPr>
          </w:p>
        </w:tc>
        <w:tc>
          <w:tcPr>
            <w:tcW w:w="198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c>
          <w:tcPr>
            <w:tcW w:w="2340" w:type="dxa"/>
            <w:tcBorders>
              <w:top w:val="nil"/>
              <w:left w:val="single" w:sz="4" w:space="0" w:color="auto"/>
              <w:bottom w:val="nil"/>
              <w:right w:val="single" w:sz="4" w:space="0" w:color="auto"/>
            </w:tcBorders>
          </w:tcPr>
          <w:p w:rsidR="004344B0" w:rsidRPr="008C3DCD" w:rsidRDefault="004344B0" w:rsidP="008D21A8">
            <w:pPr>
              <w:spacing w:after="120"/>
              <w:rPr>
                <w:rFonts w:cstheme="minorHAnsi"/>
                <w:sz w:val="20"/>
                <w:szCs w:val="20"/>
              </w:rPr>
            </w:pPr>
          </w:p>
        </w:tc>
      </w:tr>
      <w:tr w:rsidR="004344B0" w:rsidRPr="008C3DCD" w:rsidTr="008A25BA">
        <w:tc>
          <w:tcPr>
            <w:tcW w:w="2448" w:type="dxa"/>
            <w:tcBorders>
              <w:top w:val="nil"/>
              <w:left w:val="single" w:sz="4" w:space="0" w:color="auto"/>
              <w:bottom w:val="single" w:sz="4" w:space="0" w:color="auto"/>
              <w:right w:val="single" w:sz="4" w:space="0" w:color="auto"/>
            </w:tcBorders>
          </w:tcPr>
          <w:p w:rsidR="004344B0" w:rsidRPr="008C3DCD" w:rsidRDefault="004344B0" w:rsidP="008D21A8">
            <w:pPr>
              <w:spacing w:after="120"/>
              <w:rPr>
                <w:rFonts w:cstheme="minorHAnsi"/>
                <w:sz w:val="20"/>
                <w:szCs w:val="20"/>
              </w:rPr>
            </w:pPr>
          </w:p>
        </w:tc>
        <w:tc>
          <w:tcPr>
            <w:tcW w:w="2322" w:type="dxa"/>
            <w:tcBorders>
              <w:top w:val="nil"/>
              <w:left w:val="single" w:sz="4" w:space="0" w:color="auto"/>
              <w:bottom w:val="single" w:sz="4" w:space="0" w:color="auto"/>
              <w:right w:val="single" w:sz="4" w:space="0" w:color="auto"/>
            </w:tcBorders>
          </w:tcPr>
          <w:p w:rsidR="004344B0" w:rsidRPr="008C3DCD" w:rsidRDefault="004344B0" w:rsidP="00681F5B">
            <w:pPr>
              <w:pStyle w:val="ListParagraph"/>
              <w:numPr>
                <w:ilvl w:val="0"/>
                <w:numId w:val="2"/>
              </w:numPr>
              <w:spacing w:after="120"/>
              <w:ind w:left="252" w:hanging="252"/>
              <w:rPr>
                <w:rFonts w:cstheme="minorHAnsi"/>
                <w:sz w:val="20"/>
                <w:szCs w:val="20"/>
              </w:rPr>
            </w:pPr>
            <w:r w:rsidRPr="008C3DCD">
              <w:rPr>
                <w:rFonts w:cstheme="minorHAnsi"/>
                <w:sz w:val="20"/>
                <w:szCs w:val="20"/>
              </w:rPr>
              <w:t>Iodized oil capsules where iodized salt is unavailable</w:t>
            </w:r>
          </w:p>
        </w:tc>
        <w:tc>
          <w:tcPr>
            <w:tcW w:w="1980" w:type="dxa"/>
            <w:tcBorders>
              <w:top w:val="nil"/>
              <w:left w:val="single" w:sz="4" w:space="0" w:color="auto"/>
              <w:bottom w:val="single" w:sz="4" w:space="0" w:color="auto"/>
              <w:right w:val="single" w:sz="4" w:space="0" w:color="auto"/>
            </w:tcBorders>
          </w:tcPr>
          <w:p w:rsidR="004344B0" w:rsidRPr="008C3DCD" w:rsidRDefault="004344B0" w:rsidP="008D21A8">
            <w:pPr>
              <w:spacing w:after="120"/>
              <w:rPr>
                <w:rFonts w:cstheme="minorHAnsi"/>
                <w:sz w:val="20"/>
                <w:szCs w:val="20"/>
              </w:rPr>
            </w:pPr>
          </w:p>
        </w:tc>
        <w:tc>
          <w:tcPr>
            <w:tcW w:w="2340" w:type="dxa"/>
            <w:tcBorders>
              <w:top w:val="nil"/>
              <w:left w:val="single" w:sz="4" w:space="0" w:color="auto"/>
              <w:bottom w:val="single" w:sz="4" w:space="0" w:color="auto"/>
              <w:right w:val="single" w:sz="4" w:space="0" w:color="auto"/>
            </w:tcBorders>
          </w:tcPr>
          <w:p w:rsidR="004344B0" w:rsidRPr="008C3DCD" w:rsidRDefault="004344B0" w:rsidP="008D21A8">
            <w:pPr>
              <w:spacing w:after="120"/>
              <w:rPr>
                <w:rFonts w:cstheme="minorHAnsi"/>
                <w:sz w:val="20"/>
                <w:szCs w:val="20"/>
              </w:rPr>
            </w:pPr>
          </w:p>
        </w:tc>
      </w:tr>
    </w:tbl>
    <w:p w:rsidR="00353F99" w:rsidRPr="008C3DCD" w:rsidRDefault="00353F99" w:rsidP="00353F99">
      <w:bookmarkStart w:id="14" w:name="_Toc383956411"/>
    </w:p>
    <w:p w:rsidR="00FB2521" w:rsidRPr="008C3DCD" w:rsidRDefault="00FB2521" w:rsidP="00353F99">
      <w:pPr>
        <w:rPr>
          <w:b/>
        </w:rPr>
      </w:pPr>
      <w:r w:rsidRPr="008C3DCD">
        <w:t>A few essential poi</w:t>
      </w:r>
      <w:r w:rsidR="00030CB2" w:rsidRPr="008C3DCD">
        <w:t xml:space="preserve">nts that must be considered in the </w:t>
      </w:r>
      <w:r w:rsidRPr="008C3DCD">
        <w:t>planning and implementation of public nutrition interventions are:</w:t>
      </w:r>
      <w:bookmarkEnd w:id="14"/>
    </w:p>
    <w:p w:rsidR="00924692" w:rsidRPr="008C3DCD" w:rsidRDefault="00924692" w:rsidP="00681F5B">
      <w:pPr>
        <w:pStyle w:val="ListParagraph"/>
        <w:numPr>
          <w:ilvl w:val="0"/>
          <w:numId w:val="6"/>
        </w:numPr>
        <w:spacing w:after="240"/>
        <w:ind w:left="274" w:hanging="274"/>
        <w:contextualSpacing w:val="0"/>
        <w:jc w:val="both"/>
        <w:rPr>
          <w:lang w:eastAsia="ja-JP"/>
        </w:rPr>
      </w:pPr>
      <w:r w:rsidRPr="008C3DCD">
        <w:rPr>
          <w:lang w:eastAsia="ja-JP"/>
        </w:rPr>
        <w:t xml:space="preserve">In order to be effective, the </w:t>
      </w:r>
      <w:r w:rsidR="00030CB2" w:rsidRPr="008C3DCD">
        <w:rPr>
          <w:lang w:eastAsia="ja-JP"/>
        </w:rPr>
        <w:t xml:space="preserve">evidence-based </w:t>
      </w:r>
      <w:r w:rsidRPr="008C3DCD">
        <w:rPr>
          <w:lang w:eastAsia="ja-JP"/>
        </w:rPr>
        <w:t>intervention must be implemented with adequate quality and high coverage over time, and tracked through a systematic program monitoring and surveillance system (</w:t>
      </w:r>
      <w:r w:rsidRPr="008C3DCD">
        <w:rPr>
          <w:b/>
          <w:lang w:eastAsia="ja-JP"/>
        </w:rPr>
        <w:t xml:space="preserve">Figure </w:t>
      </w:r>
      <w:r w:rsidR="004A42C6" w:rsidRPr="008C3DCD">
        <w:rPr>
          <w:b/>
          <w:lang w:eastAsia="ja-JP"/>
        </w:rPr>
        <w:t>2</w:t>
      </w:r>
      <w:r w:rsidRPr="008C3DCD">
        <w:rPr>
          <w:lang w:eastAsia="ja-JP"/>
        </w:rPr>
        <w:t>).</w:t>
      </w:r>
      <w:r w:rsidR="006B2EBF" w:rsidRPr="008C3DCD">
        <w:rPr>
          <w:lang w:eastAsia="ja-JP"/>
        </w:rPr>
        <w:t xml:space="preserve">  Thus for example, it is essential that the producers, importers and government inspectors of fortified foods follow appropriate procedures that the relevant food products contain the levels of added micronutrients </w:t>
      </w:r>
      <w:r w:rsidR="00756D5F" w:rsidRPr="008C3DCD">
        <w:rPr>
          <w:lang w:eastAsia="ja-JP"/>
        </w:rPr>
        <w:t xml:space="preserve">as per </w:t>
      </w:r>
      <w:r w:rsidR="006B2EBF" w:rsidRPr="008C3DCD">
        <w:rPr>
          <w:lang w:eastAsia="ja-JP"/>
        </w:rPr>
        <w:t>the national standards.</w:t>
      </w:r>
    </w:p>
    <w:p w:rsidR="003F3874" w:rsidRPr="008C3DCD" w:rsidRDefault="003F3874" w:rsidP="003F3874">
      <w:pPr>
        <w:pStyle w:val="Caption"/>
        <w:keepNext/>
        <w:spacing w:after="0"/>
        <w:rPr>
          <w:b w:val="0"/>
          <w:bCs w:val="0"/>
          <w:i/>
          <w:iCs/>
          <w:color w:val="auto"/>
        </w:rPr>
      </w:pPr>
      <w:bookmarkStart w:id="15" w:name="_Toc436736032"/>
      <w:r w:rsidRPr="008C3DCD">
        <w:rPr>
          <w:b w:val="0"/>
          <w:bCs w:val="0"/>
          <w:i/>
          <w:iCs/>
          <w:color w:val="auto"/>
        </w:rPr>
        <w:lastRenderedPageBreak/>
        <w:t xml:space="preserve">Figure </w:t>
      </w:r>
      <w:r w:rsidR="008F1C52" w:rsidRPr="008C3DCD">
        <w:rPr>
          <w:b w:val="0"/>
          <w:bCs w:val="0"/>
          <w:i/>
          <w:iCs/>
          <w:color w:val="auto"/>
        </w:rPr>
        <w:fldChar w:fldCharType="begin"/>
      </w:r>
      <w:r w:rsidR="00C43D44" w:rsidRPr="008C3DCD">
        <w:rPr>
          <w:b w:val="0"/>
          <w:bCs w:val="0"/>
          <w:i/>
          <w:iCs/>
          <w:color w:val="auto"/>
        </w:rPr>
        <w:instrText xml:space="preserve"> SEQ Figure \* ARABIC </w:instrText>
      </w:r>
      <w:r w:rsidR="008F1C52" w:rsidRPr="008C3DCD">
        <w:rPr>
          <w:b w:val="0"/>
          <w:bCs w:val="0"/>
          <w:i/>
          <w:iCs/>
          <w:color w:val="auto"/>
        </w:rPr>
        <w:fldChar w:fldCharType="separate"/>
      </w:r>
      <w:r w:rsidR="001408A9" w:rsidRPr="008C3DCD">
        <w:rPr>
          <w:b w:val="0"/>
          <w:bCs w:val="0"/>
          <w:i/>
          <w:iCs/>
          <w:noProof/>
          <w:color w:val="auto"/>
        </w:rPr>
        <w:t>1</w:t>
      </w:r>
      <w:r w:rsidR="008F1C52" w:rsidRPr="008C3DCD">
        <w:rPr>
          <w:b w:val="0"/>
          <w:bCs w:val="0"/>
          <w:i/>
          <w:iCs/>
          <w:color w:val="auto"/>
        </w:rPr>
        <w:fldChar w:fldCharType="end"/>
      </w:r>
      <w:r w:rsidRPr="008C3DCD">
        <w:rPr>
          <w:b w:val="0"/>
          <w:bCs w:val="0"/>
          <w:i/>
          <w:iCs/>
          <w:color w:val="auto"/>
        </w:rPr>
        <w:t>. .“Formula” to describe the implementation of an effective nutrition intervention.*</w:t>
      </w:r>
      <w:bookmarkEnd w:id="15"/>
    </w:p>
    <w:p w:rsidR="008C18FF" w:rsidRPr="008C3DCD" w:rsidRDefault="008C18FF" w:rsidP="003F3874">
      <w:pPr>
        <w:spacing w:after="0"/>
        <w:ind w:firstLine="270"/>
      </w:pPr>
      <w:r w:rsidRPr="008C3DCD">
        <w:rPr>
          <w:noProof/>
        </w:rPr>
        <w:drawing>
          <wp:inline distT="0" distB="0" distL="0" distR="0">
            <wp:extent cx="6418729" cy="1905661"/>
            <wp:effectExtent l="19050" t="19050" r="2032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t="16492" b="31152"/>
                    <a:stretch>
                      <a:fillRect/>
                    </a:stretch>
                  </pic:blipFill>
                  <pic:spPr bwMode="auto">
                    <a:xfrm>
                      <a:off x="0" y="0"/>
                      <a:ext cx="6416504" cy="1905000"/>
                    </a:xfrm>
                    <a:prstGeom prst="rect">
                      <a:avLst/>
                    </a:prstGeom>
                    <a:noFill/>
                    <a:ln w="6350" cmpd="sng">
                      <a:solidFill>
                        <a:srgbClr val="000000"/>
                      </a:solidFill>
                      <a:miter lim="800000"/>
                      <a:headEnd/>
                      <a:tailEnd/>
                    </a:ln>
                    <a:effectLst/>
                  </pic:spPr>
                </pic:pic>
              </a:graphicData>
            </a:graphic>
          </wp:inline>
        </w:drawing>
      </w:r>
    </w:p>
    <w:p w:rsidR="008C18FF" w:rsidRPr="008C3DCD" w:rsidRDefault="008C18FF" w:rsidP="008C18FF">
      <w:pPr>
        <w:tabs>
          <w:tab w:val="left" w:pos="450"/>
        </w:tabs>
        <w:ind w:left="450" w:hanging="180"/>
        <w:rPr>
          <w:sz w:val="18"/>
          <w:szCs w:val="18"/>
        </w:rPr>
      </w:pPr>
      <w:r w:rsidRPr="008C3DCD">
        <w:rPr>
          <w:sz w:val="18"/>
          <w:szCs w:val="18"/>
        </w:rPr>
        <w:t>* Adapted from “FORTIMAS: An approach for tracking the population coverage and impact of a flour fortification program”.  Smarter Futures, January 17, 2014.</w:t>
      </w:r>
    </w:p>
    <w:p w:rsidR="008C18FF" w:rsidRPr="008C3DCD" w:rsidRDefault="00A756C5" w:rsidP="00681F5B">
      <w:pPr>
        <w:pStyle w:val="ListParagraph"/>
        <w:numPr>
          <w:ilvl w:val="0"/>
          <w:numId w:val="6"/>
        </w:numPr>
        <w:ind w:left="274" w:hanging="274"/>
        <w:contextualSpacing w:val="0"/>
        <w:jc w:val="both"/>
        <w:rPr>
          <w:lang w:eastAsia="ja-JP"/>
        </w:rPr>
      </w:pPr>
      <w:r w:rsidRPr="008C3DCD">
        <w:rPr>
          <w:lang w:eastAsia="ja-JP"/>
        </w:rPr>
        <w:t xml:space="preserve">Some level of “initial impact” may be detected after one or </w:t>
      </w:r>
      <w:r w:rsidR="007B2307" w:rsidRPr="008C3DCD">
        <w:rPr>
          <w:lang w:eastAsia="ja-JP"/>
        </w:rPr>
        <w:t xml:space="preserve">three </w:t>
      </w:r>
      <w:r w:rsidRPr="008C3DCD">
        <w:rPr>
          <w:lang w:eastAsia="ja-JP"/>
        </w:rPr>
        <w:t>years of an intervention</w:t>
      </w:r>
      <w:r w:rsidR="007B2307" w:rsidRPr="008C3DCD">
        <w:rPr>
          <w:lang w:eastAsia="ja-JP"/>
        </w:rPr>
        <w:t xml:space="preserve"> depending on the indicators that are tracked</w:t>
      </w:r>
      <w:r w:rsidRPr="008C3DCD">
        <w:rPr>
          <w:lang w:eastAsia="ja-JP"/>
        </w:rPr>
        <w:t xml:space="preserve">.  To achieve “maximum sustained impact” </w:t>
      </w:r>
      <w:r w:rsidR="00030CB2" w:rsidRPr="008C3DCD">
        <w:rPr>
          <w:lang w:eastAsia="ja-JP"/>
        </w:rPr>
        <w:t>of the intervention</w:t>
      </w:r>
      <w:r w:rsidR="009F39D8" w:rsidRPr="008C3DCD">
        <w:rPr>
          <w:lang w:eastAsia="ja-JP"/>
        </w:rPr>
        <w:t>,</w:t>
      </w:r>
      <w:r w:rsidRPr="008C3DCD">
        <w:rPr>
          <w:lang w:eastAsia="ja-JP"/>
        </w:rPr>
        <w:t xml:space="preserve"> </w:t>
      </w:r>
      <w:r w:rsidR="009F39D8" w:rsidRPr="008C3DCD">
        <w:rPr>
          <w:lang w:eastAsia="ja-JP"/>
        </w:rPr>
        <w:t xml:space="preserve">it </w:t>
      </w:r>
      <w:r w:rsidRPr="008C3DCD">
        <w:rPr>
          <w:lang w:eastAsia="ja-JP"/>
        </w:rPr>
        <w:t xml:space="preserve">will require multiple years of sustained effort.  For example, as illustrated in </w:t>
      </w:r>
      <w:r w:rsidRPr="008C3DCD">
        <w:rPr>
          <w:b/>
          <w:lang w:eastAsia="ja-JP"/>
        </w:rPr>
        <w:t xml:space="preserve">Figures </w:t>
      </w:r>
      <w:r w:rsidR="004A42C6" w:rsidRPr="008C3DCD">
        <w:rPr>
          <w:b/>
          <w:lang w:eastAsia="ja-JP"/>
        </w:rPr>
        <w:t>3</w:t>
      </w:r>
      <w:r w:rsidRPr="008C3DCD">
        <w:rPr>
          <w:lang w:eastAsia="ja-JP"/>
        </w:rPr>
        <w:t>, in the United States it took well over a decade of implementation of a large-scale, well-financed public nutrition program</w:t>
      </w:r>
      <w:r w:rsidRPr="008C3DCD">
        <w:rPr>
          <w:rStyle w:val="FootnoteReference"/>
          <w:lang w:eastAsia="ja-JP"/>
        </w:rPr>
        <w:footnoteReference w:id="8"/>
      </w:r>
      <w:r w:rsidRPr="008C3DCD">
        <w:rPr>
          <w:lang w:eastAsia="ja-JP"/>
        </w:rPr>
        <w:t xml:space="preserve"> to</w:t>
      </w:r>
      <w:r w:rsidR="00030CB2" w:rsidRPr="008C3DCD">
        <w:rPr>
          <w:lang w:eastAsia="ja-JP"/>
        </w:rPr>
        <w:t xml:space="preserve"> help</w:t>
      </w:r>
      <w:r w:rsidRPr="008C3DCD">
        <w:rPr>
          <w:lang w:eastAsia="ja-JP"/>
        </w:rPr>
        <w:t xml:space="preserve"> reduce stunted growth among low income </w:t>
      </w:r>
      <w:r w:rsidR="00030CB2" w:rsidRPr="008C3DCD">
        <w:rPr>
          <w:lang w:eastAsia="ja-JP"/>
        </w:rPr>
        <w:t xml:space="preserve">SE Asian immigrant </w:t>
      </w:r>
      <w:r w:rsidRPr="008C3DCD">
        <w:rPr>
          <w:lang w:eastAsia="ja-JP"/>
        </w:rPr>
        <w:t>children to the target levels of about 5%.</w:t>
      </w:r>
    </w:p>
    <w:p w:rsidR="004A42C6" w:rsidRPr="008C3DCD" w:rsidRDefault="004A42C6" w:rsidP="00681F5B">
      <w:pPr>
        <w:pStyle w:val="ListParagraph"/>
        <w:numPr>
          <w:ilvl w:val="0"/>
          <w:numId w:val="6"/>
        </w:numPr>
        <w:ind w:left="270" w:hanging="270"/>
        <w:jc w:val="both"/>
        <w:rPr>
          <w:lang w:eastAsia="ja-JP"/>
        </w:rPr>
      </w:pPr>
      <w:r w:rsidRPr="008C3DCD">
        <w:rPr>
          <w:lang w:eastAsia="ja-JP"/>
        </w:rPr>
        <w:t xml:space="preserve">When data </w:t>
      </w:r>
      <w:r w:rsidR="009F39D8" w:rsidRPr="008C3DCD">
        <w:rPr>
          <w:lang w:eastAsia="ja-JP"/>
        </w:rPr>
        <w:t xml:space="preserve">is </w:t>
      </w:r>
      <w:r w:rsidRPr="008C3DCD">
        <w:rPr>
          <w:lang w:eastAsia="ja-JP"/>
        </w:rPr>
        <w:t xml:space="preserve"> reliable, and the prevalen</w:t>
      </w:r>
      <w:r w:rsidR="009F39D8" w:rsidRPr="008C3DCD">
        <w:rPr>
          <w:lang w:eastAsia="ja-JP"/>
        </w:rPr>
        <w:t xml:space="preserve">t </w:t>
      </w:r>
      <w:r w:rsidRPr="008C3DCD">
        <w:rPr>
          <w:lang w:eastAsia="ja-JP"/>
        </w:rPr>
        <w:t>anthropometric indicator of pediatric malnutrition (e.g. height-for-age Z-score (HAZ)&lt;-2.0) is substantially higher than that of the World Health Organization (WHO) standard prevalence of about 2.3%, the entire Z-score distribution will be “shifted to the left” of the standard</w:t>
      </w:r>
      <w:r w:rsidRPr="008C3DCD">
        <w:rPr>
          <w:rStyle w:val="FootnoteReference"/>
          <w:lang w:eastAsia="ja-JP"/>
        </w:rPr>
        <w:footnoteReference w:id="9"/>
      </w:r>
      <w:r w:rsidRPr="008C3DCD">
        <w:rPr>
          <w:lang w:eastAsia="ja-JP"/>
        </w:rPr>
        <w:t xml:space="preserve"> (</w:t>
      </w:r>
      <w:r w:rsidRPr="008C3DCD">
        <w:rPr>
          <w:b/>
          <w:lang w:eastAsia="ja-JP"/>
        </w:rPr>
        <w:t>Figure 4</w:t>
      </w:r>
      <w:r w:rsidRPr="008C3DCD">
        <w:rPr>
          <w:lang w:eastAsia="ja-JP"/>
        </w:rPr>
        <w:t xml:space="preserve">).  This indicates that even among children who do not fall below the Z-score cutoff, a large majority have likely not achieved their optimal growth.  Thus, targeting interventions only at children with low height-for-age Z-scores will not alter the nutritional profile of entire population of children.  The same principle applies to the distribution of weight-for-age and weight-for-height Z-scores, and for that of hemoglobin (Hb) measurements used to screen children or women for anemia (in comparison with the associated reference population’s Hb distribution).  Thus, it is essential that evidence-based preventive nutrition interventions, such as those listed in </w:t>
      </w:r>
      <w:r w:rsidRPr="008C3DCD">
        <w:rPr>
          <w:b/>
          <w:lang w:eastAsia="ja-JP"/>
        </w:rPr>
        <w:t>Table 1</w:t>
      </w:r>
      <w:r w:rsidRPr="008C3DCD">
        <w:rPr>
          <w:lang w:eastAsia="ja-JP"/>
        </w:rPr>
        <w:t>, are accessible by all children and women of childbearing age.</w:t>
      </w:r>
    </w:p>
    <w:p w:rsidR="0011250C" w:rsidRPr="008C3DCD" w:rsidRDefault="008C18FF" w:rsidP="008C18FF">
      <w:pPr>
        <w:pStyle w:val="ListParagraph"/>
        <w:tabs>
          <w:tab w:val="left" w:pos="270"/>
        </w:tabs>
        <w:spacing w:after="0"/>
        <w:ind w:left="360"/>
      </w:pPr>
      <w:r w:rsidRPr="008C3DCD">
        <w:tab/>
      </w:r>
    </w:p>
    <w:p w:rsidR="0011250C" w:rsidRPr="008C3DCD" w:rsidRDefault="0011250C" w:rsidP="0011250C">
      <w:pPr>
        <w:pStyle w:val="Caption"/>
        <w:keepNext/>
        <w:spacing w:after="0"/>
        <w:rPr>
          <w:b w:val="0"/>
          <w:bCs w:val="0"/>
          <w:i/>
          <w:iCs/>
          <w:color w:val="auto"/>
        </w:rPr>
      </w:pPr>
      <w:bookmarkStart w:id="16" w:name="_Toc436736033"/>
      <w:r w:rsidRPr="008C3DCD">
        <w:rPr>
          <w:b w:val="0"/>
          <w:bCs w:val="0"/>
          <w:i/>
          <w:iCs/>
          <w:color w:val="auto"/>
        </w:rPr>
        <w:lastRenderedPageBreak/>
        <w:t xml:space="preserve">Figure </w:t>
      </w:r>
      <w:r w:rsidR="008F1C52" w:rsidRPr="008C3DCD">
        <w:rPr>
          <w:b w:val="0"/>
          <w:bCs w:val="0"/>
          <w:i/>
          <w:iCs/>
          <w:color w:val="auto"/>
        </w:rPr>
        <w:fldChar w:fldCharType="begin"/>
      </w:r>
      <w:r w:rsidR="00C43D44" w:rsidRPr="008C3DCD">
        <w:rPr>
          <w:b w:val="0"/>
          <w:bCs w:val="0"/>
          <w:i/>
          <w:iCs/>
          <w:color w:val="auto"/>
        </w:rPr>
        <w:instrText xml:space="preserve"> SEQ Figure \* ARABIC </w:instrText>
      </w:r>
      <w:r w:rsidR="008F1C52" w:rsidRPr="008C3DCD">
        <w:rPr>
          <w:b w:val="0"/>
          <w:bCs w:val="0"/>
          <w:i/>
          <w:iCs/>
          <w:color w:val="auto"/>
        </w:rPr>
        <w:fldChar w:fldCharType="separate"/>
      </w:r>
      <w:r w:rsidR="001408A9" w:rsidRPr="008C3DCD">
        <w:rPr>
          <w:b w:val="0"/>
          <w:bCs w:val="0"/>
          <w:i/>
          <w:iCs/>
          <w:noProof/>
          <w:color w:val="auto"/>
        </w:rPr>
        <w:t>2</w:t>
      </w:r>
      <w:r w:rsidR="008F1C52" w:rsidRPr="008C3DCD">
        <w:rPr>
          <w:b w:val="0"/>
          <w:bCs w:val="0"/>
          <w:i/>
          <w:iCs/>
          <w:color w:val="auto"/>
        </w:rPr>
        <w:fldChar w:fldCharType="end"/>
      </w:r>
      <w:r w:rsidRPr="008C3DCD">
        <w:rPr>
          <w:b w:val="0"/>
          <w:bCs w:val="0"/>
          <w:i/>
          <w:iCs/>
          <w:color w:val="auto"/>
        </w:rPr>
        <w:t>. Trends in prevalence of height-for-age Z-score &lt;-1.65 among low-income children less than 5 years old by ethnic group in the United States.</w:t>
      </w:r>
      <w:bookmarkEnd w:id="16"/>
    </w:p>
    <w:p w:rsidR="008C18FF" w:rsidRPr="008C3DCD" w:rsidRDefault="008C18FF" w:rsidP="0011250C">
      <w:pPr>
        <w:pStyle w:val="ListParagraph"/>
        <w:tabs>
          <w:tab w:val="left" w:pos="270"/>
        </w:tabs>
        <w:spacing w:after="0"/>
        <w:ind w:left="360"/>
      </w:pPr>
      <w:r w:rsidRPr="008C3DCD">
        <w:rPr>
          <w:noProof/>
        </w:rPr>
        <w:drawing>
          <wp:inline distT="0" distB="0" distL="0" distR="0">
            <wp:extent cx="4598894" cy="3419894"/>
            <wp:effectExtent l="19050" t="19050" r="114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8330" cy="3419475"/>
                    </a:xfrm>
                    <a:prstGeom prst="rect">
                      <a:avLst/>
                    </a:prstGeom>
                    <a:noFill/>
                    <a:ln>
                      <a:solidFill>
                        <a:schemeClr val="tx1"/>
                      </a:solidFill>
                    </a:ln>
                  </pic:spPr>
                </pic:pic>
              </a:graphicData>
            </a:graphic>
          </wp:inline>
        </w:drawing>
      </w:r>
    </w:p>
    <w:p w:rsidR="008C18FF" w:rsidRPr="008C3DCD" w:rsidRDefault="008C18FF" w:rsidP="008C18FF">
      <w:pPr>
        <w:pStyle w:val="ListParagraph"/>
        <w:tabs>
          <w:tab w:val="left" w:pos="270"/>
        </w:tabs>
        <w:spacing w:after="0"/>
        <w:ind w:left="360"/>
        <w:rPr>
          <w:sz w:val="20"/>
          <w:szCs w:val="20"/>
        </w:rPr>
      </w:pPr>
      <w:r w:rsidRPr="008C3DCD">
        <w:rPr>
          <w:sz w:val="20"/>
          <w:szCs w:val="20"/>
        </w:rPr>
        <w:tab/>
        <w:t>Source: Centers for Disease Control and Prevention.  Pediatric Nutrition Surveillance System.</w:t>
      </w:r>
    </w:p>
    <w:p w:rsidR="004A42C6" w:rsidRPr="008C3DCD" w:rsidRDefault="00B95C14" w:rsidP="004A42C6">
      <w:pPr>
        <w:tabs>
          <w:tab w:val="left" w:pos="270"/>
        </w:tabs>
        <w:spacing w:after="0"/>
        <w:ind w:left="270" w:hanging="270"/>
      </w:pPr>
      <w:r w:rsidRPr="008C3DCD">
        <w:rPr>
          <w:b/>
          <w:sz w:val="20"/>
          <w:szCs w:val="20"/>
        </w:rPr>
        <w:tab/>
      </w:r>
    </w:p>
    <w:p w:rsidR="004A42C6" w:rsidRPr="008C3DCD" w:rsidRDefault="004A42C6" w:rsidP="004A42C6">
      <w:pPr>
        <w:pStyle w:val="Caption"/>
        <w:keepNext/>
        <w:spacing w:after="0"/>
        <w:rPr>
          <w:b w:val="0"/>
          <w:bCs w:val="0"/>
          <w:i/>
          <w:iCs/>
          <w:color w:val="auto"/>
        </w:rPr>
      </w:pPr>
      <w:bookmarkStart w:id="17" w:name="_Toc436736034"/>
      <w:r w:rsidRPr="008C3DCD">
        <w:rPr>
          <w:b w:val="0"/>
          <w:bCs w:val="0"/>
          <w:i/>
          <w:iCs/>
          <w:color w:val="auto"/>
        </w:rPr>
        <w:t xml:space="preserve">Figure </w:t>
      </w:r>
      <w:r w:rsidR="008F1C52" w:rsidRPr="008C3DCD">
        <w:rPr>
          <w:b w:val="0"/>
          <w:bCs w:val="0"/>
          <w:i/>
          <w:iCs/>
          <w:color w:val="auto"/>
        </w:rPr>
        <w:fldChar w:fldCharType="begin"/>
      </w:r>
      <w:r w:rsidRPr="008C3DCD">
        <w:rPr>
          <w:b w:val="0"/>
          <w:bCs w:val="0"/>
          <w:i/>
          <w:iCs/>
          <w:color w:val="auto"/>
        </w:rPr>
        <w:instrText xml:space="preserve"> SEQ Figure \* ARABIC </w:instrText>
      </w:r>
      <w:r w:rsidR="008F1C52" w:rsidRPr="008C3DCD">
        <w:rPr>
          <w:b w:val="0"/>
          <w:bCs w:val="0"/>
          <w:i/>
          <w:iCs/>
          <w:color w:val="auto"/>
        </w:rPr>
        <w:fldChar w:fldCharType="separate"/>
      </w:r>
      <w:r w:rsidR="001408A9" w:rsidRPr="008C3DCD">
        <w:rPr>
          <w:b w:val="0"/>
          <w:bCs w:val="0"/>
          <w:i/>
          <w:iCs/>
          <w:noProof/>
          <w:color w:val="auto"/>
        </w:rPr>
        <w:t>3</w:t>
      </w:r>
      <w:r w:rsidR="008F1C52" w:rsidRPr="008C3DCD">
        <w:rPr>
          <w:b w:val="0"/>
          <w:bCs w:val="0"/>
          <w:i/>
          <w:iCs/>
          <w:color w:val="auto"/>
        </w:rPr>
        <w:fldChar w:fldCharType="end"/>
      </w:r>
      <w:r w:rsidRPr="008C3DCD">
        <w:rPr>
          <w:b w:val="0"/>
          <w:bCs w:val="0"/>
          <w:i/>
          <w:iCs/>
          <w:color w:val="auto"/>
        </w:rPr>
        <w:t>, Example of the height-for-age Z-score distribution in children &lt;5 years old</w:t>
      </w:r>
      <w:r w:rsidR="009F39D8" w:rsidRPr="008C3DCD">
        <w:rPr>
          <w:b w:val="0"/>
          <w:bCs w:val="0"/>
          <w:i/>
          <w:iCs/>
          <w:color w:val="auto"/>
        </w:rPr>
        <w:t xml:space="preserve"> </w:t>
      </w:r>
      <w:r w:rsidRPr="008C3DCD">
        <w:rPr>
          <w:b w:val="0"/>
          <w:bCs w:val="0"/>
          <w:i/>
          <w:iCs/>
          <w:color w:val="auto"/>
        </w:rPr>
        <w:t>in a population with high prevalence of stunting compared to the WHO standard height-or-age Z-score distribution for &lt;5 year old children</w:t>
      </w:r>
      <w:bookmarkEnd w:id="17"/>
    </w:p>
    <w:p w:rsidR="00DD553C" w:rsidRPr="008C3DCD" w:rsidRDefault="009A3D4B" w:rsidP="004A42C6">
      <w:pPr>
        <w:tabs>
          <w:tab w:val="left" w:pos="270"/>
        </w:tabs>
        <w:spacing w:after="0"/>
        <w:ind w:left="270" w:hanging="270"/>
      </w:pPr>
      <w:r w:rsidRPr="008C3DCD">
        <w:rPr>
          <w:noProof/>
        </w:rPr>
        <w:drawing>
          <wp:inline distT="0" distB="0" distL="0" distR="0">
            <wp:extent cx="4796118" cy="3000376"/>
            <wp:effectExtent l="19050" t="19050" r="2413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b="12535"/>
                    <a:stretch>
                      <a:fillRect/>
                    </a:stretch>
                  </pic:blipFill>
                  <pic:spPr bwMode="auto">
                    <a:xfrm>
                      <a:off x="0" y="0"/>
                      <a:ext cx="4796117" cy="3000375"/>
                    </a:xfrm>
                    <a:prstGeom prst="rect">
                      <a:avLst/>
                    </a:prstGeom>
                    <a:noFill/>
                    <a:ln w="6350" cmpd="sng">
                      <a:solidFill>
                        <a:srgbClr val="000000"/>
                      </a:solidFill>
                      <a:miter lim="800000"/>
                      <a:headEnd/>
                      <a:tailEnd/>
                    </a:ln>
                    <a:effectLst/>
                  </pic:spPr>
                </pic:pic>
              </a:graphicData>
            </a:graphic>
          </wp:inline>
        </w:drawing>
      </w:r>
    </w:p>
    <w:p w:rsidR="00547825" w:rsidRPr="008C3DCD" w:rsidRDefault="00547825">
      <w:pPr>
        <w:rPr>
          <w:rFonts w:asciiTheme="majorHAnsi" w:eastAsiaTheme="majorEastAsia" w:hAnsiTheme="majorHAnsi" w:cstheme="majorBidi"/>
          <w:b/>
          <w:bCs/>
          <w:sz w:val="26"/>
          <w:szCs w:val="26"/>
        </w:rPr>
      </w:pPr>
      <w:r w:rsidRPr="008C3DCD">
        <w:br w:type="page"/>
      </w:r>
    </w:p>
    <w:p w:rsidR="00443B0A" w:rsidRPr="008C3DCD" w:rsidRDefault="00443B0A" w:rsidP="00681F5B">
      <w:pPr>
        <w:pStyle w:val="Heading2"/>
        <w:numPr>
          <w:ilvl w:val="0"/>
          <w:numId w:val="7"/>
        </w:numPr>
        <w:rPr>
          <w:color w:val="auto"/>
        </w:rPr>
      </w:pPr>
      <w:bookmarkStart w:id="18" w:name="_Toc436736002"/>
      <w:r w:rsidRPr="008C3DCD">
        <w:rPr>
          <w:color w:val="auto"/>
        </w:rPr>
        <w:lastRenderedPageBreak/>
        <w:t>Nutrition Situation in Afghanistan</w:t>
      </w:r>
      <w:bookmarkEnd w:id="18"/>
    </w:p>
    <w:p w:rsidR="00547825" w:rsidRPr="008C3DCD" w:rsidRDefault="004A42C6" w:rsidP="00547825">
      <w:pPr>
        <w:jc w:val="both"/>
      </w:pPr>
      <w:r w:rsidRPr="008C3DCD">
        <w:rPr>
          <w:lang w:eastAsia="ja-JP"/>
        </w:rPr>
        <w:t xml:space="preserve">Although there have been improvements in some indicators of nutritional status of the Afghan population during the past decade, the 2013 National Nutrition Survey indicates that the public health burden of malnutrition is still among the highest in the world.  Furthermore, there is substantial variation in the prevalence of various indicators of nutritional deficiency, especially among women and young children, across the nation’s provinces. </w:t>
      </w:r>
      <w:r w:rsidR="00547825" w:rsidRPr="008C3DCD">
        <w:rPr>
          <w:lang w:eastAsia="ja-JP"/>
        </w:rPr>
        <w:t>F</w:t>
      </w:r>
      <w:r w:rsidR="00547825" w:rsidRPr="008C3DCD">
        <w:t>indings of the 2013 national nutrition survey</w:t>
      </w:r>
      <w:r w:rsidR="00547825" w:rsidRPr="008C3DCD">
        <w:rPr>
          <w:rStyle w:val="FootnoteReference"/>
        </w:rPr>
        <w:footnoteReference w:id="10"/>
      </w:r>
      <w:r w:rsidR="009F39D8" w:rsidRPr="008C3DCD">
        <w:t xml:space="preserve"> </w:t>
      </w:r>
      <w:r w:rsidR="00547825" w:rsidRPr="008C3DCD">
        <w:t>indicate that although there have been some improvements in the nutritional status of the Afghan population over the past decade, substantial proportions of the population continue to suffer from malnutrition.  For example:</w:t>
      </w:r>
    </w:p>
    <w:p w:rsidR="00547825" w:rsidRPr="008C3DCD" w:rsidRDefault="00547825" w:rsidP="00681F5B">
      <w:pPr>
        <w:pStyle w:val="ListParagraph"/>
        <w:numPr>
          <w:ilvl w:val="0"/>
          <w:numId w:val="5"/>
        </w:numPr>
        <w:ind w:left="360"/>
      </w:pPr>
      <w:r w:rsidRPr="008C3DCD">
        <w:t xml:space="preserve">The prevalence of stunting (low height-for-age Z-score &lt;-2) in children &lt;5 years old has apparently decreased by about 20%, from 60.5% in 2004 to 40.9% in 2013.  However, large differences were found in such chronic malnutrition among children across the country, from a prevalence of 24% in the province of Ghazni to 71% in Farah (Figure 4).The contributing factors for such a wide variation in the prevalence of stunted growth need to be better understood. </w:t>
      </w:r>
    </w:p>
    <w:p w:rsidR="00547825" w:rsidRPr="008C3DCD" w:rsidRDefault="00547825" w:rsidP="00547825">
      <w:pPr>
        <w:pStyle w:val="Caption"/>
        <w:keepNext/>
        <w:spacing w:after="0"/>
        <w:rPr>
          <w:b w:val="0"/>
          <w:bCs w:val="0"/>
          <w:i/>
          <w:iCs/>
          <w:color w:val="auto"/>
        </w:rPr>
      </w:pPr>
      <w:bookmarkStart w:id="19" w:name="_Toc436736035"/>
      <w:r w:rsidRPr="008C3DCD">
        <w:rPr>
          <w:b w:val="0"/>
          <w:bCs w:val="0"/>
          <w:i/>
          <w:iCs/>
          <w:color w:val="auto"/>
        </w:rPr>
        <w:t xml:space="preserve">Figure </w:t>
      </w:r>
      <w:r w:rsidR="008F1C52" w:rsidRPr="008C3DCD">
        <w:rPr>
          <w:b w:val="0"/>
          <w:bCs w:val="0"/>
          <w:i/>
          <w:iCs/>
          <w:color w:val="auto"/>
        </w:rPr>
        <w:fldChar w:fldCharType="begin"/>
      </w:r>
      <w:r w:rsidRPr="008C3DCD">
        <w:rPr>
          <w:b w:val="0"/>
          <w:bCs w:val="0"/>
          <w:i/>
          <w:iCs/>
          <w:color w:val="auto"/>
        </w:rPr>
        <w:instrText xml:space="preserve"> SEQ Figure \* ARABIC </w:instrText>
      </w:r>
      <w:r w:rsidR="008F1C52" w:rsidRPr="008C3DCD">
        <w:rPr>
          <w:b w:val="0"/>
          <w:bCs w:val="0"/>
          <w:i/>
          <w:iCs/>
          <w:color w:val="auto"/>
        </w:rPr>
        <w:fldChar w:fldCharType="separate"/>
      </w:r>
      <w:r w:rsidR="001408A9" w:rsidRPr="008C3DCD">
        <w:rPr>
          <w:b w:val="0"/>
          <w:bCs w:val="0"/>
          <w:i/>
          <w:iCs/>
          <w:noProof/>
          <w:color w:val="auto"/>
        </w:rPr>
        <w:t>4</w:t>
      </w:r>
      <w:r w:rsidR="008F1C52" w:rsidRPr="008C3DCD">
        <w:rPr>
          <w:b w:val="0"/>
          <w:bCs w:val="0"/>
          <w:i/>
          <w:iCs/>
          <w:color w:val="auto"/>
        </w:rPr>
        <w:fldChar w:fldCharType="end"/>
      </w:r>
      <w:r w:rsidRPr="008C3DCD">
        <w:rPr>
          <w:b w:val="0"/>
          <w:bCs w:val="0"/>
          <w:i/>
          <w:iCs/>
          <w:color w:val="auto"/>
        </w:rPr>
        <w:t>. Prevalence of children &lt;5 years old with height-for-age Z-score&lt;-2.0 by province - Afghanistan, 2013.</w:t>
      </w:r>
      <w:bookmarkEnd w:id="19"/>
    </w:p>
    <w:p w:rsidR="00547825" w:rsidRPr="008C3DCD" w:rsidRDefault="00547825" w:rsidP="00547825">
      <w:pPr>
        <w:spacing w:after="0"/>
      </w:pPr>
      <w:r w:rsidRPr="008C3DCD">
        <w:rPr>
          <w:noProof/>
        </w:rPr>
        <w:drawing>
          <wp:inline distT="0" distB="0" distL="0" distR="0">
            <wp:extent cx="5943600" cy="3665220"/>
            <wp:effectExtent l="0" t="0" r="19050" b="1143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7825" w:rsidRPr="008C3DCD" w:rsidRDefault="00547825" w:rsidP="00547825">
      <w:pPr>
        <w:tabs>
          <w:tab w:val="left" w:pos="360"/>
        </w:tabs>
        <w:ind w:left="360" w:hanging="360"/>
      </w:pPr>
      <w:r w:rsidRPr="008C3DCD">
        <w:tab/>
        <w:t>It should be noted that the prevalence of stunting among Afghan children increases from birth until 5 years of age (see Table 3) and indicates urgency of interventions at the early life stages.</w:t>
      </w:r>
    </w:p>
    <w:p w:rsidR="00740E13" w:rsidRPr="008C3DCD" w:rsidRDefault="00547825" w:rsidP="00547825">
      <w:pPr>
        <w:tabs>
          <w:tab w:val="left" w:pos="360"/>
        </w:tabs>
        <w:spacing w:after="0"/>
        <w:ind w:left="360" w:hanging="360"/>
      </w:pPr>
      <w:r w:rsidRPr="008C3DCD">
        <w:tab/>
      </w:r>
      <w:r w:rsidRPr="008C3DCD">
        <w:tab/>
      </w:r>
    </w:p>
    <w:p w:rsidR="00740E13" w:rsidRPr="008C3DCD" w:rsidRDefault="00740E13">
      <w:r w:rsidRPr="008C3DCD">
        <w:br w:type="page"/>
      </w:r>
    </w:p>
    <w:p w:rsidR="00547825" w:rsidRPr="008C3DCD" w:rsidRDefault="00547825" w:rsidP="00547825">
      <w:pPr>
        <w:tabs>
          <w:tab w:val="left" w:pos="360"/>
        </w:tabs>
        <w:spacing w:after="0"/>
        <w:ind w:left="360" w:hanging="360"/>
      </w:pPr>
    </w:p>
    <w:p w:rsidR="00547825" w:rsidRPr="008C3DCD" w:rsidRDefault="00547825" w:rsidP="00547825">
      <w:pPr>
        <w:pStyle w:val="Caption"/>
        <w:keepNext/>
        <w:spacing w:after="0"/>
        <w:rPr>
          <w:b w:val="0"/>
          <w:bCs w:val="0"/>
          <w:i/>
          <w:iCs/>
          <w:color w:val="auto"/>
        </w:rPr>
      </w:pPr>
      <w:bookmarkStart w:id="20" w:name="_Toc436736024"/>
      <w:r w:rsidRPr="008C3DCD">
        <w:rPr>
          <w:b w:val="0"/>
          <w:bCs w:val="0"/>
          <w:i/>
          <w:iCs/>
          <w:color w:val="auto"/>
        </w:rPr>
        <w:t xml:space="preserve">Table </w:t>
      </w:r>
      <w:r w:rsidR="008F1C52" w:rsidRPr="008C3DCD">
        <w:rPr>
          <w:b w:val="0"/>
          <w:bCs w:val="0"/>
          <w:i/>
          <w:iCs/>
          <w:color w:val="auto"/>
        </w:rPr>
        <w:fldChar w:fldCharType="begin"/>
      </w:r>
      <w:r w:rsidRPr="008C3DCD">
        <w:rPr>
          <w:b w:val="0"/>
          <w:bCs w:val="0"/>
          <w:i/>
          <w:iCs/>
          <w:color w:val="auto"/>
        </w:rPr>
        <w:instrText xml:space="preserve"> SEQ Table \* ARABIC </w:instrText>
      </w:r>
      <w:r w:rsidR="008F1C52" w:rsidRPr="008C3DCD">
        <w:rPr>
          <w:b w:val="0"/>
          <w:bCs w:val="0"/>
          <w:i/>
          <w:iCs/>
          <w:color w:val="auto"/>
        </w:rPr>
        <w:fldChar w:fldCharType="separate"/>
      </w:r>
      <w:r w:rsidR="00740E13" w:rsidRPr="008C3DCD">
        <w:rPr>
          <w:b w:val="0"/>
          <w:bCs w:val="0"/>
          <w:i/>
          <w:iCs/>
          <w:noProof/>
          <w:color w:val="auto"/>
        </w:rPr>
        <w:t>2</w:t>
      </w:r>
      <w:r w:rsidR="008F1C52" w:rsidRPr="008C3DCD">
        <w:rPr>
          <w:b w:val="0"/>
          <w:bCs w:val="0"/>
          <w:i/>
          <w:iCs/>
          <w:color w:val="auto"/>
        </w:rPr>
        <w:fldChar w:fldCharType="end"/>
      </w:r>
      <w:r w:rsidRPr="008C3DCD">
        <w:rPr>
          <w:b w:val="0"/>
          <w:bCs w:val="0"/>
          <w:i/>
          <w:iCs/>
          <w:color w:val="auto"/>
        </w:rPr>
        <w:t>. Prevalence of children &lt;5 years old with height-for-age Z-score&lt;-2.0 by age</w:t>
      </w:r>
      <w:bookmarkEnd w:id="20"/>
    </w:p>
    <w:tbl>
      <w:tblPr>
        <w:tblW w:w="6240" w:type="dxa"/>
        <w:tblInd w:w="918" w:type="dxa"/>
        <w:tblLook w:val="04A0" w:firstRow="1" w:lastRow="0" w:firstColumn="1" w:lastColumn="0" w:noHBand="0" w:noVBand="1"/>
      </w:tblPr>
      <w:tblGrid>
        <w:gridCol w:w="1379"/>
        <w:gridCol w:w="1778"/>
        <w:gridCol w:w="1178"/>
        <w:gridCol w:w="201"/>
        <w:gridCol w:w="1704"/>
      </w:tblGrid>
      <w:tr w:rsidR="00547825" w:rsidRPr="008C3DCD" w:rsidTr="002B5AE4">
        <w:trPr>
          <w:trHeight w:val="258"/>
        </w:trPr>
        <w:tc>
          <w:tcPr>
            <w:tcW w:w="1379" w:type="dxa"/>
            <w:tcBorders>
              <w:top w:val="single" w:sz="4" w:space="0" w:color="auto"/>
              <w:left w:val="single" w:sz="4" w:space="0" w:color="000000"/>
              <w:bottom w:val="single" w:sz="4" w:space="0" w:color="auto"/>
            </w:tcBorders>
            <w:vAlign w:val="center"/>
            <w:hideMark/>
          </w:tcPr>
          <w:p w:rsidR="00547825" w:rsidRPr="008C3DCD" w:rsidRDefault="00547825" w:rsidP="002B5AE4">
            <w:pPr>
              <w:spacing w:after="0"/>
              <w:jc w:val="center"/>
              <w:rPr>
                <w:rFonts w:asciiTheme="majorHAnsi" w:hAnsiTheme="majorHAnsi" w:cs="Arial"/>
                <w:b/>
                <w:sz w:val="20"/>
                <w:szCs w:val="20"/>
              </w:rPr>
            </w:pPr>
            <w:r w:rsidRPr="008C3DCD">
              <w:rPr>
                <w:rFonts w:asciiTheme="majorHAnsi" w:hAnsiTheme="majorHAnsi" w:cs="Arial"/>
                <w:b/>
                <w:sz w:val="20"/>
                <w:szCs w:val="20"/>
              </w:rPr>
              <w:t>Age (months)</w:t>
            </w:r>
          </w:p>
        </w:tc>
        <w:tc>
          <w:tcPr>
            <w:tcW w:w="1778" w:type="dxa"/>
            <w:tcBorders>
              <w:top w:val="single" w:sz="4" w:space="0" w:color="auto"/>
              <w:bottom w:val="single" w:sz="4" w:space="0" w:color="auto"/>
              <w:right w:val="nil"/>
            </w:tcBorders>
            <w:vAlign w:val="center"/>
            <w:hideMark/>
          </w:tcPr>
          <w:p w:rsidR="00547825" w:rsidRPr="008C3DCD" w:rsidRDefault="00547825" w:rsidP="002B5AE4">
            <w:pPr>
              <w:spacing w:after="0"/>
              <w:jc w:val="center"/>
              <w:rPr>
                <w:rFonts w:asciiTheme="majorHAnsi" w:hAnsiTheme="majorHAnsi" w:cs="Arial"/>
                <w:b/>
                <w:sz w:val="20"/>
                <w:szCs w:val="20"/>
              </w:rPr>
            </w:pPr>
            <w:r w:rsidRPr="008C3DCD">
              <w:rPr>
                <w:rFonts w:asciiTheme="majorHAnsi" w:hAnsiTheme="majorHAnsi" w:cs="Arial"/>
                <w:b/>
                <w:sz w:val="20"/>
                <w:szCs w:val="20"/>
              </w:rPr>
              <w:t>N</w:t>
            </w:r>
          </w:p>
        </w:tc>
        <w:tc>
          <w:tcPr>
            <w:tcW w:w="1178" w:type="dxa"/>
            <w:tcBorders>
              <w:top w:val="single" w:sz="4" w:space="0" w:color="auto"/>
              <w:left w:val="nil"/>
              <w:bottom w:val="single" w:sz="4" w:space="0" w:color="auto"/>
              <w:right w:val="nil"/>
            </w:tcBorders>
            <w:shd w:val="clear" w:color="auto" w:fill="auto"/>
            <w:vAlign w:val="center"/>
            <w:hideMark/>
          </w:tcPr>
          <w:p w:rsidR="00547825" w:rsidRPr="008C3DCD" w:rsidRDefault="00547825" w:rsidP="002B5AE4">
            <w:pPr>
              <w:spacing w:after="0"/>
              <w:jc w:val="center"/>
              <w:rPr>
                <w:rFonts w:asciiTheme="majorHAnsi" w:hAnsiTheme="majorHAnsi" w:cs="Arial"/>
                <w:b/>
                <w:sz w:val="20"/>
                <w:szCs w:val="20"/>
              </w:rPr>
            </w:pPr>
            <w:r w:rsidRPr="008C3DCD">
              <w:rPr>
                <w:rFonts w:asciiTheme="majorHAnsi" w:hAnsiTheme="majorHAnsi" w:cs="Arial"/>
                <w:b/>
                <w:sz w:val="20"/>
                <w:szCs w:val="20"/>
              </w:rPr>
              <w:t>HAZ &lt;-2 (%)</w:t>
            </w:r>
          </w:p>
        </w:tc>
        <w:tc>
          <w:tcPr>
            <w:tcW w:w="1905" w:type="dxa"/>
            <w:gridSpan w:val="2"/>
            <w:tcBorders>
              <w:top w:val="single" w:sz="4" w:space="0" w:color="auto"/>
              <w:left w:val="nil"/>
              <w:bottom w:val="single" w:sz="4" w:space="0" w:color="auto"/>
              <w:right w:val="single" w:sz="4" w:space="0" w:color="auto"/>
            </w:tcBorders>
            <w:shd w:val="clear" w:color="auto" w:fill="auto"/>
            <w:vAlign w:val="center"/>
            <w:hideMark/>
          </w:tcPr>
          <w:p w:rsidR="00547825" w:rsidRPr="008C3DCD" w:rsidRDefault="00547825" w:rsidP="002B5AE4">
            <w:pPr>
              <w:spacing w:after="0"/>
              <w:jc w:val="center"/>
              <w:rPr>
                <w:rFonts w:asciiTheme="majorHAnsi" w:hAnsiTheme="majorHAnsi" w:cs="Arial"/>
                <w:b/>
                <w:sz w:val="20"/>
                <w:szCs w:val="20"/>
              </w:rPr>
            </w:pPr>
            <w:r w:rsidRPr="008C3DCD">
              <w:rPr>
                <w:rFonts w:asciiTheme="majorHAnsi" w:hAnsiTheme="majorHAnsi" w:cs="Arial"/>
                <w:b/>
                <w:sz w:val="20"/>
                <w:szCs w:val="20"/>
              </w:rPr>
              <w:t>95% CI</w:t>
            </w:r>
          </w:p>
        </w:tc>
      </w:tr>
      <w:tr w:rsidR="00547825" w:rsidRPr="008C3DCD" w:rsidTr="002B5AE4">
        <w:trPr>
          <w:trHeight w:val="323"/>
        </w:trPr>
        <w:tc>
          <w:tcPr>
            <w:tcW w:w="1379" w:type="dxa"/>
            <w:tcBorders>
              <w:top w:val="nil"/>
              <w:left w:val="single" w:sz="4" w:space="0" w:color="auto"/>
              <w:bottom w:val="nil"/>
              <w:right w:val="nil"/>
            </w:tcBorders>
            <w:shd w:val="clear" w:color="auto" w:fill="auto"/>
            <w:noWrap/>
            <w:vAlign w:val="center"/>
            <w:hideMark/>
          </w:tcPr>
          <w:p w:rsidR="00547825" w:rsidRPr="008C3DCD" w:rsidRDefault="00547825" w:rsidP="002B5AE4">
            <w:pPr>
              <w:spacing w:after="0"/>
              <w:ind w:firstLineChars="100" w:firstLine="200"/>
              <w:rPr>
                <w:rFonts w:asciiTheme="majorHAnsi" w:hAnsiTheme="majorHAnsi" w:cs="Arial"/>
                <w:sz w:val="20"/>
                <w:szCs w:val="20"/>
              </w:rPr>
            </w:pPr>
            <w:r w:rsidRPr="008C3DCD">
              <w:rPr>
                <w:rFonts w:asciiTheme="majorHAnsi" w:hAnsiTheme="majorHAnsi" w:cs="Arial"/>
                <w:sz w:val="20"/>
                <w:szCs w:val="20"/>
              </w:rPr>
              <w:t>0-5</w:t>
            </w:r>
          </w:p>
        </w:tc>
        <w:tc>
          <w:tcPr>
            <w:tcW w:w="1778" w:type="dxa"/>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2301</w:t>
            </w:r>
          </w:p>
        </w:tc>
        <w:tc>
          <w:tcPr>
            <w:tcW w:w="1379" w:type="dxa"/>
            <w:gridSpan w:val="2"/>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24.5</w:t>
            </w:r>
          </w:p>
        </w:tc>
        <w:tc>
          <w:tcPr>
            <w:tcW w:w="1704" w:type="dxa"/>
            <w:tcBorders>
              <w:top w:val="nil"/>
              <w:left w:val="nil"/>
              <w:bottom w:val="nil"/>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22.09 - 27.12</w:t>
            </w:r>
          </w:p>
        </w:tc>
      </w:tr>
      <w:tr w:rsidR="00547825" w:rsidRPr="008C3DCD" w:rsidTr="002B5AE4">
        <w:trPr>
          <w:trHeight w:val="323"/>
        </w:trPr>
        <w:tc>
          <w:tcPr>
            <w:tcW w:w="1379" w:type="dxa"/>
            <w:tcBorders>
              <w:top w:val="nil"/>
              <w:left w:val="single" w:sz="4" w:space="0" w:color="auto"/>
              <w:bottom w:val="nil"/>
              <w:right w:val="nil"/>
            </w:tcBorders>
            <w:shd w:val="clear" w:color="auto" w:fill="auto"/>
            <w:noWrap/>
            <w:vAlign w:val="center"/>
            <w:hideMark/>
          </w:tcPr>
          <w:p w:rsidR="00547825" w:rsidRPr="008C3DCD" w:rsidRDefault="00547825" w:rsidP="002B5AE4">
            <w:pPr>
              <w:ind w:firstLineChars="100" w:firstLine="200"/>
              <w:rPr>
                <w:rFonts w:asciiTheme="majorHAnsi" w:hAnsiTheme="majorHAnsi" w:cs="Arial"/>
                <w:sz w:val="20"/>
                <w:szCs w:val="20"/>
              </w:rPr>
            </w:pPr>
            <w:r w:rsidRPr="008C3DCD">
              <w:rPr>
                <w:rFonts w:asciiTheme="majorHAnsi" w:hAnsiTheme="majorHAnsi" w:cs="Arial"/>
                <w:sz w:val="20"/>
                <w:szCs w:val="20"/>
              </w:rPr>
              <w:t>6-11</w:t>
            </w:r>
          </w:p>
        </w:tc>
        <w:tc>
          <w:tcPr>
            <w:tcW w:w="1778" w:type="dxa"/>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2295</w:t>
            </w:r>
          </w:p>
        </w:tc>
        <w:tc>
          <w:tcPr>
            <w:tcW w:w="1379" w:type="dxa"/>
            <w:gridSpan w:val="2"/>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31.4</w:t>
            </w:r>
          </w:p>
        </w:tc>
        <w:tc>
          <w:tcPr>
            <w:tcW w:w="1704" w:type="dxa"/>
            <w:tcBorders>
              <w:top w:val="nil"/>
              <w:left w:val="nil"/>
              <w:bottom w:val="nil"/>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28.62 - 34.37</w:t>
            </w:r>
          </w:p>
        </w:tc>
      </w:tr>
      <w:tr w:rsidR="00547825" w:rsidRPr="008C3DCD" w:rsidTr="002B5AE4">
        <w:trPr>
          <w:trHeight w:val="323"/>
        </w:trPr>
        <w:tc>
          <w:tcPr>
            <w:tcW w:w="1379" w:type="dxa"/>
            <w:tcBorders>
              <w:top w:val="nil"/>
              <w:left w:val="single" w:sz="4" w:space="0" w:color="auto"/>
              <w:bottom w:val="nil"/>
              <w:right w:val="nil"/>
            </w:tcBorders>
            <w:shd w:val="clear" w:color="auto" w:fill="auto"/>
            <w:noWrap/>
            <w:vAlign w:val="center"/>
            <w:hideMark/>
          </w:tcPr>
          <w:p w:rsidR="00547825" w:rsidRPr="008C3DCD" w:rsidRDefault="00547825" w:rsidP="002B5AE4">
            <w:pPr>
              <w:ind w:firstLineChars="100" w:firstLine="200"/>
              <w:rPr>
                <w:rFonts w:asciiTheme="majorHAnsi" w:hAnsiTheme="majorHAnsi" w:cs="Arial"/>
                <w:sz w:val="20"/>
                <w:szCs w:val="20"/>
              </w:rPr>
            </w:pPr>
            <w:r w:rsidRPr="008C3DCD">
              <w:rPr>
                <w:rFonts w:asciiTheme="majorHAnsi" w:hAnsiTheme="majorHAnsi" w:cs="Arial"/>
                <w:sz w:val="20"/>
                <w:szCs w:val="20"/>
              </w:rPr>
              <w:t>12-23</w:t>
            </w:r>
          </w:p>
        </w:tc>
        <w:tc>
          <w:tcPr>
            <w:tcW w:w="1778" w:type="dxa"/>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3811</w:t>
            </w:r>
          </w:p>
        </w:tc>
        <w:tc>
          <w:tcPr>
            <w:tcW w:w="1379" w:type="dxa"/>
            <w:gridSpan w:val="2"/>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42.6</w:t>
            </w:r>
          </w:p>
        </w:tc>
        <w:tc>
          <w:tcPr>
            <w:tcW w:w="1704" w:type="dxa"/>
            <w:tcBorders>
              <w:top w:val="nil"/>
              <w:left w:val="nil"/>
              <w:bottom w:val="nil"/>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40.12 - 45.12</w:t>
            </w:r>
          </w:p>
        </w:tc>
      </w:tr>
      <w:tr w:rsidR="00547825" w:rsidRPr="008C3DCD" w:rsidTr="002B5AE4">
        <w:trPr>
          <w:trHeight w:val="323"/>
        </w:trPr>
        <w:tc>
          <w:tcPr>
            <w:tcW w:w="1379" w:type="dxa"/>
            <w:tcBorders>
              <w:top w:val="nil"/>
              <w:left w:val="single" w:sz="4" w:space="0" w:color="auto"/>
              <w:bottom w:val="nil"/>
              <w:right w:val="nil"/>
            </w:tcBorders>
            <w:shd w:val="clear" w:color="auto" w:fill="auto"/>
            <w:noWrap/>
            <w:vAlign w:val="center"/>
            <w:hideMark/>
          </w:tcPr>
          <w:p w:rsidR="00547825" w:rsidRPr="008C3DCD" w:rsidRDefault="00547825" w:rsidP="002B5AE4">
            <w:pPr>
              <w:ind w:firstLineChars="100" w:firstLine="200"/>
              <w:rPr>
                <w:rFonts w:asciiTheme="majorHAnsi" w:hAnsiTheme="majorHAnsi" w:cs="Arial"/>
                <w:sz w:val="20"/>
                <w:szCs w:val="20"/>
              </w:rPr>
            </w:pPr>
            <w:r w:rsidRPr="008C3DCD">
              <w:rPr>
                <w:rFonts w:asciiTheme="majorHAnsi" w:hAnsiTheme="majorHAnsi" w:cs="Arial"/>
                <w:sz w:val="20"/>
                <w:szCs w:val="20"/>
              </w:rPr>
              <w:t>24-35</w:t>
            </w:r>
          </w:p>
        </w:tc>
        <w:tc>
          <w:tcPr>
            <w:tcW w:w="1778" w:type="dxa"/>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4377</w:t>
            </w:r>
          </w:p>
        </w:tc>
        <w:tc>
          <w:tcPr>
            <w:tcW w:w="1379" w:type="dxa"/>
            <w:gridSpan w:val="2"/>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45.6</w:t>
            </w:r>
          </w:p>
        </w:tc>
        <w:tc>
          <w:tcPr>
            <w:tcW w:w="1704" w:type="dxa"/>
            <w:tcBorders>
              <w:top w:val="nil"/>
              <w:left w:val="nil"/>
              <w:bottom w:val="nil"/>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42.88 - 48.28</w:t>
            </w:r>
          </w:p>
        </w:tc>
      </w:tr>
      <w:tr w:rsidR="00547825" w:rsidRPr="008C3DCD" w:rsidTr="002B5AE4">
        <w:trPr>
          <w:trHeight w:val="323"/>
        </w:trPr>
        <w:tc>
          <w:tcPr>
            <w:tcW w:w="1379" w:type="dxa"/>
            <w:tcBorders>
              <w:top w:val="nil"/>
              <w:left w:val="single" w:sz="4" w:space="0" w:color="auto"/>
              <w:bottom w:val="nil"/>
              <w:right w:val="nil"/>
            </w:tcBorders>
            <w:shd w:val="clear" w:color="auto" w:fill="auto"/>
            <w:noWrap/>
            <w:vAlign w:val="center"/>
            <w:hideMark/>
          </w:tcPr>
          <w:p w:rsidR="00547825" w:rsidRPr="008C3DCD" w:rsidRDefault="00547825" w:rsidP="002B5AE4">
            <w:pPr>
              <w:ind w:firstLineChars="100" w:firstLine="200"/>
              <w:rPr>
                <w:rFonts w:asciiTheme="majorHAnsi" w:hAnsiTheme="majorHAnsi" w:cs="Arial"/>
                <w:sz w:val="20"/>
                <w:szCs w:val="20"/>
              </w:rPr>
            </w:pPr>
            <w:r w:rsidRPr="008C3DCD">
              <w:rPr>
                <w:rFonts w:asciiTheme="majorHAnsi" w:hAnsiTheme="majorHAnsi" w:cs="Arial"/>
                <w:sz w:val="20"/>
                <w:szCs w:val="20"/>
              </w:rPr>
              <w:t>36-47</w:t>
            </w:r>
          </w:p>
        </w:tc>
        <w:tc>
          <w:tcPr>
            <w:tcW w:w="1778" w:type="dxa"/>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4145</w:t>
            </w:r>
          </w:p>
        </w:tc>
        <w:tc>
          <w:tcPr>
            <w:tcW w:w="1379" w:type="dxa"/>
            <w:gridSpan w:val="2"/>
            <w:tcBorders>
              <w:top w:val="nil"/>
              <w:left w:val="nil"/>
              <w:bottom w:val="nil"/>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47.4</w:t>
            </w:r>
          </w:p>
        </w:tc>
        <w:tc>
          <w:tcPr>
            <w:tcW w:w="1704" w:type="dxa"/>
            <w:tcBorders>
              <w:top w:val="nil"/>
              <w:left w:val="nil"/>
              <w:bottom w:val="nil"/>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44.84 - 49.94</w:t>
            </w:r>
          </w:p>
        </w:tc>
      </w:tr>
      <w:tr w:rsidR="00547825" w:rsidRPr="008C3DCD" w:rsidTr="002B5AE4">
        <w:trPr>
          <w:trHeight w:val="323"/>
        </w:trPr>
        <w:tc>
          <w:tcPr>
            <w:tcW w:w="1379" w:type="dxa"/>
            <w:tcBorders>
              <w:top w:val="nil"/>
              <w:left w:val="single" w:sz="4" w:space="0" w:color="auto"/>
              <w:bottom w:val="single" w:sz="4" w:space="0" w:color="auto"/>
              <w:right w:val="nil"/>
            </w:tcBorders>
            <w:shd w:val="clear" w:color="auto" w:fill="auto"/>
            <w:noWrap/>
            <w:vAlign w:val="center"/>
            <w:hideMark/>
          </w:tcPr>
          <w:p w:rsidR="00547825" w:rsidRPr="008C3DCD" w:rsidRDefault="00547825" w:rsidP="002B5AE4">
            <w:pPr>
              <w:ind w:firstLineChars="100" w:firstLine="200"/>
              <w:rPr>
                <w:rFonts w:asciiTheme="majorHAnsi" w:hAnsiTheme="majorHAnsi" w:cs="Arial"/>
                <w:sz w:val="20"/>
                <w:szCs w:val="20"/>
              </w:rPr>
            </w:pPr>
            <w:r w:rsidRPr="008C3DCD">
              <w:rPr>
                <w:rFonts w:asciiTheme="majorHAnsi" w:hAnsiTheme="majorHAnsi" w:cs="Arial"/>
                <w:sz w:val="20"/>
                <w:szCs w:val="20"/>
              </w:rPr>
              <w:t>48-59</w:t>
            </w:r>
          </w:p>
        </w:tc>
        <w:tc>
          <w:tcPr>
            <w:tcW w:w="1778" w:type="dxa"/>
            <w:tcBorders>
              <w:top w:val="nil"/>
              <w:left w:val="nil"/>
              <w:bottom w:val="single" w:sz="4" w:space="0" w:color="auto"/>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3951</w:t>
            </w:r>
          </w:p>
        </w:tc>
        <w:tc>
          <w:tcPr>
            <w:tcW w:w="1379" w:type="dxa"/>
            <w:gridSpan w:val="2"/>
            <w:tcBorders>
              <w:top w:val="nil"/>
              <w:left w:val="nil"/>
              <w:bottom w:val="single" w:sz="4" w:space="0" w:color="auto"/>
              <w:right w:val="nil"/>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43.3</w:t>
            </w:r>
          </w:p>
        </w:tc>
        <w:tc>
          <w:tcPr>
            <w:tcW w:w="1704" w:type="dxa"/>
            <w:tcBorders>
              <w:top w:val="nil"/>
              <w:left w:val="nil"/>
              <w:bottom w:val="single" w:sz="4" w:space="0" w:color="auto"/>
              <w:right w:val="single" w:sz="4" w:space="0" w:color="auto"/>
            </w:tcBorders>
            <w:shd w:val="clear" w:color="auto" w:fill="auto"/>
            <w:vAlign w:val="center"/>
            <w:hideMark/>
          </w:tcPr>
          <w:p w:rsidR="00547825" w:rsidRPr="008C3DCD" w:rsidRDefault="00547825" w:rsidP="002B5AE4">
            <w:pPr>
              <w:jc w:val="center"/>
              <w:rPr>
                <w:rFonts w:asciiTheme="majorHAnsi" w:hAnsiTheme="majorHAnsi" w:cs="Arial"/>
                <w:sz w:val="20"/>
                <w:szCs w:val="20"/>
              </w:rPr>
            </w:pPr>
            <w:r w:rsidRPr="008C3DCD">
              <w:rPr>
                <w:rFonts w:asciiTheme="majorHAnsi" w:hAnsiTheme="majorHAnsi" w:cs="Arial"/>
                <w:sz w:val="20"/>
                <w:szCs w:val="20"/>
              </w:rPr>
              <w:t>40.41 - 46.21</w:t>
            </w:r>
          </w:p>
        </w:tc>
      </w:tr>
    </w:tbl>
    <w:p w:rsidR="00547825" w:rsidRPr="008C3DCD" w:rsidRDefault="00547825" w:rsidP="00547825">
      <w:pPr>
        <w:tabs>
          <w:tab w:val="left" w:pos="360"/>
        </w:tabs>
        <w:ind w:left="360" w:hanging="360"/>
      </w:pPr>
    </w:p>
    <w:p w:rsidR="00547825" w:rsidRPr="008C3DCD" w:rsidRDefault="00547825" w:rsidP="00330430">
      <w:pPr>
        <w:tabs>
          <w:tab w:val="left" w:pos="360"/>
        </w:tabs>
        <w:ind w:left="360" w:hanging="360"/>
        <w:jc w:val="both"/>
      </w:pPr>
      <w:r w:rsidRPr="008C3DCD">
        <w:tab/>
        <w:t>This is likely because the fetus is relatively “protected” while in the womb, but is exposed to harsh environmental and dietary risks over time following birth so that the rate of growth slows as the child grows older.</w:t>
      </w:r>
    </w:p>
    <w:p w:rsidR="00547825" w:rsidRPr="008C3DCD" w:rsidRDefault="00547825" w:rsidP="00330430">
      <w:pPr>
        <w:ind w:left="360"/>
        <w:jc w:val="both"/>
      </w:pPr>
      <w:r w:rsidRPr="008C3DCD">
        <w:t>Also, it is important to note that the overall mean height-for-age Z-score of -1.55 among &lt;5 year olds in Afghanistan is shifted to the left of the mean height-for-age Z-score of 0.0 of the international growth standard</w:t>
      </w:r>
      <w:r w:rsidRPr="008C3DCD">
        <w:rPr>
          <w:rStyle w:val="FootnoteReference"/>
        </w:rPr>
        <w:footnoteReference w:id="11"/>
      </w:r>
      <w:r w:rsidRPr="008C3DCD">
        <w:t>.  This indicates that even among those Afghan children with heights above the cut-off for stunted growth, a very large proportion may not have achieved their full physical growth (see Figure 4 for an example).</w:t>
      </w:r>
    </w:p>
    <w:p w:rsidR="00547825" w:rsidRPr="008C3DCD" w:rsidRDefault="00547825" w:rsidP="00681F5B">
      <w:pPr>
        <w:pStyle w:val="ListParagraph"/>
        <w:numPr>
          <w:ilvl w:val="0"/>
          <w:numId w:val="5"/>
        </w:numPr>
        <w:ind w:left="360"/>
        <w:contextualSpacing w:val="0"/>
        <w:jc w:val="both"/>
      </w:pPr>
      <w:r w:rsidRPr="008C3DCD">
        <w:t>Although the prevalence of acute malnutrition (or wasting) (weight-for-height &lt;-2 Z-score) did not substantially change in 2013 (9.5%) compared to 2004</w:t>
      </w:r>
      <w:r w:rsidRPr="008C3DCD">
        <w:rPr>
          <w:rStyle w:val="FootnoteReference"/>
        </w:rPr>
        <w:footnoteReference w:id="12"/>
      </w:r>
      <w:r w:rsidRPr="008C3DCD">
        <w:t xml:space="preserve"> (8.7%) nationwide, very large differences in the prevalence of this indicator were found across the country’s provinces in 2013 – from &lt;4% in Faryab to ~22% in Urozgan.  </w:t>
      </w:r>
    </w:p>
    <w:p w:rsidR="00547825" w:rsidRPr="008C3DCD" w:rsidRDefault="00547825" w:rsidP="00681F5B">
      <w:pPr>
        <w:pStyle w:val="ListParagraph"/>
        <w:numPr>
          <w:ilvl w:val="0"/>
          <w:numId w:val="5"/>
        </w:numPr>
        <w:ind w:left="360"/>
        <w:contextualSpacing w:val="0"/>
        <w:jc w:val="both"/>
      </w:pPr>
      <w:r w:rsidRPr="008C3DCD">
        <w:t>Vitamin and mineral deficiencies are highly prevalent among women of childbearing age and young children in Afghanistan (Table 4).  However, the iodine status of the population appears to be substantially improved, and the prevalence of iodine deficiency among women of childbearing age and children 7 – 11 years old (urinary iodine (UI) &lt;100 µg/L) has declined from about 75% and 72% respectively in 2004</w:t>
      </w:r>
      <w:r w:rsidRPr="008C3DCD">
        <w:rPr>
          <w:rStyle w:val="FootnoteReference"/>
        </w:rPr>
        <w:footnoteReference w:id="13"/>
      </w:r>
      <w:r w:rsidRPr="008C3DCD">
        <w:t>, to about 41% and 30%, respectively in 2013</w:t>
      </w:r>
      <w:r w:rsidRPr="008C3DCD">
        <w:rPr>
          <w:rStyle w:val="FootnoteReference"/>
        </w:rPr>
        <w:footnoteReference w:id="14"/>
      </w:r>
      <w:r w:rsidRPr="008C3DCD">
        <w:t xml:space="preserve">.  This is most likely due to the impact of the national salt iodization program which started in 2003, and now includes 30 iodized salt production facilities in 12 provinces of the country.  The 2013 survey data indicate that 66% of household nationwide consume salt containing </w:t>
      </w:r>
      <w:r w:rsidRPr="008C3DCD">
        <w:rPr>
          <w:u w:val="single"/>
        </w:rPr>
        <w:t>&gt;</w:t>
      </w:r>
      <w:r w:rsidRPr="008C3DCD">
        <w:t>15 ppm iodine.</w:t>
      </w:r>
    </w:p>
    <w:p w:rsidR="00547825" w:rsidRPr="008C3DCD" w:rsidRDefault="00547825" w:rsidP="00681F5B">
      <w:pPr>
        <w:pStyle w:val="ListParagraph"/>
        <w:keepNext/>
        <w:numPr>
          <w:ilvl w:val="0"/>
          <w:numId w:val="5"/>
        </w:numPr>
        <w:spacing w:after="0"/>
        <w:ind w:left="360"/>
        <w:contextualSpacing w:val="0"/>
        <w:jc w:val="both"/>
      </w:pPr>
      <w:r w:rsidRPr="008C3DCD">
        <w:lastRenderedPageBreak/>
        <w:t>The 2013 data indicate that nearly one-fourth of women and young children in Afghanistan are iron deficient</w:t>
      </w:r>
      <w:r w:rsidR="009F39D8" w:rsidRPr="008C3DCD">
        <w:t>.</w:t>
      </w:r>
      <w:r w:rsidRPr="008C3DCD">
        <w:t xml:space="preserve"> </w:t>
      </w:r>
      <w:r w:rsidR="009F39D8" w:rsidRPr="008C3DCD">
        <w:t>B</w:t>
      </w:r>
      <w:r w:rsidRPr="008C3DCD">
        <w:t>ased on low serum ferritin levels</w:t>
      </w:r>
      <w:r w:rsidR="009F39D8" w:rsidRPr="008C3DCD">
        <w:t>,</w:t>
      </w:r>
      <w:r w:rsidRPr="008C3DCD">
        <w:t xml:space="preserve"> 24 % women of reproductive age and 26.1% of children </w:t>
      </w:r>
      <w:r w:rsidR="009F39D8" w:rsidRPr="008C3DCD">
        <w:t xml:space="preserve">between </w:t>
      </w:r>
      <w:r w:rsidRPr="008C3DCD">
        <w:t>6-59 months of age have iron deficiency</w:t>
      </w:r>
      <w:r w:rsidR="009F39D8" w:rsidRPr="008C3DCD">
        <w:t xml:space="preserve">. </w:t>
      </w:r>
      <w:r w:rsidRPr="008C3DCD">
        <w:t>Because zinc protophyrin (ZPP) was used to assess iron deficiency in 2004 national nutrition survey, and it was only possible to collect data on 15 survey clusters nationwide then, it is not possible to adequately compare those findings with the 2013 prevalence estimates.</w:t>
      </w:r>
    </w:p>
    <w:p w:rsidR="00547825" w:rsidRPr="008C3DCD" w:rsidRDefault="00547825" w:rsidP="00547825">
      <w:pPr>
        <w:pStyle w:val="ListParagraph"/>
        <w:keepNext/>
        <w:spacing w:after="0"/>
        <w:ind w:left="360"/>
        <w:contextualSpacing w:val="0"/>
      </w:pPr>
    </w:p>
    <w:p w:rsidR="00547825" w:rsidRPr="008C3DCD" w:rsidRDefault="00547825" w:rsidP="00547825">
      <w:pPr>
        <w:pStyle w:val="ListParagraph"/>
        <w:keepNext/>
        <w:spacing w:after="0"/>
        <w:ind w:left="360"/>
        <w:contextualSpacing w:val="0"/>
        <w:rPr>
          <w:i/>
          <w:iCs/>
          <w:sz w:val="18"/>
          <w:szCs w:val="18"/>
        </w:rPr>
      </w:pPr>
      <w:bookmarkStart w:id="21" w:name="_Toc436736025"/>
      <w:r w:rsidRPr="008C3DCD">
        <w:rPr>
          <w:i/>
          <w:iCs/>
          <w:sz w:val="18"/>
          <w:szCs w:val="18"/>
        </w:rPr>
        <w:t xml:space="preserve">Table </w:t>
      </w:r>
      <w:r w:rsidR="008F1C52" w:rsidRPr="008C3DCD">
        <w:rPr>
          <w:i/>
          <w:iCs/>
          <w:sz w:val="18"/>
          <w:szCs w:val="18"/>
        </w:rPr>
        <w:fldChar w:fldCharType="begin"/>
      </w:r>
      <w:r w:rsidRPr="008C3DCD">
        <w:rPr>
          <w:i/>
          <w:iCs/>
          <w:sz w:val="18"/>
          <w:szCs w:val="18"/>
        </w:rPr>
        <w:instrText xml:space="preserve"> SEQ Table \* ARABIC </w:instrText>
      </w:r>
      <w:r w:rsidR="008F1C52" w:rsidRPr="008C3DCD">
        <w:rPr>
          <w:i/>
          <w:iCs/>
          <w:sz w:val="18"/>
          <w:szCs w:val="18"/>
        </w:rPr>
        <w:fldChar w:fldCharType="separate"/>
      </w:r>
      <w:r w:rsidR="00740E13" w:rsidRPr="008C3DCD">
        <w:rPr>
          <w:i/>
          <w:iCs/>
          <w:noProof/>
          <w:sz w:val="18"/>
          <w:szCs w:val="18"/>
        </w:rPr>
        <w:t>3</w:t>
      </w:r>
      <w:r w:rsidR="008F1C52" w:rsidRPr="008C3DCD">
        <w:rPr>
          <w:i/>
          <w:iCs/>
          <w:sz w:val="18"/>
          <w:szCs w:val="18"/>
        </w:rPr>
        <w:fldChar w:fldCharType="end"/>
      </w:r>
      <w:r w:rsidRPr="008C3DCD">
        <w:rPr>
          <w:i/>
          <w:iCs/>
          <w:sz w:val="18"/>
          <w:szCs w:val="18"/>
        </w:rPr>
        <w:t>. Prevalence of anemia and vitamin and mineral deficiencies by population group. Afghanistan, 2013</w:t>
      </w:r>
      <w:bookmarkEnd w:id="21"/>
    </w:p>
    <w:tbl>
      <w:tblPr>
        <w:tblStyle w:val="TableGrid"/>
        <w:tblW w:w="0" w:type="auto"/>
        <w:tblInd w:w="468" w:type="dxa"/>
        <w:tblLook w:val="04A0" w:firstRow="1" w:lastRow="0" w:firstColumn="1" w:lastColumn="0" w:noHBand="0" w:noVBand="1"/>
      </w:tblPr>
      <w:tblGrid>
        <w:gridCol w:w="1971"/>
        <w:gridCol w:w="2093"/>
        <w:gridCol w:w="2275"/>
        <w:gridCol w:w="2458"/>
      </w:tblGrid>
      <w:tr w:rsidR="00547825" w:rsidRPr="008C3DCD" w:rsidTr="002B5AE4">
        <w:trPr>
          <w:trHeight w:val="628"/>
        </w:trPr>
        <w:tc>
          <w:tcPr>
            <w:tcW w:w="1971" w:type="dxa"/>
            <w:vMerge w:val="restart"/>
            <w:shd w:val="clear" w:color="auto" w:fill="C6D9F1" w:themeFill="text2" w:themeFillTint="33"/>
          </w:tcPr>
          <w:p w:rsidR="00547825" w:rsidRPr="008C3DCD" w:rsidRDefault="00547825" w:rsidP="002B5AE4">
            <w:pPr>
              <w:rPr>
                <w:b/>
                <w:bCs/>
                <w:sz w:val="20"/>
                <w:szCs w:val="20"/>
              </w:rPr>
            </w:pPr>
          </w:p>
          <w:p w:rsidR="00547825" w:rsidRPr="008C3DCD" w:rsidRDefault="00547825" w:rsidP="002B5AE4">
            <w:pPr>
              <w:rPr>
                <w:b/>
                <w:bCs/>
                <w:sz w:val="20"/>
                <w:szCs w:val="20"/>
              </w:rPr>
            </w:pPr>
            <w:r w:rsidRPr="008C3DCD">
              <w:rPr>
                <w:b/>
                <w:bCs/>
                <w:sz w:val="20"/>
                <w:szCs w:val="20"/>
              </w:rPr>
              <w:t xml:space="preserve">Condition/Deficiency </w:t>
            </w:r>
          </w:p>
        </w:tc>
        <w:tc>
          <w:tcPr>
            <w:tcW w:w="2093" w:type="dxa"/>
            <w:shd w:val="clear" w:color="auto" w:fill="C6D9F1" w:themeFill="text2" w:themeFillTint="33"/>
          </w:tcPr>
          <w:p w:rsidR="00547825" w:rsidRPr="008C3DCD" w:rsidRDefault="00547825" w:rsidP="002B5AE4">
            <w:pPr>
              <w:jc w:val="center"/>
              <w:rPr>
                <w:b/>
                <w:bCs/>
                <w:sz w:val="20"/>
                <w:szCs w:val="20"/>
              </w:rPr>
            </w:pPr>
            <w:r w:rsidRPr="008C3DCD">
              <w:rPr>
                <w:b/>
                <w:bCs/>
                <w:sz w:val="20"/>
                <w:szCs w:val="20"/>
              </w:rPr>
              <w:t>Women of Reproductive Age</w:t>
            </w:r>
          </w:p>
          <w:p w:rsidR="00547825" w:rsidRPr="008C3DCD" w:rsidRDefault="00547825" w:rsidP="009F39D8">
            <w:pPr>
              <w:jc w:val="center"/>
              <w:rPr>
                <w:b/>
                <w:bCs/>
                <w:sz w:val="20"/>
                <w:szCs w:val="20"/>
              </w:rPr>
            </w:pPr>
            <w:r w:rsidRPr="008C3DCD">
              <w:rPr>
                <w:b/>
                <w:bCs/>
                <w:sz w:val="20"/>
                <w:szCs w:val="20"/>
              </w:rPr>
              <w:t>(15-49 Yrs)</w:t>
            </w:r>
          </w:p>
        </w:tc>
        <w:tc>
          <w:tcPr>
            <w:tcW w:w="2275" w:type="dxa"/>
            <w:shd w:val="clear" w:color="auto" w:fill="C6D9F1" w:themeFill="text2" w:themeFillTint="33"/>
          </w:tcPr>
          <w:p w:rsidR="00547825" w:rsidRPr="008C3DCD" w:rsidRDefault="00547825" w:rsidP="002B5AE4">
            <w:pPr>
              <w:jc w:val="center"/>
              <w:rPr>
                <w:b/>
                <w:bCs/>
                <w:sz w:val="20"/>
                <w:szCs w:val="20"/>
              </w:rPr>
            </w:pPr>
            <w:r w:rsidRPr="008C3DCD">
              <w:rPr>
                <w:b/>
                <w:bCs/>
                <w:sz w:val="20"/>
                <w:szCs w:val="20"/>
              </w:rPr>
              <w:t>Children</w:t>
            </w:r>
          </w:p>
          <w:p w:rsidR="00547825" w:rsidRPr="008C3DCD" w:rsidRDefault="00547825" w:rsidP="009F39D8">
            <w:pPr>
              <w:jc w:val="center"/>
              <w:rPr>
                <w:b/>
                <w:bCs/>
                <w:sz w:val="20"/>
                <w:szCs w:val="20"/>
              </w:rPr>
            </w:pPr>
            <w:r w:rsidRPr="008C3DCD">
              <w:rPr>
                <w:b/>
                <w:bCs/>
                <w:sz w:val="20"/>
                <w:szCs w:val="20"/>
              </w:rPr>
              <w:t>(6-59 mos)</w:t>
            </w:r>
          </w:p>
        </w:tc>
        <w:tc>
          <w:tcPr>
            <w:tcW w:w="2458" w:type="dxa"/>
            <w:shd w:val="clear" w:color="auto" w:fill="C6D9F1" w:themeFill="text2" w:themeFillTint="33"/>
          </w:tcPr>
          <w:p w:rsidR="00547825" w:rsidRPr="008C3DCD" w:rsidRDefault="00547825" w:rsidP="002B5AE4">
            <w:pPr>
              <w:jc w:val="center"/>
              <w:rPr>
                <w:b/>
                <w:bCs/>
                <w:sz w:val="20"/>
                <w:szCs w:val="20"/>
              </w:rPr>
            </w:pPr>
            <w:r w:rsidRPr="008C3DCD">
              <w:rPr>
                <w:b/>
                <w:bCs/>
                <w:sz w:val="20"/>
                <w:szCs w:val="20"/>
              </w:rPr>
              <w:t>Adolescent girls</w:t>
            </w:r>
          </w:p>
          <w:p w:rsidR="00547825" w:rsidRPr="008C3DCD" w:rsidRDefault="00547825" w:rsidP="009F39D8">
            <w:pPr>
              <w:jc w:val="center"/>
              <w:rPr>
                <w:b/>
                <w:bCs/>
                <w:sz w:val="20"/>
                <w:szCs w:val="20"/>
              </w:rPr>
            </w:pPr>
            <w:r w:rsidRPr="008C3DCD">
              <w:rPr>
                <w:b/>
                <w:bCs/>
                <w:sz w:val="20"/>
                <w:szCs w:val="20"/>
              </w:rPr>
              <w:t>(10-19 yrs)</w:t>
            </w:r>
          </w:p>
        </w:tc>
      </w:tr>
      <w:tr w:rsidR="00547825" w:rsidRPr="008C3DCD" w:rsidTr="002B5AE4">
        <w:trPr>
          <w:trHeight w:val="113"/>
        </w:trPr>
        <w:tc>
          <w:tcPr>
            <w:tcW w:w="1971" w:type="dxa"/>
            <w:vMerge/>
          </w:tcPr>
          <w:p w:rsidR="00547825" w:rsidRPr="008C3DCD" w:rsidRDefault="00547825" w:rsidP="002B5AE4">
            <w:pPr>
              <w:rPr>
                <w:b/>
                <w:bCs/>
                <w:sz w:val="20"/>
                <w:szCs w:val="20"/>
              </w:rPr>
            </w:pPr>
          </w:p>
        </w:tc>
        <w:tc>
          <w:tcPr>
            <w:tcW w:w="6826" w:type="dxa"/>
            <w:gridSpan w:val="3"/>
          </w:tcPr>
          <w:p w:rsidR="00547825" w:rsidRPr="008C3DCD" w:rsidRDefault="00547825" w:rsidP="002B5AE4">
            <w:pPr>
              <w:jc w:val="center"/>
              <w:rPr>
                <w:sz w:val="20"/>
                <w:szCs w:val="20"/>
              </w:rPr>
            </w:pPr>
            <w:r w:rsidRPr="008C3DCD">
              <w:rPr>
                <w:sz w:val="20"/>
                <w:szCs w:val="20"/>
              </w:rPr>
              <w:t>Prevalence</w:t>
            </w:r>
          </w:p>
        </w:tc>
      </w:tr>
      <w:tr w:rsidR="00547825" w:rsidRPr="008C3DCD" w:rsidTr="002B5AE4">
        <w:trPr>
          <w:trHeight w:val="215"/>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Anemia</w:t>
            </w:r>
          </w:p>
        </w:tc>
        <w:tc>
          <w:tcPr>
            <w:tcW w:w="2093" w:type="dxa"/>
          </w:tcPr>
          <w:p w:rsidR="00547825" w:rsidRPr="008C3DCD" w:rsidRDefault="00547825" w:rsidP="002B5AE4">
            <w:pPr>
              <w:rPr>
                <w:sz w:val="20"/>
                <w:szCs w:val="20"/>
              </w:rPr>
            </w:pPr>
            <w:r w:rsidRPr="008C3DCD">
              <w:rPr>
                <w:sz w:val="20"/>
                <w:szCs w:val="20"/>
              </w:rPr>
              <w:t>40.4%</w:t>
            </w:r>
          </w:p>
        </w:tc>
        <w:tc>
          <w:tcPr>
            <w:tcW w:w="2275" w:type="dxa"/>
          </w:tcPr>
          <w:p w:rsidR="00547825" w:rsidRPr="008C3DCD" w:rsidRDefault="00547825" w:rsidP="002B5AE4">
            <w:pPr>
              <w:rPr>
                <w:sz w:val="20"/>
                <w:szCs w:val="20"/>
              </w:rPr>
            </w:pPr>
            <w:r w:rsidRPr="008C3DCD">
              <w:rPr>
                <w:sz w:val="20"/>
                <w:szCs w:val="20"/>
              </w:rPr>
              <w:t>44.9%</w:t>
            </w:r>
          </w:p>
        </w:tc>
        <w:tc>
          <w:tcPr>
            <w:tcW w:w="2458" w:type="dxa"/>
          </w:tcPr>
          <w:p w:rsidR="00547825" w:rsidRPr="008C3DCD" w:rsidRDefault="00547825" w:rsidP="002B5AE4">
            <w:pPr>
              <w:rPr>
                <w:sz w:val="20"/>
                <w:szCs w:val="20"/>
              </w:rPr>
            </w:pPr>
            <w:r w:rsidRPr="008C3DCD">
              <w:rPr>
                <w:sz w:val="20"/>
                <w:szCs w:val="20"/>
              </w:rPr>
              <w:t>30.9%</w:t>
            </w:r>
          </w:p>
        </w:tc>
      </w:tr>
      <w:tr w:rsidR="00547825" w:rsidRPr="008C3DCD" w:rsidTr="002B5AE4">
        <w:trPr>
          <w:trHeight w:val="206"/>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Iron deficiency</w:t>
            </w:r>
          </w:p>
        </w:tc>
        <w:tc>
          <w:tcPr>
            <w:tcW w:w="2093" w:type="dxa"/>
          </w:tcPr>
          <w:p w:rsidR="00547825" w:rsidRPr="008C3DCD" w:rsidRDefault="00547825" w:rsidP="002B5AE4">
            <w:pPr>
              <w:rPr>
                <w:sz w:val="20"/>
                <w:szCs w:val="20"/>
              </w:rPr>
            </w:pPr>
            <w:r w:rsidRPr="008C3DCD">
              <w:rPr>
                <w:sz w:val="20"/>
                <w:szCs w:val="20"/>
              </w:rPr>
              <w:t>24.0%</w:t>
            </w:r>
          </w:p>
        </w:tc>
        <w:tc>
          <w:tcPr>
            <w:tcW w:w="2275" w:type="dxa"/>
          </w:tcPr>
          <w:p w:rsidR="00547825" w:rsidRPr="008C3DCD" w:rsidRDefault="00547825" w:rsidP="002B5AE4">
            <w:pPr>
              <w:rPr>
                <w:sz w:val="20"/>
                <w:szCs w:val="20"/>
              </w:rPr>
            </w:pPr>
            <w:r w:rsidRPr="008C3DCD">
              <w:rPr>
                <w:sz w:val="20"/>
                <w:szCs w:val="20"/>
              </w:rPr>
              <w:t>26.1%</w:t>
            </w:r>
          </w:p>
        </w:tc>
        <w:tc>
          <w:tcPr>
            <w:tcW w:w="2458" w:type="dxa"/>
          </w:tcPr>
          <w:p w:rsidR="00547825" w:rsidRPr="008C3DCD" w:rsidRDefault="00547825" w:rsidP="002B5AE4">
            <w:pPr>
              <w:jc w:val="center"/>
              <w:rPr>
                <w:sz w:val="20"/>
                <w:szCs w:val="20"/>
              </w:rPr>
            </w:pPr>
            <w:r w:rsidRPr="008C3DCD">
              <w:rPr>
                <w:sz w:val="20"/>
                <w:szCs w:val="20"/>
              </w:rPr>
              <w:t>-</w:t>
            </w:r>
          </w:p>
        </w:tc>
      </w:tr>
      <w:tr w:rsidR="00547825" w:rsidRPr="008C3DCD" w:rsidTr="002B5AE4">
        <w:trPr>
          <w:trHeight w:val="206"/>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 xml:space="preserve">Iodine deficiency </w:t>
            </w:r>
          </w:p>
        </w:tc>
        <w:tc>
          <w:tcPr>
            <w:tcW w:w="2093" w:type="dxa"/>
          </w:tcPr>
          <w:p w:rsidR="00547825" w:rsidRPr="008C3DCD" w:rsidRDefault="00547825" w:rsidP="002B5AE4">
            <w:pPr>
              <w:rPr>
                <w:sz w:val="20"/>
                <w:szCs w:val="20"/>
              </w:rPr>
            </w:pPr>
            <w:r w:rsidRPr="008C3DCD">
              <w:rPr>
                <w:sz w:val="20"/>
                <w:szCs w:val="20"/>
              </w:rPr>
              <w:t>40%</w:t>
            </w:r>
          </w:p>
        </w:tc>
        <w:tc>
          <w:tcPr>
            <w:tcW w:w="2275" w:type="dxa"/>
          </w:tcPr>
          <w:p w:rsidR="00547825" w:rsidRPr="008C3DCD" w:rsidRDefault="00547825" w:rsidP="002B5AE4">
            <w:pPr>
              <w:rPr>
                <w:sz w:val="20"/>
                <w:szCs w:val="20"/>
              </w:rPr>
            </w:pPr>
            <w:r w:rsidRPr="008C3DCD">
              <w:rPr>
                <w:sz w:val="20"/>
                <w:szCs w:val="20"/>
              </w:rPr>
              <w:t>29.5%</w:t>
            </w:r>
          </w:p>
        </w:tc>
        <w:tc>
          <w:tcPr>
            <w:tcW w:w="2458" w:type="dxa"/>
          </w:tcPr>
          <w:p w:rsidR="00547825" w:rsidRPr="008C3DCD" w:rsidRDefault="00547825" w:rsidP="002B5AE4">
            <w:pPr>
              <w:jc w:val="center"/>
              <w:rPr>
                <w:sz w:val="20"/>
                <w:szCs w:val="20"/>
              </w:rPr>
            </w:pPr>
            <w:r w:rsidRPr="008C3DCD">
              <w:rPr>
                <w:sz w:val="20"/>
                <w:szCs w:val="20"/>
              </w:rPr>
              <w:t>-</w:t>
            </w:r>
          </w:p>
        </w:tc>
      </w:tr>
      <w:tr w:rsidR="00547825" w:rsidRPr="008C3DCD" w:rsidTr="002B5AE4">
        <w:trPr>
          <w:trHeight w:val="206"/>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Zinc  deficiency</w:t>
            </w:r>
          </w:p>
        </w:tc>
        <w:tc>
          <w:tcPr>
            <w:tcW w:w="2093" w:type="dxa"/>
          </w:tcPr>
          <w:p w:rsidR="00547825" w:rsidRPr="008C3DCD" w:rsidRDefault="00547825" w:rsidP="002B5AE4">
            <w:pPr>
              <w:rPr>
                <w:sz w:val="20"/>
                <w:szCs w:val="20"/>
              </w:rPr>
            </w:pPr>
            <w:r w:rsidRPr="008C3DCD">
              <w:rPr>
                <w:sz w:val="20"/>
                <w:szCs w:val="20"/>
              </w:rPr>
              <w:t>23.4%</w:t>
            </w:r>
          </w:p>
        </w:tc>
        <w:tc>
          <w:tcPr>
            <w:tcW w:w="2275" w:type="dxa"/>
          </w:tcPr>
          <w:p w:rsidR="00547825" w:rsidRPr="008C3DCD" w:rsidRDefault="00547825" w:rsidP="002B5AE4">
            <w:pPr>
              <w:rPr>
                <w:sz w:val="20"/>
                <w:szCs w:val="20"/>
              </w:rPr>
            </w:pPr>
            <w:r w:rsidRPr="008C3DCD">
              <w:rPr>
                <w:sz w:val="20"/>
                <w:szCs w:val="20"/>
              </w:rPr>
              <w:t>15.1%</w:t>
            </w:r>
          </w:p>
        </w:tc>
        <w:tc>
          <w:tcPr>
            <w:tcW w:w="2458" w:type="dxa"/>
          </w:tcPr>
          <w:p w:rsidR="00547825" w:rsidRPr="008C3DCD" w:rsidRDefault="00547825" w:rsidP="002B5AE4">
            <w:pPr>
              <w:jc w:val="center"/>
              <w:rPr>
                <w:sz w:val="20"/>
                <w:szCs w:val="20"/>
              </w:rPr>
            </w:pPr>
            <w:r w:rsidRPr="008C3DCD">
              <w:rPr>
                <w:sz w:val="20"/>
                <w:szCs w:val="20"/>
              </w:rPr>
              <w:t>-</w:t>
            </w:r>
          </w:p>
        </w:tc>
      </w:tr>
      <w:tr w:rsidR="00547825" w:rsidRPr="008C3DCD" w:rsidTr="002B5AE4">
        <w:trPr>
          <w:trHeight w:val="215"/>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Vitamin A  deficiency</w:t>
            </w:r>
          </w:p>
        </w:tc>
        <w:tc>
          <w:tcPr>
            <w:tcW w:w="2093" w:type="dxa"/>
          </w:tcPr>
          <w:p w:rsidR="00547825" w:rsidRPr="008C3DCD" w:rsidRDefault="00547825" w:rsidP="002B5AE4">
            <w:pPr>
              <w:rPr>
                <w:sz w:val="20"/>
                <w:szCs w:val="20"/>
              </w:rPr>
            </w:pPr>
            <w:r w:rsidRPr="008C3DCD">
              <w:rPr>
                <w:sz w:val="20"/>
                <w:szCs w:val="20"/>
              </w:rPr>
              <w:t>11.3%</w:t>
            </w:r>
          </w:p>
        </w:tc>
        <w:tc>
          <w:tcPr>
            <w:tcW w:w="2275" w:type="dxa"/>
          </w:tcPr>
          <w:p w:rsidR="00547825" w:rsidRPr="008C3DCD" w:rsidRDefault="00547825" w:rsidP="002B5AE4">
            <w:pPr>
              <w:rPr>
                <w:sz w:val="20"/>
                <w:szCs w:val="20"/>
              </w:rPr>
            </w:pPr>
            <w:r w:rsidRPr="008C3DCD">
              <w:rPr>
                <w:sz w:val="20"/>
                <w:szCs w:val="20"/>
              </w:rPr>
              <w:t>50.4%</w:t>
            </w:r>
          </w:p>
        </w:tc>
        <w:tc>
          <w:tcPr>
            <w:tcW w:w="2458" w:type="dxa"/>
          </w:tcPr>
          <w:p w:rsidR="00547825" w:rsidRPr="008C3DCD" w:rsidRDefault="00547825" w:rsidP="002B5AE4">
            <w:pPr>
              <w:jc w:val="center"/>
              <w:rPr>
                <w:sz w:val="20"/>
                <w:szCs w:val="20"/>
              </w:rPr>
            </w:pPr>
            <w:r w:rsidRPr="008C3DCD">
              <w:rPr>
                <w:sz w:val="20"/>
                <w:szCs w:val="20"/>
              </w:rPr>
              <w:t>-</w:t>
            </w:r>
          </w:p>
        </w:tc>
      </w:tr>
      <w:tr w:rsidR="00547825" w:rsidRPr="008C3DCD" w:rsidTr="002B5AE4">
        <w:trPr>
          <w:trHeight w:val="206"/>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Vitamin D deficiency</w:t>
            </w:r>
          </w:p>
        </w:tc>
        <w:tc>
          <w:tcPr>
            <w:tcW w:w="2093" w:type="dxa"/>
          </w:tcPr>
          <w:p w:rsidR="00547825" w:rsidRPr="008C3DCD" w:rsidRDefault="00547825" w:rsidP="002B5AE4">
            <w:pPr>
              <w:rPr>
                <w:sz w:val="20"/>
                <w:szCs w:val="20"/>
              </w:rPr>
            </w:pPr>
            <w:r w:rsidRPr="008C3DCD">
              <w:rPr>
                <w:sz w:val="20"/>
                <w:szCs w:val="20"/>
              </w:rPr>
              <w:t>94,8%</w:t>
            </w:r>
          </w:p>
        </w:tc>
        <w:tc>
          <w:tcPr>
            <w:tcW w:w="2275" w:type="dxa"/>
          </w:tcPr>
          <w:p w:rsidR="00547825" w:rsidRPr="008C3DCD" w:rsidRDefault="00547825" w:rsidP="002B5AE4">
            <w:pPr>
              <w:rPr>
                <w:sz w:val="20"/>
                <w:szCs w:val="20"/>
              </w:rPr>
            </w:pPr>
            <w:r w:rsidRPr="008C3DCD">
              <w:rPr>
                <w:sz w:val="20"/>
                <w:szCs w:val="20"/>
              </w:rPr>
              <w:t>81.0%</w:t>
            </w:r>
          </w:p>
        </w:tc>
        <w:tc>
          <w:tcPr>
            <w:tcW w:w="2458" w:type="dxa"/>
          </w:tcPr>
          <w:p w:rsidR="00547825" w:rsidRPr="008C3DCD" w:rsidRDefault="00547825" w:rsidP="002B5AE4">
            <w:pPr>
              <w:jc w:val="center"/>
              <w:rPr>
                <w:sz w:val="20"/>
                <w:szCs w:val="20"/>
              </w:rPr>
            </w:pPr>
            <w:r w:rsidRPr="008C3DCD">
              <w:rPr>
                <w:sz w:val="20"/>
                <w:szCs w:val="20"/>
              </w:rPr>
              <w:t>-</w:t>
            </w:r>
          </w:p>
        </w:tc>
      </w:tr>
      <w:tr w:rsidR="00547825" w:rsidRPr="008C3DCD" w:rsidTr="002B5AE4">
        <w:trPr>
          <w:trHeight w:val="215"/>
        </w:trPr>
        <w:tc>
          <w:tcPr>
            <w:tcW w:w="1971" w:type="dxa"/>
            <w:shd w:val="clear" w:color="auto" w:fill="C6D9F1" w:themeFill="text2" w:themeFillTint="33"/>
          </w:tcPr>
          <w:p w:rsidR="00547825" w:rsidRPr="008C3DCD" w:rsidRDefault="00547825" w:rsidP="002B5AE4">
            <w:pPr>
              <w:rPr>
                <w:b/>
                <w:bCs/>
                <w:sz w:val="20"/>
                <w:szCs w:val="20"/>
              </w:rPr>
            </w:pPr>
            <w:r w:rsidRPr="008C3DCD">
              <w:rPr>
                <w:b/>
                <w:bCs/>
                <w:sz w:val="20"/>
                <w:szCs w:val="20"/>
              </w:rPr>
              <w:t xml:space="preserve">Folate deficiency </w:t>
            </w:r>
          </w:p>
        </w:tc>
        <w:tc>
          <w:tcPr>
            <w:tcW w:w="2093" w:type="dxa"/>
          </w:tcPr>
          <w:p w:rsidR="00547825" w:rsidRPr="008C3DCD" w:rsidRDefault="00547825" w:rsidP="002B5AE4">
            <w:pPr>
              <w:jc w:val="center"/>
              <w:rPr>
                <w:sz w:val="20"/>
                <w:szCs w:val="20"/>
              </w:rPr>
            </w:pPr>
            <w:r w:rsidRPr="008C3DCD">
              <w:rPr>
                <w:sz w:val="20"/>
                <w:szCs w:val="20"/>
              </w:rPr>
              <w:t>-</w:t>
            </w:r>
          </w:p>
        </w:tc>
        <w:tc>
          <w:tcPr>
            <w:tcW w:w="2275" w:type="dxa"/>
          </w:tcPr>
          <w:p w:rsidR="00547825" w:rsidRPr="008C3DCD" w:rsidRDefault="00547825" w:rsidP="002B5AE4">
            <w:pPr>
              <w:jc w:val="center"/>
              <w:rPr>
                <w:sz w:val="20"/>
                <w:szCs w:val="20"/>
              </w:rPr>
            </w:pPr>
            <w:r w:rsidRPr="008C3DCD">
              <w:rPr>
                <w:sz w:val="20"/>
                <w:szCs w:val="20"/>
              </w:rPr>
              <w:t>-</w:t>
            </w:r>
          </w:p>
        </w:tc>
        <w:tc>
          <w:tcPr>
            <w:tcW w:w="2458" w:type="dxa"/>
          </w:tcPr>
          <w:p w:rsidR="00547825" w:rsidRPr="008C3DCD" w:rsidRDefault="00547825" w:rsidP="002B5AE4">
            <w:pPr>
              <w:rPr>
                <w:sz w:val="20"/>
                <w:szCs w:val="20"/>
              </w:rPr>
            </w:pPr>
            <w:r w:rsidRPr="008C3DCD">
              <w:rPr>
                <w:sz w:val="20"/>
                <w:szCs w:val="20"/>
              </w:rPr>
              <w:t>7.4%</w:t>
            </w:r>
          </w:p>
        </w:tc>
      </w:tr>
    </w:tbl>
    <w:p w:rsidR="00547825" w:rsidRPr="008C3DCD" w:rsidRDefault="00547825" w:rsidP="00547825"/>
    <w:p w:rsidR="00547825" w:rsidRPr="008C3DCD" w:rsidRDefault="00547825" w:rsidP="00681F5B">
      <w:pPr>
        <w:pStyle w:val="ListParagraph"/>
        <w:numPr>
          <w:ilvl w:val="0"/>
          <w:numId w:val="5"/>
        </w:numPr>
        <w:ind w:left="360"/>
        <w:contextualSpacing w:val="0"/>
        <w:jc w:val="both"/>
      </w:pPr>
      <w:r w:rsidRPr="008C3DCD">
        <w:t>Half of children less than 5 years old in Afghanistan are still vitamin A deficient.  Thus, a review of the implementation of the national high-dose vitamin A capsule distribution program is warranted.</w:t>
      </w:r>
    </w:p>
    <w:p w:rsidR="00547825" w:rsidRPr="008C3DCD" w:rsidRDefault="00547825" w:rsidP="00681F5B">
      <w:pPr>
        <w:pStyle w:val="ListParagraph"/>
        <w:numPr>
          <w:ilvl w:val="0"/>
          <w:numId w:val="5"/>
        </w:numPr>
        <w:ind w:left="360"/>
        <w:contextualSpacing w:val="0"/>
        <w:jc w:val="both"/>
      </w:pPr>
      <w:r w:rsidRPr="008C3DCD">
        <w:t xml:space="preserve">As shown in Table 4, nearly all women of childbearing age are vitamin D deficient, while over 80% of young children </w:t>
      </w:r>
      <w:r w:rsidR="00F51CC5" w:rsidRPr="008C3DCD">
        <w:t xml:space="preserve">are </w:t>
      </w:r>
      <w:r w:rsidRPr="008C3DCD">
        <w:t>affected by such deficiency.  A combination of diets low in vitamin D, combined with very low exposure of people’s skins to sunlight due to wearing of conservative clothing is the cause of such deficiency.</w:t>
      </w:r>
    </w:p>
    <w:p w:rsidR="00547825" w:rsidRPr="008C3DCD" w:rsidRDefault="00547825" w:rsidP="00681F5B">
      <w:pPr>
        <w:pStyle w:val="ListParagraph"/>
        <w:numPr>
          <w:ilvl w:val="0"/>
          <w:numId w:val="5"/>
        </w:numPr>
        <w:ind w:left="360"/>
        <w:contextualSpacing w:val="0"/>
        <w:jc w:val="both"/>
      </w:pPr>
      <w:r w:rsidRPr="008C3DCD">
        <w:t>Unofficial data from the Rabia</w:t>
      </w:r>
      <w:r w:rsidR="00F51CC5" w:rsidRPr="008C3DCD">
        <w:t xml:space="preserve"> </w:t>
      </w:r>
      <w:r w:rsidRPr="008C3DCD">
        <w:t>Balkhi Hospital (RBH) in Kabul indicate a NTD birth prevalence of ~ 43 per 10,000 births (personal communication, Dr. David Gahn, Afghanistan Safe Birth Project, 2009), which is about 7 times higher than that in the United States</w:t>
      </w:r>
      <w:r w:rsidRPr="008C3DCD">
        <w:rPr>
          <w:vertAlign w:val="superscript"/>
        </w:rPr>
        <w:footnoteReference w:id="15"/>
      </w:r>
      <w:r w:rsidRPr="008C3DCD">
        <w:rPr>
          <w:vertAlign w:val="superscript"/>
        </w:rPr>
        <w:t>.</w:t>
      </w:r>
    </w:p>
    <w:p w:rsidR="00D14035" w:rsidRPr="005728AB" w:rsidRDefault="00D14035" w:rsidP="00D14035">
      <w:pPr>
        <w:pStyle w:val="Heading2"/>
        <w:rPr>
          <w:color w:val="auto"/>
        </w:rPr>
      </w:pPr>
      <w:bookmarkStart w:id="22" w:name="_Toc436736003"/>
      <w:r w:rsidRPr="005728AB">
        <w:rPr>
          <w:color w:val="auto"/>
        </w:rPr>
        <w:t xml:space="preserve">Causes of malnutrition </w:t>
      </w:r>
      <w:r w:rsidR="001408A9" w:rsidRPr="005728AB">
        <w:rPr>
          <w:color w:val="auto"/>
        </w:rPr>
        <w:t>and framework for interventions</w:t>
      </w:r>
      <w:bookmarkEnd w:id="22"/>
    </w:p>
    <w:p w:rsidR="00D714A0" w:rsidRPr="008C3DCD" w:rsidRDefault="00D714A0" w:rsidP="00D714A0">
      <w:pPr>
        <w:jc w:val="both"/>
      </w:pPr>
      <w:r w:rsidRPr="008C3DCD">
        <w:t xml:space="preserve">The UNICEF conceptual framework for malnutrition [Figure 5 below] provides a way to understand how these causes are related to each other. The causes are divided into </w:t>
      </w:r>
      <w:r w:rsidRPr="008C3DCD">
        <w:rPr>
          <w:i/>
        </w:rPr>
        <w:t>immediate causes</w:t>
      </w:r>
      <w:r w:rsidRPr="008C3DCD">
        <w:t>, u</w:t>
      </w:r>
      <w:r w:rsidRPr="008C3DCD">
        <w:rPr>
          <w:i/>
        </w:rPr>
        <w:t>nderlying causes</w:t>
      </w:r>
      <w:r w:rsidRPr="008C3DCD">
        <w:t xml:space="preserve"> and </w:t>
      </w:r>
      <w:r w:rsidRPr="008C3DCD">
        <w:rPr>
          <w:i/>
        </w:rPr>
        <w:t>basic causes</w:t>
      </w:r>
      <w:r w:rsidRPr="008C3DCD">
        <w:t xml:space="preserve">. </w:t>
      </w:r>
    </w:p>
    <w:p w:rsidR="00D714A0" w:rsidRPr="008C3DCD" w:rsidRDefault="00D714A0" w:rsidP="004C2290">
      <w:pPr>
        <w:jc w:val="both"/>
      </w:pPr>
      <w:r w:rsidRPr="008C3DCD">
        <w:rPr>
          <w:b/>
        </w:rPr>
        <w:t xml:space="preserve">Immediate Causes: </w:t>
      </w:r>
      <w:r w:rsidRPr="008C3DCD">
        <w:t>Inadequate food intake and disease are inextricably linked. Food intake refers to both the quantity and quality of food required to provide adequate amounts of nutrients for health and growth. In Afghanistan 58.4%</w:t>
      </w:r>
      <w:r w:rsidR="00F51CC5" w:rsidRPr="008C3DCD">
        <w:t xml:space="preserve"> </w:t>
      </w:r>
      <w:r w:rsidRPr="008C3DCD">
        <w:t>of children less than 6 months receive exclusive breastfeeding, which indicates that almost half of children do not receive adequate breastfeeding and by receiving additional food and water they are at high risk of childhood illnesses</w:t>
      </w:r>
      <w:r w:rsidR="00F51CC5" w:rsidRPr="008C3DCD">
        <w:t>.</w:t>
      </w:r>
      <w:r w:rsidR="004C2290" w:rsidRPr="008C3DCD">
        <w:rPr>
          <w:rFonts w:ascii="Calibri" w:eastAsia="+mn-ea" w:hAnsi="Calibri" w:cs="+mn-cs"/>
          <w:color w:val="000000"/>
          <w:kern w:val="24"/>
        </w:rPr>
        <w:t xml:space="preserve"> </w:t>
      </w:r>
      <w:r w:rsidR="004C2290" w:rsidRPr="008C3DCD">
        <w:t>Only 14.2% of children 6-23 months receive Minimum Acceptable Diet, which is a summary measure of the diet of a child which considers dietary diversity and meal frequency. It simply indicates that more than 75% of children do not receive adequate complementary food, which is a great risk for growth stunting</w:t>
      </w:r>
      <w:r w:rsidR="004C2290" w:rsidRPr="008C3DCD">
        <w:rPr>
          <w:rStyle w:val="FootnoteReference"/>
        </w:rPr>
        <w:footnoteReference w:id="16"/>
      </w:r>
      <w:r w:rsidR="004C2290" w:rsidRPr="008C3DCD">
        <w:t xml:space="preserve">. The National Nutrition Survey 2013 also found that nearly 65% of children under five years had symptoms of illness among them diarrhea (25.4%), </w:t>
      </w:r>
      <w:r w:rsidR="004C2290" w:rsidRPr="008C3DCD">
        <w:rPr>
          <w:sz w:val="23"/>
          <w:szCs w:val="23"/>
        </w:rPr>
        <w:t>flu (22.9%), fever (21.3%), and abdominal pain (8.3%)</w:t>
      </w:r>
      <w:r w:rsidR="008F7790" w:rsidRPr="008C3DCD">
        <w:rPr>
          <w:sz w:val="23"/>
          <w:szCs w:val="23"/>
        </w:rPr>
        <w:t xml:space="preserve"> were prominent.</w:t>
      </w:r>
      <w:r w:rsidR="004C2290" w:rsidRPr="008C3DCD">
        <w:rPr>
          <w:sz w:val="23"/>
          <w:szCs w:val="23"/>
        </w:rPr>
        <w:t xml:space="preserve"> These conditions also interfere with the normal food intake and </w:t>
      </w:r>
      <w:r w:rsidR="008F7790" w:rsidRPr="008C3DCD">
        <w:rPr>
          <w:sz w:val="23"/>
          <w:szCs w:val="23"/>
        </w:rPr>
        <w:t xml:space="preserve">push </w:t>
      </w:r>
      <w:r w:rsidR="004C2290" w:rsidRPr="008C3DCD">
        <w:rPr>
          <w:sz w:val="23"/>
          <w:szCs w:val="23"/>
        </w:rPr>
        <w:t xml:space="preserve">children to malnutrition if proper care is not provided to them. </w:t>
      </w:r>
    </w:p>
    <w:p w:rsidR="00D714A0" w:rsidRPr="008C3DCD" w:rsidRDefault="00D714A0" w:rsidP="000C6018">
      <w:pPr>
        <w:jc w:val="both"/>
      </w:pPr>
      <w:r w:rsidRPr="008C3DCD">
        <w:lastRenderedPageBreak/>
        <w:t xml:space="preserve"> </w:t>
      </w:r>
      <w:r w:rsidRPr="008C3DCD">
        <w:rPr>
          <w:b/>
        </w:rPr>
        <w:t xml:space="preserve">Underlying Causes: </w:t>
      </w:r>
      <w:r w:rsidRPr="008C3DCD">
        <w:t xml:space="preserve">The immediate causes of malnutrition may be affected by other factors. </w:t>
      </w:r>
      <w:r w:rsidR="008F7790" w:rsidRPr="008C3DCD">
        <w:t>A</w:t>
      </w:r>
      <w:r w:rsidRPr="008C3DCD">
        <w:t xml:space="preserve">dequate food intake for the individual will not be possible if the food available in the household </w:t>
      </w:r>
      <w:r w:rsidR="005A4F33" w:rsidRPr="008C3DCD">
        <w:t xml:space="preserve">does </w:t>
      </w:r>
      <w:r w:rsidRPr="008C3DCD">
        <w:t>not provide the diet needed to avoid malnutrition. In Afghanistan, a limited food</w:t>
      </w:r>
      <w:r w:rsidR="004C2290" w:rsidRPr="008C3DCD">
        <w:t xml:space="preserve"> </w:t>
      </w:r>
      <w:r w:rsidRPr="008C3DCD">
        <w:t>supply and access to safe water, combined with poor sanitation conditions and hygiene practices that result in a high prevalence of diarrheal disease and gastrointestinal parasitic worm infestation,</w:t>
      </w:r>
      <w:r w:rsidR="004C2290" w:rsidRPr="008C3DCD">
        <w:t xml:space="preserve"> </w:t>
      </w:r>
      <w:r w:rsidRPr="008C3DCD">
        <w:t>are direct causes of the heavy public health burden of malnutrition. Important indirect societal factors that also contribute to malnutrition among women and children in the country include</w:t>
      </w:r>
      <w:r w:rsidR="000C6018" w:rsidRPr="008C3DCD">
        <w:t xml:space="preserve"> </w:t>
      </w:r>
      <w:r w:rsidRPr="008C3DCD">
        <w:t>low awareness about the nutritional needs of women and children among the general population, low status of women, large family size,</w:t>
      </w:r>
      <w:r w:rsidR="000C6018" w:rsidRPr="008C3DCD">
        <w:t xml:space="preserve"> </w:t>
      </w:r>
      <w:r w:rsidRPr="008C3DCD">
        <w:t>early marriages, multiple gestations,</w:t>
      </w:r>
      <w:r w:rsidR="000C6018" w:rsidRPr="008C3DCD">
        <w:t xml:space="preserve"> </w:t>
      </w:r>
      <w:r w:rsidRPr="008C3DCD">
        <w:t>and an intergenerational cycle of females of small stature giving birth to small babies.</w:t>
      </w:r>
    </w:p>
    <w:p w:rsidR="00D714A0" w:rsidRPr="008C3DCD" w:rsidRDefault="00D714A0" w:rsidP="000C6018">
      <w:r w:rsidRPr="008C3DCD">
        <w:t>Based on the National Risk and Vulnerability Assessment 2011-12 (NRVA 2011-12) survey</w:t>
      </w:r>
      <w:r w:rsidRPr="008C3DCD">
        <w:rPr>
          <w:rStyle w:val="FootnoteReference"/>
        </w:rPr>
        <w:footnoteReference w:id="17"/>
      </w:r>
      <w:r w:rsidRPr="008C3DCD">
        <w:t>, 30% of the population are food-insecure (consume&lt; 2,100 kilo calories/person/day), and among them, 27% are severely food insecure (consume&lt; 1,500 kilo calories/person/ day).  It was also found that a large percentage of the population consumes a cereal-based diet (&gt;500 g/person/day) which is generally low in micronutrient content, and about 19% of the people have low intakes of protein (&lt;</w:t>
      </w:r>
      <w:r w:rsidR="000C6018" w:rsidRPr="008C3DCD">
        <w:t xml:space="preserve"> 50 g/person/day). </w:t>
      </w:r>
      <w:r w:rsidRPr="008C3DCD">
        <w:t>It is also important to note that based on</w:t>
      </w:r>
      <w:r w:rsidR="000C6018" w:rsidRPr="008C3DCD">
        <w:t xml:space="preserve"> </w:t>
      </w:r>
      <w:r w:rsidRPr="008C3DCD">
        <w:t>the NRVA 2011-12, the diets of</w:t>
      </w:r>
      <w:r w:rsidR="000C6018" w:rsidRPr="008C3DCD">
        <w:t xml:space="preserve"> </w:t>
      </w:r>
      <w:r w:rsidRPr="008C3DCD">
        <w:t>a somewhat larger proportion (20%) of the urban population is low in calorie and protein compared to 18% and 15% of the rural and Kuchi populations, respectively.  Thus, although the bulk of the international donor agency funds for nutrition programs in Afghanistan have targeted rural populations, it should be understood that urban dwellers are at substantial risk of malnutrition</w:t>
      </w:r>
      <w:r w:rsidR="005A4F33" w:rsidRPr="008C3DCD">
        <w:t xml:space="preserve"> as well</w:t>
      </w:r>
      <w:r w:rsidRPr="008C3DCD">
        <w:t>.</w:t>
      </w:r>
    </w:p>
    <w:p w:rsidR="00D714A0" w:rsidRPr="008C3DCD" w:rsidRDefault="00D714A0" w:rsidP="000C6018">
      <w:pPr>
        <w:jc w:val="both"/>
      </w:pPr>
      <w:r w:rsidRPr="008C3DCD">
        <w:rPr>
          <w:rFonts w:cstheme="minorHAnsi"/>
        </w:rPr>
        <w:t>More than 70% of households nationally, and close to 90% of urban ones, purchase wheat flour</w:t>
      </w:r>
      <w:r w:rsidRPr="008C3DCD">
        <w:rPr>
          <w:rStyle w:val="FootnoteReference"/>
          <w:rFonts w:cstheme="minorHAnsi"/>
        </w:rPr>
        <w:footnoteReference w:id="18"/>
      </w:r>
      <w:r w:rsidRPr="008C3DCD">
        <w:rPr>
          <w:rFonts w:cstheme="minorHAnsi"/>
        </w:rPr>
        <w:t>.  The</w:t>
      </w:r>
      <w:r w:rsidRPr="008C3DCD">
        <w:t xml:space="preserve"> vast proportion of commercial flour is imported into Afghanistan, but not fortified. Similarly, nearly all Afghan households purchase industrially produced vegetable oil and ghee.  More than 90% of such oil and ghee products are imported while one or two domestic factories produce the remaining amount. None of the oil/ghee is yet fortified, though efforts are underway to </w:t>
      </w:r>
      <w:r w:rsidR="005A4F33" w:rsidRPr="008C3DCD">
        <w:t xml:space="preserve">ensure </w:t>
      </w:r>
      <w:r w:rsidRPr="008C3DCD">
        <w:t>fortification of these staple food ingredients with vitamins A and D.</w:t>
      </w:r>
    </w:p>
    <w:p w:rsidR="00D714A0" w:rsidRPr="008C3DCD" w:rsidRDefault="00D714A0" w:rsidP="000C6018">
      <w:pPr>
        <w:jc w:val="both"/>
      </w:pPr>
      <w:r w:rsidRPr="008C3DCD">
        <w:t>Less than half (46%) of the population uses improved sources of water (e.g. from hand pumps, bored wells, protected springs or piped).  Although this is a substantial improvement compared to 27% in 2007-08</w:t>
      </w:r>
      <w:r w:rsidRPr="008C3DCD">
        <w:rPr>
          <w:rStyle w:val="FootnoteReference"/>
        </w:rPr>
        <w:footnoteReference w:id="19"/>
      </w:r>
      <w:r w:rsidRPr="008C3DCD">
        <w:t>, the distribution of access to improved sources of water</w:t>
      </w:r>
      <w:r w:rsidR="000C6018" w:rsidRPr="008C3DCD">
        <w:t xml:space="preserve"> </w:t>
      </w:r>
      <w:r w:rsidRPr="008C3DCD">
        <w:t>remains substantially different across population groups - 71% among urban dwellers, and only 39% and 21% among rural and Kuchi</w:t>
      </w:r>
      <w:r w:rsidR="000C6018" w:rsidRPr="008C3DCD">
        <w:t xml:space="preserve"> </w:t>
      </w:r>
      <w:r w:rsidRPr="008C3DCD">
        <w:t>populations, respectively.  However, it should be</w:t>
      </w:r>
      <w:r w:rsidR="000C6018" w:rsidRPr="008C3DCD">
        <w:t xml:space="preserve"> </w:t>
      </w:r>
      <w:r w:rsidRPr="008C3DCD">
        <w:t xml:space="preserve">noted that access to an improved water source does not always equate to consumption or use of “safe” or uncontaminated water.  This is because a very large proportion of Afghan households store potable water in containers without sealed lids and dispenser nozzles, and dip other utensils to obtain the water from the containers.  Such conditions result in contamination of water within the households. </w:t>
      </w:r>
    </w:p>
    <w:p w:rsidR="00D714A0" w:rsidRPr="008C3DCD" w:rsidRDefault="00D714A0" w:rsidP="000C6018">
      <w:pPr>
        <w:jc w:val="both"/>
      </w:pPr>
      <w:r w:rsidRPr="008C3DCD">
        <w:t xml:space="preserve">With regard to sanitation and hygiene, the 2011-12 NRVA found that only 8% of the Afghan population uses improved sanitation facilities.  As &gt;90% of the population uses uncovered latrines, open pits or open field/bush for defecation, the transmission of excreta-related disease through animal and insect routes is very high.  Human-to-human transmission of disease is also frequent because a large proportion of the people do not use soap and clean water after defecation.  </w:t>
      </w:r>
    </w:p>
    <w:p w:rsidR="00D714A0" w:rsidRPr="008C3DCD" w:rsidRDefault="00D714A0" w:rsidP="000C6018">
      <w:pPr>
        <w:jc w:val="both"/>
      </w:pPr>
      <w:r w:rsidRPr="008C3DCD">
        <w:t>Due to the consumption of unsafe water and exposure to poor sanitary conditions and behaviors, young children are highly prone to frequent bouts of diarrheal disease and other infectious illnesses.</w:t>
      </w:r>
      <w:r w:rsidR="000C6018" w:rsidRPr="008C3DCD">
        <w:t xml:space="preserve"> </w:t>
      </w:r>
      <w:r w:rsidRPr="008C3DCD">
        <w:t xml:space="preserve">Based on the 2006 Afghanistan Health </w:t>
      </w:r>
      <w:r w:rsidRPr="008C3DCD">
        <w:lastRenderedPageBreak/>
        <w:t>Survey</w:t>
      </w:r>
      <w:r w:rsidRPr="008C3DCD">
        <w:rPr>
          <w:rStyle w:val="FootnoteReference"/>
          <w:rFonts w:ascii="Arial" w:hAnsi="Arial" w:cs="Arial"/>
        </w:rPr>
        <w:footnoteReference w:id="20"/>
      </w:r>
      <w:r w:rsidRPr="008C3DCD">
        <w:t>, 46% of children less than five years old suffer from diarrhea.  Severe and repeated bouts of diarrhea are the primary causes of pediatric acute malnutrition in the country.</w:t>
      </w:r>
    </w:p>
    <w:p w:rsidR="00D714A0" w:rsidRPr="008C3DCD" w:rsidRDefault="00D714A0" w:rsidP="000C6018">
      <w:pPr>
        <w:jc w:val="both"/>
      </w:pPr>
      <w:r w:rsidRPr="008C3DCD">
        <w:t>Also due to the consumption of contaminated water and food, and skin contact with soil contaminated by feces containing worms or worm eggs, it is estimated that 60% of Afghan children are infected by intestinal worms</w:t>
      </w:r>
      <w:r w:rsidRPr="008C3DCD">
        <w:rPr>
          <w:rStyle w:val="FootnoteReference"/>
        </w:rPr>
        <w:footnoteReference w:id="21"/>
      </w:r>
      <w:r w:rsidRPr="008C3DCD">
        <w:t>.Such parasites reduce the absorption of nutrients which leads to malnutrition. Furthermore, although specific data are not available for Afghanistan, it is estimated that two-thirds of the world’s population is infected by the Helicobacter pylori (H. pylori) bacterium – a gastrointestinal (GI) parasite</w:t>
      </w:r>
      <w:r w:rsidRPr="008C3DCD">
        <w:rPr>
          <w:rStyle w:val="FootnoteReference"/>
        </w:rPr>
        <w:footnoteReference w:id="22"/>
      </w:r>
      <w:r w:rsidRPr="008C3DCD">
        <w:t>.  Although the transmission of H. pylori is not well understood, it is thought to be due to fecal-oral transmission as a result of poor sanitation and hygiene practices which is a common problem in Afghanistan.  H. pylori infection is a major cause of GI ulcers and associated bleeding that increases the risk of iron deficiency and anemia due to the increased blood loss.</w:t>
      </w:r>
    </w:p>
    <w:p w:rsidR="00D714A0" w:rsidRPr="008C3DCD" w:rsidRDefault="00D714A0" w:rsidP="00F61B2B">
      <w:pPr>
        <w:jc w:val="both"/>
        <w:rPr>
          <w:b/>
        </w:rPr>
      </w:pPr>
      <w:r w:rsidRPr="008C3DCD">
        <w:rPr>
          <w:b/>
        </w:rPr>
        <w:t xml:space="preserve">Basic Causes: </w:t>
      </w:r>
      <w:r w:rsidRPr="008C3DCD">
        <w:t>All the above mentioned causes are developed in a context where the social, political and economic institutions and structures are not appropriate. Availability and distribution/redistribution of wealth, accountability and transparency, peace and tolerance, employment opportunities, cultural issues are the basic causes of malnutrition. In summary high rate of child malnutrition in a society is a sign of social, political and economic failure.</w:t>
      </w:r>
      <w:r w:rsidR="000C6018" w:rsidRPr="008C3DCD">
        <w:rPr>
          <w:rFonts w:ascii="Calibri" w:eastAsia="+mn-ea" w:hAnsi="Calibri" w:cs="+mn-cs"/>
          <w:color w:val="000000"/>
          <w:kern w:val="24"/>
        </w:rPr>
        <w:t xml:space="preserve"> Afghanistan where t</w:t>
      </w:r>
      <w:r w:rsidR="000C6018" w:rsidRPr="008C3DCD">
        <w:t xml:space="preserve">he GDP per capita is 678 USD the country is heavily dependent </w:t>
      </w:r>
      <w:r w:rsidR="00DE5B25" w:rsidRPr="008C3DCD">
        <w:t xml:space="preserve">on </w:t>
      </w:r>
      <w:r w:rsidR="000C6018" w:rsidRPr="008C3DCD">
        <w:t>external aid from donor agencies. The Human Development Index has seen gradual improvement over the last decade, though Afghanistan is still ranked 175</w:t>
      </w:r>
      <w:r w:rsidR="000C6018" w:rsidRPr="008C3DCD">
        <w:rPr>
          <w:vertAlign w:val="superscript"/>
        </w:rPr>
        <w:t>th</w:t>
      </w:r>
      <w:r w:rsidR="000C6018" w:rsidRPr="008C3DCD">
        <w:t xml:space="preserve"> out of the 187 countries.  Interestingly, the HDI for health has shown a consistent increase. The huge reliance on external aid also poses a problem and challenges the sustainability of health and nutrition interventions. </w:t>
      </w:r>
      <w:r w:rsidR="002B5AE4" w:rsidRPr="008C3DCD">
        <w:t>To address the basic and underlying causes of malnutrition in Afghanistan some efforts have been started since 2012 by the MoPH and development partners. The Nutrition Action Framework (NAF) document has been developed by five ministries (MoPH, MoE, MRRD, MAIL and MoCI), which document the key roles and responsibility of each sector in reduction of malnutrition and improving nutrition status.</w:t>
      </w:r>
      <w:r w:rsidR="00F61B2B" w:rsidRPr="008C3DCD">
        <w:t xml:space="preserve"> This development was a great step toward</w:t>
      </w:r>
      <w:r w:rsidR="00DE5B25" w:rsidRPr="008C3DCD">
        <w:t>s</w:t>
      </w:r>
      <w:r w:rsidR="00F61B2B" w:rsidRPr="008C3DCD">
        <w:t xml:space="preserve"> recognition of the role of nutrition as a national development agenda.</w:t>
      </w:r>
      <w:r w:rsidR="002B5AE4" w:rsidRPr="008C3DCD">
        <w:t xml:space="preserve"> However, the framework is only a document </w:t>
      </w:r>
      <w:r w:rsidR="00F61B2B" w:rsidRPr="008C3DCD">
        <w:t xml:space="preserve">so far </w:t>
      </w:r>
      <w:r w:rsidR="002B5AE4" w:rsidRPr="008C3DCD">
        <w:t>and need</w:t>
      </w:r>
      <w:r w:rsidR="00DE5B25" w:rsidRPr="008C3DCD">
        <w:t>s</w:t>
      </w:r>
      <w:r w:rsidR="002B5AE4" w:rsidRPr="008C3DCD">
        <w:t xml:space="preserve"> to be translated into action with support from the </w:t>
      </w:r>
      <w:r w:rsidR="00F61B2B" w:rsidRPr="008C3DCD">
        <w:t xml:space="preserve">political leadership of the country to ensure accountability, transparency and effectiveness of each sector in improving nutrition status of the Afghans. </w:t>
      </w:r>
    </w:p>
    <w:p w:rsidR="00F61B2B" w:rsidRPr="008C3DCD" w:rsidRDefault="00D714A0" w:rsidP="000607F6">
      <w:pPr>
        <w:jc w:val="both"/>
        <w:rPr>
          <w:rFonts w:cstheme="minorHAnsi"/>
        </w:rPr>
      </w:pPr>
      <w:r w:rsidRPr="008C3DCD">
        <w:t xml:space="preserve"> </w:t>
      </w:r>
      <w:r w:rsidR="00F61B2B" w:rsidRPr="008C3DCD">
        <w:rPr>
          <w:rFonts w:cstheme="minorHAnsi"/>
        </w:rPr>
        <w:t xml:space="preserve">The </w:t>
      </w:r>
      <w:r w:rsidR="00DE5B25" w:rsidRPr="008C3DCD">
        <w:rPr>
          <w:rFonts w:cstheme="minorHAnsi"/>
        </w:rPr>
        <w:t>L</w:t>
      </w:r>
      <w:r w:rsidR="00F61B2B" w:rsidRPr="008C3DCD">
        <w:rPr>
          <w:rFonts w:cstheme="minorHAnsi"/>
        </w:rPr>
        <w:t xml:space="preserve">ancet journal in its series </w:t>
      </w:r>
      <w:r w:rsidR="00DE5B25" w:rsidRPr="008C3DCD">
        <w:rPr>
          <w:rFonts w:cstheme="minorHAnsi"/>
        </w:rPr>
        <w:t xml:space="preserve">on </w:t>
      </w:r>
      <w:r w:rsidR="00F61B2B" w:rsidRPr="008C3DCD">
        <w:rPr>
          <w:rFonts w:cstheme="minorHAnsi"/>
        </w:rPr>
        <w:t>maternal and child nutrition published in 2013, proposes three levels of interventions to combat the problem of malnutrition among children</w:t>
      </w:r>
      <w:r w:rsidR="000607F6" w:rsidRPr="008C3DCD">
        <w:rPr>
          <w:rFonts w:cstheme="minorHAnsi"/>
        </w:rPr>
        <w:t xml:space="preserve"> (see figure 6, shows the framework)</w:t>
      </w:r>
      <w:r w:rsidR="00F61B2B" w:rsidRPr="008C3DCD">
        <w:rPr>
          <w:rFonts w:cstheme="minorHAnsi"/>
        </w:rPr>
        <w:t xml:space="preserve">. </w:t>
      </w:r>
      <w:r w:rsidR="000607F6" w:rsidRPr="008C3DCD">
        <w:rPr>
          <w:rFonts w:cstheme="minorHAnsi"/>
        </w:rPr>
        <w:t>These interventions</w:t>
      </w:r>
      <w:r w:rsidR="00DE5B25" w:rsidRPr="008C3DCD">
        <w:rPr>
          <w:rFonts w:cstheme="minorHAnsi"/>
        </w:rPr>
        <w:t>,</w:t>
      </w:r>
      <w:r w:rsidR="000607F6" w:rsidRPr="008C3DCD">
        <w:rPr>
          <w:rFonts w:cstheme="minorHAnsi"/>
        </w:rPr>
        <w:t xml:space="preserve"> in fact, address the immediate, underlying and basic causes of malnutrition, according to Unicef Conceptual framework on malnutrition and</w:t>
      </w:r>
      <w:r w:rsidR="00F61B2B" w:rsidRPr="008C3DCD">
        <w:rPr>
          <w:rFonts w:cstheme="minorHAnsi"/>
        </w:rPr>
        <w:t xml:space="preserve"> are categorized as:</w:t>
      </w:r>
    </w:p>
    <w:p w:rsidR="00F61B2B" w:rsidRPr="008C3DCD" w:rsidRDefault="00F61B2B" w:rsidP="00845047">
      <w:pPr>
        <w:jc w:val="both"/>
        <w:rPr>
          <w:rFonts w:cstheme="minorHAnsi"/>
        </w:rPr>
      </w:pPr>
      <w:r w:rsidRPr="008C3DCD">
        <w:rPr>
          <w:rFonts w:cstheme="minorHAnsi"/>
        </w:rPr>
        <w:t>1)</w:t>
      </w:r>
      <w:r w:rsidR="00DE5B25" w:rsidRPr="008C3DCD">
        <w:rPr>
          <w:rFonts w:cstheme="minorHAnsi"/>
        </w:rPr>
        <w:t xml:space="preserve"> </w:t>
      </w:r>
      <w:r w:rsidRPr="008C3DCD">
        <w:rPr>
          <w:rFonts w:cstheme="minorHAnsi"/>
        </w:rPr>
        <w:t>Nutrition specific interventions: Includes interventions such as adolescent and pre</w:t>
      </w:r>
      <w:r w:rsidR="00BF415F" w:rsidRPr="008C3DCD">
        <w:rPr>
          <w:rFonts w:cstheme="minorHAnsi"/>
        </w:rPr>
        <w:t>-</w:t>
      </w:r>
      <w:r w:rsidRPr="008C3DCD">
        <w:rPr>
          <w:rFonts w:cstheme="minorHAnsi"/>
        </w:rPr>
        <w:t xml:space="preserve">conception nutrition, maternal nutrition, micronutrients supplementation and food fortification, breastfeeding and complementary feeding, dietary supplementation for children, dietary diversification, feeding behaviors and stimulation, treatment of acute malnutrition, disease prevention and management and nutrition interventions </w:t>
      </w:r>
      <w:r w:rsidR="00BF415F" w:rsidRPr="008C3DCD">
        <w:rPr>
          <w:rFonts w:cstheme="minorHAnsi"/>
        </w:rPr>
        <w:t>during</w:t>
      </w:r>
      <w:r w:rsidRPr="008C3DCD">
        <w:rPr>
          <w:rFonts w:cstheme="minorHAnsi"/>
        </w:rPr>
        <w:t xml:space="preserve"> emergencies. </w:t>
      </w:r>
    </w:p>
    <w:p w:rsidR="00F61B2B" w:rsidRPr="008C3DCD" w:rsidRDefault="00F61B2B" w:rsidP="00F61B2B">
      <w:pPr>
        <w:jc w:val="both"/>
        <w:rPr>
          <w:rFonts w:cstheme="minorHAnsi"/>
        </w:rPr>
      </w:pPr>
      <w:r w:rsidRPr="008C3DCD">
        <w:rPr>
          <w:rFonts w:cstheme="minorHAnsi"/>
        </w:rPr>
        <w:t>2) Nutrition sensitive interventions: Includes agriculture and food security, social safety net, early child development, maternal mental health, women’s empowerment, child protection, classroom education, water and sanitation, health and family planning services.</w:t>
      </w:r>
    </w:p>
    <w:p w:rsidR="000607F6" w:rsidRPr="008C3DCD" w:rsidRDefault="00F61B2B" w:rsidP="000607F6">
      <w:pPr>
        <w:jc w:val="both"/>
        <w:rPr>
          <w:rFonts w:cstheme="minorHAnsi"/>
        </w:rPr>
      </w:pPr>
      <w:r w:rsidRPr="008C3DCD">
        <w:rPr>
          <w:rFonts w:cstheme="minorHAnsi"/>
        </w:rPr>
        <w:lastRenderedPageBreak/>
        <w:t xml:space="preserve">3) </w:t>
      </w:r>
      <w:r w:rsidR="000607F6" w:rsidRPr="008C3DCD">
        <w:rPr>
          <w:rFonts w:cstheme="minorHAnsi"/>
        </w:rPr>
        <w:t>Building</w:t>
      </w:r>
      <w:r w:rsidRPr="008C3DCD">
        <w:rPr>
          <w:rFonts w:cstheme="minorHAnsi"/>
        </w:rPr>
        <w:t xml:space="preserve"> enabling environment:</w:t>
      </w:r>
      <w:r w:rsidR="000607F6" w:rsidRPr="008C3DCD">
        <w:rPr>
          <w:rFonts w:cstheme="minorHAnsi"/>
        </w:rPr>
        <w:t xml:space="preserve"> Rigorous evaluation, advocacy strategies, horizontal and vertical coordination, accountability, incentives, legislations, and regulations; leadership programs; investment in capacity development and mobilization of domestic resources.</w:t>
      </w:r>
    </w:p>
    <w:p w:rsidR="00D714A0" w:rsidRPr="008C3DCD" w:rsidRDefault="000607F6" w:rsidP="000607F6">
      <w:pPr>
        <w:jc w:val="both"/>
        <w:rPr>
          <w:b/>
          <w:bCs/>
        </w:rPr>
      </w:pPr>
      <w:r w:rsidRPr="008C3DCD">
        <w:rPr>
          <w:rFonts w:cstheme="minorHAnsi"/>
        </w:rPr>
        <w:t>These evidence</w:t>
      </w:r>
      <w:r w:rsidR="00BF415F" w:rsidRPr="008C3DCD">
        <w:rPr>
          <w:rFonts w:cstheme="minorHAnsi"/>
        </w:rPr>
        <w:t>-</w:t>
      </w:r>
      <w:r w:rsidRPr="008C3DCD">
        <w:rPr>
          <w:rFonts w:cstheme="minorHAnsi"/>
        </w:rPr>
        <w:t xml:space="preserve">based interventions have been used in this document to formulate strategies based on realities of </w:t>
      </w:r>
      <w:r w:rsidR="00BF415F" w:rsidRPr="008C3DCD">
        <w:rPr>
          <w:rFonts w:cstheme="minorHAnsi"/>
        </w:rPr>
        <w:t xml:space="preserve">the </w:t>
      </w:r>
      <w:r w:rsidRPr="008C3DCD">
        <w:rPr>
          <w:rFonts w:cstheme="minorHAnsi"/>
        </w:rPr>
        <w:t>Afghanistan context</w:t>
      </w:r>
      <w:r w:rsidR="00BF415F" w:rsidRPr="008C3DCD">
        <w:rPr>
          <w:rFonts w:cstheme="minorHAnsi"/>
        </w:rPr>
        <w:t>.</w:t>
      </w:r>
      <w:r w:rsidRPr="008C3DCD">
        <w:rPr>
          <w:rFonts w:cstheme="minorHAnsi"/>
        </w:rPr>
        <w:t xml:space="preserve"> </w:t>
      </w:r>
    </w:p>
    <w:p w:rsidR="00D714A0" w:rsidRPr="008C3DCD" w:rsidRDefault="00D714A0" w:rsidP="00D714A0">
      <w:pPr>
        <w:spacing w:after="0"/>
        <w:rPr>
          <w:b/>
          <w:bCs/>
        </w:rPr>
        <w:sectPr w:rsidR="00D714A0" w:rsidRPr="008C3DCD">
          <w:pgSz w:w="12240" w:h="15840"/>
          <w:pgMar w:top="720" w:right="720" w:bottom="720" w:left="720" w:header="720" w:footer="720" w:gutter="0"/>
          <w:cols w:space="720"/>
        </w:sectPr>
      </w:pPr>
    </w:p>
    <w:p w:rsidR="00D714A0" w:rsidRPr="008C3DCD" w:rsidRDefault="00D714A0" w:rsidP="00D714A0">
      <w:pPr>
        <w:rPr>
          <w:i/>
          <w:iCs/>
          <w:sz w:val="24"/>
          <w:szCs w:val="24"/>
        </w:rPr>
      </w:pPr>
      <w:bookmarkStart w:id="23" w:name="_Toc411953796"/>
      <w:bookmarkStart w:id="24" w:name="_Toc436736036"/>
      <w:r w:rsidRPr="008C3DCD">
        <w:rPr>
          <w:i/>
          <w:iCs/>
          <w:sz w:val="24"/>
          <w:szCs w:val="24"/>
        </w:rPr>
        <w:lastRenderedPageBreak/>
        <w:t xml:space="preserve">Figure </w:t>
      </w:r>
      <w:r w:rsidR="008F1C52" w:rsidRPr="008C3DCD">
        <w:fldChar w:fldCharType="begin"/>
      </w:r>
      <w:r w:rsidRPr="008C3DCD">
        <w:rPr>
          <w:i/>
          <w:iCs/>
          <w:sz w:val="24"/>
          <w:szCs w:val="24"/>
        </w:rPr>
        <w:instrText xml:space="preserve"> SEQ Figure \* ARABIC </w:instrText>
      </w:r>
      <w:r w:rsidR="008F1C52" w:rsidRPr="008C3DCD">
        <w:fldChar w:fldCharType="separate"/>
      </w:r>
      <w:r w:rsidRPr="008C3DCD">
        <w:rPr>
          <w:i/>
          <w:iCs/>
          <w:noProof/>
          <w:sz w:val="24"/>
          <w:szCs w:val="24"/>
        </w:rPr>
        <w:t>5</w:t>
      </w:r>
      <w:r w:rsidR="008F1C52" w:rsidRPr="008C3DCD">
        <w:fldChar w:fldCharType="end"/>
      </w:r>
      <w:r w:rsidRPr="008C3DCD">
        <w:rPr>
          <w:i/>
          <w:iCs/>
          <w:sz w:val="24"/>
          <w:szCs w:val="24"/>
        </w:rPr>
        <w:t>, Unicef conceptual framework</w:t>
      </w:r>
      <w:bookmarkEnd w:id="23"/>
      <w:bookmarkEnd w:id="24"/>
    </w:p>
    <w:p w:rsidR="00D714A0" w:rsidRPr="008C3DCD" w:rsidRDefault="00D714A0" w:rsidP="00D714A0">
      <w:pPr>
        <w:keepNext/>
        <w:rPr>
          <w:rtl/>
        </w:rPr>
      </w:pPr>
      <w:r w:rsidRPr="008C3DCD">
        <w:rPr>
          <w:b/>
          <w:bCs/>
          <w:noProof/>
        </w:rPr>
        <w:drawing>
          <wp:inline distT="0" distB="0" distL="0" distR="0">
            <wp:extent cx="8648700" cy="60198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648700" cy="6019800"/>
                    </a:xfrm>
                    <a:prstGeom prst="rect">
                      <a:avLst/>
                    </a:prstGeom>
                    <a:noFill/>
                    <a:ln w="9525">
                      <a:noFill/>
                      <a:miter lim="800000"/>
                      <a:headEnd/>
                      <a:tailEnd/>
                    </a:ln>
                  </pic:spPr>
                </pic:pic>
              </a:graphicData>
            </a:graphic>
          </wp:inline>
        </w:drawing>
      </w:r>
    </w:p>
    <w:p w:rsidR="00D714A0" w:rsidRPr="008C3DCD" w:rsidRDefault="00D714A0" w:rsidP="00D714A0">
      <w:pPr>
        <w:spacing w:after="0"/>
        <w:rPr>
          <w:b/>
          <w:bCs/>
          <w:caps/>
          <w:sz w:val="16"/>
          <w:szCs w:val="18"/>
          <w:lang w:val="en-GB"/>
        </w:rPr>
        <w:sectPr w:rsidR="00D714A0" w:rsidRPr="008C3DCD">
          <w:pgSz w:w="15840" w:h="12240" w:orient="landscape"/>
          <w:pgMar w:top="720" w:right="720" w:bottom="720" w:left="720" w:header="720" w:footer="720" w:gutter="0"/>
          <w:cols w:space="720"/>
        </w:sectPr>
      </w:pPr>
    </w:p>
    <w:p w:rsidR="001408A9" w:rsidRPr="008C3DCD" w:rsidRDefault="001408A9" w:rsidP="001408A9">
      <w:pPr>
        <w:pStyle w:val="Caption"/>
        <w:keepNext/>
        <w:spacing w:after="0"/>
        <w:jc w:val="both"/>
        <w:rPr>
          <w:b w:val="0"/>
          <w:bCs w:val="0"/>
          <w:i/>
          <w:iCs/>
          <w:color w:val="auto"/>
        </w:rPr>
      </w:pPr>
      <w:bookmarkStart w:id="25" w:name="_Toc436736037"/>
      <w:r w:rsidRPr="008C3DCD">
        <w:rPr>
          <w:b w:val="0"/>
          <w:bCs w:val="0"/>
          <w:i/>
          <w:iCs/>
          <w:color w:val="auto"/>
        </w:rPr>
        <w:lastRenderedPageBreak/>
        <w:t xml:space="preserve">Figure </w:t>
      </w:r>
      <w:r w:rsidR="008F1C52" w:rsidRPr="008C3DCD">
        <w:rPr>
          <w:b w:val="0"/>
          <w:bCs w:val="0"/>
          <w:i/>
          <w:iCs/>
          <w:color w:val="auto"/>
        </w:rPr>
        <w:fldChar w:fldCharType="begin"/>
      </w:r>
      <w:r w:rsidRPr="008C3DCD">
        <w:rPr>
          <w:b w:val="0"/>
          <w:bCs w:val="0"/>
          <w:i/>
          <w:iCs/>
          <w:color w:val="auto"/>
        </w:rPr>
        <w:instrText xml:space="preserve"> SEQ Figure \* ARABIC </w:instrText>
      </w:r>
      <w:r w:rsidR="008F1C52" w:rsidRPr="008C3DCD">
        <w:rPr>
          <w:b w:val="0"/>
          <w:bCs w:val="0"/>
          <w:i/>
          <w:iCs/>
          <w:color w:val="auto"/>
        </w:rPr>
        <w:fldChar w:fldCharType="separate"/>
      </w:r>
      <w:r w:rsidR="00F61B2B" w:rsidRPr="008C3DCD">
        <w:rPr>
          <w:b w:val="0"/>
          <w:bCs w:val="0"/>
          <w:i/>
          <w:iCs/>
          <w:noProof/>
          <w:color w:val="auto"/>
        </w:rPr>
        <w:t>6</w:t>
      </w:r>
      <w:r w:rsidR="008F1C52" w:rsidRPr="008C3DCD">
        <w:rPr>
          <w:b w:val="0"/>
          <w:bCs w:val="0"/>
          <w:i/>
          <w:iCs/>
          <w:color w:val="auto"/>
        </w:rPr>
        <w:fldChar w:fldCharType="end"/>
      </w:r>
      <w:r w:rsidRPr="008C3DCD">
        <w:rPr>
          <w:b w:val="0"/>
          <w:bCs w:val="0"/>
          <w:i/>
          <w:iCs/>
          <w:color w:val="auto"/>
        </w:rPr>
        <w:t>, Nutrition Action Framework, Lancet series on maternal and child nutrition, 2013</w:t>
      </w:r>
      <w:bookmarkEnd w:id="25"/>
    </w:p>
    <w:p w:rsidR="001408A9" w:rsidRPr="008C3DCD" w:rsidRDefault="001408A9" w:rsidP="001408A9">
      <w:pPr>
        <w:spacing w:before="240" w:after="0"/>
        <w:jc w:val="both"/>
      </w:pPr>
      <w:r w:rsidRPr="008C3DCD">
        <w:rPr>
          <w:noProof/>
        </w:rPr>
        <w:drawing>
          <wp:inline distT="0" distB="0" distL="0" distR="0">
            <wp:extent cx="5943600" cy="38957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8120" t="9652" r="8441" b="6962"/>
                    <a:stretch>
                      <a:fillRect/>
                    </a:stretch>
                  </pic:blipFill>
                  <pic:spPr bwMode="auto">
                    <a:xfrm>
                      <a:off x="0" y="0"/>
                      <a:ext cx="5943600" cy="3895725"/>
                    </a:xfrm>
                    <a:prstGeom prst="rect">
                      <a:avLst/>
                    </a:prstGeom>
                    <a:noFill/>
                    <a:ln w="9525">
                      <a:noFill/>
                      <a:miter lim="800000"/>
                      <a:headEnd/>
                      <a:tailEnd/>
                    </a:ln>
                  </pic:spPr>
                </pic:pic>
              </a:graphicData>
            </a:graphic>
          </wp:inline>
        </w:drawing>
      </w:r>
    </w:p>
    <w:p w:rsidR="000607F6" w:rsidRPr="008C3DCD" w:rsidRDefault="000607F6" w:rsidP="00547825"/>
    <w:p w:rsidR="000607F6" w:rsidRPr="008C3DCD" w:rsidRDefault="000607F6" w:rsidP="000607F6">
      <w:pPr>
        <w:pStyle w:val="Heading2"/>
      </w:pPr>
      <w:bookmarkStart w:id="26" w:name="_Toc436736004"/>
      <w:r w:rsidRPr="008C3DCD">
        <w:t>Consequences of malnutrition:</w:t>
      </w:r>
      <w:bookmarkEnd w:id="26"/>
    </w:p>
    <w:p w:rsidR="000607F6" w:rsidRPr="008C3DCD" w:rsidRDefault="00AF5640" w:rsidP="000607F6">
      <w:pPr>
        <w:jc w:val="both"/>
      </w:pPr>
      <w:r w:rsidRPr="008C3DCD">
        <w:t xml:space="preserve">The </w:t>
      </w:r>
      <w:r w:rsidR="00662E10" w:rsidRPr="008C3DCD">
        <w:t>estimated</w:t>
      </w:r>
      <w:r w:rsidRPr="008C3DCD">
        <w:t xml:space="preserve"> consequences of the high burden of malnutrition in Afghanistan are summarized in </w:t>
      </w:r>
      <w:r w:rsidR="00EC1232" w:rsidRPr="008C3DCD">
        <w:rPr>
          <w:b/>
        </w:rPr>
        <w:t xml:space="preserve">Table </w:t>
      </w:r>
      <w:r w:rsidR="000607F6" w:rsidRPr="008C3DCD">
        <w:rPr>
          <w:b/>
        </w:rPr>
        <w:t>4</w:t>
      </w:r>
      <w:r w:rsidRPr="008C3DCD">
        <w:rPr>
          <w:b/>
        </w:rPr>
        <w:t>.</w:t>
      </w:r>
      <w:r w:rsidR="00BF415F" w:rsidRPr="008C3DCD">
        <w:rPr>
          <w:b/>
        </w:rPr>
        <w:t xml:space="preserve"> </w:t>
      </w:r>
      <w:r w:rsidR="008F4F70" w:rsidRPr="008C3DCD">
        <w:t>It</w:t>
      </w:r>
      <w:r w:rsidR="009917C7" w:rsidRPr="008C3DCD">
        <w:t xml:space="preserve"> is </w:t>
      </w:r>
      <w:r w:rsidR="008D21A8" w:rsidRPr="008C3DCD">
        <w:t>evident</w:t>
      </w:r>
      <w:r w:rsidR="009917C7" w:rsidRPr="008C3DCD">
        <w:t xml:space="preserve"> that </w:t>
      </w:r>
      <w:r w:rsidR="008F4F70" w:rsidRPr="008C3DCD">
        <w:t>without appropriate</w:t>
      </w:r>
      <w:r w:rsidR="00B22253" w:rsidRPr="008C3DCD">
        <w:t xml:space="preserve"> public and private sector</w:t>
      </w:r>
      <w:r w:rsidR="008F4F70" w:rsidRPr="008C3DCD">
        <w:t xml:space="preserve"> investments</w:t>
      </w:r>
      <w:r w:rsidR="000607F6" w:rsidRPr="008C3DCD">
        <w:t xml:space="preserve"> </w:t>
      </w:r>
      <w:r w:rsidR="008F4F70" w:rsidRPr="008C3DCD">
        <w:t>to help improve the nutritional status of women</w:t>
      </w:r>
      <w:r w:rsidR="00662E10" w:rsidRPr="008C3DCD">
        <w:t xml:space="preserve"> of childbearing age</w:t>
      </w:r>
      <w:r w:rsidR="008F4F70" w:rsidRPr="008C3DCD">
        <w:t xml:space="preserve"> and </w:t>
      </w:r>
      <w:r w:rsidR="00662E10" w:rsidRPr="008C3DCD">
        <w:t xml:space="preserve">young </w:t>
      </w:r>
      <w:r w:rsidR="008F4F70" w:rsidRPr="008C3DCD">
        <w:t>children</w:t>
      </w:r>
      <w:r w:rsidR="00662E10" w:rsidRPr="008C3DCD">
        <w:t>,</w:t>
      </w:r>
      <w:r w:rsidR="000607F6" w:rsidRPr="008C3DCD">
        <w:t xml:space="preserve"> </w:t>
      </w:r>
      <w:r w:rsidR="008D21A8" w:rsidRPr="008C3DCD">
        <w:t xml:space="preserve">the </w:t>
      </w:r>
      <w:r w:rsidR="008F4F70" w:rsidRPr="008C3DCD">
        <w:t>cognitive and physical development and work performance potential</w:t>
      </w:r>
      <w:r w:rsidR="008D21A8" w:rsidRPr="008C3DCD">
        <w:t xml:space="preserve"> of the population will be diminished</w:t>
      </w:r>
      <w:r w:rsidR="008F4F70" w:rsidRPr="008C3DCD">
        <w:t xml:space="preserve"> </w:t>
      </w:r>
      <w:r w:rsidR="002001AB" w:rsidRPr="008C3DCD">
        <w:t xml:space="preserve">and </w:t>
      </w:r>
      <w:r w:rsidR="009917C7" w:rsidRPr="008C3DCD">
        <w:t>economic development</w:t>
      </w:r>
      <w:r w:rsidR="000607F6" w:rsidRPr="008C3DCD">
        <w:t xml:space="preserve"> </w:t>
      </w:r>
      <w:r w:rsidR="002001AB" w:rsidRPr="008C3DCD">
        <w:t>of the</w:t>
      </w:r>
      <w:r w:rsidR="008F4F70" w:rsidRPr="008C3DCD">
        <w:t xml:space="preserve"> country</w:t>
      </w:r>
      <w:r w:rsidR="009917C7" w:rsidRPr="008C3DCD">
        <w:t xml:space="preserve"> will continue to be retarded</w:t>
      </w:r>
      <w:r w:rsidR="008F4F70" w:rsidRPr="008C3DCD">
        <w:t>,</w:t>
      </w:r>
      <w:r w:rsidR="009917C7" w:rsidRPr="008C3DCD">
        <w:t xml:space="preserve"> even when peace is restored</w:t>
      </w:r>
      <w:r w:rsidR="008F4F70" w:rsidRPr="008C3DCD">
        <w:t>.</w:t>
      </w:r>
    </w:p>
    <w:p w:rsidR="000607F6" w:rsidRPr="008C3DCD" w:rsidRDefault="000607F6">
      <w:r w:rsidRPr="008C3DCD">
        <w:br w:type="page"/>
      </w:r>
    </w:p>
    <w:p w:rsidR="00C44C54" w:rsidRPr="008C3DCD" w:rsidRDefault="00C44C54" w:rsidP="00C44C54">
      <w:pPr>
        <w:pStyle w:val="Caption"/>
        <w:keepNext/>
        <w:spacing w:after="0"/>
        <w:rPr>
          <w:b w:val="0"/>
          <w:bCs w:val="0"/>
          <w:i/>
          <w:iCs/>
          <w:color w:val="auto"/>
        </w:rPr>
      </w:pPr>
      <w:bookmarkStart w:id="27" w:name="_Toc436736026"/>
      <w:r w:rsidRPr="008C3DCD">
        <w:rPr>
          <w:b w:val="0"/>
          <w:bCs w:val="0"/>
          <w:i/>
          <w:iCs/>
          <w:color w:val="auto"/>
        </w:rPr>
        <w:lastRenderedPageBreak/>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0607F6" w:rsidRPr="008C3DCD">
        <w:rPr>
          <w:b w:val="0"/>
          <w:bCs w:val="0"/>
          <w:i/>
          <w:iCs/>
          <w:noProof/>
          <w:color w:val="auto"/>
        </w:rPr>
        <w:t>4</w:t>
      </w:r>
      <w:r w:rsidR="008F1C52" w:rsidRPr="008C3DCD">
        <w:rPr>
          <w:b w:val="0"/>
          <w:bCs w:val="0"/>
          <w:i/>
          <w:iCs/>
          <w:color w:val="auto"/>
        </w:rPr>
        <w:fldChar w:fldCharType="end"/>
      </w:r>
      <w:r w:rsidRPr="008C3DCD">
        <w:rPr>
          <w:b w:val="0"/>
          <w:bCs w:val="0"/>
          <w:i/>
          <w:iCs/>
          <w:color w:val="auto"/>
        </w:rPr>
        <w:t>. Summary of the burden of malnutrition among Afghan children and women and its potential consequences*</w:t>
      </w:r>
      <w:bookmarkEnd w:id="27"/>
    </w:p>
    <w:tbl>
      <w:tblPr>
        <w:tblStyle w:val="TableGrid"/>
        <w:tblW w:w="9243" w:type="dxa"/>
        <w:tblInd w:w="108" w:type="dxa"/>
        <w:tblLook w:val="04A0" w:firstRow="1" w:lastRow="0" w:firstColumn="1" w:lastColumn="0" w:noHBand="0" w:noVBand="1"/>
      </w:tblPr>
      <w:tblGrid>
        <w:gridCol w:w="2538"/>
        <w:gridCol w:w="3060"/>
        <w:gridCol w:w="3645"/>
      </w:tblGrid>
      <w:tr w:rsidR="00EC1232" w:rsidRPr="008C3DCD" w:rsidTr="00AF5640">
        <w:tc>
          <w:tcPr>
            <w:tcW w:w="2538" w:type="dxa"/>
            <w:shd w:val="clear" w:color="auto" w:fill="D9D9D9" w:themeFill="background1" w:themeFillShade="D9"/>
            <w:vAlign w:val="center"/>
          </w:tcPr>
          <w:p w:rsidR="00EC1232" w:rsidRPr="008C3DCD" w:rsidRDefault="00EC1232" w:rsidP="00C44C54">
            <w:pPr>
              <w:jc w:val="center"/>
              <w:rPr>
                <w:b/>
              </w:rPr>
            </w:pPr>
            <w:r w:rsidRPr="008C3DCD">
              <w:rPr>
                <w:b/>
              </w:rPr>
              <w:t>Form of Malnutrition</w:t>
            </w:r>
          </w:p>
        </w:tc>
        <w:tc>
          <w:tcPr>
            <w:tcW w:w="3060" w:type="dxa"/>
            <w:shd w:val="clear" w:color="auto" w:fill="D9D9D9" w:themeFill="background1" w:themeFillShade="D9"/>
            <w:vAlign w:val="center"/>
          </w:tcPr>
          <w:p w:rsidR="00EC1232" w:rsidRPr="008C3DCD" w:rsidRDefault="00EC1232" w:rsidP="00C44C54">
            <w:pPr>
              <w:jc w:val="center"/>
              <w:rPr>
                <w:b/>
              </w:rPr>
            </w:pPr>
            <w:r w:rsidRPr="008C3DCD">
              <w:rPr>
                <w:b/>
              </w:rPr>
              <w:t>Prevalence in Afghanistan</w:t>
            </w:r>
          </w:p>
        </w:tc>
        <w:tc>
          <w:tcPr>
            <w:tcW w:w="3645" w:type="dxa"/>
            <w:shd w:val="clear" w:color="auto" w:fill="D9D9D9" w:themeFill="background1" w:themeFillShade="D9"/>
            <w:vAlign w:val="center"/>
          </w:tcPr>
          <w:p w:rsidR="00EC1232" w:rsidRPr="008C3DCD" w:rsidRDefault="00EC1232" w:rsidP="00C44C54">
            <w:pPr>
              <w:jc w:val="center"/>
              <w:rPr>
                <w:b/>
              </w:rPr>
            </w:pPr>
            <w:r w:rsidRPr="008C3DCD">
              <w:rPr>
                <w:b/>
              </w:rPr>
              <w:t>Consequence</w:t>
            </w:r>
            <w:r w:rsidR="008C4937" w:rsidRPr="008C3DCD">
              <w:t>†</w:t>
            </w:r>
          </w:p>
        </w:tc>
      </w:tr>
      <w:tr w:rsidR="00EC1232" w:rsidRPr="008C3DCD" w:rsidTr="00AF5640">
        <w:tc>
          <w:tcPr>
            <w:tcW w:w="2538" w:type="dxa"/>
            <w:vAlign w:val="center"/>
          </w:tcPr>
          <w:p w:rsidR="00EC1232" w:rsidRPr="008C3DCD" w:rsidRDefault="00EC1232" w:rsidP="00C44C54">
            <w:pPr>
              <w:rPr>
                <w:sz w:val="20"/>
                <w:szCs w:val="20"/>
              </w:rPr>
            </w:pPr>
            <w:r w:rsidRPr="008C3DCD">
              <w:rPr>
                <w:sz w:val="20"/>
                <w:szCs w:val="20"/>
              </w:rPr>
              <w:t>Stunting</w:t>
            </w:r>
          </w:p>
        </w:tc>
        <w:tc>
          <w:tcPr>
            <w:tcW w:w="3060" w:type="dxa"/>
            <w:vAlign w:val="center"/>
          </w:tcPr>
          <w:p w:rsidR="00EC1232" w:rsidRPr="008C3DCD" w:rsidRDefault="00832C20" w:rsidP="001B2F33">
            <w:pPr>
              <w:jc w:val="center"/>
              <w:rPr>
                <w:b/>
                <w:sz w:val="20"/>
                <w:szCs w:val="20"/>
              </w:rPr>
            </w:pPr>
            <w:r w:rsidRPr="008C3DCD">
              <w:rPr>
                <w:b/>
                <w:sz w:val="20"/>
                <w:szCs w:val="20"/>
              </w:rPr>
              <w:t>40.1</w:t>
            </w:r>
            <w:r w:rsidR="00EC1232" w:rsidRPr="008C3DCD">
              <w:rPr>
                <w:b/>
                <w:sz w:val="20"/>
                <w:szCs w:val="20"/>
              </w:rPr>
              <w:t>%</w:t>
            </w:r>
          </w:p>
          <w:p w:rsidR="00EC1232" w:rsidRPr="008C3DCD" w:rsidRDefault="00EC1232" w:rsidP="001B2F33">
            <w:pPr>
              <w:jc w:val="center"/>
              <w:rPr>
                <w:sz w:val="20"/>
                <w:szCs w:val="20"/>
              </w:rPr>
            </w:pPr>
            <w:r w:rsidRPr="008C3DCD">
              <w:rPr>
                <w:sz w:val="20"/>
                <w:szCs w:val="20"/>
              </w:rPr>
              <w:t>(in children under age 5)</w:t>
            </w:r>
          </w:p>
        </w:tc>
        <w:tc>
          <w:tcPr>
            <w:tcW w:w="3645" w:type="dxa"/>
            <w:vAlign w:val="center"/>
          </w:tcPr>
          <w:p w:rsidR="00EC1232" w:rsidRPr="008C3DCD" w:rsidRDefault="00EC1232" w:rsidP="008C4937">
            <w:pPr>
              <w:rPr>
                <w:sz w:val="20"/>
                <w:szCs w:val="20"/>
              </w:rPr>
            </w:pPr>
            <w:r w:rsidRPr="008C3DCD">
              <w:rPr>
                <w:sz w:val="20"/>
                <w:szCs w:val="20"/>
              </w:rPr>
              <w:t>Reduction of 5-11 IQ points per child</w:t>
            </w:r>
            <w:r w:rsidR="008C4937" w:rsidRPr="008C3DCD">
              <w:rPr>
                <w:sz w:val="20"/>
                <w:szCs w:val="20"/>
              </w:rPr>
              <w:t>.</w:t>
            </w:r>
          </w:p>
        </w:tc>
      </w:tr>
      <w:tr w:rsidR="00EC1232" w:rsidRPr="008C3DCD" w:rsidTr="00AF5640">
        <w:tc>
          <w:tcPr>
            <w:tcW w:w="2538" w:type="dxa"/>
            <w:vAlign w:val="center"/>
          </w:tcPr>
          <w:p w:rsidR="00EC1232" w:rsidRPr="008C3DCD" w:rsidRDefault="00EC1232" w:rsidP="001B2F33">
            <w:pPr>
              <w:rPr>
                <w:sz w:val="20"/>
                <w:szCs w:val="20"/>
              </w:rPr>
            </w:pPr>
            <w:r w:rsidRPr="008C3DCD">
              <w:rPr>
                <w:sz w:val="20"/>
                <w:szCs w:val="20"/>
              </w:rPr>
              <w:t>Wasting</w:t>
            </w:r>
          </w:p>
        </w:tc>
        <w:tc>
          <w:tcPr>
            <w:tcW w:w="3060" w:type="dxa"/>
            <w:vAlign w:val="center"/>
          </w:tcPr>
          <w:p w:rsidR="00EC1232" w:rsidRPr="008C3DCD" w:rsidRDefault="001A0BC4" w:rsidP="001B2F33">
            <w:pPr>
              <w:jc w:val="center"/>
              <w:rPr>
                <w:b/>
                <w:sz w:val="20"/>
                <w:szCs w:val="20"/>
              </w:rPr>
            </w:pPr>
            <w:r w:rsidRPr="008C3DCD">
              <w:rPr>
                <w:b/>
                <w:sz w:val="20"/>
                <w:szCs w:val="20"/>
              </w:rPr>
              <w:t>9.5</w:t>
            </w:r>
            <w:r w:rsidR="00EC1232" w:rsidRPr="008C3DCD">
              <w:rPr>
                <w:b/>
                <w:sz w:val="20"/>
                <w:szCs w:val="20"/>
              </w:rPr>
              <w:t>%</w:t>
            </w:r>
          </w:p>
          <w:p w:rsidR="00EC1232" w:rsidRPr="008C3DCD" w:rsidRDefault="00EC1232" w:rsidP="001B2F33">
            <w:pPr>
              <w:jc w:val="center"/>
              <w:rPr>
                <w:sz w:val="20"/>
                <w:szCs w:val="20"/>
              </w:rPr>
            </w:pPr>
            <w:r w:rsidRPr="008C3DCD">
              <w:rPr>
                <w:sz w:val="20"/>
                <w:szCs w:val="20"/>
              </w:rPr>
              <w:t>(in children under age 5)</w:t>
            </w:r>
          </w:p>
        </w:tc>
        <w:tc>
          <w:tcPr>
            <w:tcW w:w="3645" w:type="dxa"/>
            <w:vAlign w:val="center"/>
          </w:tcPr>
          <w:p w:rsidR="00EC1232" w:rsidRPr="008C3DCD" w:rsidRDefault="00EC1232" w:rsidP="00A2695C">
            <w:pPr>
              <w:rPr>
                <w:sz w:val="20"/>
                <w:szCs w:val="20"/>
              </w:rPr>
            </w:pPr>
            <w:r w:rsidRPr="008C3DCD">
              <w:rPr>
                <w:sz w:val="20"/>
                <w:szCs w:val="20"/>
              </w:rPr>
              <w:t>Odds ratio of mortality: moderate wasting = 3.0; severe wasting 9.4</w:t>
            </w:r>
            <w:r w:rsidR="00A2695C" w:rsidRPr="008C3DCD">
              <w:rPr>
                <w:sz w:val="20"/>
                <w:szCs w:val="20"/>
                <w:vertAlign w:val="superscript"/>
              </w:rPr>
              <w:t>‡‡</w:t>
            </w:r>
            <w:r w:rsidR="008C4937" w:rsidRPr="008C3DCD">
              <w:rPr>
                <w:sz w:val="20"/>
                <w:szCs w:val="20"/>
              </w:rPr>
              <w:t>.</w:t>
            </w:r>
          </w:p>
        </w:tc>
      </w:tr>
      <w:tr w:rsidR="00EC1232" w:rsidRPr="008C3DCD" w:rsidTr="00AF5640">
        <w:tc>
          <w:tcPr>
            <w:tcW w:w="2538" w:type="dxa"/>
            <w:vAlign w:val="center"/>
          </w:tcPr>
          <w:p w:rsidR="00EC1232" w:rsidRPr="008C3DCD" w:rsidRDefault="00EC1232" w:rsidP="001B2F33">
            <w:pPr>
              <w:rPr>
                <w:sz w:val="20"/>
                <w:szCs w:val="20"/>
              </w:rPr>
            </w:pPr>
            <w:r w:rsidRPr="008C3DCD">
              <w:rPr>
                <w:sz w:val="20"/>
                <w:szCs w:val="20"/>
              </w:rPr>
              <w:t>Iodine deficiency disorder</w:t>
            </w:r>
          </w:p>
        </w:tc>
        <w:tc>
          <w:tcPr>
            <w:tcW w:w="3060" w:type="dxa"/>
            <w:vAlign w:val="center"/>
          </w:tcPr>
          <w:p w:rsidR="00EC1232" w:rsidRPr="008C3DCD" w:rsidRDefault="001A0BC4" w:rsidP="001B2F33">
            <w:pPr>
              <w:jc w:val="center"/>
              <w:rPr>
                <w:b/>
                <w:sz w:val="20"/>
                <w:szCs w:val="20"/>
              </w:rPr>
            </w:pPr>
            <w:r w:rsidRPr="008C3DCD">
              <w:rPr>
                <w:b/>
                <w:sz w:val="20"/>
                <w:szCs w:val="20"/>
              </w:rPr>
              <w:t>29.5</w:t>
            </w:r>
            <w:r w:rsidR="00EC1232" w:rsidRPr="008C3DCD">
              <w:rPr>
                <w:b/>
                <w:sz w:val="20"/>
                <w:szCs w:val="20"/>
              </w:rPr>
              <w:t>%</w:t>
            </w:r>
          </w:p>
          <w:p w:rsidR="00EC1232" w:rsidRPr="008C3DCD" w:rsidRDefault="00EC1232" w:rsidP="001B2F33">
            <w:pPr>
              <w:jc w:val="center"/>
              <w:rPr>
                <w:sz w:val="20"/>
                <w:szCs w:val="20"/>
              </w:rPr>
            </w:pPr>
            <w:r w:rsidRPr="008C3DCD">
              <w:rPr>
                <w:sz w:val="20"/>
                <w:szCs w:val="20"/>
              </w:rPr>
              <w:t>(in children under age 5)</w:t>
            </w:r>
          </w:p>
        </w:tc>
        <w:tc>
          <w:tcPr>
            <w:tcW w:w="3645" w:type="dxa"/>
            <w:vAlign w:val="center"/>
          </w:tcPr>
          <w:p w:rsidR="00EC1232" w:rsidRPr="008C3DCD" w:rsidRDefault="00EC1232" w:rsidP="001B2F33">
            <w:pPr>
              <w:rPr>
                <w:sz w:val="20"/>
                <w:szCs w:val="20"/>
              </w:rPr>
            </w:pPr>
            <w:r w:rsidRPr="008C3DCD">
              <w:rPr>
                <w:sz w:val="20"/>
                <w:szCs w:val="20"/>
              </w:rPr>
              <w:t>Reduction of 10-15 IQ points per child</w:t>
            </w:r>
          </w:p>
        </w:tc>
      </w:tr>
      <w:tr w:rsidR="00EC1232" w:rsidRPr="008C3DCD" w:rsidTr="00AF5640">
        <w:tc>
          <w:tcPr>
            <w:tcW w:w="2538" w:type="dxa"/>
            <w:vAlign w:val="center"/>
          </w:tcPr>
          <w:p w:rsidR="00EC1232" w:rsidRPr="008C3DCD" w:rsidRDefault="00EC1232" w:rsidP="001B2F33">
            <w:pPr>
              <w:rPr>
                <w:sz w:val="20"/>
                <w:szCs w:val="20"/>
              </w:rPr>
            </w:pPr>
            <w:r w:rsidRPr="008C3DCD">
              <w:rPr>
                <w:sz w:val="20"/>
                <w:szCs w:val="20"/>
              </w:rPr>
              <w:t>Anemia</w:t>
            </w:r>
          </w:p>
        </w:tc>
        <w:tc>
          <w:tcPr>
            <w:tcW w:w="3060" w:type="dxa"/>
            <w:vAlign w:val="center"/>
          </w:tcPr>
          <w:p w:rsidR="00EC1232" w:rsidRPr="008C3DCD" w:rsidRDefault="001A0BC4" w:rsidP="001B2F33">
            <w:pPr>
              <w:jc w:val="center"/>
              <w:rPr>
                <w:b/>
                <w:sz w:val="20"/>
                <w:szCs w:val="20"/>
              </w:rPr>
            </w:pPr>
            <w:r w:rsidRPr="008C3DCD">
              <w:rPr>
                <w:b/>
                <w:sz w:val="20"/>
                <w:szCs w:val="20"/>
              </w:rPr>
              <w:t>44.9</w:t>
            </w:r>
            <w:r w:rsidR="00EC1232" w:rsidRPr="008C3DCD">
              <w:rPr>
                <w:b/>
                <w:sz w:val="20"/>
                <w:szCs w:val="20"/>
              </w:rPr>
              <w:t>%</w:t>
            </w:r>
          </w:p>
          <w:p w:rsidR="00EC1232" w:rsidRPr="008C3DCD" w:rsidRDefault="00EC1232" w:rsidP="001B2F33">
            <w:pPr>
              <w:jc w:val="center"/>
              <w:rPr>
                <w:sz w:val="20"/>
                <w:szCs w:val="20"/>
              </w:rPr>
            </w:pPr>
            <w:r w:rsidRPr="008C3DCD">
              <w:rPr>
                <w:sz w:val="20"/>
                <w:szCs w:val="20"/>
              </w:rPr>
              <w:t>(in children under age 5)</w:t>
            </w:r>
          </w:p>
        </w:tc>
        <w:tc>
          <w:tcPr>
            <w:tcW w:w="3645" w:type="dxa"/>
            <w:vAlign w:val="center"/>
          </w:tcPr>
          <w:p w:rsidR="00EC1232" w:rsidRPr="008C3DCD" w:rsidRDefault="00EC1232" w:rsidP="001B2F33">
            <w:pPr>
              <w:rPr>
                <w:sz w:val="20"/>
                <w:szCs w:val="20"/>
              </w:rPr>
            </w:pPr>
            <w:r w:rsidRPr="008C3DCD">
              <w:rPr>
                <w:sz w:val="20"/>
                <w:szCs w:val="20"/>
              </w:rPr>
              <w:t>Reduced adult productivity by 5-17%</w:t>
            </w:r>
            <w:r w:rsidR="008C4937" w:rsidRPr="008C3DCD">
              <w:rPr>
                <w:sz w:val="20"/>
                <w:szCs w:val="20"/>
              </w:rPr>
              <w:t>.</w:t>
            </w:r>
          </w:p>
          <w:p w:rsidR="00EC1232" w:rsidRPr="008C3DCD" w:rsidRDefault="00EC1232" w:rsidP="001B2F33">
            <w:pPr>
              <w:rPr>
                <w:sz w:val="20"/>
                <w:szCs w:val="20"/>
              </w:rPr>
            </w:pPr>
            <w:r w:rsidRPr="008C3DCD">
              <w:rPr>
                <w:sz w:val="20"/>
                <w:szCs w:val="20"/>
              </w:rPr>
              <w:t>Loss of up to 25 IQ points in children less than 2 years of age</w:t>
            </w:r>
            <w:r w:rsidR="008C4937" w:rsidRPr="008C3DCD">
              <w:rPr>
                <w:sz w:val="20"/>
                <w:szCs w:val="20"/>
              </w:rPr>
              <w:t>.</w:t>
            </w:r>
          </w:p>
        </w:tc>
      </w:tr>
      <w:tr w:rsidR="00EC1232" w:rsidRPr="008C3DCD" w:rsidTr="00AF5640">
        <w:tc>
          <w:tcPr>
            <w:tcW w:w="2538" w:type="dxa"/>
            <w:vAlign w:val="center"/>
          </w:tcPr>
          <w:p w:rsidR="00EC1232" w:rsidRPr="008C3DCD" w:rsidRDefault="00EC1232" w:rsidP="001B2F33">
            <w:pPr>
              <w:rPr>
                <w:sz w:val="20"/>
                <w:szCs w:val="20"/>
              </w:rPr>
            </w:pPr>
            <w:r w:rsidRPr="008C3DCD">
              <w:rPr>
                <w:sz w:val="20"/>
                <w:szCs w:val="20"/>
              </w:rPr>
              <w:t>Vitamin A deficiency</w:t>
            </w:r>
          </w:p>
        </w:tc>
        <w:tc>
          <w:tcPr>
            <w:tcW w:w="3060" w:type="dxa"/>
            <w:vAlign w:val="center"/>
          </w:tcPr>
          <w:p w:rsidR="00EC1232" w:rsidRPr="008C3DCD" w:rsidRDefault="001A0BC4" w:rsidP="001A0BC4">
            <w:pPr>
              <w:jc w:val="center"/>
              <w:rPr>
                <w:b/>
                <w:sz w:val="20"/>
                <w:szCs w:val="20"/>
              </w:rPr>
            </w:pPr>
            <w:r w:rsidRPr="008C3DCD">
              <w:rPr>
                <w:b/>
                <w:sz w:val="20"/>
                <w:szCs w:val="20"/>
              </w:rPr>
              <w:t>50.4</w:t>
            </w:r>
            <w:r w:rsidR="00EC1232" w:rsidRPr="008C3DCD">
              <w:rPr>
                <w:b/>
                <w:sz w:val="20"/>
                <w:szCs w:val="20"/>
              </w:rPr>
              <w:t>%</w:t>
            </w:r>
          </w:p>
          <w:p w:rsidR="00EC1232" w:rsidRPr="008C3DCD" w:rsidRDefault="00EC1232" w:rsidP="001B2F33">
            <w:pPr>
              <w:jc w:val="center"/>
              <w:rPr>
                <w:sz w:val="20"/>
                <w:szCs w:val="20"/>
              </w:rPr>
            </w:pPr>
            <w:r w:rsidRPr="008C3DCD">
              <w:rPr>
                <w:sz w:val="20"/>
                <w:szCs w:val="20"/>
              </w:rPr>
              <w:t>(in reproductive age women)</w:t>
            </w:r>
          </w:p>
        </w:tc>
        <w:tc>
          <w:tcPr>
            <w:tcW w:w="3645" w:type="dxa"/>
            <w:vAlign w:val="center"/>
          </w:tcPr>
          <w:p w:rsidR="00EC1232" w:rsidRPr="008C3DCD" w:rsidRDefault="00EC1232" w:rsidP="001B2F33">
            <w:pPr>
              <w:rPr>
                <w:sz w:val="20"/>
                <w:szCs w:val="20"/>
              </w:rPr>
            </w:pPr>
            <w:r w:rsidRPr="008C3DCD">
              <w:rPr>
                <w:sz w:val="20"/>
                <w:szCs w:val="20"/>
              </w:rPr>
              <w:t>Reduced immunity to disease by 23%</w:t>
            </w:r>
            <w:r w:rsidR="008C4937" w:rsidRPr="008C3DCD">
              <w:rPr>
                <w:sz w:val="20"/>
                <w:szCs w:val="20"/>
              </w:rPr>
              <w:t>.</w:t>
            </w:r>
          </w:p>
        </w:tc>
      </w:tr>
    </w:tbl>
    <w:p w:rsidR="00A2695C" w:rsidRPr="008C3DCD" w:rsidRDefault="00EC1232" w:rsidP="00A2695C">
      <w:pPr>
        <w:tabs>
          <w:tab w:val="left" w:pos="180"/>
        </w:tabs>
        <w:spacing w:after="0"/>
        <w:ind w:left="187" w:hanging="187"/>
        <w:rPr>
          <w:sz w:val="18"/>
          <w:szCs w:val="18"/>
        </w:rPr>
      </w:pPr>
      <w:r w:rsidRPr="008C3DCD">
        <w:t>*</w:t>
      </w:r>
      <w:r w:rsidR="00AF5640" w:rsidRPr="008C3DCD">
        <w:rPr>
          <w:sz w:val="18"/>
          <w:szCs w:val="18"/>
        </w:rPr>
        <w:t xml:space="preserve">Source: </w:t>
      </w:r>
      <w:r w:rsidRPr="008C3DCD">
        <w:rPr>
          <w:sz w:val="18"/>
          <w:szCs w:val="18"/>
        </w:rPr>
        <w:t>Islamic Republic of Afghanistan.  Nutrition Action Framework: 2012 – 2016. April, 2012 (DRAFT).</w:t>
      </w:r>
    </w:p>
    <w:p w:rsidR="00A2695C" w:rsidRPr="008C3DCD" w:rsidRDefault="00EB3F8C" w:rsidP="00A2695C">
      <w:pPr>
        <w:tabs>
          <w:tab w:val="left" w:pos="180"/>
        </w:tabs>
        <w:spacing w:after="0"/>
        <w:ind w:left="187" w:hanging="187"/>
        <w:rPr>
          <w:sz w:val="20"/>
          <w:szCs w:val="20"/>
        </w:rPr>
      </w:pPr>
      <w:r w:rsidRPr="008C3DCD">
        <w:rPr>
          <w:sz w:val="20"/>
          <w:szCs w:val="20"/>
        </w:rPr>
        <w:t>†</w:t>
      </w:r>
      <w:r w:rsidR="008C4937" w:rsidRPr="008C3DCD">
        <w:rPr>
          <w:sz w:val="18"/>
          <w:szCs w:val="18"/>
        </w:rPr>
        <w:t>The source for the estimated levels of consequence are from the 2008 Lancet series (The Lancet, “Maternal and Child Undernutrition,” Special Series, January, 2008).</w:t>
      </w:r>
    </w:p>
    <w:p w:rsidR="003D439A" w:rsidRPr="008C3DCD" w:rsidRDefault="00A2695C" w:rsidP="00E62CE6">
      <w:pPr>
        <w:tabs>
          <w:tab w:val="left" w:pos="180"/>
        </w:tabs>
        <w:spacing w:after="360"/>
        <w:ind w:left="187" w:hanging="187"/>
        <w:rPr>
          <w:sz w:val="18"/>
          <w:szCs w:val="18"/>
        </w:rPr>
      </w:pPr>
      <w:r w:rsidRPr="008C3DCD">
        <w:rPr>
          <w:vertAlign w:val="superscript"/>
        </w:rPr>
        <w:t>‡‡</w:t>
      </w:r>
      <w:r w:rsidR="00EB3F8C" w:rsidRPr="008C3DCD">
        <w:rPr>
          <w:sz w:val="18"/>
          <w:szCs w:val="18"/>
        </w:rPr>
        <w:t>i.e. a severely wasted child has a 9.4 times greater risk of dying before the age of 5 than a child who is not wasted.</w:t>
      </w:r>
      <w:r w:rsidRPr="008C3DCD">
        <w:rPr>
          <w:sz w:val="18"/>
          <w:szCs w:val="18"/>
        </w:rPr>
        <w:t>(Source:</w:t>
      </w:r>
      <w:r w:rsidR="00EB3F8C" w:rsidRPr="008C3DCD">
        <w:rPr>
          <w:sz w:val="18"/>
          <w:szCs w:val="18"/>
        </w:rPr>
        <w:t xml:space="preserve"> Black Ret al. Maternal and child undernutrition: global and regional exposures and health consequences. The Lancet: 371:9608: 243-260: January 19, 2008</w:t>
      </w:r>
      <w:r w:rsidRPr="008C3DCD">
        <w:rPr>
          <w:sz w:val="18"/>
          <w:szCs w:val="18"/>
        </w:rPr>
        <w:t>)</w:t>
      </w:r>
      <w:r w:rsidR="00EB3F8C" w:rsidRPr="008C3DCD">
        <w:rPr>
          <w:sz w:val="18"/>
          <w:szCs w:val="18"/>
        </w:rPr>
        <w:t>.</w:t>
      </w:r>
    </w:p>
    <w:p w:rsidR="003F3874" w:rsidRPr="008C3DCD" w:rsidRDefault="003F3874" w:rsidP="000607F6">
      <w:pPr>
        <w:tabs>
          <w:tab w:val="left" w:pos="180"/>
        </w:tabs>
        <w:spacing w:after="360"/>
        <w:ind w:left="187" w:hanging="187"/>
      </w:pPr>
      <w:r w:rsidRPr="008C3DCD">
        <w:t xml:space="preserve">In summary the </w:t>
      </w:r>
      <w:r w:rsidR="00C44C54" w:rsidRPr="008C3DCD">
        <w:t>consequences</w:t>
      </w:r>
      <w:r w:rsidRPr="008C3DCD">
        <w:t xml:space="preserve"> of malnutrition</w:t>
      </w:r>
      <w:r w:rsidR="006F1F7D" w:rsidRPr="008C3DCD">
        <w:t>, especially stunting</w:t>
      </w:r>
      <w:r w:rsidRPr="008C3DCD">
        <w:t xml:space="preserve"> among children can be divided in</w:t>
      </w:r>
      <w:r w:rsidR="006F1F7D" w:rsidRPr="008C3DCD">
        <w:t xml:space="preserve"> shorter and long terms consequences in</w:t>
      </w:r>
      <w:r w:rsidRPr="008C3DCD">
        <w:t xml:space="preserve"> three categories of 1) </w:t>
      </w:r>
      <w:r w:rsidR="00154180" w:rsidRPr="008C3DCD">
        <w:t>health; 2) Development and 3)</w:t>
      </w:r>
      <w:r w:rsidR="006F1F7D" w:rsidRPr="008C3DCD">
        <w:t xml:space="preserve"> Economy. Table</w:t>
      </w:r>
      <w:r w:rsidR="000607F6" w:rsidRPr="008C3DCD">
        <w:t xml:space="preserve"> 5, bellow</w:t>
      </w:r>
      <w:r w:rsidR="006F1F7D" w:rsidRPr="008C3DCD">
        <w:t xml:space="preserve"> shows these </w:t>
      </w:r>
      <w:r w:rsidR="00C44C54" w:rsidRPr="008C3DCD">
        <w:t>consequences</w:t>
      </w:r>
      <w:r w:rsidR="006F1F7D" w:rsidRPr="008C3DCD">
        <w:t xml:space="preserve">: </w:t>
      </w:r>
    </w:p>
    <w:p w:rsidR="006F1F7D" w:rsidRPr="008C3DCD" w:rsidRDefault="006F1F7D" w:rsidP="006F1F7D">
      <w:pPr>
        <w:pStyle w:val="Caption"/>
        <w:keepNext/>
        <w:spacing w:after="0"/>
        <w:rPr>
          <w:b w:val="0"/>
          <w:bCs w:val="0"/>
          <w:i/>
          <w:iCs/>
          <w:color w:val="auto"/>
        </w:rPr>
      </w:pPr>
      <w:bookmarkStart w:id="28" w:name="_Toc436736027"/>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0607F6" w:rsidRPr="008C3DCD">
        <w:rPr>
          <w:b w:val="0"/>
          <w:bCs w:val="0"/>
          <w:i/>
          <w:iCs/>
          <w:noProof/>
          <w:color w:val="auto"/>
        </w:rPr>
        <w:t>5</w:t>
      </w:r>
      <w:r w:rsidR="008F1C52" w:rsidRPr="008C3DCD">
        <w:rPr>
          <w:b w:val="0"/>
          <w:bCs w:val="0"/>
          <w:i/>
          <w:iCs/>
          <w:color w:val="auto"/>
        </w:rPr>
        <w:fldChar w:fldCharType="end"/>
      </w:r>
      <w:r w:rsidRPr="008C3DCD">
        <w:rPr>
          <w:b w:val="0"/>
          <w:bCs w:val="0"/>
          <w:i/>
          <w:iCs/>
          <w:noProof/>
          <w:color w:val="auto"/>
        </w:rPr>
        <w:t>. Consequences of stunting growth and development</w:t>
      </w:r>
      <w:bookmarkEnd w:id="28"/>
    </w:p>
    <w:tbl>
      <w:tblPr>
        <w:tblStyle w:val="TableGrid"/>
        <w:tblW w:w="0" w:type="auto"/>
        <w:tblInd w:w="187" w:type="dxa"/>
        <w:tblLook w:val="04A0" w:firstRow="1" w:lastRow="0" w:firstColumn="1" w:lastColumn="0" w:noHBand="0" w:noVBand="1"/>
      </w:tblPr>
      <w:tblGrid>
        <w:gridCol w:w="1001"/>
        <w:gridCol w:w="2970"/>
        <w:gridCol w:w="2520"/>
        <w:gridCol w:w="2898"/>
      </w:tblGrid>
      <w:tr w:rsidR="006F1F7D" w:rsidRPr="008C3DCD" w:rsidTr="000607F6">
        <w:tc>
          <w:tcPr>
            <w:tcW w:w="1001" w:type="dxa"/>
          </w:tcPr>
          <w:p w:rsidR="006F1F7D" w:rsidRPr="008C3DCD" w:rsidRDefault="006F1F7D" w:rsidP="006F1F7D">
            <w:pPr>
              <w:tabs>
                <w:tab w:val="left" w:pos="180"/>
              </w:tabs>
            </w:pPr>
          </w:p>
        </w:tc>
        <w:tc>
          <w:tcPr>
            <w:tcW w:w="2970" w:type="dxa"/>
            <w:shd w:val="clear" w:color="auto" w:fill="D9D9D9" w:themeFill="background1" w:themeFillShade="D9"/>
          </w:tcPr>
          <w:p w:rsidR="006F1F7D" w:rsidRPr="008C3DCD" w:rsidRDefault="006F1F7D" w:rsidP="006F1F7D">
            <w:pPr>
              <w:tabs>
                <w:tab w:val="left" w:pos="180"/>
              </w:tabs>
              <w:jc w:val="center"/>
              <w:rPr>
                <w:b/>
                <w:bCs/>
              </w:rPr>
            </w:pPr>
            <w:r w:rsidRPr="008C3DCD">
              <w:rPr>
                <w:b/>
                <w:bCs/>
              </w:rPr>
              <w:t>Health consequences of stunting</w:t>
            </w:r>
          </w:p>
        </w:tc>
        <w:tc>
          <w:tcPr>
            <w:tcW w:w="2520" w:type="dxa"/>
            <w:shd w:val="clear" w:color="auto" w:fill="D9D9D9" w:themeFill="background1" w:themeFillShade="D9"/>
          </w:tcPr>
          <w:p w:rsidR="006F1F7D" w:rsidRPr="008C3DCD" w:rsidRDefault="006F1F7D" w:rsidP="006F1F7D">
            <w:pPr>
              <w:tabs>
                <w:tab w:val="left" w:pos="180"/>
              </w:tabs>
              <w:jc w:val="center"/>
              <w:rPr>
                <w:b/>
                <w:bCs/>
              </w:rPr>
            </w:pPr>
            <w:r w:rsidRPr="008C3DCD">
              <w:rPr>
                <w:b/>
                <w:bCs/>
              </w:rPr>
              <w:t>Development Consequences</w:t>
            </w:r>
          </w:p>
        </w:tc>
        <w:tc>
          <w:tcPr>
            <w:tcW w:w="2898" w:type="dxa"/>
            <w:shd w:val="clear" w:color="auto" w:fill="D9D9D9" w:themeFill="background1" w:themeFillShade="D9"/>
          </w:tcPr>
          <w:p w:rsidR="006F1F7D" w:rsidRPr="008C3DCD" w:rsidRDefault="006F1F7D" w:rsidP="006F1F7D">
            <w:pPr>
              <w:tabs>
                <w:tab w:val="left" w:pos="180"/>
              </w:tabs>
              <w:jc w:val="center"/>
              <w:rPr>
                <w:b/>
                <w:bCs/>
              </w:rPr>
            </w:pPr>
            <w:r w:rsidRPr="008C3DCD">
              <w:rPr>
                <w:b/>
                <w:bCs/>
              </w:rPr>
              <w:t>Economic Consequences</w:t>
            </w:r>
          </w:p>
        </w:tc>
      </w:tr>
      <w:tr w:rsidR="006F1F7D" w:rsidRPr="008C3DCD" w:rsidTr="000607F6">
        <w:tc>
          <w:tcPr>
            <w:tcW w:w="1001" w:type="dxa"/>
            <w:shd w:val="clear" w:color="auto" w:fill="D9D9D9" w:themeFill="background1" w:themeFillShade="D9"/>
            <w:vAlign w:val="center"/>
          </w:tcPr>
          <w:p w:rsidR="006F1F7D" w:rsidRPr="008C3DCD" w:rsidRDefault="006F1F7D" w:rsidP="006F1F7D">
            <w:pPr>
              <w:tabs>
                <w:tab w:val="left" w:pos="180"/>
              </w:tabs>
              <w:jc w:val="center"/>
              <w:rPr>
                <w:b/>
                <w:bCs/>
              </w:rPr>
            </w:pPr>
            <w:r w:rsidRPr="008C3DCD">
              <w:rPr>
                <w:b/>
                <w:bCs/>
              </w:rPr>
              <w:t>Short term</w:t>
            </w:r>
          </w:p>
        </w:tc>
        <w:tc>
          <w:tcPr>
            <w:tcW w:w="2970" w:type="dxa"/>
          </w:tcPr>
          <w:p w:rsidR="006F1F7D" w:rsidRPr="008C3DCD" w:rsidRDefault="006F1F7D" w:rsidP="006F1F7D">
            <w:pPr>
              <w:tabs>
                <w:tab w:val="left" w:pos="180"/>
              </w:tabs>
              <w:spacing w:after="360"/>
            </w:pPr>
            <w:r w:rsidRPr="008C3DCD">
              <w:t>Premature death</w:t>
            </w:r>
          </w:p>
          <w:p w:rsidR="006F1F7D" w:rsidRPr="008C3DCD" w:rsidRDefault="006F1F7D" w:rsidP="006F1F7D">
            <w:pPr>
              <w:tabs>
                <w:tab w:val="left" w:pos="180"/>
              </w:tabs>
              <w:spacing w:after="360"/>
            </w:pPr>
            <w:r w:rsidRPr="008C3DCD">
              <w:t>Infectious diseases such as diarrhea, pneumonia and measles</w:t>
            </w:r>
          </w:p>
        </w:tc>
        <w:tc>
          <w:tcPr>
            <w:tcW w:w="2520" w:type="dxa"/>
          </w:tcPr>
          <w:p w:rsidR="006F1F7D" w:rsidRPr="008C3DCD" w:rsidRDefault="006F1F7D" w:rsidP="006F1F7D">
            <w:pPr>
              <w:tabs>
                <w:tab w:val="left" w:pos="180"/>
              </w:tabs>
              <w:spacing w:after="360"/>
            </w:pPr>
            <w:r w:rsidRPr="008C3DCD">
              <w:t xml:space="preserve">Motor skills: delay in sitting, standing and walking </w:t>
            </w:r>
          </w:p>
          <w:p w:rsidR="006F1F7D" w:rsidRPr="008C3DCD" w:rsidRDefault="006F1F7D" w:rsidP="006F1F7D">
            <w:pPr>
              <w:tabs>
                <w:tab w:val="left" w:pos="180"/>
              </w:tabs>
              <w:spacing w:after="360"/>
            </w:pPr>
            <w:r w:rsidRPr="008C3DCD">
              <w:t>Cognitive development: delayed learning</w:t>
            </w:r>
          </w:p>
        </w:tc>
        <w:tc>
          <w:tcPr>
            <w:tcW w:w="2898" w:type="dxa"/>
          </w:tcPr>
          <w:p w:rsidR="006F1F7D" w:rsidRPr="008C3DCD" w:rsidRDefault="006F1F7D" w:rsidP="006F1F7D">
            <w:pPr>
              <w:tabs>
                <w:tab w:val="left" w:pos="180"/>
              </w:tabs>
              <w:spacing w:after="360"/>
            </w:pPr>
            <w:r w:rsidRPr="008C3DCD">
              <w:t>Health costs</w:t>
            </w:r>
          </w:p>
        </w:tc>
      </w:tr>
      <w:tr w:rsidR="006F1F7D" w:rsidRPr="008C3DCD" w:rsidTr="000607F6">
        <w:tc>
          <w:tcPr>
            <w:tcW w:w="1001" w:type="dxa"/>
            <w:shd w:val="clear" w:color="auto" w:fill="D9D9D9" w:themeFill="background1" w:themeFillShade="D9"/>
            <w:vAlign w:val="center"/>
          </w:tcPr>
          <w:p w:rsidR="006F1F7D" w:rsidRPr="008C3DCD" w:rsidRDefault="006F1F7D" w:rsidP="006F1F7D">
            <w:pPr>
              <w:tabs>
                <w:tab w:val="left" w:pos="180"/>
              </w:tabs>
              <w:spacing w:after="360"/>
              <w:jc w:val="center"/>
              <w:rPr>
                <w:b/>
                <w:bCs/>
              </w:rPr>
            </w:pPr>
            <w:r w:rsidRPr="008C3DCD">
              <w:rPr>
                <w:b/>
                <w:bCs/>
              </w:rPr>
              <w:t>Long term</w:t>
            </w:r>
          </w:p>
        </w:tc>
        <w:tc>
          <w:tcPr>
            <w:tcW w:w="2970" w:type="dxa"/>
          </w:tcPr>
          <w:p w:rsidR="006F1F7D" w:rsidRPr="008C3DCD" w:rsidRDefault="006F1F7D" w:rsidP="006F1F7D">
            <w:pPr>
              <w:tabs>
                <w:tab w:val="left" w:pos="180"/>
              </w:tabs>
              <w:spacing w:after="360"/>
            </w:pPr>
            <w:r w:rsidRPr="008C3DCD">
              <w:t>Increased risk of overweight later in life with associated higher risk of coronary heart diseases, stroke, hypertension and type II diabetes</w:t>
            </w:r>
          </w:p>
          <w:p w:rsidR="006F1F7D" w:rsidRPr="008C3DCD" w:rsidRDefault="006F1F7D" w:rsidP="006F1F7D">
            <w:pPr>
              <w:tabs>
                <w:tab w:val="left" w:pos="180"/>
              </w:tabs>
              <w:spacing w:after="360"/>
            </w:pPr>
            <w:r w:rsidRPr="008C3DCD">
              <w:t xml:space="preserve">Higher risk of complicated labor and retarded fetal growth </w:t>
            </w:r>
          </w:p>
        </w:tc>
        <w:tc>
          <w:tcPr>
            <w:tcW w:w="2520" w:type="dxa"/>
          </w:tcPr>
          <w:p w:rsidR="006F1F7D" w:rsidRPr="008C3DCD" w:rsidRDefault="006F1F7D" w:rsidP="006F1F7D">
            <w:pPr>
              <w:tabs>
                <w:tab w:val="left" w:pos="180"/>
              </w:tabs>
              <w:spacing w:after="360"/>
            </w:pPr>
            <w:r w:rsidRPr="008C3DCD">
              <w:t>Cognitive and language ability at age 5 years</w:t>
            </w:r>
          </w:p>
          <w:p w:rsidR="006F1F7D" w:rsidRPr="008C3DCD" w:rsidRDefault="006F1F7D" w:rsidP="006F1F7D">
            <w:pPr>
              <w:tabs>
                <w:tab w:val="left" w:pos="180"/>
              </w:tabs>
              <w:spacing w:after="360"/>
            </w:pPr>
            <w:r w:rsidRPr="008C3DCD">
              <w:t xml:space="preserve">Learning in school </w:t>
            </w:r>
          </w:p>
          <w:p w:rsidR="006F1F7D" w:rsidRPr="008C3DCD" w:rsidRDefault="006F1F7D" w:rsidP="006F1F7D">
            <w:pPr>
              <w:tabs>
                <w:tab w:val="left" w:pos="180"/>
              </w:tabs>
              <w:spacing w:after="360"/>
            </w:pPr>
            <w:r w:rsidRPr="008C3DCD">
              <w:t>Lower score in development tests (IQ) and school performance</w:t>
            </w:r>
          </w:p>
        </w:tc>
        <w:tc>
          <w:tcPr>
            <w:tcW w:w="2898" w:type="dxa"/>
          </w:tcPr>
          <w:p w:rsidR="006F1F7D" w:rsidRPr="008C3DCD" w:rsidRDefault="006F1F7D" w:rsidP="006F1F7D">
            <w:pPr>
              <w:tabs>
                <w:tab w:val="left" w:pos="180"/>
              </w:tabs>
              <w:spacing w:after="360"/>
            </w:pPr>
            <w:r w:rsidRPr="008C3DCD">
              <w:t>Lower aerobic capacity affect physical work</w:t>
            </w:r>
          </w:p>
          <w:p w:rsidR="006F1F7D" w:rsidRPr="008C3DCD" w:rsidRDefault="006F1F7D" w:rsidP="006F1F7D">
            <w:pPr>
              <w:tabs>
                <w:tab w:val="left" w:pos="180"/>
              </w:tabs>
              <w:spacing w:after="360"/>
            </w:pPr>
            <w:r w:rsidRPr="008C3DCD">
              <w:t>Reduced likelihood of formal employment; earn 20% less than non-stunted individuals</w:t>
            </w:r>
          </w:p>
          <w:p w:rsidR="006F1F7D" w:rsidRPr="008C3DCD" w:rsidRDefault="006F1F7D" w:rsidP="006F1F7D">
            <w:pPr>
              <w:tabs>
                <w:tab w:val="left" w:pos="180"/>
              </w:tabs>
              <w:spacing w:after="360"/>
            </w:pPr>
            <w:r w:rsidRPr="008C3DCD">
              <w:t>1% loss in adult height due to childhood stunting is associated with 1.4% loss in economic productivity</w:t>
            </w:r>
          </w:p>
        </w:tc>
      </w:tr>
    </w:tbl>
    <w:p w:rsidR="00C45A97" w:rsidRPr="008C3DCD" w:rsidRDefault="00006E94" w:rsidP="00681F5B">
      <w:pPr>
        <w:pStyle w:val="Heading2"/>
        <w:numPr>
          <w:ilvl w:val="0"/>
          <w:numId w:val="7"/>
        </w:numPr>
        <w:rPr>
          <w:color w:val="auto"/>
        </w:rPr>
      </w:pPr>
      <w:bookmarkStart w:id="29" w:name="_Toc436736005"/>
      <w:r w:rsidRPr="008C3DCD">
        <w:rPr>
          <w:color w:val="auto"/>
        </w:rPr>
        <w:lastRenderedPageBreak/>
        <w:t>Review of Nutri</w:t>
      </w:r>
      <w:r w:rsidR="00505AF7" w:rsidRPr="008C3DCD">
        <w:rPr>
          <w:color w:val="auto"/>
        </w:rPr>
        <w:t xml:space="preserve">tion Policy/ strategy 2009-2013 </w:t>
      </w:r>
      <w:r w:rsidR="003D3AC6" w:rsidRPr="008C3DCD">
        <w:rPr>
          <w:color w:val="auto"/>
        </w:rPr>
        <w:t>Achievements</w:t>
      </w:r>
      <w:r w:rsidRPr="008C3DCD">
        <w:rPr>
          <w:color w:val="auto"/>
        </w:rPr>
        <w:t>/</w:t>
      </w:r>
      <w:r w:rsidR="00C45A97" w:rsidRPr="008C3DCD">
        <w:rPr>
          <w:color w:val="auto"/>
        </w:rPr>
        <w:t xml:space="preserve"> constrains</w:t>
      </w:r>
      <w:bookmarkEnd w:id="29"/>
      <w:r w:rsidR="00C45A97" w:rsidRPr="008C3DCD">
        <w:rPr>
          <w:color w:val="auto"/>
        </w:rPr>
        <w:t xml:space="preserve"> </w:t>
      </w:r>
    </w:p>
    <w:p w:rsidR="00C45A97" w:rsidRPr="008C3DCD" w:rsidRDefault="00C45A97" w:rsidP="000607F6">
      <w:pPr>
        <w:jc w:val="both"/>
      </w:pPr>
      <w:r w:rsidRPr="008C3DCD">
        <w:t>In the National Nutrition Policy &amp; Strategy 2009-2013, eight strategic priorities</w:t>
      </w:r>
      <w:r w:rsidR="00006E94" w:rsidRPr="008C3DCD">
        <w:t xml:space="preserve"> were proposed, which</w:t>
      </w:r>
      <w:r w:rsidRPr="008C3DCD">
        <w:t xml:space="preserve"> were also integrated in the MoPH Strategic Plan 2011-2015 under the first strategic direction. The following is </w:t>
      </w:r>
      <w:r w:rsidR="007E2D19" w:rsidRPr="008C3DCD">
        <w:t xml:space="preserve">an </w:t>
      </w:r>
      <w:r w:rsidRPr="008C3DCD">
        <w:t xml:space="preserve">analysis of achievements and constrains for each of the strategic priorities: </w:t>
      </w:r>
    </w:p>
    <w:p w:rsidR="00996AE2" w:rsidRPr="008C3DCD" w:rsidRDefault="00996AE2" w:rsidP="00996AE2">
      <w:pPr>
        <w:ind w:left="360"/>
        <w:rPr>
          <w:b/>
          <w:i/>
        </w:rPr>
      </w:pPr>
      <w:r w:rsidRPr="008C3DCD">
        <w:rPr>
          <w:b/>
          <w:i/>
        </w:rPr>
        <w:t>Strategic Objective 1 (SO-1): To advocate for and increase awareness about healthy eating among</w:t>
      </w:r>
      <w:r w:rsidR="00475690">
        <w:rPr>
          <w:b/>
          <w:i/>
        </w:rPr>
        <w:t xml:space="preserve"> the general population </w:t>
      </w:r>
    </w:p>
    <w:p w:rsidR="00B86121" w:rsidRPr="008C3DCD" w:rsidRDefault="003C561D" w:rsidP="000607F6">
      <w:pPr>
        <w:jc w:val="both"/>
        <w:rPr>
          <w:bCs/>
          <w:iCs/>
        </w:rPr>
      </w:pPr>
      <w:r w:rsidRPr="008C3DCD">
        <w:rPr>
          <w:bCs/>
          <w:iCs/>
        </w:rPr>
        <w:t xml:space="preserve">The MoPH has great achievements in terms of communication and advocacy at different levels, including </w:t>
      </w:r>
      <w:r w:rsidR="007E2D19" w:rsidRPr="008C3DCD">
        <w:rPr>
          <w:bCs/>
          <w:iCs/>
        </w:rPr>
        <w:t>with</w:t>
      </w:r>
      <w:r w:rsidRPr="008C3DCD">
        <w:rPr>
          <w:bCs/>
          <w:iCs/>
        </w:rPr>
        <w:t xml:space="preserve">in the multi-sectoral approach, as well as spreading nutrition education messages to the public through different channels. Developing Nutrition Action Framework with different sectors, involving mass media in nutrition communication, including nutrition agenda in different curricula with several programs with development partners are among the outstanding achievements. </w:t>
      </w:r>
    </w:p>
    <w:p w:rsidR="001E4487" w:rsidRPr="008C3DCD" w:rsidRDefault="003C561D" w:rsidP="000607F6">
      <w:pPr>
        <w:jc w:val="both"/>
        <w:rPr>
          <w:bCs/>
          <w:iCs/>
          <w:rtl/>
        </w:rPr>
      </w:pPr>
      <w:r w:rsidRPr="008C3DCD">
        <w:rPr>
          <w:bCs/>
          <w:iCs/>
        </w:rPr>
        <w:t xml:space="preserve">However, there are several developments at the global level which require Afghanistan to scale up nutrition activities further. The Lancet Series on Child and maternal nutrition published in June 2013, establishment of a global movement called Scale Up Nutrition (SUN movement), importance of nutrition in the first 1000 days of life, linkage of stunting with hygiene and sanitation, role of women empowerment in reducing child malnutrition are among the </w:t>
      </w:r>
      <w:r w:rsidR="00326E99" w:rsidRPr="008C3DCD">
        <w:rPr>
          <w:bCs/>
          <w:iCs/>
        </w:rPr>
        <w:t xml:space="preserve">key examples. Based on all these new developments in the field of nutrition, the MoPH also needs to clarify its leadership role in the sector and step up to involve other sectors with more clear roles and responsibilities in providing nutrition sensitive interventions as well as improving the effectiveness and quality of nutrition specific activities. </w:t>
      </w:r>
      <w:r w:rsidR="001E4487" w:rsidRPr="008C3DCD">
        <w:rPr>
          <w:bCs/>
          <w:iCs/>
        </w:rPr>
        <w:t xml:space="preserve">On the other hand, still a lot of mothers and caretakers do not have appropriate knowledge </w:t>
      </w:r>
      <w:r w:rsidR="00361186" w:rsidRPr="008C3DCD">
        <w:rPr>
          <w:bCs/>
          <w:iCs/>
        </w:rPr>
        <w:t xml:space="preserve">on malnutrition causes and consequences of malnutrition </w:t>
      </w:r>
      <w:r w:rsidR="001E4487" w:rsidRPr="008C3DCD">
        <w:rPr>
          <w:bCs/>
          <w:iCs/>
        </w:rPr>
        <w:t xml:space="preserve">and do not practice appropriate </w:t>
      </w:r>
      <w:r w:rsidR="00361186" w:rsidRPr="008C3DCD">
        <w:rPr>
          <w:bCs/>
          <w:iCs/>
        </w:rPr>
        <w:t xml:space="preserve">feeding and caring practices to prevent malnutrition. </w:t>
      </w:r>
    </w:p>
    <w:p w:rsidR="003C561D" w:rsidRPr="008C3DCD" w:rsidRDefault="001E4487" w:rsidP="000607F6">
      <w:pPr>
        <w:jc w:val="both"/>
        <w:rPr>
          <w:bCs/>
          <w:iCs/>
        </w:rPr>
      </w:pPr>
      <w:r w:rsidRPr="008C3DCD">
        <w:rPr>
          <w:bCs/>
          <w:iCs/>
        </w:rPr>
        <w:t>Therefore, the current achievements are not enough and MoPH needs to focus more on advocacy at  different levels as well as</w:t>
      </w:r>
      <w:r w:rsidR="00361186" w:rsidRPr="008C3DCD">
        <w:rPr>
          <w:bCs/>
          <w:iCs/>
        </w:rPr>
        <w:t xml:space="preserve"> public awareness on appropriate nutrition behaviors. </w:t>
      </w:r>
      <w:r w:rsidR="00326E99" w:rsidRPr="008C3DCD">
        <w:rPr>
          <w:bCs/>
          <w:iCs/>
        </w:rPr>
        <w:t xml:space="preserve">Furthermore, a shift in the strategic approaches from dissemination of nutrition messages to more behavior change, skill building and enabling environment is required. </w:t>
      </w:r>
    </w:p>
    <w:p w:rsidR="00996AE2" w:rsidRPr="008C3DCD" w:rsidRDefault="00996AE2" w:rsidP="00996AE2">
      <w:pPr>
        <w:ind w:left="360"/>
        <w:rPr>
          <w:b/>
          <w:i/>
        </w:rPr>
      </w:pPr>
      <w:r w:rsidRPr="008C3DCD">
        <w:rPr>
          <w:b/>
          <w:i/>
        </w:rPr>
        <w:t>Strategic Objective 2 (SO-2): To reduce the prevalence of major micronutrient deficiency disorders; in particular iron, folic acid, iodine, vitamin A and zinc throughout the country and prevent possible outbreaks of vitamin C deficiency</w:t>
      </w:r>
      <w:r w:rsidR="00475690">
        <w:rPr>
          <w:b/>
          <w:i/>
        </w:rPr>
        <w:t xml:space="preserve"> illnesses such as scurvy </w:t>
      </w:r>
    </w:p>
    <w:p w:rsidR="00C95EEA" w:rsidRPr="008C3DCD" w:rsidRDefault="00C95EEA" w:rsidP="00361186">
      <w:pPr>
        <w:widowControl w:val="0"/>
        <w:autoSpaceDE w:val="0"/>
        <w:autoSpaceDN w:val="0"/>
        <w:adjustRightInd w:val="0"/>
        <w:spacing w:after="0" w:line="240" w:lineRule="auto"/>
        <w:jc w:val="both"/>
        <w:rPr>
          <w:bCs/>
          <w:iCs/>
        </w:rPr>
      </w:pPr>
      <w:r w:rsidRPr="008C3DCD">
        <w:rPr>
          <w:bCs/>
          <w:iCs/>
        </w:rPr>
        <w:t>Micronutrient programs are also one of the successful interventions on combating micronutrients malnutrition and stunting in the country, national strategy on prevention and control of micronutrients deficiencies has been developed. National Nutrition Survey 2013 shows that micronutrients deficienc</w:t>
      </w:r>
      <w:r w:rsidR="00140C65" w:rsidRPr="008C3DCD">
        <w:rPr>
          <w:bCs/>
          <w:iCs/>
        </w:rPr>
        <w:t>ies</w:t>
      </w:r>
      <w:r w:rsidRPr="008C3DCD">
        <w:rPr>
          <w:bCs/>
          <w:iCs/>
        </w:rPr>
        <w:t>, especially Iron, Iodine and zinc ha</w:t>
      </w:r>
      <w:r w:rsidR="00140C65" w:rsidRPr="008C3DCD">
        <w:rPr>
          <w:bCs/>
          <w:iCs/>
        </w:rPr>
        <w:t>ve</w:t>
      </w:r>
      <w:r w:rsidRPr="008C3DCD">
        <w:rPr>
          <w:bCs/>
          <w:iCs/>
        </w:rPr>
        <w:t xml:space="preserve"> been reduced considerably. Iron folic acid supplementation, salt iodization and supplementation of zinc during treatment of diarrhea have been the </w:t>
      </w:r>
      <w:r w:rsidR="00140C65" w:rsidRPr="008C3DCD">
        <w:rPr>
          <w:bCs/>
          <w:iCs/>
        </w:rPr>
        <w:t xml:space="preserve">key </w:t>
      </w:r>
      <w:r w:rsidRPr="008C3DCD">
        <w:rPr>
          <w:bCs/>
          <w:iCs/>
        </w:rPr>
        <w:t>programs</w:t>
      </w:r>
      <w:r w:rsidR="00361186" w:rsidRPr="008C3DCD">
        <w:rPr>
          <w:bCs/>
          <w:iCs/>
        </w:rPr>
        <w:t>, with wide coverage in Afghanistan</w:t>
      </w:r>
      <w:r w:rsidRPr="008C3DCD">
        <w:rPr>
          <w:bCs/>
          <w:iCs/>
        </w:rPr>
        <w:t xml:space="preserve">. </w:t>
      </w:r>
    </w:p>
    <w:p w:rsidR="00C95EEA" w:rsidRPr="008C3DCD" w:rsidRDefault="00C95EEA" w:rsidP="00361186">
      <w:pPr>
        <w:widowControl w:val="0"/>
        <w:autoSpaceDE w:val="0"/>
        <w:autoSpaceDN w:val="0"/>
        <w:adjustRightInd w:val="0"/>
        <w:spacing w:after="0" w:line="240" w:lineRule="auto"/>
        <w:jc w:val="both"/>
        <w:rPr>
          <w:bCs/>
          <w:iCs/>
        </w:rPr>
      </w:pPr>
      <w:r w:rsidRPr="008C3DCD">
        <w:rPr>
          <w:bCs/>
          <w:iCs/>
        </w:rPr>
        <w:t xml:space="preserve">However, high level of vitamin D </w:t>
      </w:r>
      <w:r w:rsidR="00B868B4" w:rsidRPr="008C3DCD">
        <w:rPr>
          <w:bCs/>
          <w:iCs/>
        </w:rPr>
        <w:t xml:space="preserve">and vitamin A </w:t>
      </w:r>
      <w:r w:rsidRPr="008C3DCD">
        <w:rPr>
          <w:bCs/>
          <w:iCs/>
        </w:rPr>
        <w:t>deficiency</w:t>
      </w:r>
      <w:r w:rsidR="00B868B4" w:rsidRPr="008C3DCD">
        <w:rPr>
          <w:bCs/>
          <w:iCs/>
        </w:rPr>
        <w:t xml:space="preserve"> among children and women was discov</w:t>
      </w:r>
      <w:r w:rsidR="00361186" w:rsidRPr="008C3DCD">
        <w:rPr>
          <w:bCs/>
          <w:iCs/>
        </w:rPr>
        <w:t>er</w:t>
      </w:r>
      <w:r w:rsidR="00B868B4" w:rsidRPr="008C3DCD">
        <w:rPr>
          <w:bCs/>
          <w:iCs/>
        </w:rPr>
        <w:t>ed in the NNS 2013. Still the level of iron deficiency, iodine deficiency, folate deficiency are very high, a</w:t>
      </w:r>
      <w:r w:rsidR="00140C65" w:rsidRPr="008C3DCD">
        <w:rPr>
          <w:bCs/>
          <w:iCs/>
        </w:rPr>
        <w:t xml:space="preserve">s compared  </w:t>
      </w:r>
      <w:r w:rsidR="00B868B4" w:rsidRPr="008C3DCD">
        <w:rPr>
          <w:bCs/>
          <w:iCs/>
        </w:rPr>
        <w:t>to</w:t>
      </w:r>
      <w:r w:rsidR="00140C65" w:rsidRPr="008C3DCD">
        <w:rPr>
          <w:bCs/>
          <w:iCs/>
        </w:rPr>
        <w:t xml:space="preserve"> the</w:t>
      </w:r>
      <w:r w:rsidR="00B868B4" w:rsidRPr="008C3DCD">
        <w:rPr>
          <w:bCs/>
          <w:iCs/>
        </w:rPr>
        <w:t xml:space="preserve"> WHO cut</w:t>
      </w:r>
      <w:r w:rsidR="00140C65" w:rsidRPr="008C3DCD">
        <w:rPr>
          <w:bCs/>
          <w:iCs/>
        </w:rPr>
        <w:t>-</w:t>
      </w:r>
      <w:r w:rsidR="00B868B4" w:rsidRPr="008C3DCD">
        <w:rPr>
          <w:bCs/>
          <w:iCs/>
        </w:rPr>
        <w:t xml:space="preserve">off point. Therefore, </w:t>
      </w:r>
      <w:r w:rsidRPr="008C3DCD">
        <w:rPr>
          <w:bCs/>
          <w:iCs/>
        </w:rPr>
        <w:t xml:space="preserve">there is </w:t>
      </w:r>
      <w:r w:rsidR="00140C65" w:rsidRPr="008C3DCD">
        <w:rPr>
          <w:bCs/>
          <w:iCs/>
        </w:rPr>
        <w:t xml:space="preserve">a </w:t>
      </w:r>
      <w:r w:rsidRPr="008C3DCD">
        <w:rPr>
          <w:bCs/>
          <w:iCs/>
        </w:rPr>
        <w:t>need for more clear strategies on food fortification</w:t>
      </w:r>
      <w:r w:rsidR="00B868B4" w:rsidRPr="008C3DCD">
        <w:rPr>
          <w:bCs/>
          <w:iCs/>
        </w:rPr>
        <w:t>,</w:t>
      </w:r>
      <w:r w:rsidRPr="008C3DCD">
        <w:rPr>
          <w:bCs/>
          <w:iCs/>
        </w:rPr>
        <w:t xml:space="preserve"> food diversification</w:t>
      </w:r>
      <w:r w:rsidR="00361186" w:rsidRPr="008C3DCD">
        <w:rPr>
          <w:bCs/>
          <w:iCs/>
        </w:rPr>
        <w:t xml:space="preserve"> as well as improving the quality of current supplementation programs</w:t>
      </w:r>
      <w:r w:rsidRPr="008C3DCD">
        <w:rPr>
          <w:bCs/>
          <w:iCs/>
        </w:rPr>
        <w:t xml:space="preserve"> </w:t>
      </w:r>
      <w:r w:rsidR="00361186" w:rsidRPr="008C3DCD">
        <w:rPr>
          <w:bCs/>
          <w:iCs/>
        </w:rPr>
        <w:lastRenderedPageBreak/>
        <w:t>for</w:t>
      </w:r>
      <w:r w:rsidR="00B868B4" w:rsidRPr="008C3DCD">
        <w:rPr>
          <w:bCs/>
          <w:iCs/>
        </w:rPr>
        <w:t xml:space="preserve"> addressing micronutrient deficiency. </w:t>
      </w:r>
    </w:p>
    <w:p w:rsidR="00C95EEA" w:rsidRPr="008C3DCD" w:rsidRDefault="00C95EEA" w:rsidP="00C95EEA">
      <w:pPr>
        <w:rPr>
          <w:b/>
          <w:i/>
        </w:rPr>
      </w:pPr>
    </w:p>
    <w:p w:rsidR="00996AE2" w:rsidRPr="008C3DCD" w:rsidRDefault="00996AE2" w:rsidP="00B868B4">
      <w:pPr>
        <w:ind w:left="360"/>
        <w:rPr>
          <w:b/>
          <w:bCs/>
          <w:i/>
          <w:lang w:val="en-GB"/>
        </w:rPr>
      </w:pPr>
      <w:r w:rsidRPr="008C3DCD">
        <w:rPr>
          <w:b/>
          <w:bCs/>
          <w:i/>
        </w:rPr>
        <w:t>Strategic Objective-3 (SO-3):</w:t>
      </w:r>
      <w:r w:rsidRPr="008C3DCD">
        <w:rPr>
          <w:i/>
          <w:color w:val="002060"/>
          <w:lang w:val="en-GB"/>
        </w:rPr>
        <w:t xml:space="preserve"> </w:t>
      </w:r>
      <w:r w:rsidRPr="008C3DCD">
        <w:rPr>
          <w:b/>
          <w:bCs/>
          <w:i/>
          <w:lang w:val="en-GB"/>
        </w:rPr>
        <w:t xml:space="preserve">To strengthen case management and increase access to quality therapeutic feeding and care at health facility and community levels </w:t>
      </w:r>
    </w:p>
    <w:p w:rsidR="00B868B4" w:rsidRPr="008C3DCD" w:rsidRDefault="00B868B4" w:rsidP="00A450D4">
      <w:pPr>
        <w:widowControl w:val="0"/>
        <w:tabs>
          <w:tab w:val="left" w:pos="360"/>
        </w:tabs>
        <w:autoSpaceDE w:val="0"/>
        <w:autoSpaceDN w:val="0"/>
        <w:adjustRightInd w:val="0"/>
        <w:spacing w:after="0"/>
        <w:jc w:val="both"/>
        <w:rPr>
          <w:rFonts w:cs="Times New Roman"/>
          <w:szCs w:val="24"/>
          <w:lang w:val="en-GB"/>
        </w:rPr>
      </w:pPr>
      <w:r w:rsidRPr="008C3DCD">
        <w:rPr>
          <w:rFonts w:cs="Times New Roman"/>
          <w:szCs w:val="24"/>
          <w:lang w:val="en-GB"/>
        </w:rPr>
        <w:t>To strengthen the treatment and follow up of acute malnutrition cases, the Community-based Management of Acute Malnutrition (CMAM) was integrated to Basic Package of Health Services (BPHS) in 2009 and subsequently the CMAM guideline has been revised and integrated (outpatient and inpatient) as Integrated Management of Acute Malnutrition (IMAM) in 2014. Currently there are more than 500 Out-patient Department for SAM (OPD-SAM)</w:t>
      </w:r>
      <w:r w:rsidR="00A450D4">
        <w:rPr>
          <w:rFonts w:cs="Times New Roman"/>
          <w:szCs w:val="24"/>
          <w:lang w:val="en-GB"/>
        </w:rPr>
        <w:t xml:space="preserve">, </w:t>
      </w:r>
      <w:r w:rsidR="00E96958">
        <w:rPr>
          <w:rFonts w:cs="Times New Roman"/>
          <w:szCs w:val="24"/>
          <w:lang w:val="en-GB"/>
        </w:rPr>
        <w:t>more than 500</w:t>
      </w:r>
      <w:r w:rsidR="00140C65" w:rsidRPr="008C3DCD">
        <w:rPr>
          <w:rFonts w:cs="Times New Roman"/>
          <w:szCs w:val="24"/>
          <w:lang w:val="en-GB"/>
        </w:rPr>
        <w:t xml:space="preserve"> </w:t>
      </w:r>
      <w:r w:rsidRPr="008C3DCD">
        <w:rPr>
          <w:rFonts w:cs="Times New Roman"/>
          <w:szCs w:val="24"/>
          <w:lang w:val="en-GB"/>
        </w:rPr>
        <w:t>Out-patient Department for MAM (OPD-MAM</w:t>
      </w:r>
      <w:r w:rsidR="00E96958">
        <w:rPr>
          <w:rFonts w:cs="Times New Roman"/>
          <w:szCs w:val="24"/>
          <w:lang w:val="en-GB"/>
        </w:rPr>
        <w:t xml:space="preserve"> CH/AM-PLW</w:t>
      </w:r>
      <w:r w:rsidRPr="008C3DCD">
        <w:rPr>
          <w:rFonts w:cs="Times New Roman"/>
          <w:szCs w:val="24"/>
          <w:lang w:val="en-GB"/>
        </w:rPr>
        <w:t xml:space="preserve">) </w:t>
      </w:r>
      <w:r w:rsidR="00A450D4">
        <w:rPr>
          <w:rFonts w:cs="Times New Roman"/>
          <w:szCs w:val="24"/>
          <w:lang w:val="en-GB"/>
        </w:rPr>
        <w:t xml:space="preserve">and around 100 Inpatient Department for SAM (IPD-SAM) </w:t>
      </w:r>
      <w:r w:rsidRPr="008C3DCD">
        <w:rPr>
          <w:rFonts w:cs="Times New Roman"/>
          <w:szCs w:val="24"/>
          <w:lang w:val="en-GB"/>
        </w:rPr>
        <w:t xml:space="preserve">sites under the IMAM program is functioning in </w:t>
      </w:r>
      <w:r w:rsidR="00A450D4">
        <w:rPr>
          <w:rFonts w:cs="Times New Roman"/>
          <w:szCs w:val="24"/>
          <w:lang w:val="en-GB"/>
        </w:rPr>
        <w:t>34</w:t>
      </w:r>
      <w:r w:rsidRPr="008C3DCD">
        <w:rPr>
          <w:rFonts w:cs="Times New Roman"/>
          <w:szCs w:val="24"/>
          <w:lang w:val="en-GB"/>
        </w:rPr>
        <w:t xml:space="preserve"> provinces.</w:t>
      </w:r>
    </w:p>
    <w:p w:rsidR="00B868B4" w:rsidRPr="008C3DCD" w:rsidRDefault="00B868B4" w:rsidP="00B868B4">
      <w:pPr>
        <w:widowControl w:val="0"/>
        <w:tabs>
          <w:tab w:val="left" w:pos="360"/>
        </w:tabs>
        <w:autoSpaceDE w:val="0"/>
        <w:autoSpaceDN w:val="0"/>
        <w:adjustRightInd w:val="0"/>
        <w:spacing w:after="0"/>
        <w:jc w:val="both"/>
        <w:rPr>
          <w:b/>
          <w:bCs/>
          <w:i/>
          <w:lang w:val="en-GB"/>
        </w:rPr>
      </w:pPr>
      <w:r w:rsidRPr="008C3DCD">
        <w:rPr>
          <w:rFonts w:cs="Times New Roman"/>
          <w:szCs w:val="24"/>
          <w:lang w:val="en-GB"/>
        </w:rPr>
        <w:t xml:space="preserve">These all efforts are done as part of nutrition in </w:t>
      </w:r>
      <w:r w:rsidR="00140C65" w:rsidRPr="008C3DCD">
        <w:rPr>
          <w:rFonts w:cs="Times New Roman"/>
          <w:szCs w:val="24"/>
          <w:lang w:val="en-GB"/>
        </w:rPr>
        <w:t xml:space="preserve">the </w:t>
      </w:r>
      <w:r w:rsidRPr="008C3DCD">
        <w:rPr>
          <w:rFonts w:cs="Times New Roman"/>
          <w:szCs w:val="24"/>
          <w:lang w:val="en-GB"/>
        </w:rPr>
        <w:t xml:space="preserve">emergency program and for further long term development we need to strengthen the nutrition components in BPHS which covers treatment of MAM and SAM. </w:t>
      </w:r>
    </w:p>
    <w:p w:rsidR="00996AE2" w:rsidRPr="008C3DCD" w:rsidRDefault="00996AE2" w:rsidP="00996AE2">
      <w:pPr>
        <w:ind w:left="-180"/>
        <w:rPr>
          <w:b/>
          <w:bCs/>
          <w:i/>
          <w:lang w:val="en-GB"/>
        </w:rPr>
      </w:pPr>
      <w:r w:rsidRPr="008C3DCD">
        <w:rPr>
          <w:b/>
          <w:bCs/>
          <w:i/>
        </w:rPr>
        <w:t>Strategic Objective-4 (SO-4):</w:t>
      </w:r>
      <w:r w:rsidRPr="008C3DCD">
        <w:rPr>
          <w:i/>
          <w:color w:val="002060"/>
          <w:lang w:val="en-GB"/>
        </w:rPr>
        <w:t xml:space="preserve"> </w:t>
      </w:r>
      <w:r w:rsidRPr="008C3DCD">
        <w:rPr>
          <w:b/>
          <w:bCs/>
          <w:i/>
          <w:lang w:val="en-GB"/>
        </w:rPr>
        <w:t>To ensure that all commercial and home-produced fo</w:t>
      </w:r>
      <w:r w:rsidR="00DF20DA" w:rsidRPr="008C3DCD">
        <w:rPr>
          <w:b/>
          <w:bCs/>
          <w:i/>
          <w:lang w:val="en-GB"/>
        </w:rPr>
        <w:t xml:space="preserve">ods are safe for consumption </w:t>
      </w:r>
    </w:p>
    <w:p w:rsidR="00DF20DA" w:rsidRPr="008C3DCD" w:rsidRDefault="00DF20DA" w:rsidP="00DF20DA">
      <w:pPr>
        <w:spacing w:line="240" w:lineRule="auto"/>
        <w:jc w:val="both"/>
        <w:rPr>
          <w:iCs/>
          <w:lang w:val="en-GB"/>
        </w:rPr>
      </w:pPr>
      <w:r w:rsidRPr="008C3DCD">
        <w:rPr>
          <w:iCs/>
          <w:lang w:val="en-GB"/>
        </w:rPr>
        <w:t>In the MoPH the Food and Drug Quality Control Department has been established a long time ago which is responsible for qualitative analyses of water, iodized salt, fortified flour, edible oil and other food items. Also inspections of foods in the costume, production and market levels performing by relevant departments of MoPH and MAIL.</w:t>
      </w:r>
    </w:p>
    <w:p w:rsidR="00DF20DA" w:rsidRPr="008C3DCD" w:rsidRDefault="00DF20DA" w:rsidP="00DF20DA">
      <w:pPr>
        <w:spacing w:line="240" w:lineRule="auto"/>
        <w:jc w:val="both"/>
        <w:rPr>
          <w:iCs/>
          <w:lang w:val="en-GB"/>
        </w:rPr>
      </w:pPr>
      <w:r w:rsidRPr="008C3DCD">
        <w:rPr>
          <w:iCs/>
          <w:lang w:val="en-GB"/>
        </w:rPr>
        <w:t xml:space="preserve">There is need to develop clear protocols with clear roles and responsibilities of each entity and ensure its proper implementation in each level of food supply chain. </w:t>
      </w:r>
    </w:p>
    <w:p w:rsidR="00996AE2" w:rsidRPr="008C3DCD" w:rsidRDefault="00996AE2" w:rsidP="008A7155">
      <w:pPr>
        <w:rPr>
          <w:iCs/>
          <w:lang w:val="en-GB"/>
        </w:rPr>
      </w:pPr>
      <w:r w:rsidRPr="008C3DCD">
        <w:rPr>
          <w:b/>
          <w:bCs/>
          <w:i/>
        </w:rPr>
        <w:t>Strategic Objective-5 (SO-5):</w:t>
      </w:r>
      <w:r w:rsidRPr="008C3DCD">
        <w:rPr>
          <w:i/>
          <w:color w:val="002060"/>
          <w:lang w:val="en-GB"/>
        </w:rPr>
        <w:t xml:space="preserve"> </w:t>
      </w:r>
      <w:r w:rsidRPr="008C3DCD">
        <w:rPr>
          <w:b/>
          <w:bCs/>
          <w:i/>
          <w:lang w:val="en-GB"/>
        </w:rPr>
        <w:t>To monitor the nutritional situation in Afghanistan and strengthen the monitoring and evaluation of nutrition strategies and programs, in order to inform development planning and emergency responses</w:t>
      </w:r>
      <w:r w:rsidR="008A7155" w:rsidRPr="008C3DCD">
        <w:rPr>
          <w:b/>
          <w:bCs/>
          <w:i/>
          <w:lang w:val="en-GB"/>
        </w:rPr>
        <w:t xml:space="preserve"> </w:t>
      </w:r>
    </w:p>
    <w:p w:rsidR="008A7155" w:rsidRPr="008C3DCD" w:rsidRDefault="008A7155" w:rsidP="000607F6">
      <w:pPr>
        <w:jc w:val="both"/>
        <w:rPr>
          <w:iCs/>
          <w:lang w:val="en-GB"/>
        </w:rPr>
      </w:pPr>
      <w:r w:rsidRPr="008C3DCD">
        <w:rPr>
          <w:iCs/>
          <w:lang w:val="en-GB"/>
        </w:rPr>
        <w:t xml:space="preserve">National </w:t>
      </w:r>
      <w:r w:rsidR="00140C65" w:rsidRPr="008C3DCD">
        <w:rPr>
          <w:iCs/>
          <w:lang w:val="en-GB"/>
        </w:rPr>
        <w:t>N</w:t>
      </w:r>
      <w:r w:rsidRPr="008C3DCD">
        <w:rPr>
          <w:iCs/>
          <w:lang w:val="en-GB"/>
        </w:rPr>
        <w:t xml:space="preserve">utrition </w:t>
      </w:r>
      <w:r w:rsidR="00140C65" w:rsidRPr="008C3DCD">
        <w:rPr>
          <w:iCs/>
          <w:lang w:val="en-GB"/>
        </w:rPr>
        <w:t>S</w:t>
      </w:r>
      <w:r w:rsidRPr="008C3DCD">
        <w:rPr>
          <w:iCs/>
          <w:lang w:val="en-GB"/>
        </w:rPr>
        <w:t xml:space="preserve">urvey was conducted in 2013, a nutrition surveillance system is established, and for routine activities of nutrition through health system a reporting database is developed. Monitoring checklists are developed to ensure the quality of programs. </w:t>
      </w:r>
    </w:p>
    <w:p w:rsidR="008A7155" w:rsidRPr="008C3DCD" w:rsidRDefault="008A7155" w:rsidP="000607F6">
      <w:pPr>
        <w:jc w:val="both"/>
        <w:rPr>
          <w:iCs/>
          <w:lang w:val="en-GB"/>
        </w:rPr>
      </w:pPr>
      <w:r w:rsidRPr="008C3DCD">
        <w:rPr>
          <w:iCs/>
          <w:lang w:val="en-GB"/>
        </w:rPr>
        <w:t xml:space="preserve">However, there is </w:t>
      </w:r>
      <w:r w:rsidR="00140C65" w:rsidRPr="008C3DCD">
        <w:rPr>
          <w:iCs/>
          <w:lang w:val="en-GB"/>
        </w:rPr>
        <w:t xml:space="preserve">a </w:t>
      </w:r>
      <w:r w:rsidRPr="008C3DCD">
        <w:rPr>
          <w:iCs/>
          <w:lang w:val="en-GB"/>
        </w:rPr>
        <w:t>need to focus on use of data for decision making, conducting more evaluation of current programs, and regular assessment of nutrition programs as well as nutrition status of the population to be addressed in the revised policy and strategy.</w:t>
      </w:r>
    </w:p>
    <w:p w:rsidR="00996AE2" w:rsidRPr="008C3DCD" w:rsidRDefault="00996AE2" w:rsidP="00996AE2">
      <w:pPr>
        <w:rPr>
          <w:b/>
          <w:bCs/>
          <w:i/>
          <w:lang w:val="en-GB"/>
        </w:rPr>
      </w:pPr>
      <w:r w:rsidRPr="008C3DCD">
        <w:rPr>
          <w:b/>
          <w:bCs/>
          <w:i/>
        </w:rPr>
        <w:t>Strategic Objective-6 (SO-6):</w:t>
      </w:r>
      <w:r w:rsidRPr="008C3DCD">
        <w:rPr>
          <w:i/>
          <w:color w:val="002060"/>
          <w:lang w:val="en-GB"/>
        </w:rPr>
        <w:t xml:space="preserve"> </w:t>
      </w:r>
      <w:r w:rsidRPr="008C3DCD">
        <w:rPr>
          <w:b/>
          <w:bCs/>
          <w:i/>
          <w:lang w:val="en-GB"/>
        </w:rPr>
        <w:t xml:space="preserve">To ensure that responses to treat and prevent moderate acute, severe acute and chronic malnutrition are timely and appropriate, and that increases in Moderate Acute Malnutrition (MAM) and Severe Acute Malnutrition (SAM) are effectively managed </w:t>
      </w:r>
    </w:p>
    <w:p w:rsidR="008A7155" w:rsidRPr="008C3DCD" w:rsidRDefault="008A7155" w:rsidP="008A7155">
      <w:pPr>
        <w:rPr>
          <w:bCs/>
          <w:iCs/>
        </w:rPr>
      </w:pPr>
      <w:r w:rsidRPr="008C3DCD">
        <w:rPr>
          <w:bCs/>
          <w:iCs/>
        </w:rPr>
        <w:t>Nutrition cluster coordinated efforts in resource mobilization and management of acute malnutrition in the country with support from humanitarian fund</w:t>
      </w:r>
      <w:r w:rsidR="00140C65" w:rsidRPr="008C3DCD">
        <w:rPr>
          <w:bCs/>
          <w:iCs/>
        </w:rPr>
        <w:t>s</w:t>
      </w:r>
      <w:r w:rsidRPr="008C3DCD">
        <w:rPr>
          <w:bCs/>
          <w:iCs/>
        </w:rPr>
        <w:t xml:space="preserve">. All achievements in treatment of SAM and MAM in </w:t>
      </w:r>
      <w:r w:rsidRPr="008C3DCD">
        <w:rPr>
          <w:bCs/>
          <w:iCs/>
        </w:rPr>
        <w:lastRenderedPageBreak/>
        <w:t xml:space="preserve">the country </w:t>
      </w:r>
      <w:r w:rsidR="00140C65" w:rsidRPr="008C3DCD">
        <w:rPr>
          <w:bCs/>
          <w:iCs/>
        </w:rPr>
        <w:t xml:space="preserve">are </w:t>
      </w:r>
      <w:r w:rsidRPr="008C3DCD">
        <w:rPr>
          <w:bCs/>
          <w:iCs/>
        </w:rPr>
        <w:t xml:space="preserve"> mainly due to </w:t>
      </w:r>
      <w:r w:rsidR="001B5952">
        <w:rPr>
          <w:bCs/>
          <w:iCs/>
        </w:rPr>
        <w:t xml:space="preserve">joint </w:t>
      </w:r>
      <w:r w:rsidRPr="008C3DCD">
        <w:rPr>
          <w:bCs/>
          <w:iCs/>
        </w:rPr>
        <w:t xml:space="preserve">efforts of the </w:t>
      </w:r>
      <w:r w:rsidR="001B5952">
        <w:rPr>
          <w:bCs/>
          <w:iCs/>
        </w:rPr>
        <w:t xml:space="preserve">Public Nutrition Department of MoPH, </w:t>
      </w:r>
      <w:r w:rsidRPr="008C3DCD">
        <w:rPr>
          <w:bCs/>
          <w:iCs/>
        </w:rPr>
        <w:t>nutrition cluster</w:t>
      </w:r>
      <w:r w:rsidR="001B5952">
        <w:rPr>
          <w:bCs/>
          <w:iCs/>
        </w:rPr>
        <w:t>, relevant UN partners and all other nutrition stakeholders</w:t>
      </w:r>
      <w:r w:rsidRPr="008C3DCD">
        <w:rPr>
          <w:bCs/>
          <w:iCs/>
        </w:rPr>
        <w:t xml:space="preserve">. </w:t>
      </w:r>
    </w:p>
    <w:p w:rsidR="008A7155" w:rsidRPr="008C3DCD" w:rsidRDefault="00C95D9B" w:rsidP="008A7155">
      <w:pPr>
        <w:rPr>
          <w:bCs/>
          <w:iCs/>
        </w:rPr>
      </w:pPr>
      <w:r w:rsidRPr="008C3DCD">
        <w:rPr>
          <w:bCs/>
          <w:iCs/>
        </w:rPr>
        <w:t xml:space="preserve">For sustainability of the programs, it is needed to strengthen </w:t>
      </w:r>
      <w:r w:rsidR="00140C65" w:rsidRPr="008C3DCD">
        <w:rPr>
          <w:bCs/>
          <w:iCs/>
        </w:rPr>
        <w:t xml:space="preserve">the </w:t>
      </w:r>
      <w:r w:rsidRPr="008C3DCD">
        <w:rPr>
          <w:bCs/>
          <w:iCs/>
        </w:rPr>
        <w:t>nutrition component of BPHS</w:t>
      </w:r>
      <w:r w:rsidR="008B5313" w:rsidRPr="008C3DCD">
        <w:rPr>
          <w:bCs/>
          <w:iCs/>
        </w:rPr>
        <w:t>/EPHS</w:t>
      </w:r>
      <w:r w:rsidRPr="008C3DCD">
        <w:rPr>
          <w:bCs/>
          <w:iCs/>
        </w:rPr>
        <w:t xml:space="preserve"> through regular development funds and the resources mobilized by nutrition cluster in emergencies to be used in innovative approaches to increase coverage and improve quality of services. </w:t>
      </w:r>
    </w:p>
    <w:p w:rsidR="00996AE2" w:rsidRPr="008C3DCD" w:rsidRDefault="00996AE2" w:rsidP="00B868B4">
      <w:pPr>
        <w:rPr>
          <w:b/>
          <w:bCs/>
          <w:i/>
        </w:rPr>
      </w:pPr>
      <w:r w:rsidRPr="008C3DCD">
        <w:rPr>
          <w:b/>
          <w:bCs/>
          <w:i/>
        </w:rPr>
        <w:t>Strategic Objective-7 (SO-7): To increase the percentage of child caregivers adopting appropriate infant and young child feeding practices</w:t>
      </w:r>
      <w:r w:rsidR="008B5313" w:rsidRPr="008C3DCD">
        <w:rPr>
          <w:b/>
          <w:bCs/>
          <w:i/>
        </w:rPr>
        <w:t xml:space="preserve"> </w:t>
      </w:r>
    </w:p>
    <w:p w:rsidR="008B5313" w:rsidRPr="008C3DCD" w:rsidRDefault="008B5313" w:rsidP="003C6542">
      <w:pPr>
        <w:widowControl w:val="0"/>
        <w:autoSpaceDE w:val="0"/>
        <w:autoSpaceDN w:val="0"/>
        <w:adjustRightInd w:val="0"/>
        <w:spacing w:after="0" w:line="240" w:lineRule="auto"/>
        <w:jc w:val="both"/>
        <w:rPr>
          <w:bCs/>
          <w:iCs/>
        </w:rPr>
      </w:pPr>
      <w:r w:rsidRPr="008C3DCD">
        <w:rPr>
          <w:bCs/>
          <w:iCs/>
        </w:rPr>
        <w:t>A national Infant and Young Child Feeding Policy and Strategy ha</w:t>
      </w:r>
      <w:r w:rsidR="00495522" w:rsidRPr="008C3DCD">
        <w:rPr>
          <w:bCs/>
          <w:iCs/>
        </w:rPr>
        <w:t>s</w:t>
      </w:r>
      <w:r w:rsidRPr="008C3DCD">
        <w:rPr>
          <w:bCs/>
          <w:iCs/>
        </w:rPr>
        <w:t xml:space="preserve"> been developed in 2009 to strengthen the IYCF program. Breastfeeding counseling tools development and training of more than 100 breastfeeding master trainers and 5000 counselors at health facilities and community level, the Code of Marketing of Breast Milk Substitutes by the government endorsed  in 2009 and national board on implementation and enactment of the Cod</w:t>
      </w:r>
      <w:r w:rsidR="00495522" w:rsidRPr="008C3DCD">
        <w:rPr>
          <w:bCs/>
          <w:iCs/>
        </w:rPr>
        <w:t>e</w:t>
      </w:r>
      <w:r w:rsidRPr="008C3DCD">
        <w:rPr>
          <w:bCs/>
          <w:iCs/>
        </w:rPr>
        <w:t xml:space="preserve"> has been established which is responsible </w:t>
      </w:r>
      <w:r w:rsidR="00495522" w:rsidRPr="008C3DCD">
        <w:rPr>
          <w:bCs/>
          <w:iCs/>
        </w:rPr>
        <w:t xml:space="preserve">for the </w:t>
      </w:r>
      <w:r w:rsidRPr="008C3DCD">
        <w:rPr>
          <w:bCs/>
          <w:iCs/>
        </w:rPr>
        <w:t xml:space="preserve"> monitoring </w:t>
      </w:r>
      <w:r w:rsidR="00495522" w:rsidRPr="008C3DCD">
        <w:rPr>
          <w:bCs/>
          <w:iCs/>
        </w:rPr>
        <w:t xml:space="preserve">of any </w:t>
      </w:r>
      <w:r w:rsidRPr="008C3DCD">
        <w:rPr>
          <w:bCs/>
          <w:iCs/>
        </w:rPr>
        <w:t xml:space="preserve">violation </w:t>
      </w:r>
      <w:r w:rsidR="00495522" w:rsidRPr="008C3DCD">
        <w:rPr>
          <w:bCs/>
          <w:iCs/>
        </w:rPr>
        <w:t xml:space="preserve">of </w:t>
      </w:r>
      <w:r w:rsidRPr="008C3DCD">
        <w:rPr>
          <w:bCs/>
          <w:iCs/>
        </w:rPr>
        <w:t>the Cod</w:t>
      </w:r>
      <w:r w:rsidR="00495522" w:rsidRPr="008C3DCD">
        <w:rPr>
          <w:bCs/>
          <w:iCs/>
        </w:rPr>
        <w:t>e</w:t>
      </w:r>
      <w:r w:rsidRPr="008C3DCD">
        <w:rPr>
          <w:bCs/>
          <w:iCs/>
        </w:rPr>
        <w:t xml:space="preserve">. The Baby-Friendly Hospital Initiative (BFHI) established in 65 tertiary, regional, provincial and district hospitals of the country, IYCF communication campaigns through mass media and print materials, </w:t>
      </w:r>
      <w:r w:rsidR="00495522" w:rsidRPr="008C3DCD">
        <w:rPr>
          <w:bCs/>
          <w:iCs/>
        </w:rPr>
        <w:t xml:space="preserve">celebration of the </w:t>
      </w:r>
      <w:r w:rsidRPr="008C3DCD">
        <w:rPr>
          <w:bCs/>
          <w:iCs/>
        </w:rPr>
        <w:t>world breastfeeding week each year to promote and support exclusive breastfeeding and timely introducing of complementary feeding practices to families and mothers, according to National nutrition survey 2013 report the exclusive breastfeeding rate is around 58.4% and initiation of breastfeeding within one hour of birth is 69.4%. Based on World Breastfeeding Trend Initiative (WBTi) assessment , Afghanistan rank</w:t>
      </w:r>
      <w:r w:rsidR="00495522" w:rsidRPr="008C3DCD">
        <w:rPr>
          <w:bCs/>
          <w:iCs/>
        </w:rPr>
        <w:t>ed</w:t>
      </w:r>
      <w:r w:rsidRPr="008C3DCD">
        <w:rPr>
          <w:bCs/>
          <w:iCs/>
        </w:rPr>
        <w:t xml:space="preserve"> 12th out of 81 assessed countries, due to </w:t>
      </w:r>
      <w:r w:rsidR="00495522" w:rsidRPr="008C3DCD">
        <w:rPr>
          <w:bCs/>
          <w:iCs/>
        </w:rPr>
        <w:t xml:space="preserve">the existence of its </w:t>
      </w:r>
      <w:r w:rsidRPr="008C3DCD">
        <w:rPr>
          <w:bCs/>
          <w:iCs/>
        </w:rPr>
        <w:t xml:space="preserve">IYCF policy, regulation, training package, counseling, exclusive breastfeeding and initiation of breastfeeding within one hour of birth high rate. </w:t>
      </w:r>
    </w:p>
    <w:p w:rsidR="008B5313" w:rsidRPr="008C3DCD" w:rsidRDefault="008B5313" w:rsidP="003C6542">
      <w:pPr>
        <w:jc w:val="both"/>
        <w:rPr>
          <w:bCs/>
          <w:iCs/>
        </w:rPr>
      </w:pPr>
      <w:r w:rsidRPr="008C3DCD">
        <w:rPr>
          <w:bCs/>
          <w:iCs/>
        </w:rPr>
        <w:t xml:space="preserve">However, low complementary feeding rate was re-emphasized in the NNS 2013. Community food demonstration, IYCF counseling and monitoring of Code of BMS requires clear strategies and guidelines </w:t>
      </w:r>
      <w:r w:rsidR="00495522" w:rsidRPr="008C3DCD">
        <w:rPr>
          <w:bCs/>
          <w:iCs/>
        </w:rPr>
        <w:t xml:space="preserve">which need </w:t>
      </w:r>
      <w:r w:rsidRPr="008C3DCD">
        <w:rPr>
          <w:bCs/>
          <w:iCs/>
        </w:rPr>
        <w:t xml:space="preserve">to be strengthen </w:t>
      </w:r>
      <w:r w:rsidR="00495522" w:rsidRPr="008C3DCD">
        <w:rPr>
          <w:bCs/>
          <w:iCs/>
        </w:rPr>
        <w:t xml:space="preserve">to </w:t>
      </w:r>
      <w:r w:rsidRPr="008C3DCD">
        <w:rPr>
          <w:bCs/>
          <w:iCs/>
        </w:rPr>
        <w:t xml:space="preserve">improve the nutrition status of infants and young children.  </w:t>
      </w:r>
    </w:p>
    <w:p w:rsidR="00996AE2" w:rsidRPr="008C3DCD" w:rsidRDefault="00996AE2" w:rsidP="003C6542">
      <w:pPr>
        <w:jc w:val="both"/>
        <w:rPr>
          <w:b/>
          <w:i/>
          <w:lang w:val="en-GB"/>
        </w:rPr>
      </w:pPr>
      <w:r w:rsidRPr="008C3DCD">
        <w:rPr>
          <w:b/>
          <w:bCs/>
          <w:i/>
        </w:rPr>
        <w:t>Strategic Objective-8 (SO-8):</w:t>
      </w:r>
      <w:r w:rsidRPr="008C3DCD">
        <w:rPr>
          <w:b/>
          <w:i/>
          <w:lang w:val="en-GB"/>
        </w:rPr>
        <w:t xml:space="preserve"> To strengthen</w:t>
      </w:r>
      <w:r w:rsidRPr="008C3DCD">
        <w:rPr>
          <w:b/>
          <w:bCs/>
          <w:i/>
          <w:lang w:val="en-GB"/>
        </w:rPr>
        <w:t xml:space="preserve"> </w:t>
      </w:r>
      <w:r w:rsidRPr="008C3DCD">
        <w:rPr>
          <w:b/>
          <w:i/>
          <w:lang w:val="en-GB"/>
        </w:rPr>
        <w:t>in-country capacity to assess the nutrition situation, and design, implement, monitor and evaluate public nutrition interventions</w:t>
      </w:r>
      <w:r w:rsidR="000607F6" w:rsidRPr="008C3DCD">
        <w:rPr>
          <w:b/>
          <w:i/>
          <w:lang w:val="en-GB"/>
        </w:rPr>
        <w:t xml:space="preserve"> </w:t>
      </w:r>
    </w:p>
    <w:p w:rsidR="00B86121" w:rsidRPr="008C3DCD" w:rsidRDefault="00B86121" w:rsidP="003C6542">
      <w:pPr>
        <w:jc w:val="both"/>
        <w:rPr>
          <w:bCs/>
          <w:iCs/>
        </w:rPr>
      </w:pPr>
      <w:r w:rsidRPr="008C3DCD">
        <w:rPr>
          <w:bCs/>
          <w:iCs/>
        </w:rPr>
        <w:t xml:space="preserve">One of the key achievements of the MoPH was establishing </w:t>
      </w:r>
      <w:r w:rsidR="008658A3" w:rsidRPr="008C3DCD">
        <w:rPr>
          <w:bCs/>
          <w:iCs/>
        </w:rPr>
        <w:t xml:space="preserve">the </w:t>
      </w:r>
      <w:r w:rsidRPr="008C3DCD">
        <w:rPr>
          <w:bCs/>
          <w:iCs/>
        </w:rPr>
        <w:t xml:space="preserve">Public Nutrition Department and hiring nutrition officers at the provincial offices. Developing technical guidelines on key nutrition interventions, training of trainers for NGOs and periodic training sessions on different topics of public nutrition for the staff of implementing NGOs were </w:t>
      </w:r>
      <w:r w:rsidR="008658A3" w:rsidRPr="008C3DCD">
        <w:rPr>
          <w:bCs/>
          <w:iCs/>
        </w:rPr>
        <w:t xml:space="preserve">some </w:t>
      </w:r>
      <w:r w:rsidRPr="008C3DCD">
        <w:rPr>
          <w:bCs/>
          <w:iCs/>
        </w:rPr>
        <w:t xml:space="preserve">other achievements. </w:t>
      </w:r>
    </w:p>
    <w:p w:rsidR="00B86121" w:rsidRPr="008C3DCD" w:rsidRDefault="00B86121" w:rsidP="003C6542">
      <w:pPr>
        <w:jc w:val="both"/>
        <w:rPr>
          <w:bCs/>
          <w:iCs/>
        </w:rPr>
      </w:pPr>
      <w:r w:rsidRPr="008C3DCD">
        <w:rPr>
          <w:bCs/>
          <w:iCs/>
        </w:rPr>
        <w:t xml:space="preserve">However, the great need of the country considering the nutrition situation of the population requires further attention and allocation of more resources to this important public domain. </w:t>
      </w:r>
    </w:p>
    <w:p w:rsidR="00996AE2" w:rsidRPr="008C3DCD" w:rsidRDefault="00B86121" w:rsidP="003C6542">
      <w:pPr>
        <w:jc w:val="both"/>
        <w:rPr>
          <w:bCs/>
          <w:iCs/>
        </w:rPr>
      </w:pPr>
      <w:r w:rsidRPr="008C3DCD">
        <w:rPr>
          <w:bCs/>
          <w:iCs/>
        </w:rPr>
        <w:t xml:space="preserve">In the training part, there is also </w:t>
      </w:r>
      <w:r w:rsidR="008658A3" w:rsidRPr="008C3DCD">
        <w:rPr>
          <w:bCs/>
          <w:iCs/>
        </w:rPr>
        <w:t xml:space="preserve">a </w:t>
      </w:r>
      <w:r w:rsidRPr="008C3DCD">
        <w:rPr>
          <w:bCs/>
          <w:iCs/>
        </w:rPr>
        <w:t xml:space="preserve">need to shift from knowledge transfer methods to more competency based training of health personnel to enable them provide quality services. These trainings cannot be done at once, and there should be a system of continuous education to make sure personnel keep their knowledge and skills updated and </w:t>
      </w:r>
      <w:r w:rsidR="008658A3" w:rsidRPr="008C3DCD">
        <w:rPr>
          <w:bCs/>
          <w:iCs/>
        </w:rPr>
        <w:t xml:space="preserve">are </w:t>
      </w:r>
      <w:r w:rsidRPr="008C3DCD">
        <w:rPr>
          <w:bCs/>
          <w:iCs/>
        </w:rPr>
        <w:t xml:space="preserve">able to answer to the growing needs of their clients. To achieve this there is </w:t>
      </w:r>
      <w:r w:rsidR="008658A3" w:rsidRPr="008C3DCD">
        <w:rPr>
          <w:bCs/>
          <w:iCs/>
        </w:rPr>
        <w:t xml:space="preserve">a </w:t>
      </w:r>
      <w:r w:rsidRPr="008C3DCD">
        <w:rPr>
          <w:bCs/>
          <w:iCs/>
        </w:rPr>
        <w:t xml:space="preserve">great need for academically qualified staff in nutrition with bachelor or master degrees. There is need for creating positions within the health system for these nutrition cadres to create demand for education in the field of nutrition. </w:t>
      </w:r>
    </w:p>
    <w:p w:rsidR="00A01F68" w:rsidRPr="008C3DCD" w:rsidRDefault="003C6542" w:rsidP="00681F5B">
      <w:pPr>
        <w:pStyle w:val="Heading2"/>
        <w:numPr>
          <w:ilvl w:val="0"/>
          <w:numId w:val="7"/>
        </w:numPr>
        <w:spacing w:after="240"/>
        <w:rPr>
          <w:color w:val="auto"/>
        </w:rPr>
      </w:pPr>
      <w:bookmarkStart w:id="30" w:name="_Toc436736006"/>
      <w:r w:rsidRPr="008C3DCD">
        <w:rPr>
          <w:color w:val="auto"/>
        </w:rPr>
        <w:lastRenderedPageBreak/>
        <w:t>Summary of the situation (</w:t>
      </w:r>
      <w:r w:rsidR="003F3874" w:rsidRPr="008C3DCD">
        <w:rPr>
          <w:color w:val="auto"/>
        </w:rPr>
        <w:t>Problems</w:t>
      </w:r>
      <w:r w:rsidRPr="008C3DCD">
        <w:rPr>
          <w:color w:val="auto"/>
        </w:rPr>
        <w:t xml:space="preserve"> Statements)</w:t>
      </w:r>
      <w:bookmarkEnd w:id="30"/>
    </w:p>
    <w:p w:rsidR="0016301E" w:rsidRPr="008C3DCD" w:rsidRDefault="0016301E" w:rsidP="00681F5B">
      <w:pPr>
        <w:pStyle w:val="ListParagraph"/>
        <w:numPr>
          <w:ilvl w:val="0"/>
          <w:numId w:val="10"/>
        </w:numPr>
        <w:spacing w:after="0"/>
        <w:jc w:val="both"/>
      </w:pPr>
      <w:r w:rsidRPr="008C3DCD">
        <w:t>Continued high prevalence of malnutrition among young children and women of childbearing age</w:t>
      </w:r>
      <w:r w:rsidR="004418CE" w:rsidRPr="008C3DCD">
        <w:t>,</w:t>
      </w:r>
      <w:r w:rsidRPr="008C3DCD">
        <w:t xml:space="preserve"> exhibited by essentially the entire population of children not achieving their growth potential, and very high prevalence of vitamin and mineral deficiencies among </w:t>
      </w:r>
      <w:r w:rsidR="004418CE" w:rsidRPr="008C3DCD">
        <w:t xml:space="preserve">the </w:t>
      </w:r>
      <w:r w:rsidRPr="008C3DCD">
        <w:t>children and women.</w:t>
      </w:r>
    </w:p>
    <w:p w:rsidR="00AE0525" w:rsidRPr="008C3DCD" w:rsidRDefault="00AE0525" w:rsidP="003C6542">
      <w:pPr>
        <w:pStyle w:val="ListParagraph"/>
        <w:spacing w:after="0"/>
        <w:jc w:val="both"/>
      </w:pPr>
    </w:p>
    <w:p w:rsidR="0016301E" w:rsidRPr="008C3DCD" w:rsidRDefault="00FD1977" w:rsidP="00681F5B">
      <w:pPr>
        <w:pStyle w:val="ListParagraph"/>
        <w:numPr>
          <w:ilvl w:val="0"/>
          <w:numId w:val="10"/>
        </w:numPr>
        <w:spacing w:after="0"/>
        <w:jc w:val="both"/>
      </w:pPr>
      <w:r w:rsidRPr="008C3DCD">
        <w:t>Inadequate</w:t>
      </w:r>
      <w:r w:rsidR="0016301E" w:rsidRPr="008C3DCD">
        <w:t xml:space="preserve"> understanding among the general population about malnutrition, its causes and consequences, as well as about age-appropriate feeding, stimulati</w:t>
      </w:r>
      <w:r w:rsidR="004418CE" w:rsidRPr="008C3DCD">
        <w:t>on</w:t>
      </w:r>
      <w:r w:rsidR="0016301E" w:rsidRPr="008C3DCD">
        <w:t xml:space="preserve"> and caring for young children.</w:t>
      </w:r>
    </w:p>
    <w:p w:rsidR="00AE0525" w:rsidRPr="008C3DCD" w:rsidRDefault="00AE0525" w:rsidP="003C6542">
      <w:pPr>
        <w:spacing w:after="0"/>
        <w:jc w:val="both"/>
      </w:pPr>
    </w:p>
    <w:p w:rsidR="00AE0525" w:rsidRPr="008C3DCD" w:rsidRDefault="0016301E" w:rsidP="00681F5B">
      <w:pPr>
        <w:pStyle w:val="ListParagraph"/>
        <w:numPr>
          <w:ilvl w:val="0"/>
          <w:numId w:val="10"/>
        </w:numPr>
        <w:spacing w:after="0"/>
        <w:jc w:val="both"/>
      </w:pPr>
      <w:r w:rsidRPr="008C3DCD">
        <w:t xml:space="preserve">Insufficient understanding by the high level national policy makers about the role of malnutrition in impeding national economic development, and the high benefit-to-cost ratio of sustained evidence-based nutrition interventions. Thus, there is </w:t>
      </w:r>
      <w:r w:rsidR="008658A3" w:rsidRPr="008C3DCD">
        <w:t xml:space="preserve">an </w:t>
      </w:r>
      <w:r w:rsidRPr="008C3DCD">
        <w:t xml:space="preserve">inadequate investment of national funds in public nutrition programs and substantial dependence of the MoPH on support </w:t>
      </w:r>
      <w:r w:rsidR="004418CE" w:rsidRPr="008C3DCD">
        <w:t>from</w:t>
      </w:r>
      <w:r w:rsidRPr="008C3DCD">
        <w:t xml:space="preserve"> international donor agencies</w:t>
      </w:r>
      <w:r w:rsidR="000D4AE3" w:rsidRPr="008C3DCD">
        <w:t>, which have earmarked most of the funds</w:t>
      </w:r>
      <w:r w:rsidR="008658A3" w:rsidRPr="008C3DCD">
        <w:t xml:space="preserve"> </w:t>
      </w:r>
      <w:r w:rsidR="000D4AE3" w:rsidRPr="008C3DCD">
        <w:t xml:space="preserve">for </w:t>
      </w:r>
      <w:r w:rsidR="004418CE" w:rsidRPr="008C3DCD">
        <w:t>humanitarian and emergency</w:t>
      </w:r>
      <w:r w:rsidR="008658A3" w:rsidRPr="008C3DCD">
        <w:t>-</w:t>
      </w:r>
      <w:r w:rsidR="004418CE" w:rsidRPr="008C3DCD">
        <w:t xml:space="preserve">related nutrition </w:t>
      </w:r>
      <w:r w:rsidRPr="008C3DCD">
        <w:t>interventions</w:t>
      </w:r>
      <w:r w:rsidR="004418CE" w:rsidRPr="008C3DCD">
        <w:t xml:space="preserve"> rather than development nutrition programs</w:t>
      </w:r>
      <w:r w:rsidR="000D4AE3" w:rsidRPr="008C3DCD">
        <w:t>.  Furthermore</w:t>
      </w:r>
      <w:r w:rsidR="004418CE" w:rsidRPr="008C3DCD">
        <w:t xml:space="preserve">, </w:t>
      </w:r>
      <w:r w:rsidR="000D4AE3" w:rsidRPr="008C3DCD">
        <w:t>there has been in</w:t>
      </w:r>
      <w:r w:rsidRPr="008C3DCD">
        <w:t xml:space="preserve">sufficient coordination among different sectors engaged in nutrition-specific </w:t>
      </w:r>
      <w:r w:rsidR="000D4AE3" w:rsidRPr="008C3DCD">
        <w:t>and</w:t>
      </w:r>
      <w:r w:rsidRPr="008C3DCD">
        <w:t xml:space="preserve"> nutrition-sensitive programs.</w:t>
      </w:r>
    </w:p>
    <w:p w:rsidR="0016301E" w:rsidRPr="008C3DCD" w:rsidRDefault="0016301E" w:rsidP="003C6542">
      <w:pPr>
        <w:spacing w:after="0"/>
        <w:jc w:val="both"/>
      </w:pPr>
    </w:p>
    <w:p w:rsidR="00343C59" w:rsidRPr="008C3DCD" w:rsidRDefault="0016301E" w:rsidP="00681F5B">
      <w:pPr>
        <w:pStyle w:val="ListParagraph"/>
        <w:numPr>
          <w:ilvl w:val="0"/>
          <w:numId w:val="10"/>
        </w:numPr>
        <w:spacing w:after="0"/>
        <w:jc w:val="both"/>
      </w:pPr>
      <w:r w:rsidRPr="008C3DCD">
        <w:t xml:space="preserve">Continued high rates of infectious diseases and parasitic infestation due to the </w:t>
      </w:r>
      <w:r w:rsidR="00FD1977" w:rsidRPr="008C3DCD">
        <w:t xml:space="preserve">use of </w:t>
      </w:r>
      <w:r w:rsidR="00E22228" w:rsidRPr="008C3DCD">
        <w:t>unsafe water, exposure to an unsanitary environment</w:t>
      </w:r>
      <w:r w:rsidRPr="008C3DCD">
        <w:t xml:space="preserve"> and </w:t>
      </w:r>
      <w:r w:rsidR="00E22228" w:rsidRPr="008C3DCD">
        <w:t xml:space="preserve">inappropriate </w:t>
      </w:r>
      <w:r w:rsidRPr="008C3DCD">
        <w:t xml:space="preserve">hygiene practices that are direct causes of malnutrition among women and children, as well as cultural practices of early marriages, multiple gestations, and low status of women within society are </w:t>
      </w:r>
      <w:r w:rsidR="00E22228" w:rsidRPr="008C3DCD">
        <w:t>underlying determinants</w:t>
      </w:r>
      <w:r w:rsidR="003C6542" w:rsidRPr="008C3DCD">
        <w:t xml:space="preserve"> </w:t>
      </w:r>
      <w:r w:rsidR="00E22228" w:rsidRPr="008C3DCD">
        <w:t xml:space="preserve">of </w:t>
      </w:r>
      <w:r w:rsidRPr="008C3DCD">
        <w:t>maternal and child malnutrition.</w:t>
      </w:r>
    </w:p>
    <w:p w:rsidR="00AE0525" w:rsidRPr="008C3DCD" w:rsidRDefault="00AE0525" w:rsidP="003C6542">
      <w:pPr>
        <w:pStyle w:val="ListParagraph"/>
        <w:spacing w:after="0"/>
        <w:jc w:val="both"/>
      </w:pPr>
    </w:p>
    <w:p w:rsidR="0016301E" w:rsidRPr="008C3DCD" w:rsidRDefault="0016301E" w:rsidP="00681F5B">
      <w:pPr>
        <w:pStyle w:val="ListParagraph"/>
        <w:numPr>
          <w:ilvl w:val="0"/>
          <w:numId w:val="10"/>
        </w:numPr>
        <w:spacing w:after="0"/>
        <w:jc w:val="both"/>
      </w:pPr>
      <w:r w:rsidRPr="008C3DCD">
        <w:t xml:space="preserve">Inadequate human resource capacity in planning, implementation and evaluation of public nutrition </w:t>
      </w:r>
      <w:r w:rsidR="00E77EC3" w:rsidRPr="008C3DCD">
        <w:t>program</w:t>
      </w:r>
      <w:r w:rsidRPr="008C3DCD">
        <w:t>s</w:t>
      </w:r>
      <w:r w:rsidR="00E77EC3" w:rsidRPr="008C3DCD">
        <w:t xml:space="preserve">, as well as </w:t>
      </w:r>
      <w:r w:rsidR="008658A3" w:rsidRPr="008C3DCD">
        <w:t xml:space="preserve">(shortfalls in the) </w:t>
      </w:r>
      <w:r w:rsidR="00E77EC3" w:rsidRPr="008C3DCD">
        <w:t>delivery of preventive and therapeutic nutrition services by</w:t>
      </w:r>
      <w:r w:rsidRPr="008C3DCD">
        <w:t xml:space="preserve"> BPHS and EPHS providers</w:t>
      </w:r>
      <w:r w:rsidR="00E77EC3" w:rsidRPr="008C3DCD">
        <w:t>.  Furthermore</w:t>
      </w:r>
      <w:r w:rsidRPr="008C3DCD">
        <w:t xml:space="preserve">, </w:t>
      </w:r>
      <w:r w:rsidR="00E77EC3" w:rsidRPr="008C3DCD">
        <w:t>the PND has</w:t>
      </w:r>
      <w:r w:rsidRPr="008C3DCD">
        <w:t xml:space="preserve"> limited human resource</w:t>
      </w:r>
      <w:r w:rsidR="00E77EC3" w:rsidRPr="008C3DCD">
        <w:t>s</w:t>
      </w:r>
      <w:r w:rsidRPr="008C3DCD">
        <w:t xml:space="preserve">, infrastructure, </w:t>
      </w:r>
      <w:r w:rsidR="00E77EC3" w:rsidRPr="008C3DCD">
        <w:t xml:space="preserve">and </w:t>
      </w:r>
      <w:r w:rsidRPr="008C3DCD">
        <w:t>budgetary and administrative capacity to carry out its responsibilities as the nation’s lead public nutrition agency.</w:t>
      </w:r>
    </w:p>
    <w:p w:rsidR="009F138B" w:rsidRPr="008C3DCD" w:rsidRDefault="009F138B" w:rsidP="003C6542">
      <w:pPr>
        <w:spacing w:after="0"/>
        <w:jc w:val="both"/>
      </w:pPr>
    </w:p>
    <w:p w:rsidR="009F138B" w:rsidRPr="008C3DCD" w:rsidRDefault="00B1701B" w:rsidP="00681F5B">
      <w:pPr>
        <w:pStyle w:val="ListParagraph"/>
        <w:numPr>
          <w:ilvl w:val="0"/>
          <w:numId w:val="10"/>
        </w:numPr>
        <w:spacing w:after="0"/>
        <w:jc w:val="both"/>
      </w:pPr>
      <w:r w:rsidRPr="008C3DCD">
        <w:t>Limited national capacity for regulatory quality control to assure the fortification and sanitary quality and safety of food products (fortified and otherwise) at the production and retail levels.</w:t>
      </w:r>
    </w:p>
    <w:p w:rsidR="0016301E" w:rsidRPr="008C3DCD" w:rsidRDefault="0016301E" w:rsidP="003C6542">
      <w:pPr>
        <w:pStyle w:val="ListParagraph"/>
        <w:spacing w:after="0"/>
        <w:ind w:hanging="360"/>
        <w:jc w:val="both"/>
      </w:pPr>
    </w:p>
    <w:p w:rsidR="003C0CA5" w:rsidRPr="008C3DCD" w:rsidRDefault="0016301E" w:rsidP="00681F5B">
      <w:pPr>
        <w:pStyle w:val="ListParagraph"/>
        <w:numPr>
          <w:ilvl w:val="0"/>
          <w:numId w:val="10"/>
        </w:numPr>
        <w:spacing w:after="0"/>
        <w:jc w:val="both"/>
      </w:pPr>
      <w:r w:rsidRPr="008C3DCD">
        <w:t xml:space="preserve">Lack of data </w:t>
      </w:r>
      <w:r w:rsidR="007A3A0D" w:rsidRPr="008C3DCD">
        <w:t xml:space="preserve">to track </w:t>
      </w:r>
      <w:r w:rsidRPr="008C3DCD">
        <w:t xml:space="preserve">the </w:t>
      </w:r>
      <w:r w:rsidR="00E77EC3" w:rsidRPr="008C3DCD">
        <w:t>quality, coverage and impact of</w:t>
      </w:r>
      <w:r w:rsidR="008658A3" w:rsidRPr="008C3DCD">
        <w:t xml:space="preserve"> </w:t>
      </w:r>
      <w:r w:rsidR="007A3A0D" w:rsidRPr="008C3DCD">
        <w:t xml:space="preserve">population-based </w:t>
      </w:r>
      <w:r w:rsidRPr="008C3DCD">
        <w:t>nutrition interventions</w:t>
      </w:r>
      <w:r w:rsidR="007A3A0D" w:rsidRPr="008C3DCD">
        <w:t>(e.g. food fortification and nutrition promotion efforts)</w:t>
      </w:r>
      <w:r w:rsidR="00E77EC3" w:rsidRPr="008C3DCD">
        <w:t>,and the</w:t>
      </w:r>
      <w:r w:rsidR="008658A3" w:rsidRPr="008C3DCD">
        <w:t xml:space="preserve"> </w:t>
      </w:r>
      <w:r w:rsidR="00E77EC3" w:rsidRPr="008C3DCD">
        <w:t>delivery of</w:t>
      </w:r>
      <w:r w:rsidR="008658A3" w:rsidRPr="008C3DCD">
        <w:t xml:space="preserve"> </w:t>
      </w:r>
      <w:r w:rsidRPr="008C3DCD">
        <w:t>nutrition services through the BPHS and EPHS</w:t>
      </w:r>
      <w:r w:rsidR="007A3A0D" w:rsidRPr="008C3DCD">
        <w:t xml:space="preserve">, as well as </w:t>
      </w:r>
      <w:r w:rsidR="00E22228" w:rsidRPr="008C3DCD">
        <w:t>an inadequate</w:t>
      </w:r>
      <w:r w:rsidR="007A3A0D" w:rsidRPr="008C3DCD">
        <w:t xml:space="preserve"> capacity to carry</w:t>
      </w:r>
      <w:r w:rsidR="008658A3" w:rsidRPr="008C3DCD">
        <w:t xml:space="preserve"> </w:t>
      </w:r>
      <w:r w:rsidR="007A3A0D" w:rsidRPr="008C3DCD">
        <w:t>out applied research</w:t>
      </w:r>
      <w:r w:rsidR="0083260D" w:rsidRPr="008C3DCD">
        <w:t xml:space="preserve"> in public nutrition within the Afghanistan context or to fully evaluate the overall effectiveness of nutrition programs so as to guide related policy decisions</w:t>
      </w:r>
      <w:r w:rsidRPr="008C3DCD">
        <w:t>.</w:t>
      </w:r>
    </w:p>
    <w:p w:rsidR="0016301E" w:rsidRPr="008C3DCD" w:rsidRDefault="0016301E" w:rsidP="003C6542">
      <w:pPr>
        <w:spacing w:after="0"/>
        <w:jc w:val="both"/>
      </w:pPr>
    </w:p>
    <w:p w:rsidR="00E62CE6" w:rsidRPr="008C3DCD" w:rsidRDefault="00E62CE6" w:rsidP="00E62CE6">
      <w:pPr>
        <w:ind w:left="360"/>
      </w:pPr>
    </w:p>
    <w:p w:rsidR="00310010" w:rsidRPr="008C3DCD" w:rsidRDefault="00310010" w:rsidP="00E45E48">
      <w:pPr>
        <w:pStyle w:val="Heading1"/>
        <w:jc w:val="center"/>
      </w:pPr>
      <w:bookmarkStart w:id="31" w:name="_Toc436736007"/>
      <w:r w:rsidRPr="008C3DCD">
        <w:lastRenderedPageBreak/>
        <w:t>PART II</w:t>
      </w:r>
      <w:bookmarkEnd w:id="31"/>
    </w:p>
    <w:p w:rsidR="00E45E48" w:rsidRPr="008C3DCD" w:rsidRDefault="00E45E48" w:rsidP="00E45E48">
      <w:pPr>
        <w:pStyle w:val="Heading1"/>
        <w:jc w:val="center"/>
      </w:pPr>
      <w:bookmarkStart w:id="32" w:name="_Toc436736008"/>
      <w:r w:rsidRPr="008C3DCD">
        <w:t>National Nutrition Strategy 2015-2020</w:t>
      </w:r>
      <w:bookmarkEnd w:id="32"/>
    </w:p>
    <w:p w:rsidR="004565EE" w:rsidRPr="0050312D" w:rsidRDefault="004565EE" w:rsidP="0050312D">
      <w:pPr>
        <w:pStyle w:val="Heading2"/>
        <w:numPr>
          <w:ilvl w:val="0"/>
          <w:numId w:val="30"/>
        </w:numPr>
        <w:spacing w:before="0"/>
        <w:jc w:val="both"/>
        <w:rPr>
          <w:color w:val="000000" w:themeColor="text1"/>
        </w:rPr>
      </w:pPr>
      <w:bookmarkStart w:id="33" w:name="_Toc436736009"/>
      <w:r w:rsidRPr="008C3DCD">
        <w:rPr>
          <w:color w:val="auto"/>
        </w:rPr>
        <w:t xml:space="preserve">Guiding Principles </w:t>
      </w:r>
      <w:r w:rsidRPr="0050312D">
        <w:rPr>
          <w:color w:val="000000" w:themeColor="text1"/>
        </w:rPr>
        <w:t>of the Public Nutrition Strategy</w:t>
      </w:r>
      <w:bookmarkEnd w:id="33"/>
    </w:p>
    <w:p w:rsidR="00681F5B" w:rsidRPr="0050312D" w:rsidRDefault="004565EE" w:rsidP="0050312D">
      <w:pPr>
        <w:spacing w:before="240"/>
        <w:jc w:val="both"/>
        <w:rPr>
          <w:color w:val="000000" w:themeColor="text1"/>
        </w:rPr>
      </w:pPr>
      <w:r w:rsidRPr="0050312D">
        <w:rPr>
          <w:color w:val="000000" w:themeColor="text1"/>
        </w:rPr>
        <w:t xml:space="preserve">This Public Nutrition (PN) Strategy is </w:t>
      </w:r>
      <w:r w:rsidR="00E578F4" w:rsidRPr="0050312D">
        <w:rPr>
          <w:color w:val="000000" w:themeColor="text1"/>
        </w:rPr>
        <w:t>developed with consideration of the MoPH core values of Equity, Honesty, Right to Health, Accountability and working principles of Right to health especially for women, children and other vulnerable groups, Gender balance.  Quality; Transparency; Sustainability; Responsibility; Results orientated culture; Teamwork; cross functional and sectoral working; Evidence based decision-making; and  Life long learning</w:t>
      </w:r>
      <w:r w:rsidR="00681F5B" w:rsidRPr="0050312D">
        <w:rPr>
          <w:color w:val="000000" w:themeColor="text1"/>
        </w:rPr>
        <w:t xml:space="preserve"> (Health Policy 2015-2020). </w:t>
      </w:r>
    </w:p>
    <w:p w:rsidR="004565EE" w:rsidRDefault="00681F5B" w:rsidP="00E578F4">
      <w:pPr>
        <w:spacing w:before="240"/>
      </w:pPr>
      <w:r>
        <w:t>In addition th</w:t>
      </w:r>
      <w:r w:rsidR="0097376A">
        <w:t>is strategy has been developed in the light of following guiding principles:</w:t>
      </w:r>
    </w:p>
    <w:p w:rsidR="0097376A" w:rsidRPr="008C3DCD" w:rsidRDefault="0097376A" w:rsidP="00681F5B">
      <w:pPr>
        <w:pStyle w:val="ListParagraph"/>
        <w:numPr>
          <w:ilvl w:val="0"/>
          <w:numId w:val="9"/>
        </w:numPr>
        <w:tabs>
          <w:tab w:val="left" w:pos="630"/>
        </w:tabs>
        <w:spacing w:before="240"/>
        <w:ind w:left="630" w:hanging="270"/>
        <w:contextualSpacing w:val="0"/>
        <w:jc w:val="both"/>
      </w:pPr>
      <w:r w:rsidRPr="008C3DCD">
        <w:rPr>
          <w:b/>
        </w:rPr>
        <w:t>Enhancement of nutritional status is an investment in economic development:</w:t>
      </w:r>
      <w:r w:rsidRPr="008C3DCD">
        <w:t xml:space="preserve">  The highest levels of leadership within national and local governments, industry and business, and public and private health care and academic sectors must understand about the essential role of good nutrition in the economic development of the nation and take action accordingly.</w:t>
      </w:r>
    </w:p>
    <w:p w:rsidR="0097376A" w:rsidRPr="008C3DCD" w:rsidRDefault="0097376A" w:rsidP="00681F5B">
      <w:pPr>
        <w:pStyle w:val="ListParagraph"/>
        <w:numPr>
          <w:ilvl w:val="0"/>
          <w:numId w:val="9"/>
        </w:numPr>
        <w:tabs>
          <w:tab w:val="left" w:pos="630"/>
        </w:tabs>
        <w:spacing w:before="240" w:after="120"/>
        <w:ind w:left="630" w:hanging="270"/>
        <w:contextualSpacing w:val="0"/>
        <w:jc w:val="both"/>
      </w:pPr>
      <w:r w:rsidRPr="008C3DCD">
        <w:rPr>
          <w:b/>
        </w:rPr>
        <w:t>Increased focus on prevention</w:t>
      </w:r>
      <w:r w:rsidRPr="008C3DCD">
        <w:t>:  Orient nutrition interventions to promote optimal growth in young children, especially those &lt;24 months old (i.e. infants and toddlers), and micronutrient deficiencies in women before and during pregnancy and infants and toddlers.</w:t>
      </w:r>
    </w:p>
    <w:p w:rsidR="0097376A" w:rsidRPr="008C3DCD" w:rsidRDefault="0097376A" w:rsidP="00681F5B">
      <w:pPr>
        <w:pStyle w:val="ListParagraph"/>
        <w:numPr>
          <w:ilvl w:val="0"/>
          <w:numId w:val="9"/>
        </w:numPr>
        <w:tabs>
          <w:tab w:val="left" w:pos="630"/>
        </w:tabs>
        <w:spacing w:before="240" w:after="120"/>
        <w:ind w:left="630" w:hanging="270"/>
        <w:contextualSpacing w:val="0"/>
        <w:jc w:val="both"/>
      </w:pPr>
      <w:r w:rsidRPr="008C3DCD">
        <w:rPr>
          <w:b/>
        </w:rPr>
        <w:t xml:space="preserve">Transparent public-private sector partnership:  </w:t>
      </w:r>
      <w:r w:rsidRPr="008C3DCD">
        <w:t>The public sector must acknowledge the critical role of private sector food producers, importers and retailers as protectors of the nutritional health and cognitive development of the population, and engage and enable them, through relevant inter-sectoral incentives and promulgation and transparent enforcement of appropriate laws and regulations to market nutrient-rich foods.</w:t>
      </w:r>
      <w:r w:rsidDel="00EF54A1">
        <w:t xml:space="preserve"> </w:t>
      </w:r>
    </w:p>
    <w:p w:rsidR="0097376A" w:rsidRPr="008C3DCD" w:rsidRDefault="0097376A" w:rsidP="00681F5B">
      <w:pPr>
        <w:pStyle w:val="ListParagraph"/>
        <w:numPr>
          <w:ilvl w:val="0"/>
          <w:numId w:val="8"/>
        </w:numPr>
        <w:tabs>
          <w:tab w:val="left" w:pos="630"/>
        </w:tabs>
        <w:spacing w:before="240"/>
        <w:ind w:left="630" w:hanging="270"/>
        <w:contextualSpacing w:val="0"/>
        <w:jc w:val="both"/>
      </w:pPr>
      <w:r w:rsidRPr="008C3DCD">
        <w:rPr>
          <w:b/>
        </w:rPr>
        <w:t>Quality and high coverage interventions:</w:t>
      </w:r>
      <w:r w:rsidRPr="008C3DCD">
        <w:t xml:space="preserve">  To be effective, evidence-based maternal and child nutrition interventions should be implemented with high standards of quality, be accessible to essentially all women and children, and sustained over time.  Interventions would range from enabling the population to have access to sufficient nutrient-rich foods, to promotion of appropriate dietary and feeding practices, to delivery of preventive and therapeutic maternal and child nutrition services.</w:t>
      </w:r>
    </w:p>
    <w:p w:rsidR="0097376A" w:rsidRPr="008C3DCD" w:rsidRDefault="0097376A" w:rsidP="00681F5B">
      <w:pPr>
        <w:pStyle w:val="ListParagraph"/>
        <w:numPr>
          <w:ilvl w:val="0"/>
          <w:numId w:val="8"/>
        </w:numPr>
        <w:tabs>
          <w:tab w:val="left" w:pos="630"/>
        </w:tabs>
        <w:ind w:left="630" w:hanging="270"/>
        <w:contextualSpacing w:val="0"/>
        <w:jc w:val="both"/>
      </w:pPr>
      <w:r w:rsidRPr="008C3DCD">
        <w:rPr>
          <w:b/>
        </w:rPr>
        <w:t xml:space="preserve">Integrated approach:  </w:t>
      </w:r>
      <w:r w:rsidRPr="008C3DCD">
        <w:t>Public nutrition interventions are integrated with reproductive health and family planning, child and adolescent health, immunization, water and sanitation, agriculture, rural development, education, and commerce, industry and labor programs, as well as through a collaborative and transparent partnership with the private food production, importation and retail sectors.</w:t>
      </w:r>
    </w:p>
    <w:p w:rsidR="00F956C2" w:rsidRPr="008C3DCD" w:rsidRDefault="00F956C2" w:rsidP="00681F5B">
      <w:pPr>
        <w:pStyle w:val="Heading2"/>
        <w:numPr>
          <w:ilvl w:val="0"/>
          <w:numId w:val="30"/>
        </w:numPr>
        <w:rPr>
          <w:color w:val="auto"/>
        </w:rPr>
      </w:pPr>
      <w:bookmarkStart w:id="34" w:name="_Toc436736010"/>
      <w:r w:rsidRPr="008C3DCD">
        <w:rPr>
          <w:color w:val="auto"/>
        </w:rPr>
        <w:lastRenderedPageBreak/>
        <w:t>Vision, Mission and Goal of the Public Nutrition Strategy</w:t>
      </w:r>
      <w:bookmarkEnd w:id="34"/>
    </w:p>
    <w:p w:rsidR="00F956C2" w:rsidRPr="008C3DCD" w:rsidRDefault="00F969CD">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226060</wp:posOffset>
                </wp:positionV>
                <wp:extent cx="5941060" cy="2984500"/>
                <wp:effectExtent l="0" t="0" r="21590" b="2540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984500"/>
                        </a:xfrm>
                        <a:prstGeom prst="rect">
                          <a:avLst/>
                        </a:prstGeom>
                        <a:solidFill>
                          <a:schemeClr val="accent1">
                            <a:lumMod val="40000"/>
                            <a:lumOff val="60000"/>
                          </a:schemeClr>
                        </a:solidFill>
                        <a:ln w="9525">
                          <a:solidFill>
                            <a:srgbClr val="000000"/>
                          </a:solidFill>
                          <a:miter lim="800000"/>
                          <a:headEnd/>
                          <a:tailEnd/>
                        </a:ln>
                      </wps:spPr>
                      <wps:txbx>
                        <w:txbxContent>
                          <w:p w:rsidR="0050312D" w:rsidRPr="00293063" w:rsidRDefault="0050312D" w:rsidP="00F956C2">
                            <w:pPr>
                              <w:spacing w:after="120"/>
                              <w:rPr>
                                <w:b/>
                                <w:sz w:val="26"/>
                                <w:szCs w:val="26"/>
                              </w:rPr>
                            </w:pPr>
                            <w:r w:rsidRPr="00293063">
                              <w:rPr>
                                <w:b/>
                                <w:sz w:val="26"/>
                                <w:szCs w:val="26"/>
                              </w:rPr>
                              <w:t>Vision</w:t>
                            </w:r>
                          </w:p>
                          <w:p w:rsidR="0050312D" w:rsidRPr="0072778F" w:rsidRDefault="0050312D" w:rsidP="00F956C2">
                            <w:pPr>
                              <w:spacing w:before="120"/>
                              <w:rPr>
                                <w:b/>
                              </w:rPr>
                            </w:pPr>
                            <w:r w:rsidRPr="0072778F">
                              <w:rPr>
                                <w:b/>
                              </w:rPr>
                              <w:t>Optimal nutritional status for all Afghans</w:t>
                            </w:r>
                          </w:p>
                          <w:p w:rsidR="0050312D" w:rsidRPr="00293063" w:rsidRDefault="0050312D" w:rsidP="00326E99">
                            <w:pPr>
                              <w:spacing w:after="120"/>
                              <w:rPr>
                                <w:b/>
                                <w:sz w:val="26"/>
                                <w:szCs w:val="26"/>
                              </w:rPr>
                            </w:pPr>
                            <w:r w:rsidRPr="00293063">
                              <w:rPr>
                                <w:b/>
                                <w:sz w:val="26"/>
                                <w:szCs w:val="26"/>
                              </w:rPr>
                              <w:t>Goal</w:t>
                            </w:r>
                          </w:p>
                          <w:p w:rsidR="0050312D" w:rsidRDefault="0050312D" w:rsidP="00326E99">
                            <w:pPr>
                              <w:spacing w:before="120"/>
                              <w:rPr>
                                <w:rFonts w:ascii="Times New Roman" w:hAnsi="Times New Roman"/>
                              </w:rPr>
                            </w:pPr>
                            <w:r w:rsidRPr="008B591F">
                              <w:rPr>
                                <w:rFonts w:ascii="Times New Roman" w:hAnsi="Times New Roman"/>
                              </w:rPr>
                              <w:t xml:space="preserve">To </w:t>
                            </w:r>
                            <w:r w:rsidRPr="000B2BD2">
                              <w:rPr>
                                <w:rFonts w:ascii="Times New Roman" w:hAnsi="Times New Roman"/>
                              </w:rPr>
                              <w:t xml:space="preserve">reduce mortality </w:t>
                            </w:r>
                            <w:r>
                              <w:rPr>
                                <w:rFonts w:ascii="Times New Roman" w:hAnsi="Times New Roman"/>
                              </w:rPr>
                              <w:t xml:space="preserve">and morbidity and contribute to economic development of the nation </w:t>
                            </w:r>
                          </w:p>
                          <w:p w:rsidR="0050312D" w:rsidRPr="006F16BE" w:rsidRDefault="0050312D" w:rsidP="00326E99">
                            <w:pPr>
                              <w:spacing w:before="120"/>
                              <w:rPr>
                                <w:color w:val="FF0000"/>
                              </w:rPr>
                            </w:pPr>
                            <w:r w:rsidRPr="005728AB">
                              <w:rPr>
                                <w:rFonts w:ascii="Times New Roman" w:hAnsi="Times New Roman"/>
                                <w:b/>
                              </w:rPr>
                              <w:t>Strategic Objective:</w:t>
                            </w:r>
                            <w:r>
                              <w:rPr>
                                <w:rFonts w:ascii="Times New Roman" w:hAnsi="Times New Roman"/>
                              </w:rPr>
                              <w:t xml:space="preserve"> </w:t>
                            </w:r>
                            <w:r w:rsidRPr="00812405">
                              <w:rPr>
                                <w:rFonts w:ascii="Times New Roman" w:hAnsi="Times New Roman"/>
                              </w:rPr>
                              <w:t xml:space="preserve"> Timely use of high quality, evidence based nutrition specific and sensitive services throughout Afghanistan</w:t>
                            </w:r>
                          </w:p>
                          <w:p w:rsidR="0050312D" w:rsidRPr="00293063" w:rsidRDefault="0050312D" w:rsidP="00F956C2">
                            <w:pPr>
                              <w:spacing w:after="120"/>
                              <w:rPr>
                                <w:b/>
                                <w:sz w:val="26"/>
                                <w:szCs w:val="26"/>
                              </w:rPr>
                            </w:pPr>
                            <w:r w:rsidRPr="00293063">
                              <w:rPr>
                                <w:b/>
                                <w:sz w:val="26"/>
                                <w:szCs w:val="26"/>
                              </w:rPr>
                              <w:t>Mission</w:t>
                            </w:r>
                          </w:p>
                          <w:p w:rsidR="0050312D" w:rsidRPr="006F16BE" w:rsidRDefault="0050312D" w:rsidP="001D4A51">
                            <w:pPr>
                              <w:spacing w:before="120"/>
                              <w:rPr>
                                <w:color w:val="FF0000"/>
                              </w:rPr>
                            </w:pPr>
                            <w:r w:rsidRPr="00310010">
                              <w:t xml:space="preserve">To </w:t>
                            </w:r>
                            <w:r w:rsidRPr="00310010">
                              <w:rPr>
                                <w:u w:val="single"/>
                              </w:rPr>
                              <w:t>sustainably</w:t>
                            </w:r>
                            <w:r w:rsidRPr="00310010">
                              <w:t xml:space="preserve"> improve the nutritional status of the people of Afghanistan, especially women and children, by advocating for and supporting </w:t>
                            </w:r>
                            <w:r w:rsidRPr="00310010">
                              <w:rPr>
                                <w:u w:val="single"/>
                              </w:rPr>
                              <w:t xml:space="preserve">strategies and actions </w:t>
                            </w:r>
                            <w:r w:rsidRPr="00310010">
                              <w:t xml:space="preserve">to enable the population to adopt </w:t>
                            </w:r>
                            <w:r w:rsidRPr="00310010">
                              <w:rPr>
                                <w:u w:val="single"/>
                              </w:rPr>
                              <w:t>healthy dietary practices</w:t>
                            </w:r>
                            <w:r w:rsidRPr="00310010">
                              <w:t xml:space="preserve">, </w:t>
                            </w:r>
                            <w:r w:rsidRPr="00310010">
                              <w:rPr>
                                <w:u w:val="single"/>
                              </w:rPr>
                              <w:t xml:space="preserve">access nutritious foods </w:t>
                            </w:r>
                            <w:r w:rsidRPr="00310010">
                              <w:t xml:space="preserve">and benefit from </w:t>
                            </w:r>
                            <w:r w:rsidRPr="00310010">
                              <w:rPr>
                                <w:u w:val="single"/>
                              </w:rPr>
                              <w:t>quality preventive and therapeutic nutrition services</w:t>
                            </w:r>
                            <w:r w:rsidRPr="0031001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7.8pt;width:467.8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" fillcolor="#b8cce4 [1300]">
                <v:textbox>
                  <w:txbxContent>
                    <w:p w:rsidR="0050312D" w:rsidRPr="00293063" w:rsidRDefault="0050312D" w:rsidP="00F956C2">
                      <w:pPr>
                        <w:spacing w:after="120"/>
                        <w:rPr>
                          <w:b/>
                          <w:sz w:val="26"/>
                          <w:szCs w:val="26"/>
                        </w:rPr>
                      </w:pPr>
                      <w:r w:rsidRPr="00293063">
                        <w:rPr>
                          <w:b/>
                          <w:sz w:val="26"/>
                          <w:szCs w:val="26"/>
                        </w:rPr>
                        <w:t>Vision</w:t>
                      </w:r>
                    </w:p>
                    <w:p w:rsidR="0050312D" w:rsidRPr="0072778F" w:rsidRDefault="0050312D" w:rsidP="00F956C2">
                      <w:pPr>
                        <w:spacing w:before="120"/>
                        <w:rPr>
                          <w:b/>
                        </w:rPr>
                      </w:pPr>
                      <w:r w:rsidRPr="0072778F">
                        <w:rPr>
                          <w:b/>
                        </w:rPr>
                        <w:t>Optimal nutritional status for all Afghans</w:t>
                      </w:r>
                    </w:p>
                    <w:p w:rsidR="0050312D" w:rsidRPr="00293063" w:rsidRDefault="0050312D" w:rsidP="00326E99">
                      <w:pPr>
                        <w:spacing w:after="120"/>
                        <w:rPr>
                          <w:b/>
                          <w:sz w:val="26"/>
                          <w:szCs w:val="26"/>
                        </w:rPr>
                      </w:pPr>
                      <w:r w:rsidRPr="00293063">
                        <w:rPr>
                          <w:b/>
                          <w:sz w:val="26"/>
                          <w:szCs w:val="26"/>
                        </w:rPr>
                        <w:t>Goal</w:t>
                      </w:r>
                    </w:p>
                    <w:p w:rsidR="0050312D" w:rsidRDefault="0050312D" w:rsidP="00326E99">
                      <w:pPr>
                        <w:spacing w:before="120"/>
                        <w:rPr>
                          <w:rFonts w:ascii="Times New Roman" w:hAnsi="Times New Roman"/>
                        </w:rPr>
                      </w:pPr>
                      <w:r w:rsidRPr="008B591F">
                        <w:rPr>
                          <w:rFonts w:ascii="Times New Roman" w:hAnsi="Times New Roman"/>
                        </w:rPr>
                        <w:t xml:space="preserve">To </w:t>
                      </w:r>
                      <w:r w:rsidRPr="000B2BD2">
                        <w:rPr>
                          <w:rFonts w:ascii="Times New Roman" w:hAnsi="Times New Roman"/>
                        </w:rPr>
                        <w:t xml:space="preserve">reduce mortality </w:t>
                      </w:r>
                      <w:r>
                        <w:rPr>
                          <w:rFonts w:ascii="Times New Roman" w:hAnsi="Times New Roman"/>
                        </w:rPr>
                        <w:t xml:space="preserve">and morbidity and contribute to economic development of the nation </w:t>
                      </w:r>
                    </w:p>
                    <w:p w:rsidR="0050312D" w:rsidRPr="006F16BE" w:rsidRDefault="0050312D" w:rsidP="00326E99">
                      <w:pPr>
                        <w:spacing w:before="120"/>
                        <w:rPr>
                          <w:color w:val="FF0000"/>
                        </w:rPr>
                      </w:pPr>
                      <w:r w:rsidRPr="005728AB">
                        <w:rPr>
                          <w:rFonts w:ascii="Times New Roman" w:hAnsi="Times New Roman"/>
                          <w:b/>
                        </w:rPr>
                        <w:t>Strategic Objective:</w:t>
                      </w:r>
                      <w:r>
                        <w:rPr>
                          <w:rFonts w:ascii="Times New Roman" w:hAnsi="Times New Roman"/>
                        </w:rPr>
                        <w:t xml:space="preserve"> </w:t>
                      </w:r>
                      <w:r w:rsidRPr="00812405">
                        <w:rPr>
                          <w:rFonts w:ascii="Times New Roman" w:hAnsi="Times New Roman"/>
                        </w:rPr>
                        <w:t xml:space="preserve"> Timely use of high quality, evidence based nutrition specific and sensitive services throughout Afghanistan</w:t>
                      </w:r>
                    </w:p>
                    <w:p w:rsidR="0050312D" w:rsidRPr="00293063" w:rsidRDefault="0050312D" w:rsidP="00F956C2">
                      <w:pPr>
                        <w:spacing w:after="120"/>
                        <w:rPr>
                          <w:b/>
                          <w:sz w:val="26"/>
                          <w:szCs w:val="26"/>
                        </w:rPr>
                      </w:pPr>
                      <w:r w:rsidRPr="00293063">
                        <w:rPr>
                          <w:b/>
                          <w:sz w:val="26"/>
                          <w:szCs w:val="26"/>
                        </w:rPr>
                        <w:t>Mission</w:t>
                      </w:r>
                    </w:p>
                    <w:p w:rsidR="0050312D" w:rsidRPr="006F16BE" w:rsidRDefault="0050312D" w:rsidP="001D4A51">
                      <w:pPr>
                        <w:spacing w:before="120"/>
                        <w:rPr>
                          <w:color w:val="FF0000"/>
                        </w:rPr>
                      </w:pPr>
                      <w:r w:rsidRPr="00310010">
                        <w:t xml:space="preserve">To </w:t>
                      </w:r>
                      <w:r w:rsidRPr="00310010">
                        <w:rPr>
                          <w:u w:val="single"/>
                        </w:rPr>
                        <w:t>sustainably</w:t>
                      </w:r>
                      <w:r w:rsidRPr="00310010">
                        <w:t xml:space="preserve"> improve the nutritional status of the people of Afghanistan, especially women and children, by advocating for and supporting </w:t>
                      </w:r>
                      <w:r w:rsidRPr="00310010">
                        <w:rPr>
                          <w:u w:val="single"/>
                        </w:rPr>
                        <w:t xml:space="preserve">strategies and actions </w:t>
                      </w:r>
                      <w:r w:rsidRPr="00310010">
                        <w:t xml:space="preserve">to enable the population to adopt </w:t>
                      </w:r>
                      <w:r w:rsidRPr="00310010">
                        <w:rPr>
                          <w:u w:val="single"/>
                        </w:rPr>
                        <w:t>healthy dietary practices</w:t>
                      </w:r>
                      <w:r w:rsidRPr="00310010">
                        <w:t xml:space="preserve">, </w:t>
                      </w:r>
                      <w:r w:rsidRPr="00310010">
                        <w:rPr>
                          <w:u w:val="single"/>
                        </w:rPr>
                        <w:t xml:space="preserve">access nutritious foods </w:t>
                      </w:r>
                      <w:r w:rsidRPr="00310010">
                        <w:t xml:space="preserve">and benefit from </w:t>
                      </w:r>
                      <w:r w:rsidRPr="00310010">
                        <w:rPr>
                          <w:u w:val="single"/>
                        </w:rPr>
                        <w:t>quality preventive and therapeutic nutrition services</w:t>
                      </w:r>
                      <w:r w:rsidRPr="00310010">
                        <w:t xml:space="preserve">. </w:t>
                      </w:r>
                    </w:p>
                  </w:txbxContent>
                </v:textbox>
              </v:shape>
            </w:pict>
          </mc:Fallback>
        </mc:AlternateContent>
      </w:r>
    </w:p>
    <w:p w:rsidR="00F956C2" w:rsidRPr="008C3DCD" w:rsidRDefault="00F956C2" w:rsidP="00F956C2">
      <w:pPr>
        <w:pStyle w:val="Heading2"/>
        <w:ind w:left="360"/>
        <w:rPr>
          <w:color w:val="auto"/>
        </w:rPr>
      </w:pPr>
    </w:p>
    <w:p w:rsidR="00F956C2" w:rsidRPr="008C3DCD" w:rsidRDefault="00F956C2" w:rsidP="00F956C2">
      <w:pPr>
        <w:pStyle w:val="Heading2"/>
        <w:ind w:left="360"/>
        <w:rPr>
          <w:color w:val="auto"/>
        </w:rPr>
      </w:pPr>
    </w:p>
    <w:p w:rsidR="00F956C2" w:rsidRPr="008C3DCD" w:rsidRDefault="00F956C2" w:rsidP="00F956C2">
      <w:pPr>
        <w:pStyle w:val="Heading2"/>
        <w:ind w:left="360"/>
        <w:rPr>
          <w:color w:val="auto"/>
        </w:rPr>
      </w:pPr>
    </w:p>
    <w:p w:rsidR="00F956C2" w:rsidRPr="008C3DCD" w:rsidRDefault="00F956C2" w:rsidP="00F956C2">
      <w:pPr>
        <w:pStyle w:val="Heading2"/>
        <w:ind w:left="360"/>
        <w:rPr>
          <w:color w:val="auto"/>
        </w:rPr>
      </w:pPr>
    </w:p>
    <w:p w:rsidR="00F956C2" w:rsidRPr="008C3DCD" w:rsidRDefault="00F956C2" w:rsidP="00F956C2">
      <w:pPr>
        <w:pStyle w:val="Heading2"/>
        <w:ind w:left="360"/>
        <w:rPr>
          <w:color w:val="auto"/>
        </w:rPr>
      </w:pPr>
    </w:p>
    <w:p w:rsidR="00F956C2" w:rsidRPr="008C3DCD" w:rsidRDefault="00F956C2" w:rsidP="00F956C2">
      <w:pPr>
        <w:pStyle w:val="Heading2"/>
        <w:rPr>
          <w:color w:val="auto"/>
        </w:rPr>
      </w:pPr>
    </w:p>
    <w:p w:rsidR="004B083F" w:rsidRPr="008C3DCD" w:rsidRDefault="004B083F" w:rsidP="004B083F"/>
    <w:p w:rsidR="004B083F" w:rsidRPr="008C3DCD" w:rsidRDefault="004B083F" w:rsidP="004B083F"/>
    <w:p w:rsidR="0097376A" w:rsidRDefault="0097376A">
      <w:pPr>
        <w:sectPr w:rsidR="0097376A" w:rsidSect="00954101">
          <w:footerReference w:type="default" r:id="rId17"/>
          <w:pgSz w:w="12240" w:h="15840"/>
          <w:pgMar w:top="1440" w:right="1440" w:bottom="1440" w:left="1440" w:header="720" w:footer="720" w:gutter="0"/>
          <w:cols w:space="720"/>
          <w:docGrid w:linePitch="360"/>
        </w:sectPr>
      </w:pPr>
    </w:p>
    <w:p w:rsidR="0097376A" w:rsidRDefault="00F969CD" w:rsidP="00681F5B">
      <w:pPr>
        <w:pStyle w:val="Heading2"/>
        <w:numPr>
          <w:ilvl w:val="0"/>
          <w:numId w:val="30"/>
        </w:numPr>
        <w:rPr>
          <w:color w:val="auto"/>
        </w:rPr>
      </w:pPr>
      <w:bookmarkStart w:id="35" w:name="_Toc436736011"/>
      <w:r>
        <w:rPr>
          <w:noProof/>
          <w:color w:val="auto"/>
        </w:rPr>
        <w:lastRenderedPageBreak/>
        <mc:AlternateContent>
          <mc:Choice Requires="wpg">
            <w:drawing>
              <wp:anchor distT="0" distB="0" distL="114300" distR="114300" simplePos="0" relativeHeight="251686912" behindDoc="0" locked="0" layoutInCell="1" allowOverlap="1">
                <wp:simplePos x="0" y="0"/>
                <wp:positionH relativeFrom="column">
                  <wp:posOffset>-367665</wp:posOffset>
                </wp:positionH>
                <wp:positionV relativeFrom="paragraph">
                  <wp:posOffset>26670</wp:posOffset>
                </wp:positionV>
                <wp:extent cx="9215120" cy="6463665"/>
                <wp:effectExtent l="0" t="0" r="24130" b="13335"/>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15120" cy="6463665"/>
                          <a:chOff x="0" y="0"/>
                          <a:chExt cx="9215186" cy="6463404"/>
                        </a:xfrm>
                      </wpg:grpSpPr>
                      <wps:wsp>
                        <wps:cNvPr id="434" name="Text Box 434"/>
                        <wps:cNvSpPr txBox="1"/>
                        <wps:spPr>
                          <a:xfrm>
                            <a:off x="7745161" y="215141"/>
                            <a:ext cx="1470025" cy="4428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12D" w:rsidRDefault="0050312D" w:rsidP="0097376A">
                              <w:pPr>
                                <w:rPr>
                                  <w:b/>
                                </w:rPr>
                              </w:pPr>
                              <w:r w:rsidRPr="0013242A">
                                <w:rPr>
                                  <w:b/>
                                </w:rPr>
                                <w:t>Assumption:</w:t>
                              </w:r>
                            </w:p>
                            <w:p w:rsidR="007C0DA2" w:rsidRDefault="007C0DA2" w:rsidP="007C0DA2">
                              <w:r w:rsidRPr="007C0DA2">
                                <w:t>Government and development partners</w:t>
                              </w:r>
                              <w:r>
                                <w:t xml:space="preserve"> remain committed; </w:t>
                              </w:r>
                            </w:p>
                            <w:p w:rsidR="007C0DA2" w:rsidRDefault="007C0DA2" w:rsidP="007C0DA2">
                              <w:r>
                                <w:t xml:space="preserve">Political, security situation remain stable; </w:t>
                              </w:r>
                            </w:p>
                            <w:p w:rsidR="007C0DA2" w:rsidRDefault="007C0DA2" w:rsidP="007C0DA2">
                              <w:r>
                                <w:t xml:space="preserve">Other sectors responsible for nutrition sensitive interventions remain cooperative </w:t>
                              </w:r>
                            </w:p>
                            <w:p w:rsidR="007C0DA2" w:rsidRDefault="007C0DA2" w:rsidP="007C0DA2">
                              <w:r>
                                <w:t>No major emergency or crisis occurred</w:t>
                              </w:r>
                            </w:p>
                            <w:p w:rsidR="007C0DA2" w:rsidRPr="007C0DA2" w:rsidRDefault="007C0DA2" w:rsidP="007C0DA2"/>
                            <w:p w:rsidR="007C0DA2" w:rsidRPr="0013242A" w:rsidRDefault="007C0DA2" w:rsidP="0097376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3" name="Group 483"/>
                        <wpg:cNvGrpSpPr/>
                        <wpg:grpSpPr>
                          <a:xfrm>
                            <a:off x="0" y="0"/>
                            <a:ext cx="7539318" cy="6463404"/>
                            <a:chOff x="0" y="0"/>
                            <a:chExt cx="7539318" cy="6463404"/>
                          </a:xfrm>
                        </wpg:grpSpPr>
                        <wps:wsp>
                          <wps:cNvPr id="433" name="Rounded Rectangle 433"/>
                          <wps:cNvSpPr/>
                          <wps:spPr>
                            <a:xfrm>
                              <a:off x="268941" y="0"/>
                              <a:ext cx="7135906" cy="58229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D5F8A" w:rsidRDefault="0050312D" w:rsidP="0097376A">
                                <w:pPr>
                                  <w:spacing w:before="120"/>
                                  <w:jc w:val="center"/>
                                  <w:rPr>
                                    <w:rFonts w:ascii="Times New Roman" w:hAnsi="Times New Roman"/>
                                    <w:sz w:val="28"/>
                                    <w:szCs w:val="28"/>
                                  </w:rPr>
                                </w:pPr>
                                <w:r w:rsidRPr="00FD5F8A">
                                  <w:rPr>
                                    <w:rFonts w:ascii="Times New Roman" w:hAnsi="Times New Roman"/>
                                    <w:b/>
                                    <w:color w:val="000000" w:themeColor="text1"/>
                                    <w:szCs w:val="28"/>
                                  </w:rPr>
                                  <w:t>GOAL: To reduce nutrition related mortality and morbidity and contribute to economic development of the nation</w:t>
                                </w:r>
                              </w:p>
                              <w:p w:rsidR="0050312D" w:rsidRPr="00FD5F8A" w:rsidRDefault="0050312D" w:rsidP="0097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ounded Rectangle 449"/>
                          <wps:cNvSpPr/>
                          <wps:spPr>
                            <a:xfrm>
                              <a:off x="0" y="3236259"/>
                              <a:ext cx="1621790" cy="322643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IR1.1. Increased availability of essential nutrition services at public and private facilities</w:t>
                                </w: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1.2 Improved availability of nutrition products </w:t>
                                </w:r>
                              </w:p>
                              <w:p w:rsidR="0050312D" w:rsidRPr="00FF3D94" w:rsidRDefault="0050312D" w:rsidP="0097376A">
                                <w:pPr>
                                  <w:rPr>
                                    <w:color w:val="000000" w:themeColor="text1"/>
                                    <w:sz w:val="20"/>
                                    <w:szCs w:val="20"/>
                                  </w:rPr>
                                </w:pPr>
                                <w:r w:rsidRPr="00FF3D94">
                                  <w:rPr>
                                    <w:rFonts w:ascii="Times New Roman" w:hAnsi="Times New Roman"/>
                                    <w:color w:val="000000" w:themeColor="text1"/>
                                    <w:sz w:val="20"/>
                                    <w:szCs w:val="20"/>
                                  </w:rPr>
                                  <w:t>Sub IR 1.3 Strengthened community based nutrition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ounded Rectangle 438"/>
                          <wps:cNvSpPr/>
                          <wps:spPr>
                            <a:xfrm>
                              <a:off x="0" y="1810871"/>
                              <a:ext cx="1689100" cy="138938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INTERMEDIATE RESULT 1</w:t>
                                </w:r>
                              </w:p>
                              <w:p w:rsidR="0050312D" w:rsidRPr="001166D7" w:rsidRDefault="0050312D" w:rsidP="0097376A">
                                <w:pPr>
                                  <w:jc w:val="center"/>
                                  <w:rPr>
                                    <w:rFonts w:ascii="Times New Roman" w:hAnsi="Times New Roman"/>
                                    <w:b/>
                                    <w:color w:val="000000" w:themeColor="text1"/>
                                  </w:rPr>
                                </w:pPr>
                                <w:r>
                                  <w:rPr>
                                    <w:rFonts w:ascii="Times New Roman" w:hAnsi="Times New Roman"/>
                                    <w:b/>
                                    <w:color w:val="000000" w:themeColor="text1"/>
                                  </w:rPr>
                                  <w:t>Increased access to nutrition services and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ounded Rectangle 435"/>
                          <wps:cNvSpPr/>
                          <wps:spPr>
                            <a:xfrm>
                              <a:off x="179816" y="941293"/>
                              <a:ext cx="7225030" cy="591671"/>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D5F8A" w:rsidRDefault="0050312D" w:rsidP="0097376A">
                                <w:pPr>
                                  <w:spacing w:before="120"/>
                                  <w:jc w:val="center"/>
                                  <w:rPr>
                                    <w:rFonts w:ascii="Times New Roman" w:hAnsi="Times New Roman"/>
                                    <w:b/>
                                    <w:color w:val="000000" w:themeColor="text1"/>
                                    <w:szCs w:val="28"/>
                                  </w:rPr>
                                </w:pPr>
                                <w:r w:rsidRPr="00FD5F8A">
                                  <w:rPr>
                                    <w:rFonts w:ascii="Times New Roman" w:hAnsi="Times New Roman"/>
                                    <w:b/>
                                    <w:color w:val="000000" w:themeColor="text1"/>
                                    <w:szCs w:val="28"/>
                                  </w:rPr>
                                  <w:t xml:space="preserve">STRATEGIC OBJECTIVE: </w:t>
                                </w:r>
                                <w:r>
                                  <w:rPr>
                                    <w:rFonts w:ascii="Times New Roman" w:hAnsi="Times New Roman"/>
                                    <w:b/>
                                    <w:color w:val="000000" w:themeColor="text1"/>
                                    <w:szCs w:val="28"/>
                                  </w:rPr>
                                  <w:t>Timely use of high quality, evidence based nutrition specific and sensitive services throughout Afghanistan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ounded Rectangle 450"/>
                          <wps:cNvSpPr/>
                          <wps:spPr>
                            <a:xfrm>
                              <a:off x="1685365" y="3200400"/>
                              <a:ext cx="1873250" cy="326263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2.1: Improved knowledge of caretakers and community leaders/influencers on optimal nutrition behaviours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2.2 Increased awareness and engagement of media in promotion of optimal nutrition behaviours and products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2.3 Increased basic nutrition education for front line workers in health, education, agriculture, rural development and other institutions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ounded Rectangle 439"/>
                          <wps:cNvSpPr/>
                          <wps:spPr>
                            <a:xfrm>
                              <a:off x="3648635" y="3245224"/>
                              <a:ext cx="1864360" cy="321818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3.1 Strengthened capacity of service providers and facilities to deliver nutrition interventions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3.2 Improved performance monitoring of nutrition services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3.3 Improved quality assurance system for nutrition products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3.4 Strengthened nutritional status monitoring and surveillance system </w:t>
                                </w:r>
                              </w:p>
                              <w:p w:rsidR="0050312D" w:rsidRPr="00FF3D94" w:rsidRDefault="0050312D" w:rsidP="0097376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ounded Rectangle 440"/>
                          <wps:cNvSpPr/>
                          <wps:spPr>
                            <a:xfrm>
                              <a:off x="5593977" y="3218330"/>
                              <a:ext cx="1945341" cy="318247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4.1 Strengthened the stewardship and governance role of MoPH in leading and coordinating multi-sectoral nutrition programs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4.2 Improved capacity to generate and use knowledge and evidence for nutrition programming and policy</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4.3 Increased resources for nutrition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4.4 Strengthened nutrition policies, standards and regulations </w:t>
                                </w:r>
                              </w:p>
                              <w:p w:rsidR="0050312D" w:rsidRPr="00FF3D94" w:rsidRDefault="0050312D" w:rsidP="0097376A">
                                <w:pPr>
                                  <w:rPr>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Straight Arrow Connector 446"/>
                          <wps:cNvCnPr/>
                          <wps:spPr>
                            <a:xfrm flipV="1">
                              <a:off x="896471" y="1524000"/>
                              <a:ext cx="0" cy="286385"/>
                            </a:xfrm>
                            <a:prstGeom prst="straightConnector1">
                              <a:avLst/>
                            </a:prstGeom>
                            <a:ln w="57150" cap="flat" cmpd="sng">
                              <a:solidFill>
                                <a:schemeClr val="accent2">
                                  <a:lumMod val="75000"/>
                                </a:schemeClr>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wps:wsp>
                          <wps:cNvPr id="443" name="Straight Arrow Connector 443"/>
                          <wps:cNvCnPr/>
                          <wps:spPr>
                            <a:xfrm flipV="1">
                              <a:off x="4643718" y="1524000"/>
                              <a:ext cx="0" cy="304165"/>
                            </a:xfrm>
                            <a:prstGeom prst="straightConnector1">
                              <a:avLst/>
                            </a:prstGeom>
                            <a:ln w="57150" cap="flat" cmpd="sng">
                              <a:solidFill>
                                <a:schemeClr val="accent2">
                                  <a:lumMod val="75000"/>
                                </a:schemeClr>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wps:wsp>
                          <wps:cNvPr id="442" name="Straight Arrow Connector 442"/>
                          <wps:cNvCnPr/>
                          <wps:spPr>
                            <a:xfrm flipV="1">
                              <a:off x="6535271" y="1532965"/>
                              <a:ext cx="0" cy="294640"/>
                            </a:xfrm>
                            <a:prstGeom prst="straightConnector1">
                              <a:avLst/>
                            </a:prstGeom>
                            <a:ln w="57150" cap="flat" cmpd="sng">
                              <a:solidFill>
                                <a:schemeClr val="accent2">
                                  <a:lumMod val="75000"/>
                                </a:schemeClr>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wps:wsp>
                          <wps:cNvPr id="432" name="Straight Arrow Connector 432"/>
                          <wps:cNvCnPr/>
                          <wps:spPr>
                            <a:xfrm flipV="1">
                              <a:off x="3729318" y="591671"/>
                              <a:ext cx="0" cy="314324"/>
                            </a:xfrm>
                            <a:prstGeom prst="straightConnector1">
                              <a:avLst/>
                            </a:prstGeom>
                            <a:ln w="57150" cap="flat" cmpd="sng">
                              <a:solidFill>
                                <a:schemeClr val="accent2">
                                  <a:lumMod val="75000"/>
                                </a:schemeClr>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wps:wsp>
                          <wps:cNvPr id="447" name="Rounded Rectangle 447"/>
                          <wps:cNvSpPr/>
                          <wps:spPr>
                            <a:xfrm>
                              <a:off x="1801906" y="1828800"/>
                              <a:ext cx="1756709" cy="137096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 xml:space="preserve">INTERMEDIATE RESULT </w:t>
                                </w:r>
                                <w:r>
                                  <w:rPr>
                                    <w:rFonts w:ascii="Times New Roman" w:hAnsi="Times New Roman"/>
                                    <w:b/>
                                    <w:color w:val="000000" w:themeColor="text1"/>
                                  </w:rPr>
                                  <w:t>2</w:t>
                                </w:r>
                              </w:p>
                              <w:p w:rsidR="0050312D" w:rsidRPr="001166D7" w:rsidRDefault="0050312D" w:rsidP="0097376A">
                                <w:pPr>
                                  <w:jc w:val="center"/>
                                  <w:rPr>
                                    <w:rFonts w:ascii="Times New Roman" w:hAnsi="Times New Roman"/>
                                    <w:b/>
                                    <w:color w:val="000000" w:themeColor="text1"/>
                                  </w:rPr>
                                </w:pPr>
                                <w:r w:rsidRPr="0075275E">
                                  <w:rPr>
                                    <w:rFonts w:ascii="Times New Roman" w:hAnsi="Times New Roman"/>
                                    <w:b/>
                                    <w:color w:val="000000" w:themeColor="text1"/>
                                  </w:rPr>
                                  <w:t xml:space="preserve">Improved nutrition </w:t>
                                </w:r>
                                <w:r w:rsidR="007C0DA2" w:rsidRPr="0075275E">
                                  <w:rPr>
                                    <w:rFonts w:ascii="Times New Roman" w:hAnsi="Times New Roman"/>
                                    <w:b/>
                                    <w:color w:val="000000" w:themeColor="text1"/>
                                  </w:rPr>
                                  <w:t>behaviors</w:t>
                                </w:r>
                                <w:r w:rsidRPr="0075275E">
                                  <w:rPr>
                                    <w:rFonts w:ascii="Times New Roman" w:hAnsi="Times New Roman"/>
                                    <w:b/>
                                    <w:color w:val="000000" w:themeColor="text1"/>
                                  </w:rPr>
                                  <w:t xml:space="preserve"> and practices of public</w:t>
                                </w:r>
                              </w:p>
                              <w:p w:rsidR="0050312D" w:rsidRPr="001166D7" w:rsidRDefault="0050312D" w:rsidP="0097376A">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ounded Rectangle 448"/>
                          <wps:cNvSpPr/>
                          <wps:spPr>
                            <a:xfrm>
                              <a:off x="3648635" y="1828800"/>
                              <a:ext cx="1783977" cy="14160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INTERMEDIAT</w:t>
                                </w:r>
                                <w:r>
                                  <w:rPr>
                                    <w:rFonts w:ascii="Times New Roman" w:hAnsi="Times New Roman"/>
                                    <w:b/>
                                    <w:color w:val="000000" w:themeColor="text1"/>
                                  </w:rPr>
                                  <w:t xml:space="preserve"> </w:t>
                                </w:r>
                                <w:r w:rsidRPr="001166D7">
                                  <w:rPr>
                                    <w:rFonts w:ascii="Times New Roman" w:hAnsi="Times New Roman"/>
                                    <w:b/>
                                    <w:color w:val="000000" w:themeColor="text1"/>
                                  </w:rPr>
                                  <w:t xml:space="preserve">RESULT </w:t>
                                </w:r>
                                <w:r>
                                  <w:rPr>
                                    <w:rFonts w:ascii="Times New Roman" w:hAnsi="Times New Roman"/>
                                    <w:b/>
                                    <w:color w:val="000000" w:themeColor="text1"/>
                                  </w:rPr>
                                  <w:t>3</w:t>
                                </w:r>
                              </w:p>
                              <w:p w:rsidR="0050312D" w:rsidRPr="001166D7" w:rsidRDefault="0050312D" w:rsidP="0097376A">
                                <w:pPr>
                                  <w:jc w:val="center"/>
                                  <w:rPr>
                                    <w:rFonts w:ascii="Times New Roman" w:hAnsi="Times New Roman"/>
                                    <w:color w:val="000000" w:themeColor="text1"/>
                                  </w:rPr>
                                </w:pPr>
                                <w:r>
                                  <w:rPr>
                                    <w:rFonts w:ascii="Times New Roman" w:hAnsi="Times New Roman"/>
                                    <w:b/>
                                    <w:color w:val="000000" w:themeColor="text1"/>
                                  </w:rPr>
                                  <w:t xml:space="preserve">Improved quality of nutrition services and products </w:t>
                                </w:r>
                              </w:p>
                              <w:p w:rsidR="0050312D" w:rsidRPr="001166D7" w:rsidRDefault="0050312D" w:rsidP="0097376A">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ounded Rectangle 437"/>
                          <wps:cNvSpPr/>
                          <wps:spPr>
                            <a:xfrm>
                              <a:off x="5513294" y="1828800"/>
                              <a:ext cx="1963271" cy="137096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 xml:space="preserve">INTERMEDIATE RESULT </w:t>
                                </w:r>
                                <w:r>
                                  <w:rPr>
                                    <w:rFonts w:ascii="Times New Roman" w:hAnsi="Times New Roman"/>
                                    <w:b/>
                                    <w:color w:val="000000" w:themeColor="text1"/>
                                  </w:rPr>
                                  <w:t>4</w:t>
                                </w:r>
                              </w:p>
                              <w:p w:rsidR="0050312D" w:rsidRDefault="0050312D" w:rsidP="0097376A">
                                <w:pPr>
                                  <w:jc w:val="center"/>
                                  <w:rPr>
                                    <w:rFonts w:ascii="Times New Roman" w:hAnsi="Times New Roman"/>
                                    <w:b/>
                                    <w:color w:val="000000" w:themeColor="text1"/>
                                  </w:rPr>
                                </w:pPr>
                                <w:r>
                                  <w:rPr>
                                    <w:rFonts w:ascii="Times New Roman" w:hAnsi="Times New Roman"/>
                                    <w:b/>
                                    <w:color w:val="000000" w:themeColor="text1"/>
                                  </w:rPr>
                                  <w:t>Strengthened social, regulatory and political environment for nutrition</w:t>
                                </w:r>
                              </w:p>
                              <w:p w:rsidR="0050312D" w:rsidRPr="001166D7" w:rsidRDefault="0050312D" w:rsidP="0097376A">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Straight Arrow Connector 441"/>
                          <wps:cNvCnPr/>
                          <wps:spPr>
                            <a:xfrm flipV="1">
                              <a:off x="2761129" y="1524000"/>
                              <a:ext cx="0" cy="291465"/>
                            </a:xfrm>
                            <a:prstGeom prst="straightConnector1">
                              <a:avLst/>
                            </a:prstGeom>
                            <a:ln w="57150" cap="flat" cmpd="sng">
                              <a:solidFill>
                                <a:schemeClr val="accent2">
                                  <a:lumMod val="75000"/>
                                </a:schemeClr>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484" o:spid="_x0000_s1027" style="position:absolute;left:0;text-align:left;margin-left:-28.95pt;margin-top:2.1pt;width:725.6pt;height:508.95pt;z-index:251686912" coordsize="92151,6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">
                <v:shape id="Text Box 434" o:spid="_x0000_s1028" type="#_x0000_t202" style="position:absolute;left:77451;top:2151;width:14700;height:4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ga8MA&#10;AADcAAAADwAAAGRycy9kb3ducmV2LnhtbESPQUsDMRSE74L/ITzBm81ai6xr02KlLYKnVvH82Lwm&#10;wc3LksTt9t83QqHHYWa+YebL0XdioJhcYAWPkwoEcRu0Y6Pg+2vzUINIGVljF5gUnCjBcnF7M8dG&#10;hyPvaNhnIwqEU4MKbM59I2VqLXlMk9ATF+8QosdcZDRSRzwWuO/ktKqepUfHZcFiT++W2t/9n1ew&#10;XpkX09YY7brWzg3jz+HTbJW6vxvfXkFkGvM1fGl/aAWzp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7ga8MAAADcAAAADwAAAAAAAAAAAAAAAACYAgAAZHJzL2Rv&#10;d25yZXYueG1sUEsFBgAAAAAEAAQA9QAAAIgDAAAAAA==&#10;" fillcolor="white [3201]" strokeweight=".5pt">
                  <v:textbox>
                    <w:txbxContent>
                      <w:p w:rsidR="0050312D" w:rsidRDefault="0050312D" w:rsidP="0097376A">
                        <w:pPr>
                          <w:rPr>
                            <w:b/>
                          </w:rPr>
                        </w:pPr>
                        <w:r w:rsidRPr="0013242A">
                          <w:rPr>
                            <w:b/>
                          </w:rPr>
                          <w:t>Assumption:</w:t>
                        </w:r>
                      </w:p>
                      <w:p w:rsidR="007C0DA2" w:rsidRDefault="007C0DA2" w:rsidP="007C0DA2">
                        <w:r w:rsidRPr="007C0DA2">
                          <w:t>Government and development partners</w:t>
                        </w:r>
                        <w:r>
                          <w:t xml:space="preserve"> remain committed; </w:t>
                        </w:r>
                      </w:p>
                      <w:p w:rsidR="007C0DA2" w:rsidRDefault="007C0DA2" w:rsidP="007C0DA2">
                        <w:r>
                          <w:t xml:space="preserve">Political, security situation remain stable; </w:t>
                        </w:r>
                      </w:p>
                      <w:p w:rsidR="007C0DA2" w:rsidRDefault="007C0DA2" w:rsidP="007C0DA2">
                        <w:r>
                          <w:t xml:space="preserve">Other sectors responsible for nutrition sensitive interventions remain cooperative </w:t>
                        </w:r>
                      </w:p>
                      <w:p w:rsidR="007C0DA2" w:rsidRDefault="007C0DA2" w:rsidP="007C0DA2">
                        <w:r>
                          <w:t>No major emergency or crisis occurred</w:t>
                        </w:r>
                      </w:p>
                      <w:p w:rsidR="007C0DA2" w:rsidRPr="007C0DA2" w:rsidRDefault="007C0DA2" w:rsidP="007C0DA2"/>
                      <w:p w:rsidR="007C0DA2" w:rsidRPr="0013242A" w:rsidRDefault="007C0DA2" w:rsidP="0097376A">
                        <w:pPr>
                          <w:rPr>
                            <w:b/>
                          </w:rPr>
                        </w:pPr>
                      </w:p>
                    </w:txbxContent>
                  </v:textbox>
                </v:shape>
                <v:group id="Group 483" o:spid="_x0000_s1029" style="position:absolute;width:75393;height:64634" coordsize="75393,64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oundrect id="Rounded Rectangle 433" o:spid="_x0000_s1030" style="position:absolute;left:2689;width:71359;height:58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G98cA&#10;AADcAAAADwAAAGRycy9kb3ducmV2LnhtbESPUUvDMBSF3wX/Q7jCXoZLdWOUumyIIkwQxqbo67W5&#10;barNTU2yrtuvXwTBx8M55zucxWqwrejJh8axgptJBoK4dLrhWsHb69N1DiJEZI2tY1JwpACr5eXF&#10;AgvtDrylfhdrkSAcClRgYuwKKUNpyGKYuI44eZXzFmOSvpba4yHBbStvs2wuLTacFgx29GCo/N7t&#10;rYKvx3zj3/X42YyrT/6o+p/89DJXanQ13N+BiDTE//Bfe60VzKZT+D2TjoB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zBvfHAAAA3AAAAA8AAAAAAAAAAAAAAAAAmAIAAGRy&#10;cy9kb3ducmV2LnhtbFBLBQYAAAAABAAEAPUAAACMAwAAAAA=&#10;" fillcolor="#c6d9f1 [671]" strokecolor="#243f60 [1604]" strokeweight="2pt">
                    <v:textbox>
                      <w:txbxContent>
                        <w:p w:rsidR="0050312D" w:rsidRPr="00FD5F8A" w:rsidRDefault="0050312D" w:rsidP="0097376A">
                          <w:pPr>
                            <w:spacing w:before="120"/>
                            <w:jc w:val="center"/>
                            <w:rPr>
                              <w:rFonts w:ascii="Times New Roman" w:hAnsi="Times New Roman"/>
                              <w:sz w:val="28"/>
                              <w:szCs w:val="28"/>
                            </w:rPr>
                          </w:pPr>
                          <w:r w:rsidRPr="00FD5F8A">
                            <w:rPr>
                              <w:rFonts w:ascii="Times New Roman" w:hAnsi="Times New Roman"/>
                              <w:b/>
                              <w:color w:val="000000" w:themeColor="text1"/>
                              <w:szCs w:val="28"/>
                            </w:rPr>
                            <w:t>GOAL: To reduce nutrition related mortality and morbidity and contribute to economic development of the nation</w:t>
                          </w:r>
                        </w:p>
                        <w:p w:rsidR="0050312D" w:rsidRPr="00FD5F8A" w:rsidRDefault="0050312D" w:rsidP="0097376A">
                          <w:pPr>
                            <w:jc w:val="center"/>
                          </w:pPr>
                        </w:p>
                      </w:txbxContent>
                    </v:textbox>
                  </v:roundrect>
                  <v:roundrect id="Rounded Rectangle 449" o:spid="_x0000_s1031" style="position:absolute;top:32362;width:16217;height:322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CYMcA&#10;AADcAAAADwAAAGRycy9kb3ducmV2LnhtbESPUUvDMBSF3wf+h3CFvQyXOsaoddkYE0FhIJuir9fm&#10;tqk2NzWJXeevN4Kwx8M55zuc5XqwrejJh8axgutpBoK4dLrhWsHL8/1VDiJEZI2tY1JwogDr1cVo&#10;iYV2R95Tf4i1SBAOBSowMXaFlKE0ZDFMXUecvMp5izFJX0vt8ZjgtpWzLFtIiw2nBYMdbQ2Vn4dv&#10;q+DjLn/yr3ryaCbVO79V/Vf+s1soNb4cNrcgIg3xHP5vP2gF8/kN/J1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dQmDHAAAA3AAAAA8AAAAAAAAAAAAAAAAAmAIAAGRy&#10;cy9kb3ducmV2LnhtbFBLBQYAAAAABAAEAPUAAACMAwAAAAA=&#10;" fillcolor="#c6d9f1 [671]" strokecolor="#243f60 [1604]" strokeweight="2pt">
                    <v:textbo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IR1.1. Increased availability of essential nutrition services at public and private facilities</w:t>
                          </w: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1.2 Improved availability of nutrition products </w:t>
                          </w:r>
                        </w:p>
                        <w:p w:rsidR="0050312D" w:rsidRPr="00FF3D94" w:rsidRDefault="0050312D" w:rsidP="0097376A">
                          <w:pPr>
                            <w:rPr>
                              <w:color w:val="000000" w:themeColor="text1"/>
                              <w:sz w:val="20"/>
                              <w:szCs w:val="20"/>
                            </w:rPr>
                          </w:pPr>
                          <w:r w:rsidRPr="00FF3D94">
                            <w:rPr>
                              <w:rFonts w:ascii="Times New Roman" w:hAnsi="Times New Roman"/>
                              <w:color w:val="000000" w:themeColor="text1"/>
                              <w:sz w:val="20"/>
                              <w:szCs w:val="20"/>
                            </w:rPr>
                            <w:t>Sub IR 1.3 Strengthened community based nutrition services</w:t>
                          </w:r>
                        </w:p>
                      </w:txbxContent>
                    </v:textbox>
                  </v:roundrect>
                  <v:roundrect id="Rounded Rectangle 438" o:spid="_x0000_s1032" style="position:absolute;top:18108;width:16891;height:138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3D8MA&#10;AADcAAAADwAAAGRycy9kb3ducmV2LnhtbERPTWvCQBC9F/wPywi91U1UikRXESFoaQttFMxxyI5J&#10;MDsbspuY/vvuodDj431vdqNpxECdqy0riGcRCOLC6ppLBZdz+rIC4TyyxsYyKfghB7vt5GmDibYP&#10;/qYh86UIIewSVFB53yZSuqIig25mW+LA3Wxn0AfYlVJ3+AjhppHzKHqVBmsODRW2dKiouGe9UdB/&#10;fLb7Mv26ep3lbzHa/D0/LpV6no77NQhPo/8X/7lPWsFyEd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3D8MAAADcAAAADwAAAAAAAAAAAAAAAACYAgAAZHJzL2Rv&#10;d25yZXYueG1sUEsFBgAAAAAEAAQA9QAAAIgDAAAAAA==&#10;" fillcolor="#c2d69b [1942]" strokecolor="#243f60 [1604]" strokeweight="2pt">
                    <v:textbo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INTERMEDIATE RESULT 1</w:t>
                          </w:r>
                        </w:p>
                        <w:p w:rsidR="0050312D" w:rsidRPr="001166D7" w:rsidRDefault="0050312D" w:rsidP="0097376A">
                          <w:pPr>
                            <w:jc w:val="center"/>
                            <w:rPr>
                              <w:rFonts w:ascii="Times New Roman" w:hAnsi="Times New Roman"/>
                              <w:b/>
                              <w:color w:val="000000" w:themeColor="text1"/>
                            </w:rPr>
                          </w:pPr>
                          <w:r>
                            <w:rPr>
                              <w:rFonts w:ascii="Times New Roman" w:hAnsi="Times New Roman"/>
                              <w:b/>
                              <w:color w:val="000000" w:themeColor="text1"/>
                            </w:rPr>
                            <w:t>Increased access to nutrition services and products</w:t>
                          </w:r>
                        </w:p>
                      </w:txbxContent>
                    </v:textbox>
                  </v:roundrect>
                  <v:roundrect id="Rounded Rectangle 435" o:spid="_x0000_s1033" style="position:absolute;left:1798;top:9412;width:72250;height:5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zncMA&#10;AADcAAAADwAAAGRycy9kb3ducmV2LnhtbESPzWrDMBCE74W+g9hCb43cNH84VkIJDfQUqFPodWNt&#10;bGFrZSTFcd++CgR6HGbmG6bYjrYTA/lgHCt4nWQgiCunDdcKvo/7lxWIEJE1do5JwS8F2G4eHwrM&#10;tbvyFw1lrEWCcMhRQRNjn0sZqoYshonriZN3dt5iTNLXUnu8Jrjt5DTLFtKi4bTQYE+7hqq2vFgF&#10;ZT/fHwydwk6eh6ols/zQP16p56fxfQ0i0hj/w/f2p1Ywe5vD7U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zncMAAADcAAAADwAAAAAAAAAAAAAAAACYAgAAZHJzL2Rv&#10;d25yZXYueG1sUEsFBgAAAAAEAAQA9QAAAIgDAAAAAA==&#10;" fillcolor="#95b3d7 [1940]" strokecolor="#243f60 [1604]" strokeweight="2pt">
                    <v:textbox>
                      <w:txbxContent>
                        <w:p w:rsidR="0050312D" w:rsidRPr="00FD5F8A" w:rsidRDefault="0050312D" w:rsidP="0097376A">
                          <w:pPr>
                            <w:spacing w:before="120"/>
                            <w:jc w:val="center"/>
                            <w:rPr>
                              <w:rFonts w:ascii="Times New Roman" w:hAnsi="Times New Roman"/>
                              <w:b/>
                              <w:color w:val="000000" w:themeColor="text1"/>
                              <w:szCs w:val="28"/>
                            </w:rPr>
                          </w:pPr>
                          <w:r w:rsidRPr="00FD5F8A">
                            <w:rPr>
                              <w:rFonts w:ascii="Times New Roman" w:hAnsi="Times New Roman"/>
                              <w:b/>
                              <w:color w:val="000000" w:themeColor="text1"/>
                              <w:szCs w:val="28"/>
                            </w:rPr>
                            <w:t xml:space="preserve">STRATEGIC OBJECTIVE: </w:t>
                          </w:r>
                          <w:r>
                            <w:rPr>
                              <w:rFonts w:ascii="Times New Roman" w:hAnsi="Times New Roman"/>
                              <w:b/>
                              <w:color w:val="000000" w:themeColor="text1"/>
                              <w:szCs w:val="28"/>
                            </w:rPr>
                            <w:t>Timely use of high quality, evidence based nutrition specific and sensitive services throughout Afghanistan</w:t>
                          </w:r>
                        </w:p>
                      </w:txbxContent>
                    </v:textbox>
                  </v:roundrect>
                  <v:roundrect id="Rounded Rectangle 450" o:spid="_x0000_s1034" style="position:absolute;left:16853;top:32004;width:18733;height:32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9IMQA&#10;AADcAAAADwAAAGRycy9kb3ducmV2LnhtbERPW0vDMBR+F/wP4Qi+jC1VdJS6bIhDUBBkF7bXs+a0&#10;qTYnXRK76q83D4M9fnz32WKwrejJh8axgrtJBoK4dLrhWsF28zrOQYSIrLF1TAp+KcBifn01w0K7&#10;E6+oX8dapBAOBSowMXaFlKE0ZDFMXEecuMp5izFBX0vt8ZTCbSvvs2wqLTacGgx29GKo/F7/WAVf&#10;y/zT7/To3YyqA++r/pj/fUyVur0Znp9ARBriRXx2v2kFD49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SDEAAAA3AAAAA8AAAAAAAAAAAAAAAAAmAIAAGRycy9k&#10;b3ducmV2LnhtbFBLBQYAAAAABAAEAPUAAACJAwAAAAA=&#10;" fillcolor="#c6d9f1 [671]" strokecolor="#243f60 [1604]" strokeweight="2pt">
                    <v:textbo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2.1: Improved knowledge of caretakers and community leaders/influencers on optimal nutrition behaviours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2.2 Increased awareness and engagement of media in promotion of optimal nutrition behaviours and products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2.3 Increased basic nutrition education for front line workers in health, education, agriculture, rural development and other institutions </w:t>
                          </w:r>
                        </w:p>
                      </w:txbxContent>
                    </v:textbox>
                  </v:roundrect>
                  <v:roundrect id="Rounded Rectangle 439" o:spid="_x0000_s1035" style="position:absolute;left:36486;top:32452;width:18643;height:32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xHccA&#10;AADcAAAADwAAAGRycy9kb3ducmV2LnhtbESPUUvDMBSF3wX/Q7jCXoZLnTJqXTZEGTgYDKfo67W5&#10;barNTU1i1+3XG2Hg4+Gc8x3OfDnYVvTkQ+NYwdUkA0FcOt1wreD1ZXWZgwgRWWPrmBQcKMBycX42&#10;x0K7PT9Tv4u1SBAOBSowMXaFlKE0ZDFMXEecvMp5izFJX0vtcZ/gtpXTLJtJiw2nBYMdPRgqv3Y/&#10;VsHnY771b3q8NuPqg9+r/js/bmZKjS6G+zsQkYb4Hz61n7SCm+tb+Du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MR3HAAAA3AAAAA8AAAAAAAAAAAAAAAAAmAIAAGRy&#10;cy9kb3ducmV2LnhtbFBLBQYAAAAABAAEAPUAAACMAwAAAAA=&#10;" fillcolor="#c6d9f1 [671]" strokecolor="#243f60 [1604]" strokeweight="2pt">
                    <v:textbo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3.1 Strengthened capacity of service providers and facilities to deliver nutrition interventions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3.2 Improved performance monitoring of nutrition services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3.3 Improved quality assurance system for nutrition products</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3.4 Strengthened nutritional status monitoring and surveillance system </w:t>
                          </w:r>
                        </w:p>
                        <w:p w:rsidR="0050312D" w:rsidRPr="00FF3D94" w:rsidRDefault="0050312D" w:rsidP="0097376A">
                          <w:pPr>
                            <w:rPr>
                              <w:color w:val="000000" w:themeColor="text1"/>
                              <w:sz w:val="20"/>
                              <w:szCs w:val="20"/>
                            </w:rPr>
                          </w:pPr>
                        </w:p>
                      </w:txbxContent>
                    </v:textbox>
                  </v:roundrect>
                  <v:roundrect id="Rounded Rectangle 440" o:spid="_x0000_s1036" style="position:absolute;left:55939;top:32183;width:19454;height:318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r/cQA&#10;AADcAAAADwAAAGRycy9kb3ducmV2LnhtbERPXWvCMBR9H+w/hDvYi2g6ESnVKGNDcDAYc6Kv1+a2&#10;6dbc1CSr3X798iDs8XC+l+vBtqInHxrHCh4mGQji0umGawX7j804BxEissbWMSn4oQDr1e3NEgvt&#10;LvxO/S7WIoVwKFCBibErpAylIYth4jrixFXOW4wJ+lpqj5cUbls5zbK5tNhwajDY0ZOh8mv3bRV8&#10;Pudv/qBHL2ZUnfhY9ef893Wu1P3d8LgAEWmI/+Kre6sVzGZpfjq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6/3EAAAA3AAAAA8AAAAAAAAAAAAAAAAAmAIAAGRycy9k&#10;b3ducmV2LnhtbFBLBQYAAAAABAAEAPUAAACJAwAAAAA=&#10;" fillcolor="#c6d9f1 [671]" strokecolor="#243f60 [1604]" strokeweight="2pt">
                    <v:textbox>
                      <w:txbxContent>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4.1 Strengthened the stewardship and governance role of MoPH in leading and coordinating multi-sectoral nutrition programs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Sub IR 4.2 Improved capacity to generate and use knowledge and evidence for nutrition programming and policy</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4.3 Increased resources for nutrition </w:t>
                          </w:r>
                        </w:p>
                        <w:p w:rsidR="0050312D" w:rsidRPr="00FF3D94" w:rsidRDefault="0050312D" w:rsidP="0097376A">
                          <w:pPr>
                            <w:rPr>
                              <w:rFonts w:ascii="Times New Roman" w:hAnsi="Times New Roman"/>
                              <w:color w:val="000000" w:themeColor="text1"/>
                              <w:sz w:val="20"/>
                              <w:szCs w:val="20"/>
                            </w:rPr>
                          </w:pPr>
                          <w:r w:rsidRPr="00FF3D94">
                            <w:rPr>
                              <w:rFonts w:ascii="Times New Roman" w:hAnsi="Times New Roman"/>
                              <w:color w:val="000000" w:themeColor="text1"/>
                              <w:sz w:val="20"/>
                              <w:szCs w:val="20"/>
                            </w:rPr>
                            <w:t xml:space="preserve">Sub IR 4.4 Strengthened nutrition policies, standards and regulations </w:t>
                          </w:r>
                        </w:p>
                        <w:p w:rsidR="0050312D" w:rsidRPr="00FF3D94" w:rsidRDefault="0050312D" w:rsidP="0097376A">
                          <w:pPr>
                            <w:rPr>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rFonts w:ascii="Times New Roman" w:hAnsi="Times New Roman"/>
                              <w:color w:val="000000" w:themeColor="text1"/>
                              <w:sz w:val="20"/>
                              <w:szCs w:val="20"/>
                            </w:rPr>
                          </w:pPr>
                        </w:p>
                        <w:p w:rsidR="0050312D" w:rsidRPr="00FF3D94" w:rsidRDefault="0050312D" w:rsidP="0097376A">
                          <w:pPr>
                            <w:rPr>
                              <w:color w:val="000000" w:themeColor="text1"/>
                              <w:sz w:val="20"/>
                              <w:szCs w:val="20"/>
                            </w:rPr>
                          </w:pPr>
                        </w:p>
                      </w:txbxContent>
                    </v:textbox>
                  </v:roundrect>
                  <v:shapetype id="_x0000_t32" coordsize="21600,21600" o:spt="32" o:oned="t" path="m,l21600,21600e" filled="f">
                    <v:path arrowok="t" fillok="f" o:connecttype="none"/>
                    <o:lock v:ext="edit" shapetype="t"/>
                  </v:shapetype>
                  <v:shape id="Straight Arrow Connector 446" o:spid="_x0000_s1037" type="#_x0000_t32" style="position:absolute;left:8964;top:15240;width:0;height:28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V8rsQAAADcAAAADwAAAGRycy9kb3ducmV2LnhtbESPUWvCQBCE3wv9D8cKfasXi4YSPUVK&#10;baUvteoPWHJrLpjdS3NXk/77niD0cZiZb5jFauBGXagLtRcDk3EGiqT0tpbKwPGweXwGFSKKxcYL&#10;GfilAKvl/d0CC+t7+aLLPlYqQSQUaMDF2BZah9IRYxj7liR5J98xxiS7StsO+wTnRj9lWa4Za0kL&#10;Dlt6cVSe9z9soD+58mNj+88z82uYMX/v3t9yYx5Gw3oOKtIQ/8O39tYamE5zuJ5JR0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XyuxAAAANwAAAAPAAAAAAAAAAAA&#10;AAAAAKECAABkcnMvZG93bnJldi54bWxQSwUGAAAAAAQABAD5AAAAkgMAAAAA&#10;" strokecolor="#943634 [2405]" strokeweight="4.5pt">
                    <v:stroke startarrowwidth="wide" endarrow="block"/>
                  </v:shape>
                  <v:shape id="Straight Arrow Connector 443" o:spid="_x0000_s1038" type="#_x0000_t32" style="position:absolute;left:46437;top:15240;width:0;height:3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LfNsQAAADcAAAADwAAAGRycy9kb3ducmV2LnhtbESPUWvCQBCE3wv+h2OFvumlakVSTxHR&#10;tvSl1fYHLLk1F8zuxdzVpP++VxD6OMzMN8xy3XOtrtSGyouBh3EGiqTwtpLSwNfnfrQAFSKKxdoL&#10;GfihAOvV4G6JufWdHOh6jKVKEAk5GnAxNrnWoXDEGMa+IUneybeMMcm21LbFLsG51pMsm2vGStKC&#10;w4a2jorz8ZsNdCdXvO1t935m3oVH5svHy/PcmPthv3kCFamP/+Fb+9UamM2m8HcmHQ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t82xAAAANwAAAAPAAAAAAAAAAAA&#10;AAAAAKECAABkcnMvZG93bnJldi54bWxQSwUGAAAAAAQABAD5AAAAkgMAAAAA&#10;" strokecolor="#943634 [2405]" strokeweight="4.5pt">
                    <v:stroke startarrowwidth="wide" endarrow="block"/>
                  </v:shape>
                  <v:shape id="Straight Arrow Connector 442" o:spid="_x0000_s1039" type="#_x0000_t32" style="position:absolute;left:65352;top:15329;width:0;height:2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56rcQAAADcAAAADwAAAGRycy9kb3ducmV2LnhtbESP3WrCQBSE7wu+w3IE7+qmYkVSVyni&#10;T+lNW+0DHLLHbDDnbMyuJr59t1Do5TAz3zCLVc+1ulEbKi8GnsYZKJLC20pKA9/H7eMcVIgoFmsv&#10;ZOBOAVbLwcMCc+s7+aLbIZYqQSTkaMDF2ORah8IRYxj7hiR5J98yxiTbUtsWuwTnWk+ybKYZK0kL&#10;DhtaOyrOhysb6E6ueN/a7uPMvAnPzJfP/W5mzGjYv76AitTH//Bf+80amE4n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nqtxAAAANwAAAAPAAAAAAAAAAAA&#10;AAAAAKECAABkcnMvZG93bnJldi54bWxQSwUGAAAAAAQABAD5AAAAkgMAAAAA&#10;" strokecolor="#943634 [2405]" strokeweight="4.5pt">
                    <v:stroke startarrowwidth="wide" endarrow="block"/>
                  </v:shape>
                  <v:shape id="Straight Arrow Connector 432" o:spid="_x0000_s1040" type="#_x0000_t32" style="position:absolute;left:37293;top:5916;width:0;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J0MQAAADcAAAADwAAAGRycy9kb3ducmV2LnhtbESPUWvCQBCE3wv+h2MF3+ql2oqkniKi&#10;belLq+0PWHJrLpjdi7mrif/eKxT6OMzMN8xi1XOtLtSGyouBh3EGiqTwtpLSwPfX7n4OKkQUi7UX&#10;MnClAKvl4G6BufWd7OlyiKVKEAk5GnAxNrnWoXDEGMa+IUne0beMMcm21LbFLsG51pMsm2nGStKC&#10;w4Y2jorT4YcNdEdXvO9s93Fi3oYn5vPn68vMmNGwXz+DitTH//Bf+80aeJxO4PdMOgJ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AnQxAAAANwAAAAPAAAAAAAAAAAA&#10;AAAAAKECAABkcnMvZG93bnJldi54bWxQSwUGAAAAAAQABAD5AAAAkgMAAAAA&#10;" strokecolor="#943634 [2405]" strokeweight="4.5pt">
                    <v:stroke startarrowwidth="wide" endarrow="block"/>
                  </v:shape>
                  <v:roundrect id="Rounded Rectangle 447" o:spid="_x0000_s1041" style="position:absolute;left:18019;top:18288;width:17567;height:13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AMUA&#10;AADcAAAADwAAAGRycy9kb3ducmV2LnhtbESPQWvCQBSE74X+h+UVetONJWiJriEURIsKNi2Y4yP7&#10;moRm34bsqvHfu4LQ4zAz3zCLdDCtOFPvGssKJuMIBHFpdcOVgp/v1egdhPPIGlvLpOBKDtLl89MC&#10;E20v/EXn3FciQNglqKD2vkukdGVNBt3YdsTB+7W9QR9kX0nd4yXATSvfomgqDTYcFmrs6KOm8i8/&#10;GQWn3b7LqtXh6HVefE7QFttiHSv1+jJkcxCeBv8ffrQ3WkEcz+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xAAxQAAANwAAAAPAAAAAAAAAAAAAAAAAJgCAABkcnMv&#10;ZG93bnJldi54bWxQSwUGAAAAAAQABAD1AAAAigMAAAAA&#10;" fillcolor="#c2d69b [1942]" strokecolor="#243f60 [1604]" strokeweight="2pt">
                    <v:textbo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 xml:space="preserve">INTERMEDIATE RESULT </w:t>
                          </w:r>
                          <w:r>
                            <w:rPr>
                              <w:rFonts w:ascii="Times New Roman" w:hAnsi="Times New Roman"/>
                              <w:b/>
                              <w:color w:val="000000" w:themeColor="text1"/>
                            </w:rPr>
                            <w:t>2</w:t>
                          </w:r>
                        </w:p>
                        <w:p w:rsidR="0050312D" w:rsidRPr="001166D7" w:rsidRDefault="0050312D" w:rsidP="0097376A">
                          <w:pPr>
                            <w:jc w:val="center"/>
                            <w:rPr>
                              <w:rFonts w:ascii="Times New Roman" w:hAnsi="Times New Roman"/>
                              <w:b/>
                              <w:color w:val="000000" w:themeColor="text1"/>
                            </w:rPr>
                          </w:pPr>
                          <w:r w:rsidRPr="0075275E">
                            <w:rPr>
                              <w:rFonts w:ascii="Times New Roman" w:hAnsi="Times New Roman"/>
                              <w:b/>
                              <w:color w:val="000000" w:themeColor="text1"/>
                            </w:rPr>
                            <w:t xml:space="preserve">Improved nutrition </w:t>
                          </w:r>
                          <w:r w:rsidR="007C0DA2" w:rsidRPr="0075275E">
                            <w:rPr>
                              <w:rFonts w:ascii="Times New Roman" w:hAnsi="Times New Roman"/>
                              <w:b/>
                              <w:color w:val="000000" w:themeColor="text1"/>
                            </w:rPr>
                            <w:t>behaviors</w:t>
                          </w:r>
                          <w:r w:rsidRPr="0075275E">
                            <w:rPr>
                              <w:rFonts w:ascii="Times New Roman" w:hAnsi="Times New Roman"/>
                              <w:b/>
                              <w:color w:val="000000" w:themeColor="text1"/>
                            </w:rPr>
                            <w:t xml:space="preserve"> and practices of public</w:t>
                          </w:r>
                        </w:p>
                        <w:p w:rsidR="0050312D" w:rsidRPr="001166D7" w:rsidRDefault="0050312D" w:rsidP="0097376A">
                          <w:pPr>
                            <w:jc w:val="center"/>
                            <w:rPr>
                              <w:rFonts w:ascii="Times New Roman" w:hAnsi="Times New Roman"/>
                              <w:b/>
                              <w:color w:val="000000" w:themeColor="text1"/>
                            </w:rPr>
                          </w:pPr>
                        </w:p>
                      </w:txbxContent>
                    </v:textbox>
                  </v:roundrect>
                  <v:roundrect id="Rounded Rectangle 448" o:spid="_x0000_s1042" style="position:absolute;left:36486;top:18288;width:17840;height:14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EcsEA&#10;AADcAAAADwAAAGRycy9kb3ducmV2LnhtbERPTYvCMBC9C/6HMII3myplkWoUEURld0GrYI9DM7bF&#10;ZlKaqN1/vzks7PHxvpfr3jTiRZ2rLSuYRjEI4sLqmksF18tuMgfhPLLGxjIp+CEH69VwsMRU2zef&#10;6ZX5UoQQdikqqLxvUyldUZFBF9mWOHB32xn0AXal1B2+Q7hp5CyOP6TBmkNDhS1tKyoe2dMoeH59&#10;t5tyd7p5neXHKdr8M98nSo1H/WYBwlPv/8V/7oNWkCRhbTg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hHLBAAAA3AAAAA8AAAAAAAAAAAAAAAAAmAIAAGRycy9kb3du&#10;cmV2LnhtbFBLBQYAAAAABAAEAPUAAACGAwAAAAA=&#10;" fillcolor="#c2d69b [1942]" strokecolor="#243f60 [1604]" strokeweight="2pt">
                    <v:textbo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INTERMEDIAT</w:t>
                          </w:r>
                          <w:r>
                            <w:rPr>
                              <w:rFonts w:ascii="Times New Roman" w:hAnsi="Times New Roman"/>
                              <w:b/>
                              <w:color w:val="000000" w:themeColor="text1"/>
                            </w:rPr>
                            <w:t xml:space="preserve"> </w:t>
                          </w:r>
                          <w:r w:rsidRPr="001166D7">
                            <w:rPr>
                              <w:rFonts w:ascii="Times New Roman" w:hAnsi="Times New Roman"/>
                              <w:b/>
                              <w:color w:val="000000" w:themeColor="text1"/>
                            </w:rPr>
                            <w:t xml:space="preserve">RESULT </w:t>
                          </w:r>
                          <w:r>
                            <w:rPr>
                              <w:rFonts w:ascii="Times New Roman" w:hAnsi="Times New Roman"/>
                              <w:b/>
                              <w:color w:val="000000" w:themeColor="text1"/>
                            </w:rPr>
                            <w:t>3</w:t>
                          </w:r>
                        </w:p>
                        <w:p w:rsidR="0050312D" w:rsidRPr="001166D7" w:rsidRDefault="0050312D" w:rsidP="0097376A">
                          <w:pPr>
                            <w:jc w:val="center"/>
                            <w:rPr>
                              <w:rFonts w:ascii="Times New Roman" w:hAnsi="Times New Roman"/>
                              <w:color w:val="000000" w:themeColor="text1"/>
                            </w:rPr>
                          </w:pPr>
                          <w:r>
                            <w:rPr>
                              <w:rFonts w:ascii="Times New Roman" w:hAnsi="Times New Roman"/>
                              <w:b/>
                              <w:color w:val="000000" w:themeColor="text1"/>
                            </w:rPr>
                            <w:t xml:space="preserve">Improved quality of nutrition services and products </w:t>
                          </w:r>
                        </w:p>
                        <w:p w:rsidR="0050312D" w:rsidRPr="001166D7" w:rsidRDefault="0050312D" w:rsidP="0097376A">
                          <w:pPr>
                            <w:jc w:val="center"/>
                            <w:rPr>
                              <w:rFonts w:ascii="Times New Roman" w:hAnsi="Times New Roman"/>
                              <w:b/>
                              <w:color w:val="000000" w:themeColor="text1"/>
                            </w:rPr>
                          </w:pPr>
                        </w:p>
                      </w:txbxContent>
                    </v:textbox>
                  </v:roundrect>
                  <v:roundrect id="Rounded Rectangle 437" o:spid="_x0000_s1043" style="position:absolute;left:55132;top:18288;width:19633;height:13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fcYA&#10;AADcAAAADwAAAGRycy9kb3ducmV2LnhtbESPQWvCQBSE74L/YXmCt2ZjlVqiqwQhtKUWalpojo/s&#10;Mwlm34bsqum/dwsFj8PMfMOst4NpxYV611hWMItiEMSl1Q1XCr6/sodnEM4ja2wtk4JfcrDdjEdr&#10;TLS98oEuua9EgLBLUEHtfZdI6cqaDLrIdsTBO9reoA+yr6Tu8RrgppWPcfwkDTYcFmrsaFdTecrP&#10;RsF5/9GlVfb543VevM3QFu/Fy0Kp6WRIVyA8Df4e/m+/agWL+RL+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jfcYAAADcAAAADwAAAAAAAAAAAAAAAACYAgAAZHJz&#10;L2Rvd25yZXYueG1sUEsFBgAAAAAEAAQA9QAAAIsDAAAAAA==&#10;" fillcolor="#c2d69b [1942]" strokecolor="#243f60 [1604]" strokeweight="2pt">
                    <v:textbox>
                      <w:txbxContent>
                        <w:p w:rsidR="0050312D" w:rsidRDefault="0050312D" w:rsidP="0097376A">
                          <w:pPr>
                            <w:jc w:val="center"/>
                            <w:rPr>
                              <w:rFonts w:ascii="Times New Roman" w:hAnsi="Times New Roman"/>
                              <w:b/>
                              <w:color w:val="000000" w:themeColor="text1"/>
                            </w:rPr>
                          </w:pPr>
                          <w:r w:rsidRPr="001166D7">
                            <w:rPr>
                              <w:rFonts w:ascii="Times New Roman" w:hAnsi="Times New Roman"/>
                              <w:b/>
                              <w:color w:val="000000" w:themeColor="text1"/>
                            </w:rPr>
                            <w:t xml:space="preserve">INTERMEDIATE RESULT </w:t>
                          </w:r>
                          <w:r>
                            <w:rPr>
                              <w:rFonts w:ascii="Times New Roman" w:hAnsi="Times New Roman"/>
                              <w:b/>
                              <w:color w:val="000000" w:themeColor="text1"/>
                            </w:rPr>
                            <w:t>4</w:t>
                          </w:r>
                        </w:p>
                        <w:p w:rsidR="0050312D" w:rsidRDefault="0050312D" w:rsidP="0097376A">
                          <w:pPr>
                            <w:jc w:val="center"/>
                            <w:rPr>
                              <w:rFonts w:ascii="Times New Roman" w:hAnsi="Times New Roman"/>
                              <w:b/>
                              <w:color w:val="000000" w:themeColor="text1"/>
                            </w:rPr>
                          </w:pPr>
                          <w:r>
                            <w:rPr>
                              <w:rFonts w:ascii="Times New Roman" w:hAnsi="Times New Roman"/>
                              <w:b/>
                              <w:color w:val="000000" w:themeColor="text1"/>
                            </w:rPr>
                            <w:t>Strengthened social, regulatory and political environment for nutrition</w:t>
                          </w:r>
                        </w:p>
                        <w:p w:rsidR="0050312D" w:rsidRPr="001166D7" w:rsidRDefault="0050312D" w:rsidP="0097376A">
                          <w:pPr>
                            <w:jc w:val="center"/>
                            <w:rPr>
                              <w:rFonts w:ascii="Times New Roman" w:hAnsi="Times New Roman"/>
                              <w:b/>
                              <w:color w:val="000000" w:themeColor="text1"/>
                            </w:rPr>
                          </w:pPr>
                        </w:p>
                      </w:txbxContent>
                    </v:textbox>
                  </v:roundrect>
                  <v:shape id="Straight Arrow Connector 441" o:spid="_x0000_s1044" type="#_x0000_t32" style="position:absolute;left:27611;top:15240;width:0;height:29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k2sQAAADcAAAADwAAAGRycy9kb3ducmV2LnhtbESPUWvCQBCE3wX/w7EF3+pFsSKppxSp&#10;tvSlrfYHLLk1F8zupbnTpP++Jwg+DjPzDbNc91yrC7Wh8mJgMs5AkRTeVlIa+DlsHxegQkSxWHsh&#10;A38UYL0aDpaYW9/JN132sVQJIiFHAy7GJtc6FI4Yw9g3JMk7+pYxJtmW2rbYJTjXepplc81YSVpw&#10;2NDGUXHan9lAd3TFx9Z2nyfm1/DE/Pv1tpsbM3roX55BRerjPXxrv1sDs9kErmfSEd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OTaxAAAANwAAAAPAAAAAAAAAAAA&#10;AAAAAKECAABkcnMvZG93bnJldi54bWxQSwUGAAAAAAQABAD5AAAAkgMAAAAA&#10;" strokecolor="#943634 [2405]" strokeweight="4.5pt">
                    <v:stroke startarrowwidth="wide" endarrow="block"/>
                  </v:shape>
                </v:group>
              </v:group>
            </w:pict>
          </mc:Fallback>
        </mc:AlternateContent>
      </w:r>
      <w:r w:rsidR="0097376A">
        <w:rPr>
          <w:color w:val="auto"/>
        </w:rPr>
        <w:t>Results Framework</w:t>
      </w:r>
      <w:bookmarkEnd w:id="35"/>
    </w:p>
    <w:p w:rsidR="0097376A" w:rsidRPr="002E0927" w:rsidRDefault="0097376A" w:rsidP="0097376A">
      <w:pPr>
        <w:pStyle w:val="Heading1"/>
        <w:rPr>
          <w:rFonts w:ascii="Arial" w:hAnsi="Arial" w:cs="Arial"/>
          <w:sz w:val="20"/>
          <w:szCs w:val="20"/>
        </w:rPr>
      </w:pPr>
    </w:p>
    <w:p w:rsidR="0097376A" w:rsidRPr="002E0927" w:rsidRDefault="0097376A" w:rsidP="0097376A">
      <w:pPr>
        <w:rPr>
          <w:rFonts w:ascii="Arial" w:hAnsi="Arial" w:cs="Arial"/>
          <w:szCs w:val="20"/>
        </w:rPr>
      </w:pPr>
    </w:p>
    <w:p w:rsidR="0097376A" w:rsidRPr="002E0927" w:rsidRDefault="0097376A" w:rsidP="0097376A">
      <w:pPr>
        <w:spacing w:before="120"/>
        <w:rPr>
          <w:rFonts w:ascii="Arial" w:hAnsi="Arial" w:cs="Arial"/>
          <w:color w:val="FF0000"/>
          <w:szCs w:val="20"/>
        </w:rPr>
      </w:pPr>
      <w:r w:rsidRPr="002E0927">
        <w:rPr>
          <w:rFonts w:ascii="Arial" w:hAnsi="Arial" w:cs="Arial"/>
          <w:szCs w:val="20"/>
        </w:rPr>
        <w:t>.</w:t>
      </w:r>
    </w:p>
    <w:p w:rsidR="0097376A" w:rsidRPr="002E0927" w:rsidRDefault="0097376A" w:rsidP="0097376A">
      <w:pPr>
        <w:rPr>
          <w:rFonts w:ascii="Arial" w:hAnsi="Arial" w:cs="Arial"/>
          <w:szCs w:val="20"/>
        </w:rPr>
      </w:pPr>
    </w:p>
    <w:p w:rsidR="0097376A" w:rsidRPr="002E0927" w:rsidRDefault="0097376A" w:rsidP="0097376A">
      <w:pPr>
        <w:rPr>
          <w:rFonts w:ascii="Arial" w:hAnsi="Arial" w:cs="Arial"/>
          <w:szCs w:val="20"/>
        </w:rPr>
      </w:pPr>
    </w:p>
    <w:p w:rsidR="0097376A" w:rsidRDefault="00F969CD" w:rsidP="0097376A">
      <w:pPr>
        <w:sectPr w:rsidR="0097376A" w:rsidSect="0097376A">
          <w:headerReference w:type="default" r:id="rId18"/>
          <w:pgSz w:w="15840" w:h="12240" w:orient="landscape"/>
          <w:pgMar w:top="1440" w:right="1440" w:bottom="1440" w:left="1440" w:header="720" w:footer="720" w:gutter="0"/>
          <w:cols w:space="720"/>
          <w:docGrid w:linePitch="360"/>
        </w:sectPr>
      </w:pPr>
      <w:r>
        <w:rPr>
          <w:rFonts w:ascii="Arial" w:hAnsi="Arial" w:cs="Arial"/>
          <w:noProof/>
          <w:szCs w:val="20"/>
        </w:rPr>
        <mc:AlternateContent>
          <mc:Choice Requires="wps">
            <w:drawing>
              <wp:anchor distT="0" distB="0" distL="114299" distR="114299" simplePos="0" relativeHeight="251677696" behindDoc="0" locked="0" layoutInCell="1" allowOverlap="1">
                <wp:simplePos x="0" y="0"/>
                <wp:positionH relativeFrom="column">
                  <wp:posOffset>4334509</wp:posOffset>
                </wp:positionH>
                <wp:positionV relativeFrom="paragraph">
                  <wp:posOffset>755015</wp:posOffset>
                </wp:positionV>
                <wp:extent cx="0" cy="137160"/>
                <wp:effectExtent l="76200" t="38100" r="57150" b="15240"/>
                <wp:wrapNone/>
                <wp:docPr id="451" name="Straight Arrow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7160"/>
                        </a:xfrm>
                        <a:prstGeom prst="straightConnector1">
                          <a:avLst/>
                        </a:prstGeom>
                        <a:ln>
                          <a:headEnd w="lg"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1" o:spid="_x0000_s1026" type="#_x0000_t32" style="position:absolute;margin-left:341.3pt;margin-top:59.45pt;width:0;height:10.8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" strokecolor="black [3040]">
                <v:stroke startarrowwidth="wide" endarrow="block"/>
                <o:lock v:ext="edit" shapetype="f"/>
              </v:shape>
            </w:pict>
          </mc:Fallback>
        </mc:AlternateContent>
      </w:r>
      <w:r>
        <w:rPr>
          <w:rFonts w:ascii="Arial" w:hAnsi="Arial" w:cs="Arial"/>
          <w:noProof/>
          <w:szCs w:val="20"/>
        </w:rPr>
        <mc:AlternateContent>
          <mc:Choice Requires="wps">
            <w:drawing>
              <wp:anchor distT="0" distB="0" distL="114299" distR="114299" simplePos="0" relativeHeight="251676672" behindDoc="0" locked="0" layoutInCell="1" allowOverlap="1">
                <wp:simplePos x="0" y="0"/>
                <wp:positionH relativeFrom="column">
                  <wp:posOffset>2336164</wp:posOffset>
                </wp:positionH>
                <wp:positionV relativeFrom="paragraph">
                  <wp:posOffset>751840</wp:posOffset>
                </wp:positionV>
                <wp:extent cx="0" cy="137160"/>
                <wp:effectExtent l="76200" t="38100" r="57150" b="15240"/>
                <wp:wrapNone/>
                <wp:docPr id="452" name="Straight Arrow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7160"/>
                        </a:xfrm>
                        <a:prstGeom prst="straightConnector1">
                          <a:avLst/>
                        </a:prstGeom>
                        <a:ln>
                          <a:headEnd w="lg"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2" o:spid="_x0000_s1026" type="#_x0000_t32" style="position:absolute;margin-left:183.95pt;margin-top:59.2pt;width:0;height:10.8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" strokecolor="black [3040]">
                <v:stroke startarrowwidth="wide" endarrow="block"/>
                <o:lock v:ext="edit" shapetype="f"/>
              </v:shape>
            </w:pict>
          </mc:Fallback>
        </mc:AlternateContent>
      </w:r>
      <w:r>
        <w:rPr>
          <w:rFonts w:ascii="Arial" w:hAnsi="Arial" w:cs="Arial"/>
          <w:noProof/>
          <w:szCs w:val="20"/>
        </w:rPr>
        <mc:AlternateContent>
          <mc:Choice Requires="wps">
            <w:drawing>
              <wp:anchor distT="0" distB="0" distL="114299" distR="114299" simplePos="0" relativeHeight="251678720" behindDoc="0" locked="0" layoutInCell="1" allowOverlap="1">
                <wp:simplePos x="0" y="0"/>
                <wp:positionH relativeFrom="column">
                  <wp:posOffset>6264274</wp:posOffset>
                </wp:positionH>
                <wp:positionV relativeFrom="paragraph">
                  <wp:posOffset>756920</wp:posOffset>
                </wp:positionV>
                <wp:extent cx="0" cy="137160"/>
                <wp:effectExtent l="76200" t="38100" r="57150" b="15240"/>
                <wp:wrapNone/>
                <wp:docPr id="453" name="Straight Arrow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7160"/>
                        </a:xfrm>
                        <a:prstGeom prst="straightConnector1">
                          <a:avLst/>
                        </a:prstGeom>
                        <a:ln>
                          <a:headEnd w="lg"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3" o:spid="_x0000_s1026" type="#_x0000_t32" style="position:absolute;margin-left:493.25pt;margin-top:59.6pt;width:0;height:10.8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" strokecolor="black [3040]">
                <v:stroke startarrowwidth="wide" endarrow="block"/>
                <o:lock v:ext="edit" shapetype="f"/>
              </v:shape>
            </w:pict>
          </mc:Fallback>
        </mc:AlternateContent>
      </w:r>
    </w:p>
    <w:p w:rsidR="0097376A" w:rsidRDefault="00F969CD" w:rsidP="006D7B30">
      <w:r>
        <w:rPr>
          <w:noProof/>
        </w:rPr>
        <w:lastRenderedPageBreak/>
        <mc:AlternateContent>
          <mc:Choice Requires="wpg">
            <w:drawing>
              <wp:anchor distT="0" distB="0" distL="114300" distR="114300" simplePos="0" relativeHeight="251721728" behindDoc="0" locked="0" layoutInCell="1" allowOverlap="1">
                <wp:simplePos x="0" y="0"/>
                <wp:positionH relativeFrom="column">
                  <wp:posOffset>-53975</wp:posOffset>
                </wp:positionH>
                <wp:positionV relativeFrom="paragraph">
                  <wp:posOffset>26670</wp:posOffset>
                </wp:positionV>
                <wp:extent cx="8449945" cy="5709920"/>
                <wp:effectExtent l="0" t="0" r="27305" b="2413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49945" cy="5709920"/>
                          <a:chOff x="0" y="0"/>
                          <a:chExt cx="8450066" cy="5710144"/>
                        </a:xfrm>
                      </wpg:grpSpPr>
                      <wps:wsp>
                        <wps:cNvPr id="454" name="Rounded Rectangle 454"/>
                        <wps:cNvSpPr/>
                        <wps:spPr>
                          <a:xfrm>
                            <a:off x="8964" y="609600"/>
                            <a:ext cx="3129915" cy="8191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D5F8A" w:rsidRDefault="0050312D" w:rsidP="0097376A">
                              <w:pPr>
                                <w:spacing w:before="120"/>
                                <w:jc w:val="center"/>
                                <w:rPr>
                                  <w:rFonts w:ascii="Times New Roman" w:hAnsi="Times New Roman" w:cs="Times New Roman"/>
                                  <w:sz w:val="28"/>
                                  <w:szCs w:val="28"/>
                                </w:rPr>
                              </w:pPr>
                              <w:r w:rsidRPr="00FD5F8A">
                                <w:rPr>
                                  <w:rFonts w:ascii="Times New Roman" w:hAnsi="Times New Roman" w:cs="Times New Roman"/>
                                  <w:b/>
                                  <w:color w:val="000000" w:themeColor="text1"/>
                                  <w:szCs w:val="28"/>
                                </w:rPr>
                                <w:t>GOAL: To reduce nutrition related mortality and morbidity and contribute to economic development of the nation</w:t>
                              </w:r>
                            </w:p>
                            <w:p w:rsidR="0050312D" w:rsidRPr="00FD5F8A" w:rsidRDefault="0050312D" w:rsidP="0097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ounded Rectangle 455"/>
                        <wps:cNvSpPr/>
                        <wps:spPr>
                          <a:xfrm>
                            <a:off x="8964" y="1470212"/>
                            <a:ext cx="3129915" cy="8191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D5F8A" w:rsidRDefault="0050312D" w:rsidP="0097376A">
                              <w:pPr>
                                <w:spacing w:before="120"/>
                                <w:jc w:val="center"/>
                                <w:rPr>
                                  <w:rFonts w:ascii="Times New Roman" w:hAnsi="Times New Roman" w:cs="Times New Roman"/>
                                  <w:b/>
                                  <w:color w:val="000000" w:themeColor="text1"/>
                                  <w:szCs w:val="28"/>
                                </w:rPr>
                              </w:pPr>
                              <w:r w:rsidRPr="00FD5F8A">
                                <w:rPr>
                                  <w:rFonts w:ascii="Times New Roman" w:hAnsi="Times New Roman" w:cs="Times New Roman"/>
                                  <w:b/>
                                  <w:color w:val="000000" w:themeColor="text1"/>
                                  <w:szCs w:val="28"/>
                                </w:rPr>
                                <w:t xml:space="preserve">STRATEGIC OBJECTIVE: </w:t>
                              </w:r>
                              <w:r>
                                <w:rPr>
                                  <w:rFonts w:ascii="Times New Roman" w:hAnsi="Times New Roman" w:cs="Times New Roman"/>
                                  <w:b/>
                                  <w:color w:val="000000" w:themeColor="text1"/>
                                  <w:szCs w:val="28"/>
                                </w:rPr>
                                <w:t>Use of high quality, evidence based nutrition specific and sensitive services throughout Afghanistan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ounded Rectangle 456"/>
                        <wps:cNvSpPr/>
                        <wps:spPr>
                          <a:xfrm>
                            <a:off x="3191435" y="609600"/>
                            <a:ext cx="2778760" cy="8191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Child </w:t>
                              </w:r>
                              <w:r w:rsidRPr="008C1A26">
                                <w:rPr>
                                  <w:rFonts w:ascii="Times New Roman" w:hAnsi="Times New Roman" w:cs="Times New Roman"/>
                                  <w:bCs/>
                                  <w:color w:val="000000" w:themeColor="text1"/>
                                  <w:szCs w:val="28"/>
                                </w:rPr>
                                <w:t>mortality</w:t>
                              </w:r>
                              <w:r>
                                <w:rPr>
                                  <w:rFonts w:ascii="Times New Roman" w:hAnsi="Times New Roman" w:cs="Times New Roman"/>
                                  <w:bCs/>
                                  <w:color w:val="000000" w:themeColor="text1"/>
                                  <w:szCs w:val="28"/>
                                </w:rPr>
                                <w:t xml:space="preserve">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ounded Rectangle 457"/>
                        <wps:cNvSpPr/>
                        <wps:spPr>
                          <a:xfrm>
                            <a:off x="3191435" y="1419787"/>
                            <a:ext cx="2778760" cy="8191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97376A">
                              <w:pPr>
                                <w:rPr>
                                  <w:rFonts w:ascii="Times New Roman" w:hAnsi="Times New Roman" w:cs="Times New Roman"/>
                                  <w:bCs/>
                                  <w:color w:val="000000" w:themeColor="text1"/>
                                  <w:szCs w:val="28"/>
                                </w:rPr>
                              </w:pPr>
                              <w:r w:rsidRPr="008C1A26">
                                <w:rPr>
                                  <w:rFonts w:ascii="Times New Roman" w:hAnsi="Times New Roman" w:cs="Times New Roman"/>
                                  <w:bCs/>
                                  <w:color w:val="000000" w:themeColor="text1"/>
                                  <w:szCs w:val="28"/>
                                </w:rPr>
                                <w:t>Stunting among children &lt; 5</w:t>
                              </w:r>
                            </w:p>
                            <w:p w:rsidR="0050312D" w:rsidRPr="008C1A26"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Anemia among women of reproductive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ounded Rectangle 458"/>
                        <wps:cNvSpPr/>
                        <wps:spPr>
                          <a:xfrm>
                            <a:off x="8964" y="2321859"/>
                            <a:ext cx="3129915" cy="8445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INTERMEDIATE RESULT 1</w:t>
                              </w:r>
                            </w:p>
                            <w:p w:rsidR="0050312D" w:rsidRPr="008C1A26" w:rsidRDefault="0050312D" w:rsidP="0097376A">
                              <w:pPr>
                                <w:jc w:val="center"/>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Increased access to and availability of nutrition services and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ounded Rectangle 459"/>
                        <wps:cNvSpPr/>
                        <wps:spPr>
                          <a:xfrm>
                            <a:off x="3191435" y="2321859"/>
                            <a:ext cx="2836545" cy="8445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FF3D94">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Treatment coverage for children &lt;5 with acute malnutrition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ounded Rectangle 460"/>
                        <wps:cNvSpPr/>
                        <wps:spPr>
                          <a:xfrm>
                            <a:off x="8964" y="3200400"/>
                            <a:ext cx="3129915" cy="8064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2</w:t>
                              </w:r>
                            </w:p>
                            <w:p w:rsidR="0050312D" w:rsidRPr="001166D7" w:rsidRDefault="0050312D" w:rsidP="0097376A">
                              <w:pPr>
                                <w:jc w:val="center"/>
                                <w:rPr>
                                  <w:rFonts w:ascii="Times New Roman" w:hAnsi="Times New Roman" w:cs="Times New Roman"/>
                                  <w:b/>
                                  <w:color w:val="000000" w:themeColor="text1"/>
                                  <w:sz w:val="20"/>
                                  <w:szCs w:val="24"/>
                                </w:rPr>
                              </w:pPr>
                              <w:r w:rsidRPr="0075275E">
                                <w:rPr>
                                  <w:rFonts w:ascii="Times New Roman" w:hAnsi="Times New Roman" w:cs="Times New Roman"/>
                                  <w:b/>
                                  <w:color w:val="000000" w:themeColor="text1"/>
                                  <w:sz w:val="20"/>
                                  <w:szCs w:val="24"/>
                                </w:rPr>
                                <w:t>Improved nutrition behaviors and practices of public</w:t>
                              </w:r>
                            </w:p>
                            <w:p w:rsidR="0050312D" w:rsidRPr="001166D7" w:rsidRDefault="0050312D" w:rsidP="0097376A">
                              <w:pPr>
                                <w:jc w:val="center"/>
                                <w:rPr>
                                  <w:rFonts w:ascii="Times New Roman" w:hAnsi="Times New Roman" w:cs="Times New Roman"/>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ounded Rectangle 461"/>
                        <wps:cNvSpPr/>
                        <wps:spPr>
                          <a:xfrm>
                            <a:off x="3191435" y="3209364"/>
                            <a:ext cx="2836545" cy="800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3242A"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Use of m</w:t>
                              </w:r>
                              <w:r w:rsidRPr="0013242A">
                                <w:rPr>
                                  <w:rFonts w:ascii="Times New Roman" w:hAnsi="Times New Roman" w:cs="Times New Roman"/>
                                  <w:bCs/>
                                  <w:color w:val="000000" w:themeColor="text1"/>
                                  <w:szCs w:val="28"/>
                                </w:rPr>
                                <w:t>inimum acceptable diet in children 6-23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ounded Rectangle 462"/>
                        <wps:cNvSpPr/>
                        <wps:spPr>
                          <a:xfrm>
                            <a:off x="8964" y="4043082"/>
                            <a:ext cx="3129915" cy="8064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3</w:t>
                              </w:r>
                            </w:p>
                            <w:p w:rsidR="0050312D" w:rsidRPr="001166D7" w:rsidRDefault="0050312D" w:rsidP="0097376A">
                              <w:pPr>
                                <w:jc w:val="center"/>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 xml:space="preserve">Improved quality of nutrition services and products </w:t>
                              </w:r>
                            </w:p>
                            <w:p w:rsidR="0050312D" w:rsidRPr="001166D7" w:rsidRDefault="0050312D" w:rsidP="0097376A">
                              <w:pPr>
                                <w:jc w:val="center"/>
                                <w:rPr>
                                  <w:rFonts w:ascii="Times New Roman" w:hAnsi="Times New Roman" w:cs="Times New Roman"/>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ounded Rectangle 463"/>
                        <wps:cNvSpPr/>
                        <wps:spPr>
                          <a:xfrm>
                            <a:off x="3191435" y="4052047"/>
                            <a:ext cx="2836545" cy="800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13242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Service delivery points improved quality as per score card</w:t>
                              </w:r>
                            </w:p>
                            <w:p w:rsidR="0050312D" w:rsidRPr="0013242A" w:rsidRDefault="0050312D" w:rsidP="0013242A">
                              <w:pPr>
                                <w:rPr>
                                  <w:rFonts w:ascii="Times New Roman" w:hAnsi="Times New Roman" w:cs="Times New Roman"/>
                                  <w:bCs/>
                                  <w:color w:val="000000" w:themeColor="text1"/>
                                  <w:szCs w:val="28"/>
                                </w:rPr>
                              </w:pPr>
                            </w:p>
                            <w:p w:rsidR="0050312D" w:rsidRDefault="0050312D" w:rsidP="009737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ounded Rectangle 464"/>
                        <wps:cNvSpPr/>
                        <wps:spPr>
                          <a:xfrm>
                            <a:off x="0" y="4903694"/>
                            <a:ext cx="3129915" cy="8064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350317">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4</w:t>
                              </w:r>
                            </w:p>
                            <w:p w:rsidR="0050312D" w:rsidRDefault="0050312D" w:rsidP="0013242A">
                              <w:pPr>
                                <w:jc w:val="center"/>
                                <w:rPr>
                                  <w:rFonts w:ascii="Times New Roman" w:hAnsi="Times New Roman"/>
                                  <w:b/>
                                  <w:color w:val="000000" w:themeColor="text1"/>
                                </w:rPr>
                              </w:pPr>
                              <w:r>
                                <w:rPr>
                                  <w:rFonts w:ascii="Times New Roman" w:hAnsi="Times New Roman"/>
                                  <w:b/>
                                  <w:color w:val="000000" w:themeColor="text1"/>
                                </w:rPr>
                                <w:t>Strengthened social, regulatory and political environment for nutrition</w:t>
                              </w:r>
                            </w:p>
                            <w:p w:rsidR="0050312D" w:rsidRPr="001166D7" w:rsidRDefault="0050312D" w:rsidP="00350317">
                              <w:pPr>
                                <w:jc w:val="center"/>
                                <w:rPr>
                                  <w:rFonts w:ascii="Times New Roman" w:hAnsi="Times New Roman" w:cs="Times New Roman"/>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ounded Rectangle 465"/>
                        <wps:cNvSpPr/>
                        <wps:spPr>
                          <a:xfrm>
                            <a:off x="3191435" y="4903694"/>
                            <a:ext cx="2836545" cy="800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13242A">
                              <w:pPr>
                                <w:pStyle w:val="Default"/>
                                <w:rPr>
                                  <w:rFonts w:ascii="Times New Roman" w:hAnsi="Times New Roman" w:cs="Times New Roman"/>
                                  <w:bCs/>
                                  <w:color w:val="000000" w:themeColor="text1"/>
                                  <w:sz w:val="22"/>
                                  <w:szCs w:val="28"/>
                                </w:rPr>
                              </w:pPr>
                            </w:p>
                            <w:p w:rsidR="0050312D" w:rsidRPr="0013242A" w:rsidRDefault="0050312D" w:rsidP="0013242A">
                              <w:pPr>
                                <w:pStyle w:val="Default"/>
                                <w:rPr>
                                  <w:rFonts w:ascii="Times New Roman" w:hAnsi="Times New Roman" w:cs="Times New Roman"/>
                                  <w:bCs/>
                                  <w:color w:val="000000" w:themeColor="text1"/>
                                  <w:sz w:val="22"/>
                                  <w:szCs w:val="28"/>
                                </w:rPr>
                              </w:pPr>
                              <w:r>
                                <w:rPr>
                                  <w:rFonts w:ascii="Times New Roman" w:hAnsi="Times New Roman" w:cs="Times New Roman"/>
                                  <w:bCs/>
                                  <w:color w:val="000000" w:themeColor="text1"/>
                                  <w:sz w:val="22"/>
                                  <w:szCs w:val="28"/>
                                </w:rPr>
                                <w:t xml:space="preserve">Overall budget allocated for nutrition $US </w:t>
                              </w:r>
                              <w:r>
                                <w:rPr>
                                  <w:rFonts w:ascii="Times New Roman" w:hAnsi="Times New Roman" w:cs="Times New Roman"/>
                                  <w:bCs/>
                                  <w:color w:val="000000" w:themeColor="text1"/>
                                  <w:sz w:val="22"/>
                                  <w:szCs w:val="28"/>
                                </w:rPr>
                                <w:tab/>
                                <w:t>per year</w:t>
                              </w:r>
                            </w:p>
                            <w:p w:rsidR="0050312D" w:rsidRPr="0013242A" w:rsidRDefault="0050312D" w:rsidP="00350317">
                              <w:pPr>
                                <w:rPr>
                                  <w:rFonts w:ascii="Times New Roman" w:hAnsi="Times New Roman" w:cs="Times New Roman"/>
                                  <w:bCs/>
                                  <w:color w:val="000000" w:themeColor="text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ounded Rectangle 466"/>
                        <wps:cNvSpPr/>
                        <wps:spPr>
                          <a:xfrm>
                            <a:off x="6024282" y="600635"/>
                            <a:ext cx="1228015" cy="81915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252352" w:rsidRDefault="0050312D" w:rsidP="00252352">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97</w:t>
                              </w:r>
                              <w:r w:rsidRPr="00252352">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/1000 Live Birth</w:t>
                              </w:r>
                            </w:p>
                            <w:p w:rsidR="0050312D" w:rsidRDefault="005031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ounded Rectangle 467"/>
                        <wps:cNvSpPr/>
                        <wps:spPr>
                          <a:xfrm>
                            <a:off x="6024282" y="1461247"/>
                            <a:ext cx="1263650" cy="81915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252352" w:rsidRDefault="0050312D" w:rsidP="00252352">
                              <w:pPr>
                                <w:rPr>
                                  <w:rFonts w:ascii="Times New Roman" w:hAnsi="Times New Roman" w:cs="Times New Roman"/>
                                  <w:bCs/>
                                  <w:color w:val="000000" w:themeColor="text1"/>
                                  <w:szCs w:val="28"/>
                                </w:rPr>
                              </w:pPr>
                              <w:r w:rsidRPr="00252352">
                                <w:rPr>
                                  <w:rFonts w:ascii="Times New Roman" w:hAnsi="Times New Roman" w:cs="Times New Roman"/>
                                  <w:bCs/>
                                  <w:color w:val="000000" w:themeColor="text1"/>
                                  <w:szCs w:val="28"/>
                                </w:rPr>
                                <w:t>40.9 %</w:t>
                              </w:r>
                            </w:p>
                            <w:p w:rsidR="0050312D" w:rsidRPr="008C1A26"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ounded Rectangle 468"/>
                        <wps:cNvSpPr/>
                        <wps:spPr>
                          <a:xfrm>
                            <a:off x="6024282" y="2312894"/>
                            <a:ext cx="1263650" cy="84455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857108"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34</w:t>
                              </w:r>
                              <w:r w:rsidRPr="00252352">
                                <w:rPr>
                                  <w:rFonts w:ascii="Times New Roman" w:hAnsi="Times New Roman" w:cs="Times New Roman"/>
                                  <w:bCs/>
                                  <w:color w:val="000000" w:themeColor="text1"/>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ounded Rectangle 469"/>
                        <wps:cNvSpPr/>
                        <wps:spPr>
                          <a:xfrm>
                            <a:off x="6024282" y="3200400"/>
                            <a:ext cx="1263650" cy="8001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252352" w:rsidRDefault="0050312D" w:rsidP="0013242A">
                              <w:pPr>
                                <w:rPr>
                                  <w:rFonts w:ascii="Times New Roman" w:hAnsi="Times New Roman" w:cs="Times New Roman"/>
                                  <w:bCs/>
                                  <w:color w:val="000000" w:themeColor="text1"/>
                                  <w:szCs w:val="28"/>
                                </w:rPr>
                              </w:pPr>
                              <w:r>
                                <w:t xml:space="preserve">  </w:t>
                              </w:r>
                              <w:r>
                                <w:rPr>
                                  <w:rFonts w:ascii="Times New Roman" w:hAnsi="Times New Roman" w:cs="Times New Roman"/>
                                  <w:bCs/>
                                  <w:color w:val="000000" w:themeColor="text1"/>
                                  <w:szCs w:val="28"/>
                                </w:rPr>
                                <w:t>16.3</w:t>
                              </w:r>
                              <w:r w:rsidRPr="00252352">
                                <w:rPr>
                                  <w:rFonts w:ascii="Times New Roman" w:hAnsi="Times New Roman" w:cs="Times New Roman"/>
                                  <w:bCs/>
                                  <w:color w:val="000000" w:themeColor="text1"/>
                                  <w:szCs w:val="28"/>
                                </w:rPr>
                                <w:t xml:space="preserve"> %</w:t>
                              </w:r>
                            </w:p>
                            <w:p w:rsidR="0050312D" w:rsidRDefault="0050312D" w:rsidP="00350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ounded Rectangle 470"/>
                        <wps:cNvSpPr/>
                        <wps:spPr>
                          <a:xfrm>
                            <a:off x="6024282" y="4043082"/>
                            <a:ext cx="1263650" cy="8001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ounded Rectangle 471"/>
                        <wps:cNvSpPr/>
                        <wps:spPr>
                          <a:xfrm>
                            <a:off x="6024282" y="4894729"/>
                            <a:ext cx="1263650" cy="8001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857108" w:rsidRDefault="0050312D" w:rsidP="00350317">
                              <w:pPr>
                                <w:rPr>
                                  <w:color w:val="000000" w:themeColor="text1"/>
                                </w:rPr>
                              </w:pPr>
                              <w:r w:rsidRPr="00857108">
                                <w:rPr>
                                  <w:color w:val="000000" w:themeColor="text1"/>
                                </w:rPr>
                                <w:t>21.7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ounded Rectangle 472"/>
                        <wps:cNvSpPr/>
                        <wps:spPr>
                          <a:xfrm>
                            <a:off x="7288306" y="600635"/>
                            <a:ext cx="1137920" cy="8191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252352" w:rsidRDefault="0050312D" w:rsidP="00857108">
                              <w:pPr>
                                <w:rPr>
                                  <w:rFonts w:ascii="Times New Roman" w:hAnsi="Times New Roman" w:cs="Times New Roman"/>
                                  <w:bCs/>
                                  <w:color w:val="000000" w:themeColor="text1"/>
                                  <w:szCs w:val="28"/>
                                </w:rPr>
                              </w:pPr>
                              <w:r w:rsidRPr="00252352">
                                <w:rPr>
                                  <w:rFonts w:ascii="Times New Roman" w:hAnsi="Times New Roman" w:cs="Times New Roman"/>
                                  <w:bCs/>
                                  <w:color w:val="000000" w:themeColor="text1"/>
                                  <w:szCs w:val="28"/>
                                  <w:highlight w:val="yellow"/>
                                </w:rPr>
                                <w:t>6</w:t>
                              </w:r>
                              <w:r>
                                <w:rPr>
                                  <w:rFonts w:ascii="Times New Roman" w:hAnsi="Times New Roman" w:cs="Times New Roman"/>
                                  <w:bCs/>
                                  <w:color w:val="000000" w:themeColor="text1"/>
                                  <w:szCs w:val="28"/>
                                  <w:highlight w:val="yellow"/>
                                </w:rPr>
                                <w:t>5</w:t>
                              </w:r>
                              <w:r>
                                <w:rPr>
                                  <w:rFonts w:ascii="Times New Roman" w:hAnsi="Times New Roman" w:cs="Times New Roman"/>
                                  <w:bCs/>
                                  <w:color w:val="000000" w:themeColor="text1"/>
                                  <w:szCs w:val="28"/>
                                </w:rPr>
                                <w:t>/ 1000</w:t>
                              </w:r>
                              <w:r w:rsidRPr="00857108">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Live Birth</w:t>
                              </w:r>
                            </w:p>
                            <w:p w:rsidR="0050312D" w:rsidRPr="008C1A26" w:rsidRDefault="0050312D" w:rsidP="00252352">
                              <w:pPr>
                                <w:rPr>
                                  <w:rFonts w:ascii="Times New Roman" w:hAnsi="Times New Roman" w:cs="Times New Roman"/>
                                  <w:bCs/>
                                  <w:color w:val="000000" w:themeColor="text1"/>
                                  <w:szCs w:val="28"/>
                                </w:rPr>
                              </w:pPr>
                            </w:p>
                            <w:p w:rsidR="0050312D" w:rsidRDefault="005031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ounded Rectangle 473"/>
                        <wps:cNvSpPr/>
                        <wps:spPr>
                          <a:xfrm>
                            <a:off x="7315200" y="1461247"/>
                            <a:ext cx="1112266" cy="8191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8C1A26" w:rsidRDefault="0050312D" w:rsidP="00252352">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35.9%</w:t>
                              </w:r>
                            </w:p>
                            <w:p w:rsidR="0050312D" w:rsidRPr="008C1A26"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ounded Rectangle 474"/>
                        <wps:cNvSpPr/>
                        <wps:spPr>
                          <a:xfrm>
                            <a:off x="7342094" y="2312894"/>
                            <a:ext cx="1082040" cy="8445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857108"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80 %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ounded Rectangle 475"/>
                        <wps:cNvSpPr/>
                        <wps:spPr>
                          <a:xfrm>
                            <a:off x="7324164" y="3200400"/>
                            <a:ext cx="1099440" cy="8001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8C1A26" w:rsidRDefault="0050312D" w:rsidP="0013242A">
                              <w:pPr>
                                <w:rPr>
                                  <w:rFonts w:ascii="Times New Roman" w:hAnsi="Times New Roman" w:cs="Times New Roman"/>
                                  <w:bCs/>
                                  <w:color w:val="000000" w:themeColor="text1"/>
                                  <w:szCs w:val="28"/>
                                </w:rPr>
                              </w:pPr>
                              <w:r>
                                <w:t xml:space="preserve">  </w:t>
                              </w:r>
                              <w:r>
                                <w:rPr>
                                  <w:rFonts w:ascii="Times New Roman" w:hAnsi="Times New Roman" w:cs="Times New Roman"/>
                                  <w:bCs/>
                                  <w:color w:val="000000" w:themeColor="text1"/>
                                  <w:szCs w:val="28"/>
                                </w:rPr>
                                <w:t>40%</w:t>
                              </w:r>
                            </w:p>
                            <w:p w:rsidR="0050312D" w:rsidRDefault="0050312D" w:rsidP="00350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ounded Rectangle 476"/>
                        <wps:cNvSpPr/>
                        <wps:spPr>
                          <a:xfrm>
                            <a:off x="7315200" y="4043082"/>
                            <a:ext cx="1134745" cy="8001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ounded Rectangle 477"/>
                        <wps:cNvSpPr/>
                        <wps:spPr>
                          <a:xfrm>
                            <a:off x="7315200" y="4894729"/>
                            <a:ext cx="1134866" cy="8001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Default="0050312D" w:rsidP="00350317">
                              <w:pPr>
                                <w:jc w:val="center"/>
                                <w:rPr>
                                  <w:rFonts w:ascii="Times New Roman" w:hAnsi="Times New Roman" w:cs="Times New Roman"/>
                                  <w:b/>
                                  <w:color w:val="000000" w:themeColor="text1"/>
                                  <w:sz w:val="20"/>
                                  <w:szCs w:val="24"/>
                                </w:rPr>
                              </w:pPr>
                            </w:p>
                            <w:p w:rsidR="0050312D" w:rsidRDefault="0050312D" w:rsidP="00350317">
                              <w:pPr>
                                <w:jc w:val="center"/>
                                <w:rPr>
                                  <w:rFonts w:ascii="Times New Roman" w:hAnsi="Times New Roman" w:cs="Times New Roman"/>
                                  <w:b/>
                                  <w:color w:val="000000" w:themeColor="text1"/>
                                  <w:sz w:val="20"/>
                                  <w:szCs w:val="24"/>
                                </w:rPr>
                              </w:pPr>
                            </w:p>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ounded Rectangle 478"/>
                        <wps:cNvSpPr/>
                        <wps:spPr>
                          <a:xfrm>
                            <a:off x="8964" y="8964"/>
                            <a:ext cx="3129915" cy="51943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FD5F8A" w:rsidRDefault="0050312D" w:rsidP="00350317">
                              <w:pPr>
                                <w:spacing w:before="120"/>
                                <w:jc w:val="center"/>
                                <w:rPr>
                                  <w:rFonts w:ascii="Times New Roman" w:hAnsi="Times New Roman" w:cs="Times New Roman"/>
                                  <w:sz w:val="28"/>
                                  <w:szCs w:val="28"/>
                                </w:rPr>
                              </w:pPr>
                              <w:r>
                                <w:rPr>
                                  <w:rFonts w:ascii="Times New Roman" w:hAnsi="Times New Roman" w:cs="Times New Roman"/>
                                  <w:b/>
                                  <w:color w:val="000000" w:themeColor="text1"/>
                                  <w:szCs w:val="28"/>
                                </w:rPr>
                                <w:t>Results</w:t>
                              </w:r>
                            </w:p>
                            <w:p w:rsidR="0050312D" w:rsidRPr="00FD5F8A" w:rsidRDefault="0050312D" w:rsidP="003503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ounded Rectangle 479"/>
                        <wps:cNvSpPr/>
                        <wps:spPr>
                          <a:xfrm>
                            <a:off x="3182470" y="8964"/>
                            <a:ext cx="2778760" cy="5194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350317" w:rsidRDefault="0050312D" w:rsidP="00350317">
                              <w:pPr>
                                <w:jc w:val="cente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ounded Rectangle 480"/>
                        <wps:cNvSpPr/>
                        <wps:spPr>
                          <a:xfrm>
                            <a:off x="6015317" y="0"/>
                            <a:ext cx="1236980" cy="51943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350317" w:rsidRDefault="0050312D" w:rsidP="00350317">
                              <w:pPr>
                                <w:jc w:val="cente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Baseline</w:t>
                              </w:r>
                              <w:r>
                                <w:rPr>
                                  <w:rFonts w:ascii="Times New Roman" w:hAnsi="Times New Roman" w:cs="Times New Roman"/>
                                  <w:b/>
                                  <w:bCs/>
                                  <w:color w:val="000000" w:themeColor="text1"/>
                                  <w:szCs w:val="28"/>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ounded Rectangle 481"/>
                        <wps:cNvSpPr/>
                        <wps:spPr>
                          <a:xfrm>
                            <a:off x="7288306" y="0"/>
                            <a:ext cx="1138517" cy="51943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12D" w:rsidRPr="00350317" w:rsidRDefault="0050312D" w:rsidP="00350317">
                              <w:pP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Targets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82" o:spid="_x0000_s1045" style="position:absolute;margin-left:-4.25pt;margin-top:2.1pt;width:665.35pt;height:449.6pt;z-index:251721728" coordsize="84500,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">
                <v:roundrect id="Rounded Rectangle 454" o:spid="_x0000_s1046" style="position:absolute;left:89;top:6096;width:31299;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YqsUA&#10;AADcAAAADwAAAGRycy9kb3ducmV2LnhtbESPQWvCQBSE74X+h+UVetONJUqJriEURIsKNi2Y4yP7&#10;moRm34bsqvHfu4LQ4zAz3zCLdDCtOFPvGssKJuMIBHFpdcOVgp/v1egdhPPIGlvLpOBKDtLl89MC&#10;E20v/EXn3FciQNglqKD2vkukdGVNBt3YdsTB+7W9QR9kX0nd4yXATSvfomgmDTYcFmrs6KOm8i8/&#10;GQWn3b7LqtXh6HVefE7QFttiHSv1+jJkcxCeBv8ffrQ3WkE8j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BiqxQAAANwAAAAPAAAAAAAAAAAAAAAAAJgCAABkcnMv&#10;ZG93bnJldi54bWxQSwUGAAAAAAQABAD1AAAAigMAAAAA&#10;" fillcolor="#c2d69b [1942]" strokecolor="#243f60 [1604]" strokeweight="2pt">
                  <v:textbox>
                    <w:txbxContent>
                      <w:p w:rsidR="0050312D" w:rsidRPr="00FD5F8A" w:rsidRDefault="0050312D" w:rsidP="0097376A">
                        <w:pPr>
                          <w:spacing w:before="120"/>
                          <w:jc w:val="center"/>
                          <w:rPr>
                            <w:rFonts w:ascii="Times New Roman" w:hAnsi="Times New Roman" w:cs="Times New Roman"/>
                            <w:sz w:val="28"/>
                            <w:szCs w:val="28"/>
                          </w:rPr>
                        </w:pPr>
                        <w:r w:rsidRPr="00FD5F8A">
                          <w:rPr>
                            <w:rFonts w:ascii="Times New Roman" w:hAnsi="Times New Roman" w:cs="Times New Roman"/>
                            <w:b/>
                            <w:color w:val="000000" w:themeColor="text1"/>
                            <w:szCs w:val="28"/>
                          </w:rPr>
                          <w:t>GOAL: To reduce nutrition related mortality and morbidity and contribute to economic development of the nation</w:t>
                        </w:r>
                      </w:p>
                      <w:p w:rsidR="0050312D" w:rsidRPr="00FD5F8A" w:rsidRDefault="0050312D" w:rsidP="0097376A">
                        <w:pPr>
                          <w:jc w:val="center"/>
                        </w:pPr>
                      </w:p>
                    </w:txbxContent>
                  </v:textbox>
                </v:roundrect>
                <v:roundrect id="Rounded Rectangle 455" o:spid="_x0000_s1047" style="position:absolute;left:89;top:14702;width:31299;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McQA&#10;AADcAAAADwAAAGRycy9kb3ducmV2LnhtbESPQYvCMBSE74L/IbyFvWnqorJUo4ggu6KCdgV7fDTP&#10;tmzzUpqo9d8bQfA4zMw3zHTemkpcqXGlZQWDfgSCOLO65FzB8W/V+wbhPLLGyjIpuJOD+azbmWKs&#10;7Y0PdE18LgKEXYwKCu/rWEqXFWTQ9W1NHLyzbQz6IJtc6gZvAW4q+RVFY2mw5LBQYE3LgrL/5GIU&#10;XLa7epGv9ievk3Q9QJtu0p+hUp8f7WICwlPr3+FX+1crGI5G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vTHEAAAA3AAAAA8AAAAAAAAAAAAAAAAAmAIAAGRycy9k&#10;b3ducmV2LnhtbFBLBQYAAAAABAAEAPUAAACJAwAAAAA=&#10;" fillcolor="#c2d69b [1942]" strokecolor="#243f60 [1604]" strokeweight="2pt">
                  <v:textbox>
                    <w:txbxContent>
                      <w:p w:rsidR="0050312D" w:rsidRPr="00FD5F8A" w:rsidRDefault="0050312D" w:rsidP="0097376A">
                        <w:pPr>
                          <w:spacing w:before="120"/>
                          <w:jc w:val="center"/>
                          <w:rPr>
                            <w:rFonts w:ascii="Times New Roman" w:hAnsi="Times New Roman" w:cs="Times New Roman"/>
                            <w:b/>
                            <w:color w:val="000000" w:themeColor="text1"/>
                            <w:szCs w:val="28"/>
                          </w:rPr>
                        </w:pPr>
                        <w:r w:rsidRPr="00FD5F8A">
                          <w:rPr>
                            <w:rFonts w:ascii="Times New Roman" w:hAnsi="Times New Roman" w:cs="Times New Roman"/>
                            <w:b/>
                            <w:color w:val="000000" w:themeColor="text1"/>
                            <w:szCs w:val="28"/>
                          </w:rPr>
                          <w:t xml:space="preserve">STRATEGIC OBJECTIVE: </w:t>
                        </w:r>
                        <w:r>
                          <w:rPr>
                            <w:rFonts w:ascii="Times New Roman" w:hAnsi="Times New Roman" w:cs="Times New Roman"/>
                            <w:b/>
                            <w:color w:val="000000" w:themeColor="text1"/>
                            <w:szCs w:val="28"/>
                          </w:rPr>
                          <w:t>Use of high quality, evidence based nutrition specific and sensitive services throughout Afghanistan</w:t>
                        </w:r>
                      </w:p>
                    </w:txbxContent>
                  </v:textbox>
                </v:roundrect>
                <v:roundrect id="Rounded Rectangle 456" o:spid="_x0000_s1048" style="position:absolute;left:31914;top:6096;width:27787;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SPcUA&#10;AADcAAAADwAAAGRycy9kb3ducmV2LnhtbESPX0sDMRDE3wW/Q1ihbzZR6iFn01K0hQq+WP/0dbms&#10;d2cvmyPZttdv3whCH4eZ+Q0znQ++UweKqQ1s4W5sQBFXwbVcW/j8WN0+gkqC7LALTBZOlGA+u76a&#10;YunCkd/psJFaZQinEi00In2pdaoa8pjGoSfO3k+IHiXLWGsX8ZjhvtP3xhTaY8t5ocGenhuqdpu9&#10;tyCvvH3p3yb1dyy2q1/9tezEGGtHN8PiCZTQIJfwf3vtLEweCvg7k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hI9xQAAANwAAAAPAAAAAAAAAAAAAAAAAJgCAABkcnMv&#10;ZG93bnJldi54bWxQSwUGAAAAAAQABAD1AAAAigMAAAAA&#10;" fillcolor="#b8cce4 [1300]" strokecolor="#243f60 [1604]" strokeweight="2pt">
                  <v:textbox>
                    <w:txbxContent>
                      <w:p w:rsidR="0050312D"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Child </w:t>
                        </w:r>
                        <w:r w:rsidRPr="008C1A26">
                          <w:rPr>
                            <w:rFonts w:ascii="Times New Roman" w:hAnsi="Times New Roman" w:cs="Times New Roman"/>
                            <w:bCs/>
                            <w:color w:val="000000" w:themeColor="text1"/>
                            <w:szCs w:val="28"/>
                          </w:rPr>
                          <w:t>mortality</w:t>
                        </w:r>
                        <w:r>
                          <w:rPr>
                            <w:rFonts w:ascii="Times New Roman" w:hAnsi="Times New Roman" w:cs="Times New Roman"/>
                            <w:bCs/>
                            <w:color w:val="000000" w:themeColor="text1"/>
                            <w:szCs w:val="28"/>
                          </w:rPr>
                          <w:t xml:space="preserve"> rate</w:t>
                        </w:r>
                      </w:p>
                    </w:txbxContent>
                  </v:textbox>
                </v:roundrect>
                <v:roundrect id="Rounded Rectangle 457" o:spid="_x0000_s1049" style="position:absolute;left:31914;top:14197;width:27787;height:8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3psUA&#10;AADcAAAADwAAAGRycy9kb3ducmV2LnhtbESPX0sDMRDE3wW/Q1ihbzax1Cpn0yL9Awq+tNr2dbms&#10;d6eXzZFs2/PbG0Ho4zAzv2Gm89636kQxNYEt3A0NKOIyuIYrCx/v69tHUEmQHbaBycIPJZjPrq+m&#10;WLhw5g2dtlKpDOFUoIVapCu0TmVNHtMwdMTZ+wzRo2QZK+0injPct3pkzER7bDgv1NjRoqbye3v0&#10;FuSVD8vubVzt4+Sw/tK7VSvGWDu46Z+fQAn1cgn/t1+chfH9A/ydyU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remxQAAANwAAAAPAAAAAAAAAAAAAAAAAJgCAABkcnMv&#10;ZG93bnJldi54bWxQSwUGAAAAAAQABAD1AAAAigMAAAAA&#10;" fillcolor="#b8cce4 [1300]" strokecolor="#243f60 [1604]" strokeweight="2pt">
                  <v:textbox>
                    <w:txbxContent>
                      <w:p w:rsidR="0050312D" w:rsidRDefault="0050312D" w:rsidP="0097376A">
                        <w:pPr>
                          <w:rPr>
                            <w:rFonts w:ascii="Times New Roman" w:hAnsi="Times New Roman" w:cs="Times New Roman"/>
                            <w:bCs/>
                            <w:color w:val="000000" w:themeColor="text1"/>
                            <w:szCs w:val="28"/>
                          </w:rPr>
                        </w:pPr>
                        <w:r w:rsidRPr="008C1A26">
                          <w:rPr>
                            <w:rFonts w:ascii="Times New Roman" w:hAnsi="Times New Roman" w:cs="Times New Roman"/>
                            <w:bCs/>
                            <w:color w:val="000000" w:themeColor="text1"/>
                            <w:szCs w:val="28"/>
                          </w:rPr>
                          <w:t>Stunting among children &lt; 5</w:t>
                        </w:r>
                      </w:p>
                      <w:p w:rsidR="0050312D" w:rsidRPr="008C1A26"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Anemia among women of reproductive age</w:t>
                        </w:r>
                      </w:p>
                    </w:txbxContent>
                  </v:textbox>
                </v:roundrect>
                <v:roundrect id="Rounded Rectangle 458" o:spid="_x0000_s1050" style="position:absolute;left:89;top:23218;width:31299;height:8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Sr8MA&#10;AADcAAAADwAAAGRycy9kb3ducmV2LnhtbERPTWvCQBC9F/wPywje6iZFi0RXESHU0hbaKJjjkB2T&#10;YHY2ZNck/vvuodDj431vdqNpRE+dqy0riOcRCOLC6ppLBedT+rwC4TyyxsYyKXiQg9128rTBRNuB&#10;f6jPfClCCLsEFVTet4mUrqjIoJvbljhwV9sZ9AF2pdQdDiHcNPIlil6lwZpDQ4UtHSoqbtndKLh/&#10;frX7Mv2+eJ3l7zHa/CN/Wyg1m477NQhPo/8X/7mPWsFiGd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Sr8MAAADcAAAADwAAAAAAAAAAAAAAAACYAgAAZHJzL2Rv&#10;d25yZXYueG1sUEsFBgAAAAAEAAQA9QAAAIgDAAAAAA==&#10;" fillcolor="#c2d69b [1942]" strokecolor="#243f60 [1604]" strokeweight="2pt">
                  <v:textbo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INTERMEDIATE RESULT 1</w:t>
                        </w:r>
                      </w:p>
                      <w:p w:rsidR="0050312D" w:rsidRPr="008C1A26" w:rsidRDefault="0050312D" w:rsidP="0097376A">
                        <w:pPr>
                          <w:jc w:val="center"/>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Increased access to and availability of nutrition services and products</w:t>
                        </w:r>
                      </w:p>
                    </w:txbxContent>
                  </v:textbox>
                </v:roundrect>
                <v:roundrect id="Rounded Rectangle 459" o:spid="_x0000_s1051" style="position:absolute;left:31914;top:23218;width:28365;height:8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GT8UA&#10;AADcAAAADwAAAGRycy9kb3ducmV2LnhtbESPX0sDMRDE3wW/Q1ihbzax1KJn0yL9Awq+tNr2dbms&#10;d6eXzZFs2/PbG0Ho4zAzv2Gm89636kQxNYEt3A0NKOIyuIYrCx/v69sHUEmQHbaBycIPJZjPrq+m&#10;WLhw5g2dtlKpDOFUoIVapCu0TmVNHtMwdMTZ+wzRo2QZK+0injPct3pkzER7bDgv1NjRoqbye3v0&#10;FuSVD8vubVzt4+Sw/tK7VSvGWDu46Z+fQAn1cgn/t1+chfH9I/ydyU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YZPxQAAANwAAAAPAAAAAAAAAAAAAAAAAJgCAABkcnMv&#10;ZG93bnJldi54bWxQSwUGAAAAAAQABAD1AAAAigMAAAAA&#10;" fillcolor="#b8cce4 [1300]" strokecolor="#243f60 [1604]" strokeweight="2pt">
                  <v:textbox>
                    <w:txbxContent>
                      <w:p w:rsidR="0050312D" w:rsidRDefault="0050312D" w:rsidP="00FF3D94">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Treatment coverage for children &lt;5 with acute malnutrition </w:t>
                        </w:r>
                      </w:p>
                    </w:txbxContent>
                  </v:textbox>
                </v:roundrect>
                <v:roundrect id="Rounded Rectangle 460" o:spid="_x0000_s1052" style="position:absolute;left:89;top:32004;width:31299;height:8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UFMIA&#10;AADcAAAADwAAAGRycy9kb3ducmV2LnhtbERPTWvCQBC9F/wPywi91Y0SQkldRQqi0go1FsxxyI5J&#10;aHY2ZNck/ffuQfD4eN/L9Wga0VPnassK5rMIBHFhdc2lgt/z9u0dhPPIGhvLpOCfHKxXk5clptoO&#10;fKI+86UIIexSVFB536ZSuqIig25mW+LAXW1n0AfYlVJ3OIRw08hFFCXSYM2hocKWPisq/rKbUXD7&#10;Prabcvtz8TrLD3O0+Ve+i5V6nY6bDxCeRv8UP9x7rSBOwvxwJhw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9QUwgAAANwAAAAPAAAAAAAAAAAAAAAAAJgCAABkcnMvZG93&#10;bnJldi54bWxQSwUGAAAAAAQABAD1AAAAhwMAAAAA&#10;" fillcolor="#c2d69b [1942]" strokecolor="#243f60 [1604]" strokeweight="2pt">
                  <v:textbo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2</w:t>
                        </w:r>
                      </w:p>
                      <w:p w:rsidR="0050312D" w:rsidRPr="001166D7" w:rsidRDefault="0050312D" w:rsidP="0097376A">
                        <w:pPr>
                          <w:jc w:val="center"/>
                          <w:rPr>
                            <w:rFonts w:ascii="Times New Roman" w:hAnsi="Times New Roman" w:cs="Times New Roman"/>
                            <w:b/>
                            <w:color w:val="000000" w:themeColor="text1"/>
                            <w:sz w:val="20"/>
                            <w:szCs w:val="24"/>
                          </w:rPr>
                        </w:pPr>
                        <w:r w:rsidRPr="0075275E">
                          <w:rPr>
                            <w:rFonts w:ascii="Times New Roman" w:hAnsi="Times New Roman" w:cs="Times New Roman"/>
                            <w:b/>
                            <w:color w:val="000000" w:themeColor="text1"/>
                            <w:sz w:val="20"/>
                            <w:szCs w:val="24"/>
                          </w:rPr>
                          <w:t>Improved nutrition behaviors and practices of public</w:t>
                        </w:r>
                      </w:p>
                      <w:p w:rsidR="0050312D" w:rsidRPr="001166D7" w:rsidRDefault="0050312D" w:rsidP="0097376A">
                        <w:pPr>
                          <w:jc w:val="center"/>
                          <w:rPr>
                            <w:rFonts w:ascii="Times New Roman" w:hAnsi="Times New Roman" w:cs="Times New Roman"/>
                            <w:color w:val="000000" w:themeColor="text1"/>
                            <w:sz w:val="20"/>
                            <w:szCs w:val="24"/>
                          </w:rPr>
                        </w:pPr>
                      </w:p>
                    </w:txbxContent>
                  </v:textbox>
                </v:roundrect>
                <v:roundrect id="Rounded Rectangle 461" o:spid="_x0000_s1053" style="position:absolute;left:31914;top:32093;width:2836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A9MQA&#10;AADcAAAADwAAAGRycy9kb3ducmV2LnhtbESPQUsDMRSE74L/IbyCN5u0lEXWpkVqCwpe2qq9PjbP&#10;3dXNy5I82/XfN4WCx2FmvmHmy8F36kgxtYEtTMYGFHEVXMu1hff95v4BVBJkh11gsvBHCZaL25s5&#10;li6ceEvHndQqQziVaKER6UutU9WQxzQOPXH2vkL0KFnGWruIpwz3nZ4aU2iPLeeFBntaNVT97H69&#10;BXnlw3P/Nqs/Y3HYfOuPdSfGWHs3Gp4eQQkN8h++tl+chVkxgcuZfAT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QPTEAAAA3AAAAA8AAAAAAAAAAAAAAAAAmAIAAGRycy9k&#10;b3ducmV2LnhtbFBLBQYAAAAABAAEAPUAAACJAwAAAAA=&#10;" fillcolor="#b8cce4 [1300]" strokecolor="#243f60 [1604]" strokeweight="2pt">
                  <v:textbox>
                    <w:txbxContent>
                      <w:p w:rsidR="0050312D" w:rsidRPr="0013242A" w:rsidRDefault="0050312D" w:rsidP="0097376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Use of m</w:t>
                        </w:r>
                        <w:r w:rsidRPr="0013242A">
                          <w:rPr>
                            <w:rFonts w:ascii="Times New Roman" w:hAnsi="Times New Roman" w:cs="Times New Roman"/>
                            <w:bCs/>
                            <w:color w:val="000000" w:themeColor="text1"/>
                            <w:szCs w:val="28"/>
                          </w:rPr>
                          <w:t>inimum acceptable diet in children 6-23 months</w:t>
                        </w:r>
                      </w:p>
                    </w:txbxContent>
                  </v:textbox>
                </v:roundrect>
                <v:roundrect id="Rounded Rectangle 462" o:spid="_x0000_s1054" style="position:absolute;left:89;top:40430;width:31299;height:8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MUA&#10;AADcAAAADwAAAGRycy9kb3ducmV2LnhtbESPQWvCQBSE7wX/w/IEb3WjhFBSVxFBVKzQRqE5PrKv&#10;SWj2bciuSfrv3UKhx2FmvmFWm9E0oqfO1ZYVLOYRCOLC6ppLBbfr/vkFhPPIGhvLpOCHHGzWk6cV&#10;ptoO/EF95ksRIOxSVFB536ZSuqIig25uW+LgfdnOoA+yK6XucAhw08hlFCXSYM1hocKWdhUV39nd&#10;KLi/XdptuX//9DrLTwu0+Tk/xErNpuP2FYSn0f+H/9pHrSBOlvB7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e/4xQAAANwAAAAPAAAAAAAAAAAAAAAAAJgCAABkcnMv&#10;ZG93bnJldi54bWxQSwUGAAAAAAQABAD1AAAAigMAAAAA&#10;" fillcolor="#c2d69b [1942]" strokecolor="#243f60 [1604]" strokeweight="2pt">
                  <v:textbox>
                    <w:txbxContent>
                      <w:p w:rsidR="0050312D" w:rsidRPr="001166D7" w:rsidRDefault="0050312D" w:rsidP="0097376A">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3</w:t>
                        </w:r>
                      </w:p>
                      <w:p w:rsidR="0050312D" w:rsidRPr="001166D7" w:rsidRDefault="0050312D" w:rsidP="0097376A">
                        <w:pPr>
                          <w:jc w:val="center"/>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 xml:space="preserve">Improved quality of nutrition services and products </w:t>
                        </w:r>
                      </w:p>
                      <w:p w:rsidR="0050312D" w:rsidRPr="001166D7" w:rsidRDefault="0050312D" w:rsidP="0097376A">
                        <w:pPr>
                          <w:jc w:val="center"/>
                          <w:rPr>
                            <w:rFonts w:ascii="Times New Roman" w:hAnsi="Times New Roman" w:cs="Times New Roman"/>
                            <w:color w:val="000000" w:themeColor="text1"/>
                            <w:sz w:val="20"/>
                            <w:szCs w:val="24"/>
                          </w:rPr>
                        </w:pPr>
                      </w:p>
                    </w:txbxContent>
                  </v:textbox>
                </v:roundrect>
                <v:roundrect id="Rounded Rectangle 463" o:spid="_x0000_s1055" style="position:absolute;left:31914;top:40520;width:2836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7GMUA&#10;AADcAAAADwAAAGRycy9kb3ducmV2LnhtbESPX0sDMRDE3wW/Q1ihbzbRlkPOpqVoCwp9sf7p63JZ&#10;785eNkeybc9vbwpCH4eZ+Q0zWwy+U0eKqQ1s4W5sQBFXwbVcW/h4X98+gEqC7LALTBZ+KcFifn01&#10;w9KFE7/RcSu1yhBOJVpoRPpS61Q15DGNQ0+cve8QPUqWsdYu4inDfafvjSm0x5bzQoM9PTVU7bcH&#10;b0Feeffcb6b1Vyx26x/9uerEGGtHN8PyEZTQIJfwf/vFWZgWEzify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XsYxQAAANwAAAAPAAAAAAAAAAAAAAAAAJgCAABkcnMv&#10;ZG93bnJldi54bWxQSwUGAAAAAAQABAD1AAAAigMAAAAA&#10;" fillcolor="#b8cce4 [1300]" strokecolor="#243f60 [1604]" strokeweight="2pt">
                  <v:textbox>
                    <w:txbxContent>
                      <w:p w:rsidR="0050312D" w:rsidRDefault="0050312D" w:rsidP="0013242A">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Service delivery points improved quality as per score card</w:t>
                        </w:r>
                      </w:p>
                      <w:p w:rsidR="0050312D" w:rsidRPr="0013242A" w:rsidRDefault="0050312D" w:rsidP="0013242A">
                        <w:pPr>
                          <w:rPr>
                            <w:rFonts w:ascii="Times New Roman" w:hAnsi="Times New Roman" w:cs="Times New Roman"/>
                            <w:bCs/>
                            <w:color w:val="000000" w:themeColor="text1"/>
                            <w:szCs w:val="28"/>
                          </w:rPr>
                        </w:pPr>
                      </w:p>
                      <w:p w:rsidR="0050312D" w:rsidRDefault="0050312D" w:rsidP="0097376A"/>
                    </w:txbxContent>
                  </v:textbox>
                </v:roundrect>
                <v:roundrect id="Rounded Rectangle 464" o:spid="_x0000_s1056" style="position:absolute;top:49036;width:31299;height:8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SF8UA&#10;AADcAAAADwAAAGRycy9kb3ducmV2LnhtbESP3WrCQBSE74W+w3IKvdONJYikriKF0JZasGnBXB6y&#10;xyQ0ezZkNz++fVcQvBxm5htms5tMIwbqXG1ZwXIRgSAurK65VPD7k87XIJxH1thYJgUXcrDbPsw2&#10;mGg78jcNmS9FgLBLUEHlfZtI6YqKDLqFbYmDd7adQR9kV0rd4RjgppHPUbSSBmsOCxW29FpR8Zf1&#10;RkF/+Gr3ZXo8eZ3lH0u0+Wf+Fiv19DjtX0B4mvw9fGu/awXxKobrmXAE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NIXxQAAANwAAAAPAAAAAAAAAAAAAAAAAJgCAABkcnMv&#10;ZG93bnJldi54bWxQSwUGAAAAAAQABAD1AAAAigMAAAAA&#10;" fillcolor="#c2d69b [1942]" strokecolor="#243f60 [1604]" strokeweight="2pt">
                  <v:textbox>
                    <w:txbxContent>
                      <w:p w:rsidR="0050312D" w:rsidRPr="001166D7" w:rsidRDefault="0050312D" w:rsidP="00350317">
                        <w:pPr>
                          <w:jc w:val="center"/>
                          <w:rPr>
                            <w:rFonts w:ascii="Times New Roman" w:hAnsi="Times New Roman" w:cs="Times New Roman"/>
                            <w:b/>
                            <w:color w:val="000000" w:themeColor="text1"/>
                            <w:sz w:val="20"/>
                            <w:szCs w:val="24"/>
                          </w:rPr>
                        </w:pPr>
                        <w:r w:rsidRPr="001166D7">
                          <w:rPr>
                            <w:rFonts w:ascii="Times New Roman" w:hAnsi="Times New Roman" w:cs="Times New Roman"/>
                            <w:b/>
                            <w:color w:val="000000" w:themeColor="text1"/>
                            <w:sz w:val="20"/>
                            <w:szCs w:val="24"/>
                          </w:rPr>
                          <w:t xml:space="preserve">INTERMEDIATE RESULT </w:t>
                        </w:r>
                        <w:r>
                          <w:rPr>
                            <w:rFonts w:ascii="Times New Roman" w:hAnsi="Times New Roman" w:cs="Times New Roman"/>
                            <w:b/>
                            <w:color w:val="000000" w:themeColor="text1"/>
                            <w:sz w:val="20"/>
                            <w:szCs w:val="24"/>
                          </w:rPr>
                          <w:t>4</w:t>
                        </w:r>
                      </w:p>
                      <w:p w:rsidR="0050312D" w:rsidRDefault="0050312D" w:rsidP="0013242A">
                        <w:pPr>
                          <w:jc w:val="center"/>
                          <w:rPr>
                            <w:rFonts w:ascii="Times New Roman" w:hAnsi="Times New Roman"/>
                            <w:b/>
                            <w:color w:val="000000" w:themeColor="text1"/>
                          </w:rPr>
                        </w:pPr>
                        <w:r>
                          <w:rPr>
                            <w:rFonts w:ascii="Times New Roman" w:hAnsi="Times New Roman"/>
                            <w:b/>
                            <w:color w:val="000000" w:themeColor="text1"/>
                          </w:rPr>
                          <w:t>Strengthened social, regulatory and political environment for nutrition</w:t>
                        </w:r>
                      </w:p>
                      <w:p w:rsidR="0050312D" w:rsidRPr="001166D7" w:rsidRDefault="0050312D" w:rsidP="00350317">
                        <w:pPr>
                          <w:jc w:val="center"/>
                          <w:rPr>
                            <w:rFonts w:ascii="Times New Roman" w:hAnsi="Times New Roman" w:cs="Times New Roman"/>
                            <w:color w:val="000000" w:themeColor="text1"/>
                            <w:sz w:val="20"/>
                            <w:szCs w:val="24"/>
                          </w:rPr>
                        </w:pPr>
                      </w:p>
                    </w:txbxContent>
                  </v:textbox>
                </v:roundrect>
                <v:roundrect id="Rounded Rectangle 465" o:spid="_x0000_s1057" style="position:absolute;left:31914;top:49036;width:2836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G98UA&#10;AADcAAAADwAAAGRycy9kb3ducmV2LnhtbESPX0sDMRDE3wW/Q1ihbzZR6iFn01K0hQq+WP/0dbms&#10;d2cvmyPZttdv3whCH4eZ+Q0znQ++UweKqQ1s4W5sQBFXwbVcW/j8WN0+gkqC7LALTBZOlGA+u76a&#10;YunCkd/psJFaZQinEi00In2pdaoa8pjGoSfO3k+IHiXLWGsX8ZjhvtP3xhTaY8t5ocGenhuqdpu9&#10;tyCvvH3p3yb1dyy2q1/9tezEGGtHN8PiCZTQIJfwf3vtLEyKB/g7k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Eb3xQAAANwAAAAPAAAAAAAAAAAAAAAAAJgCAABkcnMv&#10;ZG93bnJldi54bWxQSwUGAAAAAAQABAD1AAAAigMAAAAA&#10;" fillcolor="#b8cce4 [1300]" strokecolor="#243f60 [1604]" strokeweight="2pt">
                  <v:textbox>
                    <w:txbxContent>
                      <w:p w:rsidR="0050312D" w:rsidRDefault="0050312D" w:rsidP="0013242A">
                        <w:pPr>
                          <w:pStyle w:val="Default"/>
                          <w:rPr>
                            <w:rFonts w:ascii="Times New Roman" w:hAnsi="Times New Roman" w:cs="Times New Roman"/>
                            <w:bCs/>
                            <w:color w:val="000000" w:themeColor="text1"/>
                            <w:sz w:val="22"/>
                            <w:szCs w:val="28"/>
                          </w:rPr>
                        </w:pPr>
                      </w:p>
                      <w:p w:rsidR="0050312D" w:rsidRPr="0013242A" w:rsidRDefault="0050312D" w:rsidP="0013242A">
                        <w:pPr>
                          <w:pStyle w:val="Default"/>
                          <w:rPr>
                            <w:rFonts w:ascii="Times New Roman" w:hAnsi="Times New Roman" w:cs="Times New Roman"/>
                            <w:bCs/>
                            <w:color w:val="000000" w:themeColor="text1"/>
                            <w:sz w:val="22"/>
                            <w:szCs w:val="28"/>
                          </w:rPr>
                        </w:pPr>
                        <w:r>
                          <w:rPr>
                            <w:rFonts w:ascii="Times New Roman" w:hAnsi="Times New Roman" w:cs="Times New Roman"/>
                            <w:bCs/>
                            <w:color w:val="000000" w:themeColor="text1"/>
                            <w:sz w:val="22"/>
                            <w:szCs w:val="28"/>
                          </w:rPr>
                          <w:t xml:space="preserve">Overall budget allocated for nutrition $US </w:t>
                        </w:r>
                        <w:r>
                          <w:rPr>
                            <w:rFonts w:ascii="Times New Roman" w:hAnsi="Times New Roman" w:cs="Times New Roman"/>
                            <w:bCs/>
                            <w:color w:val="000000" w:themeColor="text1"/>
                            <w:sz w:val="22"/>
                            <w:szCs w:val="28"/>
                          </w:rPr>
                          <w:tab/>
                          <w:t>per year</w:t>
                        </w:r>
                      </w:p>
                      <w:p w:rsidR="0050312D" w:rsidRPr="0013242A" w:rsidRDefault="0050312D" w:rsidP="00350317">
                        <w:pPr>
                          <w:rPr>
                            <w:rFonts w:ascii="Times New Roman" w:hAnsi="Times New Roman" w:cs="Times New Roman"/>
                            <w:bCs/>
                            <w:color w:val="000000" w:themeColor="text1"/>
                            <w:szCs w:val="28"/>
                          </w:rPr>
                        </w:pPr>
                      </w:p>
                    </w:txbxContent>
                  </v:textbox>
                </v:roundrect>
                <v:roundrect id="Rounded Rectangle 466" o:spid="_x0000_s1058" style="position:absolute;left:60242;top:6006;width:12280;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1CcQA&#10;AADcAAAADwAAAGRycy9kb3ducmV2LnhtbESPQUvDQBSE74L/YXmCN7tRk6Cx2yKi1Gvagnh7ZJ9J&#10;MPs27r426b93BaHHYWa+YZbr2Q3qSCH2ng3cLjJQxI23PbcG9ru3mwdQUZAtDp7JwIkirFeXF0us&#10;rJ+4puNWWpUgHCs00ImMldax6chhXPiROHlfPjiUJEOrbcApwd2g77Ks1A57TgsdjvTSUfO9PTgD&#10;w+PrveT1FIpDXnz2hWzqn/LDmOur+fkJlNAs5/B/+90ayMsS/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tQnEAAAA3AAAAA8AAAAAAAAAAAAAAAAAmAIAAGRycy9k&#10;b3ducmV2LnhtbFBLBQYAAAAABAAEAPUAAACJAwAAAAA=&#10;" fillcolor="#fabf8f [1945]" strokecolor="#243f60 [1604]" strokeweight="2pt">
                  <v:textbox>
                    <w:txbxContent>
                      <w:p w:rsidR="0050312D" w:rsidRPr="00252352" w:rsidRDefault="0050312D" w:rsidP="00252352">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97</w:t>
                        </w:r>
                        <w:r w:rsidRPr="00252352">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/1000 Live Birth</w:t>
                        </w:r>
                      </w:p>
                      <w:p w:rsidR="0050312D" w:rsidRDefault="0050312D"/>
                    </w:txbxContent>
                  </v:textbox>
                </v:roundrect>
                <v:roundrect id="Rounded Rectangle 467" o:spid="_x0000_s1059" style="position:absolute;left:60242;top:14612;width:12637;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QksQA&#10;AADcAAAADwAAAGRycy9kb3ducmV2LnhtbESPQUvDQBSE74L/YXkFb3ZTTaKN3RYRRa+pgnh7ZF+T&#10;YPZt3H1t4r93BcHjMDPfMJvd7AZ1ohB7zwZWywwUceNtz62Bt9eny1tQUZAtDp7JwDdF2G3PzzZY&#10;WT9xTae9tCpBOFZooBMZK61j05HDuPQjcfIOPjiUJEOrbcApwd2gr7Ks1A57TgsdjvTQUfO5PzoD&#10;w/rxWvJ6CsUxLz76Qp7rr/LdmIvFfH8HSmiW//Bf+8UayMsb+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EJLEAAAA3AAAAA8AAAAAAAAAAAAAAAAAmAIAAGRycy9k&#10;b3ducmV2LnhtbFBLBQYAAAAABAAEAPUAAACJAwAAAAA=&#10;" fillcolor="#fabf8f [1945]" strokecolor="#243f60 [1604]" strokeweight="2pt">
                  <v:textbox>
                    <w:txbxContent>
                      <w:p w:rsidR="0050312D" w:rsidRPr="00252352" w:rsidRDefault="0050312D" w:rsidP="00252352">
                        <w:pPr>
                          <w:rPr>
                            <w:rFonts w:ascii="Times New Roman" w:hAnsi="Times New Roman" w:cs="Times New Roman"/>
                            <w:bCs/>
                            <w:color w:val="000000" w:themeColor="text1"/>
                            <w:szCs w:val="28"/>
                          </w:rPr>
                        </w:pPr>
                        <w:r w:rsidRPr="00252352">
                          <w:rPr>
                            <w:rFonts w:ascii="Times New Roman" w:hAnsi="Times New Roman" w:cs="Times New Roman"/>
                            <w:bCs/>
                            <w:color w:val="000000" w:themeColor="text1"/>
                            <w:szCs w:val="28"/>
                          </w:rPr>
                          <w:t>40.9 %</w:t>
                        </w:r>
                      </w:p>
                      <w:p w:rsidR="0050312D" w:rsidRPr="008C1A26"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40%</w:t>
                        </w:r>
                      </w:p>
                    </w:txbxContent>
                  </v:textbox>
                </v:roundrect>
                <v:roundrect id="Rounded Rectangle 468" o:spid="_x0000_s1060" style="position:absolute;left:60242;top:23128;width:12637;height:8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E4MEA&#10;AADcAAAADwAAAGRycy9kb3ducmV2LnhtbERPTUvDQBC9C/6HZQRvdlNNgo3dFhGlXlMF6W3Ijklo&#10;djbuTpv037sHwePjfa+3sxvUmULsPRtYLjJQxI23PbcGPj/e7h5BRUG2OHgmAxeKsN1cX62xsn7i&#10;ms57aVUK4VihgU5krLSOTUcO48KPxIn79sGhJBhabQNOKdwN+j7LSu2w59TQ4UgvHTXH/ckZGFav&#10;D5LXUyhOeXHoC9nVP+WXMbc38/MTKKFZ/sV/7ndrIC/T2nQmHQ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xhODBAAAA3AAAAA8AAAAAAAAAAAAAAAAAmAIAAGRycy9kb3du&#10;cmV2LnhtbFBLBQYAAAAABAAEAPUAAACGAwAAAAA=&#10;" fillcolor="#fabf8f [1945]" strokecolor="#243f60 [1604]" strokeweight="2pt">
                  <v:textbox>
                    <w:txbxContent>
                      <w:p w:rsidR="0050312D" w:rsidRPr="00857108"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34</w:t>
                        </w:r>
                        <w:r w:rsidRPr="00252352">
                          <w:rPr>
                            <w:rFonts w:ascii="Times New Roman" w:hAnsi="Times New Roman" w:cs="Times New Roman"/>
                            <w:bCs/>
                            <w:color w:val="000000" w:themeColor="text1"/>
                            <w:szCs w:val="28"/>
                          </w:rPr>
                          <w:t xml:space="preserve"> %</w:t>
                        </w:r>
                      </w:p>
                    </w:txbxContent>
                  </v:textbox>
                </v:roundrect>
                <v:roundrect id="Rounded Rectangle 469" o:spid="_x0000_s1061" style="position:absolute;left:60242;top:32004;width:12637;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e8QA&#10;AADcAAAADwAAAGRycy9kb3ducmV2LnhtbESPQUvDQBSE74L/YXmCN7tRk2Bjt6WIUq+pgnh7ZJ9J&#10;MPs23X1t0n/vCoLHYWa+YVab2Q3qRCH2ng3cLjJQxI23PbcG3t9ebh5ARUG2OHgmA2eKsFlfXqyw&#10;sn7imk57aVWCcKzQQCcyVlrHpiOHceFH4uR9+eBQkgyttgGnBHeDvsuyUjvsOS10ONJTR833/ugM&#10;DMvne8nrKRTHvPjsC9nVh/LDmOurefsISmiW//Bf+9UayMsl/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IXvEAAAA3AAAAA8AAAAAAAAAAAAAAAAAmAIAAGRycy9k&#10;b3ducmV2LnhtbFBLBQYAAAAABAAEAPUAAACJAwAAAAA=&#10;" fillcolor="#fabf8f [1945]" strokecolor="#243f60 [1604]" strokeweight="2pt">
                  <v:textbox>
                    <w:txbxContent>
                      <w:p w:rsidR="0050312D" w:rsidRPr="00252352" w:rsidRDefault="0050312D" w:rsidP="0013242A">
                        <w:pPr>
                          <w:rPr>
                            <w:rFonts w:ascii="Times New Roman" w:hAnsi="Times New Roman" w:cs="Times New Roman"/>
                            <w:bCs/>
                            <w:color w:val="000000" w:themeColor="text1"/>
                            <w:szCs w:val="28"/>
                          </w:rPr>
                        </w:pPr>
                        <w:r>
                          <w:t xml:space="preserve">  </w:t>
                        </w:r>
                        <w:r>
                          <w:rPr>
                            <w:rFonts w:ascii="Times New Roman" w:hAnsi="Times New Roman" w:cs="Times New Roman"/>
                            <w:bCs/>
                            <w:color w:val="000000" w:themeColor="text1"/>
                            <w:szCs w:val="28"/>
                          </w:rPr>
                          <w:t>16.3</w:t>
                        </w:r>
                        <w:r w:rsidRPr="00252352">
                          <w:rPr>
                            <w:rFonts w:ascii="Times New Roman" w:hAnsi="Times New Roman" w:cs="Times New Roman"/>
                            <w:bCs/>
                            <w:color w:val="000000" w:themeColor="text1"/>
                            <w:szCs w:val="28"/>
                          </w:rPr>
                          <w:t xml:space="preserve"> %</w:t>
                        </w:r>
                      </w:p>
                      <w:p w:rsidR="0050312D" w:rsidRDefault="0050312D" w:rsidP="00350317"/>
                    </w:txbxContent>
                  </v:textbox>
                </v:roundrect>
                <v:roundrect id="Rounded Rectangle 470" o:spid="_x0000_s1062" style="position:absolute;left:60242;top:40430;width:12637;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eO8IA&#10;AADcAAAADwAAAGRycy9kb3ducmV2LnhtbERPTUvDQBC9C/6HZQre7Kaa1DZ2W0QUvaYK0tuQnSbB&#10;7GzcnTbx37sHocfH+97sJterM4XYeTawmGegiGtvO24MfH683q5ARUG22HsmA78UYbe9vtpgaf3I&#10;FZ330qgUwrFEA63IUGod65YcxrkfiBN39MGhJBgabQOOKdz1+i7Lltphx6mhxYGeW6q/9ydnoF+/&#10;3EtejaE45cWhK+St+ll+GXMzm54eQQlNchH/u9+tgfwhzU9n0hH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h47wgAAANwAAAAPAAAAAAAAAAAAAAAAAJgCAABkcnMvZG93&#10;bnJldi54bWxQSwUGAAAAAAQABAD1AAAAhwMAAAAA&#10;" fillcolor="#fabf8f [1945]" strokecolor="#243f60 [1604]" strokeweight="2pt">
                  <v:textbox>
                    <w:txbxContent>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v:textbox>
                </v:roundrect>
                <v:roundrect id="Rounded Rectangle 471" o:spid="_x0000_s1063" style="position:absolute;left:60242;top:48947;width:12637;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7oMQA&#10;AADcAAAADwAAAGRycy9kb3ducmV2LnhtbESPQUvDQBSE70L/w/IEb3bTmlRNuy0iil5TBfH2yL4m&#10;wezbuPvaxH/vCgWPw8x8w2x2k+vViULsPBtYzDNQxLW3HTcG3t+er+9ARUG22HsmAz8UYbedXWyw&#10;tH7kik57aVSCcCzRQCsylFrHuiWHce4H4uQdfHAoSYZG24BjgrteL7NspR12nBZaHOixpfprf3QG&#10;+vunG8mrMRTHvPjsCnmpvlcfxlxdTg9rUEKT/IfP7VdrIL9dwN+ZdAT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u6DEAAAA3AAAAA8AAAAAAAAAAAAAAAAAmAIAAGRycy9k&#10;b3ducmV2LnhtbFBLBQYAAAAABAAEAPUAAACJAwAAAAA=&#10;" fillcolor="#fabf8f [1945]" strokecolor="#243f60 [1604]" strokeweight="2pt">
                  <v:textbox>
                    <w:txbxContent>
                      <w:p w:rsidR="0050312D" w:rsidRPr="00857108" w:rsidRDefault="0050312D" w:rsidP="00350317">
                        <w:pPr>
                          <w:rPr>
                            <w:color w:val="000000" w:themeColor="text1"/>
                          </w:rPr>
                        </w:pPr>
                        <w:r w:rsidRPr="00857108">
                          <w:rPr>
                            <w:color w:val="000000" w:themeColor="text1"/>
                          </w:rPr>
                          <w:t>21.7 M</w:t>
                        </w:r>
                      </w:p>
                    </w:txbxContent>
                  </v:textbox>
                </v:roundrect>
                <v:roundrect id="Rounded Rectangle 472" o:spid="_x0000_s1064" style="position:absolute;left:72883;top:6006;width:11379;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lEsUA&#10;AADcAAAADwAAAGRycy9kb3ducmV2LnhtbESPQUsDMRSE74L/ITzBm81a1K1r01IKpfYk1l68PTbP&#10;ZHHzsmxe221/fSMIPQ4z8w0znQ+hVQfqUxPZwOOoAEVcR9uwM7D7Wj1MQCVBtthGJgMnSjCf3d5M&#10;sbLxyJ902IpTGcKpQgNepKu0TrWngGkUO+Ls/cQ+oGTZO217PGZ4aPW4KF50wIbzgseOlp7q3+0+&#10;GFh+iyv92abNqeTmee9e1x+lGHN/NyzeQAkNcg3/t9+tgadyDH9n8hH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aUSxQAAANwAAAAPAAAAAAAAAAAAAAAAAJgCAABkcnMv&#10;ZG93bnJldi54bWxQSwUGAAAAAAQABAD1AAAAigMAAAAA&#10;" fillcolor="#92cddc [1944]" strokecolor="#243f60 [1604]" strokeweight="2pt">
                  <v:textbox>
                    <w:txbxContent>
                      <w:p w:rsidR="0050312D" w:rsidRPr="00252352" w:rsidRDefault="0050312D" w:rsidP="00857108">
                        <w:pPr>
                          <w:rPr>
                            <w:rFonts w:ascii="Times New Roman" w:hAnsi="Times New Roman" w:cs="Times New Roman"/>
                            <w:bCs/>
                            <w:color w:val="000000" w:themeColor="text1"/>
                            <w:szCs w:val="28"/>
                          </w:rPr>
                        </w:pPr>
                        <w:r w:rsidRPr="00252352">
                          <w:rPr>
                            <w:rFonts w:ascii="Times New Roman" w:hAnsi="Times New Roman" w:cs="Times New Roman"/>
                            <w:bCs/>
                            <w:color w:val="000000" w:themeColor="text1"/>
                            <w:szCs w:val="28"/>
                            <w:highlight w:val="yellow"/>
                          </w:rPr>
                          <w:t>6</w:t>
                        </w:r>
                        <w:r>
                          <w:rPr>
                            <w:rFonts w:ascii="Times New Roman" w:hAnsi="Times New Roman" w:cs="Times New Roman"/>
                            <w:bCs/>
                            <w:color w:val="000000" w:themeColor="text1"/>
                            <w:szCs w:val="28"/>
                            <w:highlight w:val="yellow"/>
                          </w:rPr>
                          <w:t>5</w:t>
                        </w:r>
                        <w:r>
                          <w:rPr>
                            <w:rFonts w:ascii="Times New Roman" w:hAnsi="Times New Roman" w:cs="Times New Roman"/>
                            <w:bCs/>
                            <w:color w:val="000000" w:themeColor="text1"/>
                            <w:szCs w:val="28"/>
                          </w:rPr>
                          <w:t>/ 1000</w:t>
                        </w:r>
                        <w:r w:rsidRPr="00857108">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Live Birth</w:t>
                        </w:r>
                      </w:p>
                      <w:p w:rsidR="0050312D" w:rsidRPr="008C1A26" w:rsidRDefault="0050312D" w:rsidP="00252352">
                        <w:pPr>
                          <w:rPr>
                            <w:rFonts w:ascii="Times New Roman" w:hAnsi="Times New Roman" w:cs="Times New Roman"/>
                            <w:bCs/>
                            <w:color w:val="000000" w:themeColor="text1"/>
                            <w:szCs w:val="28"/>
                          </w:rPr>
                        </w:pPr>
                      </w:p>
                      <w:p w:rsidR="0050312D" w:rsidRDefault="0050312D"/>
                    </w:txbxContent>
                  </v:textbox>
                </v:roundrect>
                <v:roundrect id="Rounded Rectangle 473" o:spid="_x0000_s1065" style="position:absolute;left:73152;top:14612;width:11122;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AicUA&#10;AADcAAAADwAAAGRycy9kb3ducmV2LnhtbESPQUsDMRSE74L/ITyhtzar1q6uTYsUSvVUWr14e2ye&#10;yeLmZdm8tlt/vREKHoeZ+YaZL4fQqiP1qYls4HZSgCKuo23YGfh4X48fQSVBtthGJgNnSrBcXF/N&#10;sbLxxDs67sWpDOFUoQEv0lVap9pTwDSJHXH2vmIfULLsnbY9njI8tPquKGY6YMN5wWNHK0/19/4Q&#10;DKw+xZX+x6a3c8nNw8E9bbalGDO6GV6eQQkN8h++tF+tgWl5D39n8hH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QCJxQAAANwAAAAPAAAAAAAAAAAAAAAAAJgCAABkcnMv&#10;ZG93bnJldi54bWxQSwUGAAAAAAQABAD1AAAAigMAAAAA&#10;" fillcolor="#92cddc [1944]" strokecolor="#243f60 [1604]" strokeweight="2pt">
                  <v:textbox>
                    <w:txbxContent>
                      <w:p w:rsidR="0050312D" w:rsidRPr="008C1A26" w:rsidRDefault="0050312D" w:rsidP="00252352">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35.9%</w:t>
                        </w:r>
                      </w:p>
                      <w:p w:rsidR="0050312D" w:rsidRPr="008C1A26"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30%</w:t>
                        </w:r>
                      </w:p>
                    </w:txbxContent>
                  </v:textbox>
                </v:roundrect>
                <v:roundrect id="Rounded Rectangle 474" o:spid="_x0000_s1066" style="position:absolute;left:73420;top:23128;width:10821;height:8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Y/cUA&#10;AADcAAAADwAAAGRycy9kb3ducmV2LnhtbESPQUsDMRSE74L/ITyhN5u1VLeuTUspFO1JrL14e2ye&#10;yeLmZdm8tlt/fSMIPQ4z8w0zXw6hVUfqUxPZwMO4AEVcR9uwM7D/3NzPQCVBtthGJgNnSrBc3N7M&#10;sbLxxB903IlTGcKpQgNepKu0TrWngGkcO+Lsfcc+oGTZO217PGV4aPWkKJ50wIbzgseO1p7qn90h&#10;GFh/iSv9r03bc8nN48E9v76XYszobli9gBIa5Br+b79ZA9NyCn9n8hH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j9xQAAANwAAAAPAAAAAAAAAAAAAAAAAJgCAABkcnMv&#10;ZG93bnJldi54bWxQSwUGAAAAAAQABAD1AAAAigMAAAAA&#10;" fillcolor="#92cddc [1944]" strokecolor="#243f60 [1604]" strokeweight="2pt">
                  <v:textbox>
                    <w:txbxContent>
                      <w:p w:rsidR="0050312D" w:rsidRPr="00857108" w:rsidRDefault="0050312D" w:rsidP="00350317">
                        <w:pP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80 %</w:t>
                        </w:r>
                      </w:p>
                    </w:txbxContent>
                  </v:textbox>
                </v:roundrect>
                <v:roundrect id="Rounded Rectangle 475" o:spid="_x0000_s1067" style="position:absolute;left:73241;top:32004;width:1099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9ZsUA&#10;AADcAAAADwAAAGRycy9kb3ducmV2LnhtbESPQUsDMRSE74L/ITyhN5ttsa6uTUspSO1JrF68PTbP&#10;ZOnmZdm8tlt/fSMIPQ4z8w0zXw6hVUfqUxPZwGRcgCKuo23YGfj6fL1/ApUE2WIbmQycKcFycXsz&#10;x8rGE3/QcSdOZQinCg14ka7SOtWeAqZx7Iiz9xP7gJJl77Tt8ZThodXTonjUARvOCx47Wnuq97tD&#10;MLD+Flf6X5u255Kb2cE9b95LMWZ0N6xeQAkNcg3/t9+sgYdyBn9n8hH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D1mxQAAANwAAAAPAAAAAAAAAAAAAAAAAJgCAABkcnMv&#10;ZG93bnJldi54bWxQSwUGAAAAAAQABAD1AAAAigMAAAAA&#10;" fillcolor="#92cddc [1944]" strokecolor="#243f60 [1604]" strokeweight="2pt">
                  <v:textbox>
                    <w:txbxContent>
                      <w:p w:rsidR="0050312D" w:rsidRPr="008C1A26" w:rsidRDefault="0050312D" w:rsidP="0013242A">
                        <w:pPr>
                          <w:rPr>
                            <w:rFonts w:ascii="Times New Roman" w:hAnsi="Times New Roman" w:cs="Times New Roman"/>
                            <w:bCs/>
                            <w:color w:val="000000" w:themeColor="text1"/>
                            <w:szCs w:val="28"/>
                          </w:rPr>
                        </w:pPr>
                        <w:r>
                          <w:t xml:space="preserve">  </w:t>
                        </w:r>
                        <w:r>
                          <w:rPr>
                            <w:rFonts w:ascii="Times New Roman" w:hAnsi="Times New Roman" w:cs="Times New Roman"/>
                            <w:bCs/>
                            <w:color w:val="000000" w:themeColor="text1"/>
                            <w:szCs w:val="28"/>
                          </w:rPr>
                          <w:t>40%</w:t>
                        </w:r>
                      </w:p>
                      <w:p w:rsidR="0050312D" w:rsidRDefault="0050312D" w:rsidP="00350317"/>
                    </w:txbxContent>
                  </v:textbox>
                </v:roundrect>
                <v:roundrect id="Rounded Rectangle 476" o:spid="_x0000_s1068" style="position:absolute;left:73152;top:40430;width:11347;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jEcUA&#10;AADcAAAADwAAAGRycy9kb3ducmV2LnhtbESPQUsDMRSE74L/ITyhN5tt0a6uTUspSO1JrF68PTbP&#10;ZOnmZdm8tlt/vSkIPQ4z8w0zXw6hVUfqUxPZwGRcgCKuo23YGfj6fL1/ApUE2WIbmQycKcFycXsz&#10;x8rGE3/QcSdOZQinCg14ka7SOtWeAqZx7Iiz9xP7gJJl77Tt8ZThodXTopjpgA3nBY8drT3V+90h&#10;GFh/iyv9r03bc8nN48E9b95LMWZ0N6xeQAkNcg3/t9+sgYdyBpcz+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MRxQAAANwAAAAPAAAAAAAAAAAAAAAAAJgCAABkcnMv&#10;ZG93bnJldi54bWxQSwUGAAAAAAQABAD1AAAAigMAAAAA&#10;" fillcolor="#92cddc [1944]" strokecolor="#243f60 [1604]" strokeweight="2pt">
                  <v:textbox>
                    <w:txbxContent>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v:textbox>
                </v:roundrect>
                <v:roundrect id="Rounded Rectangle 477" o:spid="_x0000_s1069" style="position:absolute;left:73152;top:48947;width:11348;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GisQA&#10;AADcAAAADwAAAGRycy9kb3ducmV2LnhtbESPQUsDMRSE70L/Q3iCN5tV1NS1aSkF0Z7E6qW3x+aZ&#10;LG5els1ru/XXN4LgcZiZb5j5coydOtCQ28QWbqYVKOImuZa9hc+P5+sZqCzIDrvEZOFEGZaLycUc&#10;a5eO/E6HrXhVIJxrtBBE+lrr3ASKmKepJy7eVxoiSpGD127AY4HHTt9W1YOO2HJZCNjTOlDzvd1H&#10;C+udeBN+XN6cDLf3e//48mbE2qvLcfUESmiU//Bf+9VZuDMGfs+UI6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orEAAAA3AAAAA8AAAAAAAAAAAAAAAAAmAIAAGRycy9k&#10;b3ducmV2LnhtbFBLBQYAAAAABAAEAPUAAACJAwAAAAA=&#10;" fillcolor="#92cddc [1944]" strokecolor="#243f60 [1604]" strokeweight="2pt">
                  <v:textbox>
                    <w:txbxContent>
                      <w:p w:rsidR="0050312D" w:rsidRDefault="0050312D" w:rsidP="00350317">
                        <w:pPr>
                          <w:jc w:val="center"/>
                          <w:rPr>
                            <w:rFonts w:ascii="Times New Roman" w:hAnsi="Times New Roman" w:cs="Times New Roman"/>
                            <w:b/>
                            <w:color w:val="000000" w:themeColor="text1"/>
                            <w:sz w:val="20"/>
                            <w:szCs w:val="24"/>
                          </w:rPr>
                        </w:pPr>
                      </w:p>
                      <w:p w:rsidR="0050312D" w:rsidRDefault="0050312D" w:rsidP="00350317">
                        <w:pPr>
                          <w:jc w:val="center"/>
                          <w:rPr>
                            <w:rFonts w:ascii="Times New Roman" w:hAnsi="Times New Roman" w:cs="Times New Roman"/>
                            <w:b/>
                            <w:color w:val="000000" w:themeColor="text1"/>
                            <w:sz w:val="20"/>
                            <w:szCs w:val="24"/>
                          </w:rPr>
                        </w:pPr>
                      </w:p>
                      <w:p w:rsidR="0050312D" w:rsidRPr="001166D7" w:rsidRDefault="0050312D" w:rsidP="00350317">
                        <w:pPr>
                          <w:jc w:val="center"/>
                          <w:rPr>
                            <w:rFonts w:ascii="Times New Roman" w:hAnsi="Times New Roman" w:cs="Times New Roman"/>
                            <w:b/>
                            <w:color w:val="000000" w:themeColor="text1"/>
                            <w:sz w:val="20"/>
                            <w:szCs w:val="24"/>
                          </w:rPr>
                        </w:pPr>
                      </w:p>
                      <w:p w:rsidR="0050312D" w:rsidRDefault="0050312D" w:rsidP="00350317"/>
                    </w:txbxContent>
                  </v:textbox>
                </v:roundrect>
                <v:roundrect id="Rounded Rectangle 478" o:spid="_x0000_s1070" style="position:absolute;left:89;top:89;width:31299;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Oz8MA&#10;AADcAAAADwAAAGRycy9kb3ducmV2LnhtbERPTWvCQBC9F/wPywje6iZFrERXESHU0hbaKJjjkB2T&#10;YHY2ZNck/vvuodDj431vdqNpRE+dqy0riOcRCOLC6ppLBedT+rwC4TyyxsYyKXiQg9128rTBRNuB&#10;f6jPfClCCLsEFVTet4mUrqjIoJvbljhwV9sZ9AF2pdQdDiHcNPIlipbSYM2hocKWDhUVt+xuFNw/&#10;v9p9mX5fvM7y9xht/pG/LZSaTcf9GoSn0f+L/9xHrWDxGt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Oz8MAAADcAAAADwAAAAAAAAAAAAAAAACYAgAAZHJzL2Rv&#10;d25yZXYueG1sUEsFBgAAAAAEAAQA9QAAAIgDAAAAAA==&#10;" fillcolor="#c2d69b [1942]" strokecolor="#243f60 [1604]" strokeweight="2pt">
                  <v:textbox>
                    <w:txbxContent>
                      <w:p w:rsidR="0050312D" w:rsidRPr="00FD5F8A" w:rsidRDefault="0050312D" w:rsidP="00350317">
                        <w:pPr>
                          <w:spacing w:before="120"/>
                          <w:jc w:val="center"/>
                          <w:rPr>
                            <w:rFonts w:ascii="Times New Roman" w:hAnsi="Times New Roman" w:cs="Times New Roman"/>
                            <w:sz w:val="28"/>
                            <w:szCs w:val="28"/>
                          </w:rPr>
                        </w:pPr>
                        <w:r>
                          <w:rPr>
                            <w:rFonts w:ascii="Times New Roman" w:hAnsi="Times New Roman" w:cs="Times New Roman"/>
                            <w:b/>
                            <w:color w:val="000000" w:themeColor="text1"/>
                            <w:szCs w:val="28"/>
                          </w:rPr>
                          <w:t>Results</w:t>
                        </w:r>
                      </w:p>
                      <w:p w:rsidR="0050312D" w:rsidRPr="00FD5F8A" w:rsidRDefault="0050312D" w:rsidP="00350317">
                        <w:pPr>
                          <w:jc w:val="center"/>
                        </w:pPr>
                      </w:p>
                    </w:txbxContent>
                  </v:textbox>
                </v:roundrect>
                <v:roundrect id="Rounded Rectangle 479" o:spid="_x0000_s1071" style="position:absolute;left:31824;top:89;width:27788;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aL8UA&#10;AADcAAAADwAAAGRycy9kb3ducmV2LnhtbESPX0sDMRDE3wt+h7BC39rEUqqeTYv0Dyj4YrXt63JZ&#10;704vmyPZtue3N4Lg4zAzv2Hmy9636kwxNYEt3IwNKOIyuIYrC+9v29EdqCTIDtvAZOGbEiwXV4M5&#10;Fi5c+JXOO6lUhnAq0EIt0hVap7Imj2kcOuLsfYToUbKMlXYRLxnuWz0xZqY9NpwXauxoVVP5tTt5&#10;C/LMx3X3Mq0OcXbcfur9phVjrB1e948PoIR6+Q//tZ+chentPfyeyUd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NovxQAAANwAAAAPAAAAAAAAAAAAAAAAAJgCAABkcnMv&#10;ZG93bnJldi54bWxQSwUGAAAAAAQABAD1AAAAigMAAAAA&#10;" fillcolor="#b8cce4 [1300]" strokecolor="#243f60 [1604]" strokeweight="2pt">
                  <v:textbox>
                    <w:txbxContent>
                      <w:p w:rsidR="0050312D" w:rsidRPr="00350317" w:rsidRDefault="0050312D" w:rsidP="00350317">
                        <w:pPr>
                          <w:jc w:val="cente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Indicators</w:t>
                        </w:r>
                      </w:p>
                    </w:txbxContent>
                  </v:textbox>
                </v:roundrect>
                <v:roundrect id="Rounded Rectangle 480" o:spid="_x0000_s1072" style="position:absolute;left:60153;width:12369;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uHMIA&#10;AADcAAAADwAAAGRycy9kb3ducmV2LnhtbERPTUvDQBC9C/6HZQRvdqMmpY3dliKKXtMWSm9DdkyC&#10;2dl0d9rEf+8eBI+P973aTK5XVwqx82zgcZaBIq697bgxcNi/PyxARUG22HsmAz8UYbO+vVlhaf3I&#10;FV130qgUwrFEA63IUGod65YcxpkfiBP35YNDSTA02gYcU7jr9VOWzbXDjlNDiwO9tlR/7y7OQL98&#10;e5a8GkNxyYtTV8hHdZ4fjbm/m7YvoIQm+Rf/uT+tgXyR5qcz6Qj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24cwgAAANwAAAAPAAAAAAAAAAAAAAAAAJgCAABkcnMvZG93&#10;bnJldi54bWxQSwUGAAAAAAQABAD1AAAAhwMAAAAA&#10;" fillcolor="#fabf8f [1945]" strokecolor="#243f60 [1604]" strokeweight="2pt">
                  <v:textbox>
                    <w:txbxContent>
                      <w:p w:rsidR="0050312D" w:rsidRPr="00350317" w:rsidRDefault="0050312D" w:rsidP="00350317">
                        <w:pPr>
                          <w:jc w:val="cente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Baseline</w:t>
                        </w:r>
                        <w:r>
                          <w:rPr>
                            <w:rFonts w:ascii="Times New Roman" w:hAnsi="Times New Roman" w:cs="Times New Roman"/>
                            <w:b/>
                            <w:bCs/>
                            <w:color w:val="000000" w:themeColor="text1"/>
                            <w:szCs w:val="28"/>
                          </w:rPr>
                          <w:t xml:space="preserve"> (2015)</w:t>
                        </w:r>
                      </w:p>
                    </w:txbxContent>
                  </v:textbox>
                </v:roundrect>
                <v:roundrect id="Rounded Rectangle 481" o:spid="_x0000_s1073" style="position:absolute;left:72883;width:11385;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LQsUA&#10;AADcAAAADwAAAGRycy9kb3ducmV2LnhtbESPQUsDMRSE70L/Q3iCN5utWLeuTUspiPUktr14e2ye&#10;yeLmZdm8tlt/vSkUPA4z8w0zXw6hVUfqUxPZwGRcgCKuo23YGdjvXu9noJIgW2wjk4EzJVguRjdz&#10;rGw88Scdt+JUhnCq0IAX6SqtU+0pYBrHjjh737EPKFn2TtseTxkeWv1QFE86YMN5wWNHa0/1z/YQ&#10;DKy/xJX+16b3c8nN9OCe3z5KMebudli9gBIa5D98bW+sgcfZBC5n8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ktCxQAAANwAAAAPAAAAAAAAAAAAAAAAAJgCAABkcnMv&#10;ZG93bnJldi54bWxQSwUGAAAAAAQABAD1AAAAigMAAAAA&#10;" fillcolor="#92cddc [1944]" strokecolor="#243f60 [1604]" strokeweight="2pt">
                  <v:textbox>
                    <w:txbxContent>
                      <w:p w:rsidR="0050312D" w:rsidRPr="00350317" w:rsidRDefault="0050312D" w:rsidP="00350317">
                        <w:pPr>
                          <w:rPr>
                            <w:rFonts w:ascii="Times New Roman" w:hAnsi="Times New Roman" w:cs="Times New Roman"/>
                            <w:b/>
                            <w:bCs/>
                            <w:color w:val="000000" w:themeColor="text1"/>
                            <w:szCs w:val="28"/>
                          </w:rPr>
                        </w:pPr>
                        <w:r w:rsidRPr="00350317">
                          <w:rPr>
                            <w:rFonts w:ascii="Times New Roman" w:hAnsi="Times New Roman" w:cs="Times New Roman"/>
                            <w:b/>
                            <w:bCs/>
                            <w:color w:val="000000" w:themeColor="text1"/>
                            <w:szCs w:val="28"/>
                          </w:rPr>
                          <w:t>Targets (2020)</w:t>
                        </w:r>
                      </w:p>
                    </w:txbxContent>
                  </v:textbox>
                </v:roundrect>
              </v:group>
            </w:pict>
          </mc:Fallback>
        </mc:AlternateContent>
      </w:r>
    </w:p>
    <w:p w:rsidR="0097376A" w:rsidRDefault="0097376A" w:rsidP="006D7B30"/>
    <w:p w:rsidR="0097376A" w:rsidRDefault="0097376A" w:rsidP="006D7B30"/>
    <w:p w:rsidR="0097376A" w:rsidRDefault="0097376A" w:rsidP="006D7B30"/>
    <w:p w:rsidR="0097376A" w:rsidRDefault="0097376A" w:rsidP="006D7B30"/>
    <w:p w:rsidR="0097376A" w:rsidRDefault="0097376A" w:rsidP="006D7B30"/>
    <w:p w:rsidR="0097376A" w:rsidRDefault="0097376A" w:rsidP="006D7B30"/>
    <w:p w:rsidR="0097376A" w:rsidRDefault="0097376A" w:rsidP="006D7B30"/>
    <w:p w:rsidR="0097376A" w:rsidRDefault="0097376A" w:rsidP="006D7B30"/>
    <w:p w:rsidR="0097376A" w:rsidRDefault="0097376A" w:rsidP="006D7B30"/>
    <w:p w:rsidR="00350317" w:rsidRDefault="00350317" w:rsidP="006D7B30"/>
    <w:p w:rsidR="00350317" w:rsidRDefault="00350317" w:rsidP="006D7B30"/>
    <w:p w:rsidR="00350317" w:rsidRDefault="00350317" w:rsidP="006D7B30"/>
    <w:p w:rsidR="00350317" w:rsidRDefault="00350317" w:rsidP="006D7B30"/>
    <w:p w:rsidR="00350317" w:rsidRDefault="00350317" w:rsidP="006D7B30"/>
    <w:p w:rsidR="00350317" w:rsidRDefault="00350317" w:rsidP="006D7B30"/>
    <w:p w:rsidR="00350317" w:rsidRDefault="00350317" w:rsidP="006D7B30"/>
    <w:p w:rsidR="00350317" w:rsidRDefault="00350317" w:rsidP="006D7B30"/>
    <w:p w:rsidR="002D7F33" w:rsidRPr="008C3DCD" w:rsidRDefault="002D7F33" w:rsidP="004E1CD5">
      <w:pPr>
        <w:pStyle w:val="Heading1"/>
        <w:rPr>
          <w:color w:val="auto"/>
        </w:rPr>
        <w:sectPr w:rsidR="002D7F33" w:rsidRPr="008C3DCD" w:rsidSect="0013242A">
          <w:headerReference w:type="default" r:id="rId19"/>
          <w:pgSz w:w="15840" w:h="12240" w:orient="landscape"/>
          <w:pgMar w:top="1440" w:right="1440" w:bottom="1440" w:left="1440" w:header="720" w:footer="720" w:gutter="0"/>
          <w:cols w:space="720"/>
          <w:docGrid w:linePitch="360"/>
        </w:sectPr>
      </w:pPr>
    </w:p>
    <w:tbl>
      <w:tblPr>
        <w:tblStyle w:val="TableGrid1"/>
        <w:tblW w:w="14077" w:type="dxa"/>
        <w:tblInd w:w="-765" w:type="dxa"/>
        <w:tblLayout w:type="fixed"/>
        <w:tblLook w:val="04A0" w:firstRow="1" w:lastRow="0" w:firstColumn="1" w:lastColumn="0" w:noHBand="0" w:noVBand="1"/>
      </w:tblPr>
      <w:tblGrid>
        <w:gridCol w:w="2093"/>
        <w:gridCol w:w="4056"/>
        <w:gridCol w:w="4369"/>
        <w:gridCol w:w="3559"/>
      </w:tblGrid>
      <w:tr w:rsidR="00BB2307" w:rsidRPr="00906515" w:rsidTr="00BB2307">
        <w:tc>
          <w:tcPr>
            <w:tcW w:w="2093" w:type="dxa"/>
            <w:shd w:val="clear" w:color="auto" w:fill="FFC000"/>
          </w:tcPr>
          <w:p w:rsidR="00BB2307" w:rsidRPr="00906515" w:rsidRDefault="00BB2307" w:rsidP="0050312D">
            <w:pPr>
              <w:jc w:val="center"/>
              <w:rPr>
                <w:rFonts w:ascii="Arial" w:hAnsi="Arial" w:cs="Arial"/>
                <w:b/>
                <w:color w:val="000000" w:themeColor="text1"/>
                <w:sz w:val="20"/>
                <w:szCs w:val="20"/>
              </w:rPr>
            </w:pPr>
            <w:r w:rsidRPr="00906515">
              <w:rPr>
                <w:rFonts w:ascii="Arial" w:hAnsi="Arial" w:cs="Arial"/>
                <w:b/>
                <w:color w:val="000000" w:themeColor="text1"/>
                <w:sz w:val="20"/>
                <w:szCs w:val="20"/>
              </w:rPr>
              <w:lastRenderedPageBreak/>
              <w:t>Strategic approach</w:t>
            </w:r>
          </w:p>
        </w:tc>
        <w:tc>
          <w:tcPr>
            <w:tcW w:w="4056" w:type="dxa"/>
            <w:shd w:val="clear" w:color="auto" w:fill="FFC000"/>
          </w:tcPr>
          <w:p w:rsidR="00BB2307" w:rsidRPr="00906515" w:rsidRDefault="00BB2307" w:rsidP="0050312D">
            <w:pPr>
              <w:jc w:val="center"/>
              <w:rPr>
                <w:rFonts w:ascii="Arial" w:hAnsi="Arial" w:cs="Arial"/>
                <w:b/>
                <w:color w:val="000000" w:themeColor="text1"/>
                <w:sz w:val="20"/>
                <w:szCs w:val="20"/>
              </w:rPr>
            </w:pPr>
            <w:r w:rsidRPr="00906515">
              <w:rPr>
                <w:rFonts w:ascii="Arial" w:hAnsi="Arial" w:cs="Arial"/>
                <w:b/>
                <w:color w:val="000000" w:themeColor="text1"/>
                <w:sz w:val="20"/>
                <w:szCs w:val="20"/>
              </w:rPr>
              <w:t>Interventions areas</w:t>
            </w:r>
          </w:p>
        </w:tc>
        <w:tc>
          <w:tcPr>
            <w:tcW w:w="4369" w:type="dxa"/>
            <w:shd w:val="clear" w:color="auto" w:fill="FFC000"/>
          </w:tcPr>
          <w:p w:rsidR="00BB2307" w:rsidRPr="00906515" w:rsidRDefault="00BB2307" w:rsidP="0050312D">
            <w:pPr>
              <w:jc w:val="center"/>
              <w:rPr>
                <w:rFonts w:ascii="Arial" w:hAnsi="Arial" w:cs="Arial"/>
                <w:b/>
                <w:color w:val="000000" w:themeColor="text1"/>
                <w:sz w:val="20"/>
                <w:szCs w:val="20"/>
              </w:rPr>
            </w:pPr>
            <w:r w:rsidRPr="00906515">
              <w:rPr>
                <w:rFonts w:ascii="Arial" w:hAnsi="Arial" w:cs="Arial"/>
                <w:b/>
                <w:color w:val="000000" w:themeColor="text1"/>
                <w:sz w:val="20"/>
                <w:szCs w:val="20"/>
              </w:rPr>
              <w:t>Illustrative Activities/evidence-based actions</w:t>
            </w:r>
          </w:p>
        </w:tc>
        <w:tc>
          <w:tcPr>
            <w:tcW w:w="3559" w:type="dxa"/>
            <w:shd w:val="clear" w:color="auto" w:fill="FFC000"/>
          </w:tcPr>
          <w:p w:rsidR="00BB2307" w:rsidRPr="00906515" w:rsidRDefault="00BB2307" w:rsidP="0050312D">
            <w:pPr>
              <w:jc w:val="center"/>
              <w:rPr>
                <w:rFonts w:ascii="Arial" w:hAnsi="Arial" w:cs="Arial"/>
                <w:b/>
                <w:color w:val="000000" w:themeColor="text1"/>
                <w:sz w:val="20"/>
                <w:szCs w:val="20"/>
              </w:rPr>
            </w:pPr>
            <w:r w:rsidRPr="00906515">
              <w:rPr>
                <w:rFonts w:ascii="Arial" w:hAnsi="Arial" w:cs="Arial"/>
                <w:b/>
                <w:color w:val="000000" w:themeColor="text1"/>
                <w:sz w:val="20"/>
                <w:szCs w:val="20"/>
              </w:rPr>
              <w:t>Indicators</w:t>
            </w:r>
          </w:p>
        </w:tc>
      </w:tr>
      <w:tr w:rsidR="00BB2307" w:rsidRPr="00906515" w:rsidTr="00BB2307">
        <w:tc>
          <w:tcPr>
            <w:tcW w:w="14077" w:type="dxa"/>
            <w:gridSpan w:val="4"/>
            <w:shd w:val="clear" w:color="auto" w:fill="8DB3E2" w:themeFill="text2" w:themeFillTint="66"/>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Ultimate outcome - Goal To reduce nutrition related mortality and morbidity and contribute to economic development of the nation</w:t>
            </w:r>
          </w:p>
        </w:tc>
      </w:tr>
      <w:tr w:rsidR="00BB2307" w:rsidRPr="00906515" w:rsidTr="00BB2307">
        <w:trPr>
          <w:trHeight w:val="427"/>
        </w:trPr>
        <w:tc>
          <w:tcPr>
            <w:tcW w:w="14077" w:type="dxa"/>
            <w:gridSpan w:val="4"/>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Intermediate Results – 1 Increased access to nutrition services and products</w:t>
            </w:r>
          </w:p>
        </w:tc>
      </w:tr>
      <w:tr w:rsidR="00BB2307" w:rsidRPr="00906515" w:rsidTr="00BB2307">
        <w:tc>
          <w:tcPr>
            <w:tcW w:w="14077" w:type="dxa"/>
            <w:gridSpan w:val="4"/>
            <w:shd w:val="clear" w:color="auto" w:fill="DAEEF3" w:themeFill="accent5" w:themeFillTint="33"/>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Sub Intermediate Results</w:t>
            </w:r>
          </w:p>
        </w:tc>
      </w:tr>
      <w:tr w:rsidR="00BB2307" w:rsidRPr="00906515" w:rsidTr="00BB2307">
        <w:trPr>
          <w:trHeight w:val="350"/>
        </w:trPr>
        <w:tc>
          <w:tcPr>
            <w:tcW w:w="14077" w:type="dxa"/>
            <w:gridSpan w:val="4"/>
          </w:tcPr>
          <w:p w:rsidR="00BB2307" w:rsidRPr="00906515" w:rsidRDefault="00BB2307" w:rsidP="0050312D">
            <w:pPr>
              <w:jc w:val="both"/>
              <w:rPr>
                <w:rFonts w:ascii="Arial" w:hAnsi="Arial" w:cs="Arial"/>
                <w:b/>
                <w:color w:val="000000" w:themeColor="text1"/>
                <w:sz w:val="20"/>
                <w:szCs w:val="20"/>
              </w:rPr>
            </w:pPr>
            <w:r w:rsidRPr="00906515">
              <w:rPr>
                <w:rFonts w:ascii="Arial" w:hAnsi="Arial" w:cs="Arial"/>
                <w:b/>
                <w:color w:val="000000" w:themeColor="text1"/>
                <w:sz w:val="20"/>
                <w:szCs w:val="20"/>
              </w:rPr>
              <w:t>1.1 Increased availability of essential nutrition services at public and private facilities</w:t>
            </w:r>
          </w:p>
        </w:tc>
      </w:tr>
      <w:tr w:rsidR="00BB2307" w:rsidRPr="00906515" w:rsidTr="00BB2307">
        <w:trPr>
          <w:trHeight w:val="1520"/>
        </w:trPr>
        <w:tc>
          <w:tcPr>
            <w:tcW w:w="2093" w:type="dxa"/>
          </w:tcPr>
          <w:p w:rsidR="00BB2307" w:rsidRPr="00906515" w:rsidRDefault="00BB2307" w:rsidP="0050312D">
            <w:pPr>
              <w:tabs>
                <w:tab w:val="left" w:pos="293"/>
              </w:tabs>
              <w:jc w:val="both"/>
              <w:rPr>
                <w:rFonts w:ascii="Arial" w:hAnsi="Arial" w:cs="Arial"/>
                <w:iCs/>
                <w:color w:val="000000" w:themeColor="text1"/>
                <w:sz w:val="20"/>
                <w:szCs w:val="20"/>
              </w:rPr>
            </w:pPr>
            <w:r w:rsidRPr="00906515">
              <w:rPr>
                <w:rFonts w:ascii="Arial" w:hAnsi="Arial" w:cs="Arial"/>
                <w:iCs/>
                <w:color w:val="000000" w:themeColor="text1"/>
                <w:sz w:val="20"/>
                <w:szCs w:val="20"/>
              </w:rPr>
              <w:t>Essential Nutrition Actions (ENA) focused on the 1000 day window of opportunity</w:t>
            </w: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iCs/>
                <w:color w:val="000000" w:themeColor="text1"/>
                <w:sz w:val="20"/>
                <w:szCs w:val="20"/>
              </w:rPr>
              <w:t>Infant and Young Child Feeding and Caring Practices</w:t>
            </w:r>
            <w:r w:rsidRPr="00906515" w:rsidDel="006937E2">
              <w:rPr>
                <w:rFonts w:ascii="Arial" w:hAnsi="Arial" w:cs="Arial"/>
                <w:color w:val="000000" w:themeColor="text1"/>
                <w:sz w:val="20"/>
                <w:szCs w:val="20"/>
              </w:rPr>
              <w:t xml:space="preserve"> </w:t>
            </w:r>
          </w:p>
          <w:p w:rsidR="00BB2307" w:rsidRPr="00906515" w:rsidRDefault="00BB2307" w:rsidP="0050312D">
            <w:pPr>
              <w:pStyle w:val="ListParagraph"/>
              <w:ind w:left="360"/>
              <w:rPr>
                <w:rFonts w:ascii="Arial" w:hAnsi="Arial" w:cs="Arial"/>
                <w:iCs/>
                <w:color w:val="000000" w:themeColor="text1"/>
                <w:sz w:val="20"/>
                <w:szCs w:val="20"/>
              </w:rPr>
            </w:pPr>
          </w:p>
        </w:tc>
        <w:tc>
          <w:tcPr>
            <w:tcW w:w="4369"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Providing skilled counselling and support on infant and young child feeding at health facility level</w:t>
            </w:r>
          </w:p>
          <w:p w:rsidR="00BB2307" w:rsidRPr="00906515" w:rsidRDefault="00BB2307" w:rsidP="0050312D">
            <w:pPr>
              <w:rPr>
                <w:rFonts w:ascii="Arial" w:hAnsi="Arial" w:cs="Arial"/>
                <w:color w:val="000000" w:themeColor="text1"/>
                <w:sz w:val="20"/>
                <w:szCs w:val="20"/>
              </w:rPr>
            </w:pPr>
          </w:p>
          <w:p w:rsidR="00BB2307" w:rsidRPr="00906515" w:rsidRDefault="00BB2307" w:rsidP="00BB2307">
            <w:pPr>
              <w:pStyle w:val="ListParagraph"/>
              <w:numPr>
                <w:ilvl w:val="0"/>
                <w:numId w:val="22"/>
              </w:numPr>
              <w:ind w:left="1080"/>
              <w:rPr>
                <w:rFonts w:ascii="Arial" w:hAnsi="Arial" w:cs="Arial"/>
                <w:color w:val="000000" w:themeColor="text1"/>
                <w:sz w:val="18"/>
                <w:szCs w:val="20"/>
              </w:rPr>
            </w:pPr>
            <w:r w:rsidRPr="00906515">
              <w:rPr>
                <w:rFonts w:ascii="Arial" w:hAnsi="Arial" w:cs="Arial"/>
                <w:bCs/>
                <w:color w:val="000000" w:themeColor="text1"/>
                <w:sz w:val="20"/>
                <w:szCs w:val="20"/>
                <w:lang w:val="en-US"/>
              </w:rPr>
              <w:t>Delayed cord-clamping</w:t>
            </w:r>
          </w:p>
          <w:p w:rsidR="00BB2307" w:rsidRPr="00906515" w:rsidRDefault="00BB2307" w:rsidP="00BB2307">
            <w:pPr>
              <w:pStyle w:val="ListParagraph"/>
              <w:numPr>
                <w:ilvl w:val="0"/>
                <w:numId w:val="22"/>
              </w:numPr>
              <w:ind w:left="1080"/>
              <w:rPr>
                <w:rFonts w:ascii="Arial" w:hAnsi="Arial" w:cs="Arial"/>
                <w:color w:val="000000" w:themeColor="text1"/>
                <w:sz w:val="20"/>
                <w:szCs w:val="20"/>
              </w:rPr>
            </w:pPr>
            <w:r w:rsidRPr="00906515">
              <w:rPr>
                <w:rFonts w:ascii="Arial" w:hAnsi="Arial" w:cs="Arial"/>
                <w:color w:val="000000" w:themeColor="text1"/>
                <w:sz w:val="20"/>
                <w:szCs w:val="20"/>
              </w:rPr>
              <w:t>Early Initiation of breastfeeding (within one hour of birth)</w:t>
            </w:r>
          </w:p>
          <w:p w:rsidR="00BB2307" w:rsidRPr="00906515" w:rsidRDefault="00BB2307" w:rsidP="00BB2307">
            <w:pPr>
              <w:pStyle w:val="ListParagraph"/>
              <w:numPr>
                <w:ilvl w:val="0"/>
                <w:numId w:val="22"/>
              </w:numPr>
              <w:ind w:left="1080"/>
              <w:rPr>
                <w:rFonts w:ascii="Arial" w:hAnsi="Arial" w:cs="Arial"/>
                <w:color w:val="000000" w:themeColor="text1"/>
                <w:sz w:val="20"/>
                <w:szCs w:val="20"/>
              </w:rPr>
            </w:pPr>
            <w:r w:rsidRPr="00906515">
              <w:rPr>
                <w:rFonts w:ascii="Arial" w:hAnsi="Arial" w:cs="Arial"/>
                <w:color w:val="000000" w:themeColor="text1"/>
                <w:sz w:val="20"/>
                <w:szCs w:val="20"/>
              </w:rPr>
              <w:t>Exclusive breastfeeding up to six months of age</w:t>
            </w:r>
          </w:p>
          <w:p w:rsidR="00BB2307" w:rsidRPr="00906515" w:rsidRDefault="00BB2307" w:rsidP="00BB2307">
            <w:pPr>
              <w:pStyle w:val="ListParagraph"/>
              <w:numPr>
                <w:ilvl w:val="0"/>
                <w:numId w:val="22"/>
              </w:numPr>
              <w:ind w:left="1080"/>
              <w:rPr>
                <w:rFonts w:ascii="Arial" w:hAnsi="Arial" w:cs="Arial"/>
                <w:color w:val="000000" w:themeColor="text1"/>
                <w:sz w:val="20"/>
                <w:szCs w:val="20"/>
              </w:rPr>
            </w:pPr>
            <w:r w:rsidRPr="00906515">
              <w:rPr>
                <w:rFonts w:ascii="Arial" w:hAnsi="Arial" w:cs="Arial"/>
                <w:color w:val="000000" w:themeColor="text1"/>
                <w:sz w:val="20"/>
                <w:szCs w:val="20"/>
              </w:rPr>
              <w:t>Timely, adequate, safe and appropriate complementary feeding with breastfeeding up to 2 years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Scale up of Baby Friendly Hospital Initiative</w:t>
            </w: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Support monitoring of national regulation on marketing of breast milk substitutes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Growth monitoring and skilled counselling and support for appropriate IYCF</w:t>
            </w:r>
          </w:p>
          <w:p w:rsidR="00BB2307" w:rsidRPr="00906515" w:rsidRDefault="00BB2307" w:rsidP="0050312D">
            <w:pPr>
              <w:pStyle w:val="ListParagrap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Provision of IEC materials to the Health facilities </w:t>
            </w:r>
          </w:p>
          <w:p w:rsidR="00BB2307" w:rsidRPr="00906515" w:rsidRDefault="00BB2307" w:rsidP="0050312D">
            <w:pPr>
              <w:rPr>
                <w:rFonts w:ascii="Arial" w:hAnsi="Arial" w:cs="Arial"/>
                <w:color w:val="000000" w:themeColor="text1"/>
                <w:sz w:val="20"/>
                <w:szCs w:val="20"/>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children born in the last 24 months who were put to the breast within one hour of birth.</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cstheme="minorHAnsi"/>
                <w:color w:val="000000" w:themeColor="text1"/>
                <w:sz w:val="20"/>
                <w:szCs w:val="20"/>
              </w:rPr>
            </w:pPr>
            <w:r w:rsidRPr="00906515">
              <w:rPr>
                <w:rFonts w:cstheme="minorHAnsi"/>
                <w:color w:val="000000" w:themeColor="text1"/>
                <w:sz w:val="20"/>
                <w:szCs w:val="20"/>
              </w:rPr>
              <w:t>% of infants who were exclusively breastfed up to 6 months of age</w:t>
            </w:r>
          </w:p>
          <w:p w:rsidR="00BB2307" w:rsidRPr="00906515" w:rsidRDefault="00BB2307" w:rsidP="0050312D">
            <w:pPr>
              <w:jc w:val="both"/>
              <w:rPr>
                <w:rFonts w:ascii="Arial" w:hAnsi="Arial" w:cs="Arial"/>
                <w:i/>
                <w:color w:val="000000" w:themeColor="text1"/>
                <w:sz w:val="20"/>
                <w:szCs w:val="20"/>
              </w:rPr>
            </w:pPr>
            <w:r w:rsidRPr="00906515">
              <w:rPr>
                <w:rFonts w:cstheme="minorHAnsi"/>
                <w:color w:val="000000" w:themeColor="text1"/>
                <w:sz w:val="20"/>
                <w:szCs w:val="20"/>
              </w:rPr>
              <w:t xml:space="preserve">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infants 6–8 months of age who receive solid, semi-solid or semi-solid foods.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pStyle w:val="Pa8"/>
              <w:spacing w:after="100"/>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6–23 months of age who receive foods from 4 or more food groups.</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6–23 months of age who receive solid, or semi-solid,  the mini</w:t>
            </w:r>
            <w:r w:rsidRPr="00906515">
              <w:rPr>
                <w:rFonts w:ascii="Arial" w:hAnsi="Arial" w:cs="Arial"/>
                <w:i/>
                <w:color w:val="000000" w:themeColor="text1"/>
                <w:sz w:val="20"/>
                <w:szCs w:val="20"/>
              </w:rPr>
              <w:softHyphen/>
              <w:t>mum number of times or more.</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caregiver of infants aged 0-23 months who received IYCF counselling from health workers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caregiver of infants aged 6-23 months who received complementary feeding counselling from health workers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maternity facilities that apply at least 6 of the 10 Steps to Successful Breastfeeding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Number of health facilities supporting </w:t>
            </w:r>
            <w:r w:rsidRPr="00906515">
              <w:rPr>
                <w:rFonts w:ascii="Arial" w:hAnsi="Arial" w:cs="Arial"/>
                <w:i/>
                <w:color w:val="000000" w:themeColor="text1"/>
                <w:sz w:val="20"/>
                <w:szCs w:val="20"/>
              </w:rPr>
              <w:lastRenderedPageBreak/>
              <w:t>monitoring of national legislation on marketing of breast milk substitutes</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i/>
                <w:color w:val="000000" w:themeColor="text1"/>
                <w:sz w:val="20"/>
                <w:szCs w:val="20"/>
                <w:lang w:val="en-US"/>
              </w:rPr>
            </w:pPr>
            <w:r w:rsidRPr="00906515">
              <w:rPr>
                <w:rFonts w:ascii="Arial" w:hAnsi="Arial" w:cs="Arial"/>
                <w:i/>
                <w:color w:val="000000" w:themeColor="text1"/>
                <w:sz w:val="20"/>
                <w:szCs w:val="20"/>
              </w:rPr>
              <w:t xml:space="preserve">% of children less than two years received growth monitoring and promotion last two quarters </w:t>
            </w:r>
          </w:p>
          <w:p w:rsidR="00BB2307" w:rsidRPr="00906515" w:rsidRDefault="00BB2307" w:rsidP="0050312D">
            <w:pPr>
              <w:jc w:val="both"/>
              <w:rPr>
                <w:rFonts w:ascii="Arial" w:hAnsi="Arial" w:cs="Arial"/>
                <w:i/>
                <w:color w:val="000000" w:themeColor="text1"/>
                <w:sz w:val="20"/>
                <w:szCs w:val="20"/>
                <w:lang w:val="en-US"/>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health facilities with adequate nutrition IEC materials (a list of materials to be included as a check list) </w:t>
            </w:r>
          </w:p>
          <w:p w:rsidR="00BB2307" w:rsidRPr="00906515" w:rsidRDefault="00BB2307" w:rsidP="0050312D">
            <w:pPr>
              <w:jc w:val="both"/>
              <w:rPr>
                <w:rFonts w:ascii="Arial" w:hAnsi="Arial" w:cs="Arial"/>
                <w:color w:val="000000" w:themeColor="text1"/>
                <w:szCs w:val="20"/>
              </w:rPr>
            </w:pPr>
            <w:r w:rsidRPr="00906515">
              <w:rPr>
                <w:rFonts w:ascii="Arial" w:hAnsi="Arial" w:cs="Arial"/>
                <w:i/>
                <w:color w:val="000000" w:themeColor="text1"/>
                <w:sz w:val="20"/>
                <w:szCs w:val="20"/>
              </w:rPr>
              <w:t>Proportion of health facilities with nutrition SOP guideline</w:t>
            </w:r>
          </w:p>
        </w:tc>
      </w:tr>
      <w:tr w:rsidR="00BB2307" w:rsidRPr="00906515" w:rsidTr="00BB2307">
        <w:trPr>
          <w:trHeight w:val="1759"/>
        </w:trPr>
        <w:tc>
          <w:tcPr>
            <w:tcW w:w="2093" w:type="dxa"/>
            <w:vMerge w:val="restart"/>
          </w:tcPr>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bCs/>
                <w:color w:val="000000" w:themeColor="text1"/>
                <w:sz w:val="20"/>
                <w:szCs w:val="20"/>
                <w:lang w:val="en-US"/>
              </w:rPr>
              <w:t>Promote adequate intake of vitamin A in children under five</w:t>
            </w:r>
          </w:p>
          <w:p w:rsidR="00BB2307" w:rsidRPr="00906515" w:rsidRDefault="00BB2307" w:rsidP="0050312D">
            <w:pPr>
              <w:rPr>
                <w:rFonts w:ascii="Arial" w:hAnsi="Arial" w:cs="Arial"/>
                <w:iCs/>
                <w:color w:val="000000" w:themeColor="text1"/>
                <w:sz w:val="20"/>
                <w:szCs w:val="20"/>
              </w:rPr>
            </w:pPr>
          </w:p>
        </w:tc>
        <w:tc>
          <w:tcPr>
            <w:tcW w:w="4369"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Provide semi-annual </w:t>
            </w:r>
            <w:r w:rsidRPr="00906515">
              <w:rPr>
                <w:rFonts w:ascii="Arial" w:hAnsi="Arial" w:cs="Arial"/>
                <w:bCs/>
                <w:color w:val="000000" w:themeColor="text1"/>
                <w:sz w:val="20"/>
                <w:szCs w:val="20"/>
                <w:lang w:val="en-US"/>
              </w:rPr>
              <w:t>Vitamin A supplementation for children (6-59 months)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Provide semi-annual </w:t>
            </w:r>
            <w:r w:rsidRPr="00906515">
              <w:rPr>
                <w:rFonts w:ascii="Arial" w:hAnsi="Arial" w:cs="Arial"/>
                <w:bCs/>
                <w:color w:val="000000" w:themeColor="text1"/>
                <w:sz w:val="20"/>
                <w:szCs w:val="20"/>
                <w:lang w:val="en-US"/>
              </w:rPr>
              <w:t>deworming for children (24-59 months)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Provide </w:t>
            </w:r>
            <w:r w:rsidRPr="00906515">
              <w:rPr>
                <w:rFonts w:ascii="Arial" w:hAnsi="Arial" w:cs="Arial"/>
                <w:bCs/>
                <w:color w:val="000000" w:themeColor="text1"/>
                <w:sz w:val="20"/>
                <w:szCs w:val="20"/>
                <w:lang w:val="en-US"/>
              </w:rPr>
              <w:t>Vitamin A supplementation for children with measles</w:t>
            </w:r>
          </w:p>
          <w:p w:rsidR="00BB2307" w:rsidRPr="00906515" w:rsidRDefault="00BB2307" w:rsidP="0050312D">
            <w:pPr>
              <w:rPr>
                <w:rFonts w:ascii="Arial" w:hAnsi="Arial" w:cs="Arial"/>
                <w:bCs/>
                <w:color w:val="000000" w:themeColor="text1"/>
                <w:sz w:val="20"/>
                <w:szCs w:val="20"/>
                <w:lang w:val="en-US"/>
              </w:rPr>
            </w:pPr>
          </w:p>
          <w:p w:rsidR="00BB2307" w:rsidRPr="00906515" w:rsidRDefault="00BB2307" w:rsidP="0050312D">
            <w:pPr>
              <w:rPr>
                <w:rFonts w:ascii="Arial" w:hAnsi="Arial" w:cs="Arial"/>
                <w:color w:val="000000" w:themeColor="text1"/>
                <w:sz w:val="20"/>
                <w:szCs w:val="20"/>
              </w:rPr>
            </w:pPr>
            <w:r w:rsidRPr="00906515">
              <w:rPr>
                <w:rFonts w:ascii="Arial" w:hAnsi="Arial" w:cs="Arial"/>
                <w:bCs/>
                <w:color w:val="000000" w:themeColor="text1"/>
                <w:sz w:val="20"/>
                <w:szCs w:val="20"/>
                <w:lang w:val="en-US"/>
              </w:rPr>
              <w:t>Multiple-micronutrients supplementation for children under five</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Screening, diagnosis and treatment of anemia/other micronutrient deficiency among children under five</w:t>
            </w:r>
          </w:p>
        </w:tc>
        <w:tc>
          <w:tcPr>
            <w:tcW w:w="3559" w:type="dxa"/>
          </w:tcPr>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6-59 months who have received vitamin A supplementation  during the previous 6 months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24-59 months who received deworming in the previous 6 months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6-24 months who received multiple micronutrient in the previous 6 months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children 0-59 months diagnosed with anemia/other micronutrient deficiency who received treatment</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976"/>
        </w:trPr>
        <w:tc>
          <w:tcPr>
            <w:tcW w:w="2093" w:type="dxa"/>
            <w:vMerge/>
          </w:tcPr>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lang w:val="en-US"/>
              </w:rPr>
              <w:t>Diarrhea treatment and management for children under five</w:t>
            </w:r>
          </w:p>
        </w:tc>
        <w:tc>
          <w:tcPr>
            <w:tcW w:w="4369" w:type="dxa"/>
          </w:tcPr>
          <w:p w:rsidR="00BB2307" w:rsidRPr="00906515" w:rsidRDefault="00BB2307" w:rsidP="0050312D">
            <w:pPr>
              <w:rPr>
                <w:rFonts w:ascii="Arial" w:hAnsi="Arial" w:cs="Arial"/>
                <w:color w:val="000000" w:themeColor="text1"/>
                <w:sz w:val="16"/>
                <w:szCs w:val="20"/>
              </w:rPr>
            </w:pPr>
            <w:r w:rsidRPr="00906515">
              <w:rPr>
                <w:rFonts w:ascii="Arial" w:hAnsi="Arial" w:cs="Arial"/>
                <w:color w:val="000000" w:themeColor="text1"/>
                <w:sz w:val="20"/>
                <w:szCs w:val="20"/>
              </w:rPr>
              <w:t>Provide zinc supplementation  with ORS for diarrhoea treatment for children under five</w:t>
            </w:r>
          </w:p>
          <w:p w:rsidR="00BB2307" w:rsidRPr="00906515" w:rsidRDefault="00BB2307" w:rsidP="0050312D">
            <w:pPr>
              <w:rPr>
                <w:rFonts w:ascii="Arial" w:hAnsi="Arial" w:cs="Arial"/>
                <w:color w:val="000000" w:themeColor="text1"/>
                <w:sz w:val="20"/>
                <w:szCs w:val="20"/>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health facilities without stock outs of ORS and Zinc lasting more than 1 week in the last 3 months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children under five with diarrhea received Zinc and ORS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1250"/>
        </w:trPr>
        <w:tc>
          <w:tcPr>
            <w:tcW w:w="2093" w:type="dxa"/>
            <w:vMerge/>
          </w:tcPr>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iCs/>
                <w:color w:val="000000" w:themeColor="text1"/>
                <w:sz w:val="20"/>
                <w:szCs w:val="20"/>
              </w:rPr>
              <w:t>Integrated management of  acute malnutrition for under five children</w:t>
            </w:r>
          </w:p>
          <w:p w:rsidR="00BB2307" w:rsidRPr="00906515" w:rsidRDefault="00BB2307" w:rsidP="0050312D">
            <w:pPr>
              <w:pStyle w:val="ListParagraph"/>
              <w:ind w:left="360"/>
              <w:rPr>
                <w:rFonts w:ascii="Arial" w:eastAsia="Times New Roman" w:hAnsi="Arial" w:cs="Arial"/>
                <w:color w:val="000000" w:themeColor="text1"/>
                <w:sz w:val="20"/>
                <w:szCs w:val="20"/>
                <w:lang w:val="en-US"/>
              </w:rPr>
            </w:pPr>
          </w:p>
        </w:tc>
        <w:tc>
          <w:tcPr>
            <w:tcW w:w="4369" w:type="dxa"/>
          </w:tcPr>
          <w:p w:rsidR="00BB2307" w:rsidRPr="00906515" w:rsidRDefault="00BB2307" w:rsidP="0050312D">
            <w:pPr>
              <w:rPr>
                <w:rFonts w:ascii="Arial" w:hAnsi="Arial" w:cs="Arial"/>
                <w:color w:val="000000" w:themeColor="text1"/>
                <w:sz w:val="12"/>
                <w:szCs w:val="20"/>
              </w:rPr>
            </w:pPr>
            <w:r w:rsidRPr="00906515">
              <w:rPr>
                <w:rFonts w:ascii="Arial" w:hAnsi="Arial" w:cs="Arial"/>
                <w:color w:val="000000" w:themeColor="text1"/>
                <w:sz w:val="20"/>
                <w:szCs w:val="20"/>
              </w:rPr>
              <w:t>Provide In-patient and Out-patient services for management of acute malnutrition</w:t>
            </w:r>
          </w:p>
          <w:p w:rsidR="00BB2307" w:rsidRPr="00906515" w:rsidRDefault="00BB2307" w:rsidP="0050312D">
            <w:pPr>
              <w:pStyle w:val="ListParagraph"/>
              <w:ind w:left="360"/>
              <w:rPr>
                <w:rFonts w:ascii="Arial" w:hAnsi="Arial" w:cs="Arial"/>
                <w:color w:val="000000" w:themeColor="text1"/>
                <w:sz w:val="20"/>
                <w:szCs w:val="20"/>
              </w:rPr>
            </w:pPr>
          </w:p>
        </w:tc>
        <w:tc>
          <w:tcPr>
            <w:tcW w:w="3559" w:type="dxa"/>
          </w:tcPr>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Proportion of health facilities with no stock outs of nutrition treatment products in the last 3 months</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 of health facilities that  provide  IMAM (IPD-SAM, OPD-SAM and OPD-MAM)</w:t>
            </w:r>
          </w:p>
          <w:p w:rsidR="00BB2307" w:rsidRPr="00906515" w:rsidRDefault="00BB2307" w:rsidP="00BB2307">
            <w:pPr>
              <w:pStyle w:val="ListParagraph"/>
              <w:numPr>
                <w:ilvl w:val="0"/>
                <w:numId w:val="22"/>
              </w:numPr>
              <w:ind w:left="0"/>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r w:rsidRPr="00906515">
              <w:rPr>
                <w:rFonts w:ascii="Arial" w:hAnsi="Arial" w:cs="Arial"/>
                <w:i/>
                <w:color w:val="000000" w:themeColor="text1"/>
                <w:sz w:val="20"/>
                <w:szCs w:val="20"/>
              </w:rPr>
              <w:t>% of children  0 -59 months with acute malnutrition who were admitted for treatment (IPD-SAM, OPD-SAM and OPD-MAM) in the last 3 months</w:t>
            </w:r>
          </w:p>
          <w:p w:rsidR="00BB2307" w:rsidRPr="00906515" w:rsidRDefault="00BB2307" w:rsidP="00BB2307">
            <w:pPr>
              <w:pStyle w:val="ListParagraph"/>
              <w:numPr>
                <w:ilvl w:val="0"/>
                <w:numId w:val="22"/>
              </w:numPr>
              <w:ind w:left="0"/>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children 0 -59 months with acute malnutrition who did </w:t>
            </w:r>
            <w:r w:rsidRPr="00906515">
              <w:rPr>
                <w:rFonts w:ascii="Arial" w:hAnsi="Arial" w:cs="Arial"/>
                <w:bCs/>
                <w:i/>
                <w:color w:val="000000" w:themeColor="text1"/>
                <w:sz w:val="20"/>
                <w:szCs w:val="20"/>
              </w:rPr>
              <w:t>NOT default from IMAM programme (</w:t>
            </w:r>
            <w:r w:rsidRPr="00906515">
              <w:rPr>
                <w:rFonts w:ascii="Arial" w:hAnsi="Arial" w:cs="Arial"/>
                <w:i/>
                <w:color w:val="000000" w:themeColor="text1"/>
                <w:sz w:val="20"/>
                <w:szCs w:val="20"/>
              </w:rPr>
              <w:t xml:space="preserve"> IPD-SAM, OPD-SAM</w:t>
            </w:r>
            <w:r w:rsidRPr="00906515">
              <w:rPr>
                <w:rFonts w:ascii="Arial" w:hAnsi="Arial" w:cs="Arial"/>
                <w:bCs/>
                <w:i/>
                <w:color w:val="000000" w:themeColor="text1"/>
                <w:sz w:val="20"/>
                <w:szCs w:val="20"/>
              </w:rPr>
              <w:t xml:space="preserve"> in the last 3months </w:t>
            </w:r>
          </w:p>
          <w:p w:rsidR="00BB2307" w:rsidRPr="00906515" w:rsidRDefault="00BB2307" w:rsidP="00BB2307">
            <w:pPr>
              <w:pStyle w:val="ListParagraph"/>
              <w:numPr>
                <w:ilvl w:val="0"/>
                <w:numId w:val="22"/>
              </w:numPr>
              <w:ind w:left="0"/>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r w:rsidRPr="00906515">
              <w:rPr>
                <w:rFonts w:ascii="Arial" w:hAnsi="Arial" w:cs="Arial"/>
                <w:i/>
                <w:color w:val="000000" w:themeColor="text1"/>
                <w:sz w:val="20"/>
                <w:szCs w:val="20"/>
              </w:rPr>
              <w:t>Proportion of children 0- 59 months with acute malnutrition who were cured  IPD-SAM, OPD-SAM and OPD-MAM) in the last 6 months</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2146"/>
        </w:trPr>
        <w:tc>
          <w:tcPr>
            <w:tcW w:w="2093" w:type="dxa"/>
            <w:vMerge/>
          </w:tcPr>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tabs>
                <w:tab w:val="left" w:pos="293"/>
                <w:tab w:val="num" w:pos="720"/>
              </w:tabs>
              <w:jc w:val="both"/>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Adolescent nutrition</w:t>
            </w:r>
          </w:p>
          <w:p w:rsidR="00BB2307" w:rsidRPr="00906515" w:rsidRDefault="00BB2307" w:rsidP="0050312D">
            <w:pPr>
              <w:tabs>
                <w:tab w:val="left" w:pos="293"/>
                <w:tab w:val="num" w:pos="720"/>
              </w:tabs>
              <w:jc w:val="both"/>
              <w:rPr>
                <w:rFonts w:ascii="Arial" w:hAnsi="Arial" w:cs="Arial"/>
                <w:bCs/>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pStyle w:val="ListParagraph"/>
              <w:ind w:left="360"/>
              <w:rPr>
                <w:rFonts w:ascii="Arial" w:hAnsi="Arial" w:cs="Arial"/>
                <w:iCs/>
                <w:color w:val="000000" w:themeColor="text1"/>
                <w:sz w:val="20"/>
                <w:szCs w:val="20"/>
              </w:rPr>
            </w:pPr>
          </w:p>
        </w:tc>
        <w:tc>
          <w:tcPr>
            <w:tcW w:w="4369" w:type="dxa"/>
          </w:tcPr>
          <w:p w:rsidR="00BB2307" w:rsidRPr="00FC17D4" w:rsidRDefault="00BB2307" w:rsidP="0050312D">
            <w:pPr>
              <w:rPr>
                <w:rFonts w:ascii="Arial" w:hAnsi="Arial" w:cs="Arial"/>
                <w:color w:val="000000" w:themeColor="text1"/>
                <w:sz w:val="20"/>
                <w:szCs w:val="20"/>
              </w:rPr>
            </w:pPr>
            <w:r w:rsidRPr="00FC17D4">
              <w:rPr>
                <w:rFonts w:ascii="Arial" w:hAnsi="Arial" w:cs="Arial"/>
                <w:color w:val="000000" w:themeColor="text1"/>
                <w:sz w:val="20"/>
                <w:szCs w:val="20"/>
              </w:rPr>
              <w:t xml:space="preserve">Provide weekly Iron folate supplementation  and </w:t>
            </w:r>
            <w:r w:rsidRPr="00FC17D4">
              <w:rPr>
                <w:rFonts w:ascii="Arial" w:hAnsi="Arial" w:cs="Arial"/>
                <w:color w:val="000000" w:themeColor="text1"/>
                <w:szCs w:val="20"/>
              </w:rPr>
              <w:t>deworming for school going and out of school adolescent</w:t>
            </w:r>
            <w:r w:rsidRPr="00FC17D4">
              <w:rPr>
                <w:rFonts w:ascii="Arial" w:hAnsi="Arial" w:cs="Arial"/>
                <w:color w:val="000000" w:themeColor="text1"/>
                <w:sz w:val="20"/>
                <w:szCs w:val="20"/>
              </w:rPr>
              <w:t xml:space="preserve"> girls</w:t>
            </w:r>
          </w:p>
          <w:p w:rsidR="00BB2307" w:rsidRPr="00FC17D4" w:rsidRDefault="00BB2307" w:rsidP="0050312D">
            <w:pPr>
              <w:pStyle w:val="ListParagraph"/>
              <w:ind w:left="108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FC17D4">
              <w:rPr>
                <w:rFonts w:ascii="Arial" w:hAnsi="Arial" w:cs="Arial"/>
                <w:iCs/>
                <w:color w:val="000000" w:themeColor="text1"/>
                <w:sz w:val="20"/>
                <w:szCs w:val="20"/>
                <w:lang w:val="en-US"/>
              </w:rPr>
              <w:t>Conduct nutrition education on</w:t>
            </w:r>
            <w:r w:rsidRPr="00906515">
              <w:rPr>
                <w:rFonts w:ascii="Arial" w:hAnsi="Arial" w:cs="Arial"/>
                <w:iCs/>
                <w:color w:val="000000" w:themeColor="text1"/>
                <w:sz w:val="20"/>
                <w:szCs w:val="20"/>
                <w:lang w:val="en-US"/>
              </w:rPr>
              <w:t xml:space="preserve"> healthy dietary practices for </w:t>
            </w:r>
            <w:r w:rsidRPr="00906515">
              <w:rPr>
                <w:rFonts w:ascii="Arial" w:hAnsi="Arial" w:cs="Arial"/>
                <w:color w:val="000000" w:themeColor="text1"/>
                <w:sz w:val="20"/>
                <w:szCs w:val="20"/>
              </w:rPr>
              <w:t>school going and out of school adolescent girls</w:t>
            </w:r>
          </w:p>
        </w:tc>
        <w:tc>
          <w:tcPr>
            <w:tcW w:w="3559" w:type="dxa"/>
          </w:tcPr>
          <w:p w:rsidR="00BB2307" w:rsidRPr="00906515" w:rsidRDefault="00BB2307" w:rsidP="0050312D">
            <w:pPr>
              <w:jc w:val="both"/>
              <w:rPr>
                <w:rFonts w:ascii="Arial" w:hAnsi="Arial" w:cs="Arial"/>
                <w:i/>
                <w:color w:val="000000" w:themeColor="text1"/>
                <w:sz w:val="20"/>
                <w:szCs w:val="20"/>
                <w:lang w:val="en-US"/>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adolescent girls 10-19 years who received weekly Iron Folic Acid supplementation (WIFS)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schools promote food based dietary guidelines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58"/>
        </w:trPr>
        <w:tc>
          <w:tcPr>
            <w:tcW w:w="2093" w:type="dxa"/>
            <w:vMerge/>
          </w:tcPr>
          <w:p w:rsidR="00BB2307" w:rsidRPr="00906515" w:rsidRDefault="00BB2307" w:rsidP="0050312D">
            <w:pPr>
              <w:tabs>
                <w:tab w:val="left" w:pos="293"/>
              </w:tabs>
              <w:jc w:val="both"/>
              <w:rPr>
                <w:rFonts w:ascii="Arial" w:hAnsi="Arial" w:cs="Arial"/>
                <w:iCs/>
                <w:color w:val="000000" w:themeColor="text1"/>
                <w:szCs w:val="20"/>
              </w:rPr>
            </w:pPr>
          </w:p>
        </w:tc>
        <w:tc>
          <w:tcPr>
            <w:tcW w:w="4056" w:type="dxa"/>
          </w:tcPr>
          <w:p w:rsidR="00BB2307" w:rsidRPr="00906515" w:rsidRDefault="00BB2307" w:rsidP="0050312D">
            <w:pPr>
              <w:tabs>
                <w:tab w:val="left" w:pos="293"/>
              </w:tabs>
              <w:jc w:val="both"/>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Maternal nutrition-pregnant and lactating mothers</w:t>
            </w:r>
          </w:p>
          <w:p w:rsidR="00BB2307" w:rsidRPr="00906515" w:rsidRDefault="00BB2307" w:rsidP="0050312D">
            <w:pPr>
              <w:tabs>
                <w:tab w:val="left" w:pos="293"/>
              </w:tabs>
              <w:jc w:val="both"/>
              <w:rPr>
                <w:rFonts w:ascii="Arial" w:hAnsi="Arial" w:cs="Arial"/>
                <w:bCs/>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rPr>
                <w:rFonts w:ascii="Arial" w:hAnsi="Arial" w:cs="Arial"/>
                <w:iCs/>
                <w:color w:val="000000" w:themeColor="text1"/>
                <w:sz w:val="20"/>
                <w:szCs w:val="20"/>
              </w:rPr>
            </w:pPr>
            <w:r w:rsidRPr="00906515">
              <w:rPr>
                <w:rFonts w:ascii="Arial" w:hAnsi="Arial" w:cs="Arial"/>
                <w:iCs/>
                <w:color w:val="000000" w:themeColor="text1"/>
                <w:sz w:val="20"/>
                <w:szCs w:val="20"/>
              </w:rPr>
              <w:t>Integrated Management of  acute malnutrition for pregnant and lactating women</w:t>
            </w:r>
          </w:p>
          <w:p w:rsidR="00BB2307" w:rsidRPr="00906515" w:rsidRDefault="00BB2307" w:rsidP="0050312D">
            <w:pPr>
              <w:rPr>
                <w:rFonts w:ascii="Arial" w:hAnsi="Arial" w:cs="Arial"/>
                <w:bCs/>
                <w:iCs/>
                <w:color w:val="000000" w:themeColor="text1"/>
                <w:szCs w:val="20"/>
                <w:lang w:val="en-US"/>
              </w:rPr>
            </w:pPr>
          </w:p>
        </w:tc>
        <w:tc>
          <w:tcPr>
            <w:tcW w:w="4369"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lastRenderedPageBreak/>
              <w:t>Provide Iron folate supplementation for pregnant women during ANC</w:t>
            </w: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18"/>
                <w:szCs w:val="20"/>
                <w:lang w:val="en-US"/>
              </w:rPr>
            </w:pPr>
            <w:r w:rsidRPr="00906515">
              <w:rPr>
                <w:rFonts w:ascii="Arial" w:hAnsi="Arial" w:cs="Arial"/>
                <w:iCs/>
                <w:color w:val="000000" w:themeColor="text1"/>
                <w:sz w:val="20"/>
                <w:szCs w:val="20"/>
                <w:lang w:val="en-US"/>
              </w:rPr>
              <w:t>Conduct nutrition education at health facility on healthy dietary practices to Women of reproductive age.</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bCs/>
                <w:iCs/>
                <w:color w:val="000000" w:themeColor="text1"/>
                <w:sz w:val="20"/>
                <w:szCs w:val="20"/>
                <w:lang w:val="en-US"/>
              </w:rPr>
              <w:lastRenderedPageBreak/>
              <w:t>Conduct routine</w:t>
            </w:r>
            <w:r w:rsidRPr="00906515">
              <w:rPr>
                <w:rFonts w:ascii="Arial" w:hAnsi="Arial" w:cs="Arial"/>
                <w:bCs/>
                <w:iCs/>
                <w:color w:val="000000" w:themeColor="text1"/>
                <w:sz w:val="20"/>
                <w:szCs w:val="20"/>
                <w:lang w:val="en-US"/>
              </w:rPr>
              <w:tab/>
              <w:t>weight Monitoring and appropriate counseling and support for improved dietary intake for the pregnant  women</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Conduct skilled counselling  and support for improved dietary intake for lactating women</w:t>
            </w:r>
            <w:r w:rsidRPr="00906515">
              <w:rPr>
                <w:rFonts w:ascii="Arial" w:hAnsi="Arial" w:cs="Arial"/>
                <w:iCs/>
                <w:color w:val="000000" w:themeColor="text1"/>
                <w:sz w:val="20"/>
                <w:szCs w:val="20"/>
                <w:lang w:val="en-US"/>
              </w:rPr>
              <w:t xml:space="preserve"> (</w:t>
            </w:r>
            <w:r w:rsidRPr="00906515">
              <w:rPr>
                <w:rFonts w:ascii="Arial" w:hAnsi="Arial" w:cs="Arial"/>
                <w:bCs/>
                <w:iCs/>
                <w:color w:val="000000" w:themeColor="text1"/>
                <w:sz w:val="20"/>
                <w:szCs w:val="20"/>
                <w:lang w:val="en-US"/>
              </w:rPr>
              <w:t>Promotion of nutrient rich foods: eggs, milk, liver, pulses (beans, lentils, chickpeas)</w:t>
            </w:r>
            <w:r w:rsidRPr="00906515">
              <w:rPr>
                <w:rFonts w:ascii="Arial" w:hAnsi="Arial" w:cs="Arial"/>
                <w:iCs/>
                <w:color w:val="000000" w:themeColor="text1"/>
                <w:sz w:val="20"/>
                <w:szCs w:val="20"/>
                <w:lang w:val="en-US"/>
              </w:rPr>
              <w:t xml:space="preserve"> and </w:t>
            </w:r>
            <w:r w:rsidRPr="00906515">
              <w:rPr>
                <w:rFonts w:ascii="Arial" w:hAnsi="Arial" w:cs="Arial"/>
                <w:bCs/>
                <w:iCs/>
                <w:color w:val="000000" w:themeColor="text1"/>
                <w:sz w:val="20"/>
                <w:szCs w:val="20"/>
                <w:lang w:val="en-US"/>
              </w:rPr>
              <w:t xml:space="preserve">fortified food (iodized salt, fortified wheat flour and oil) </w:t>
            </w:r>
          </w:p>
          <w:p w:rsidR="00BB2307" w:rsidRPr="00906515" w:rsidRDefault="00BB2307" w:rsidP="0050312D">
            <w:pPr>
              <w:rPr>
                <w:rFonts w:ascii="Arial" w:hAnsi="Arial" w:cs="Arial"/>
                <w:bCs/>
                <w:iCs/>
                <w:color w:val="000000" w:themeColor="text1"/>
                <w:sz w:val="20"/>
                <w:szCs w:val="20"/>
                <w:lang w:val="en-US"/>
              </w:rPr>
            </w:pPr>
          </w:p>
          <w:p w:rsidR="00BB2307" w:rsidRPr="00906515" w:rsidRDefault="00BB2307" w:rsidP="0050312D">
            <w:pPr>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Promotion use of food based dietary guideline</w:t>
            </w: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bCs/>
                <w:iCs/>
                <w:color w:val="000000" w:themeColor="text1"/>
                <w:sz w:val="20"/>
                <w:szCs w:val="20"/>
                <w:lang w:val="en-US"/>
              </w:rPr>
              <w:t>developing and implementing nutrition protocols</w:t>
            </w:r>
          </w:p>
          <w:p w:rsidR="00BB2307" w:rsidRPr="00906515" w:rsidRDefault="00BB2307" w:rsidP="0050312D">
            <w:pPr>
              <w:rPr>
                <w:rFonts w:ascii="Arial" w:hAnsi="Arial" w:cs="Arial"/>
                <w:bCs/>
                <w:iCs/>
                <w:color w:val="000000" w:themeColor="text1"/>
                <w:sz w:val="20"/>
                <w:szCs w:val="20"/>
                <w:lang w:val="en-US"/>
              </w:rPr>
            </w:pPr>
          </w:p>
          <w:p w:rsidR="00BB2307" w:rsidRPr="00906515" w:rsidRDefault="00BB2307" w:rsidP="0050312D">
            <w:pPr>
              <w:tabs>
                <w:tab w:val="left" w:pos="293"/>
              </w:tabs>
              <w:jc w:val="both"/>
              <w:rPr>
                <w:rFonts w:ascii="Arial" w:hAnsi="Arial" w:cs="Arial"/>
                <w:bCs/>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bCs/>
                <w:iCs/>
                <w:color w:val="000000" w:themeColor="text1"/>
                <w:sz w:val="20"/>
                <w:szCs w:val="20"/>
                <w:lang w:val="en-US"/>
              </w:rPr>
              <w:t>Provide Post-partum Vitamin A and deworming</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iCs/>
                <w:color w:val="000000" w:themeColor="text1"/>
                <w:sz w:val="20"/>
                <w:szCs w:val="20"/>
                <w:lang w:val="en-US"/>
              </w:rPr>
              <w:t>Provide Multi-micronutrient supplementation for pregnant &amp; lactating women</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iCs/>
                <w:color w:val="000000" w:themeColor="text1"/>
                <w:sz w:val="20"/>
                <w:szCs w:val="20"/>
                <w:lang w:val="en-US"/>
              </w:rPr>
              <w:t xml:space="preserve"> Screening, diagnosis and treatment of anemia/other micronutrient deficiency among PLW </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Calcium supplementation for targeted pregnant women</w:t>
            </w:r>
          </w:p>
          <w:p w:rsidR="00BB2307" w:rsidRPr="00906515" w:rsidRDefault="00BB2307" w:rsidP="0050312D">
            <w:pPr>
              <w:tabs>
                <w:tab w:val="left" w:pos="293"/>
              </w:tabs>
              <w:jc w:val="both"/>
              <w:rPr>
                <w:rFonts w:ascii="Arial" w:hAnsi="Arial" w:cs="Arial"/>
                <w:bCs/>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color w:val="000000" w:themeColor="text1"/>
                <w:sz w:val="20"/>
                <w:szCs w:val="20"/>
                <w:lang w:val="en-US"/>
              </w:rPr>
            </w:pPr>
          </w:p>
          <w:p w:rsidR="00BB2307" w:rsidRPr="00906515" w:rsidRDefault="00BB2307" w:rsidP="0050312D">
            <w:pPr>
              <w:tabs>
                <w:tab w:val="left" w:pos="293"/>
              </w:tabs>
              <w:jc w:val="both"/>
              <w:rPr>
                <w:rFonts w:ascii="Arial" w:hAnsi="Arial" w:cs="Arial"/>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color w:val="000000" w:themeColor="text1"/>
                <w:sz w:val="20"/>
                <w:szCs w:val="20"/>
              </w:rPr>
              <w:t>Provide supplementary foods to pregnant and lactating women according to the admission criteria on integrated management of acute malnutrition guidelines.</w:t>
            </w:r>
            <w:r w:rsidRPr="00906515">
              <w:rPr>
                <w:rFonts w:ascii="Arial" w:hAnsi="Arial" w:cs="Arial"/>
                <w:iCs/>
                <w:color w:val="000000" w:themeColor="text1"/>
                <w:sz w:val="20"/>
                <w:szCs w:val="20"/>
                <w:lang w:val="en-US"/>
              </w:rPr>
              <w:t xml:space="preserve"> </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lastRenderedPageBreak/>
              <w:t xml:space="preserve">.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pregnant women received  90+ IFA during pregnancy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pregnant mothers who received  any IFA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lastRenderedPageBreak/>
              <w:t>Proportion of health facilities with no IFA stock-outs lasting more than 1 week  in the past 3 months</w:t>
            </w:r>
          </w:p>
          <w:p w:rsidR="00BB2307" w:rsidRPr="00906515" w:rsidRDefault="00BB2307" w:rsidP="0050312D">
            <w:pPr>
              <w:jc w:val="both"/>
              <w:rPr>
                <w:rFonts w:ascii="Arial" w:hAnsi="Arial" w:cs="Arial"/>
                <w:i/>
                <w:color w:val="000000" w:themeColor="text1"/>
                <w:sz w:val="20"/>
                <w:szCs w:val="20"/>
                <w:lang w:val="en-US"/>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pregnant women reporting having received information and counselling on dietary diversity by a health worker</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health facilities with no multiple-micronutrient supplements stock-outs lasting more than 1 week  in the past 3 months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Number of PLW diagnosed with anemia who received treatment</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health facilities provide calcium supplements for targeted pregnant women</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pregnant and lactating women with acute malnutrition who are receiving food supplements</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1340"/>
        </w:trPr>
        <w:tc>
          <w:tcPr>
            <w:tcW w:w="2093" w:type="dxa"/>
            <w:vMerge/>
          </w:tcPr>
          <w:p w:rsidR="00BB2307" w:rsidRPr="00906515" w:rsidRDefault="00BB2307" w:rsidP="0050312D">
            <w:pPr>
              <w:tabs>
                <w:tab w:val="left" w:pos="293"/>
              </w:tabs>
              <w:jc w:val="both"/>
              <w:rPr>
                <w:rFonts w:ascii="Arial" w:hAnsi="Arial" w:cs="Arial"/>
                <w:iCs/>
                <w:color w:val="000000" w:themeColor="text1"/>
                <w:sz w:val="20"/>
                <w:szCs w:val="20"/>
              </w:rPr>
            </w:pPr>
          </w:p>
        </w:tc>
        <w:tc>
          <w:tcPr>
            <w:tcW w:w="4056"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Nutrition of sick children under five</w:t>
            </w:r>
          </w:p>
        </w:tc>
        <w:tc>
          <w:tcPr>
            <w:tcW w:w="4369" w:type="dxa"/>
          </w:tcPr>
          <w:p w:rsidR="00BB2307" w:rsidRPr="00906515" w:rsidRDefault="00BB2307" w:rsidP="0050312D">
            <w:pPr>
              <w:rPr>
                <w:rFonts w:ascii="Arial" w:hAnsi="Arial" w:cs="Arial"/>
                <w:b/>
                <w:i/>
                <w:color w:val="000000" w:themeColor="text1"/>
                <w:sz w:val="20"/>
                <w:szCs w:val="20"/>
                <w:u w:val="single"/>
              </w:rPr>
            </w:pPr>
          </w:p>
          <w:p w:rsidR="00BB2307" w:rsidRPr="00906515" w:rsidRDefault="00BB2307" w:rsidP="0050312D">
            <w:pPr>
              <w:rPr>
                <w:rFonts w:ascii="Arial" w:hAnsi="Arial" w:cs="Arial"/>
                <w:bCs/>
                <w:iCs/>
                <w:color w:val="000000" w:themeColor="text1"/>
                <w:sz w:val="20"/>
                <w:szCs w:val="20"/>
                <w:lang w:val="en-US"/>
              </w:rPr>
            </w:pPr>
            <w:r w:rsidRPr="00906515">
              <w:rPr>
                <w:rFonts w:ascii="Arial" w:hAnsi="Arial" w:cs="Arial"/>
                <w:bCs/>
                <w:iCs/>
                <w:color w:val="000000" w:themeColor="text1"/>
                <w:sz w:val="20"/>
                <w:szCs w:val="20"/>
                <w:lang w:val="en-US"/>
              </w:rPr>
              <w:t>Promotion use of food based dietary guideline</w:t>
            </w:r>
          </w:p>
          <w:p w:rsidR="00BB2307" w:rsidRPr="00906515" w:rsidRDefault="00BB2307" w:rsidP="0050312D">
            <w:pPr>
              <w:rPr>
                <w:rFonts w:ascii="Arial" w:hAnsi="Arial" w:cs="Arial"/>
                <w:color w:val="000000" w:themeColor="text1"/>
                <w:sz w:val="16"/>
                <w:szCs w:val="20"/>
              </w:rPr>
            </w:pPr>
            <w:r w:rsidRPr="00906515">
              <w:rPr>
                <w:rFonts w:ascii="Arial" w:hAnsi="Arial" w:cs="Arial"/>
                <w:bCs/>
                <w:iCs/>
                <w:color w:val="000000" w:themeColor="text1"/>
                <w:sz w:val="20"/>
                <w:szCs w:val="20"/>
                <w:lang w:val="en-US"/>
              </w:rPr>
              <w:t>developing and implementing nutrition protocols for sick children e.g. low birth weight, preterm etc.,</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caregiver of sick infants aged 0-23 months who received IYCF counselling – feeding during illness from health workers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54"/>
        </w:trPr>
        <w:tc>
          <w:tcPr>
            <w:tcW w:w="2093" w:type="dxa"/>
          </w:tcPr>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b/>
                <w:iCs/>
                <w:color w:val="000000" w:themeColor="text1"/>
                <w:sz w:val="20"/>
                <w:szCs w:val="20"/>
              </w:rPr>
            </w:pPr>
          </w:p>
          <w:p w:rsidR="00BB2307" w:rsidRPr="00906515" w:rsidRDefault="00BB2307" w:rsidP="0050312D">
            <w:pPr>
              <w:rPr>
                <w:rFonts w:ascii="Arial" w:hAnsi="Arial" w:cs="Arial"/>
                <w:b/>
                <w:color w:val="000000" w:themeColor="text1"/>
                <w:sz w:val="20"/>
                <w:szCs w:val="20"/>
              </w:rPr>
            </w:pPr>
            <w:r w:rsidRPr="00906515">
              <w:rPr>
                <w:rFonts w:ascii="Arial" w:hAnsi="Arial" w:cs="Arial"/>
                <w:b/>
                <w:iCs/>
                <w:color w:val="000000" w:themeColor="text1"/>
                <w:sz w:val="20"/>
                <w:szCs w:val="20"/>
              </w:rPr>
              <w:t>Nutrition in the context of Emergency</w:t>
            </w:r>
          </w:p>
          <w:p w:rsidR="00BB2307" w:rsidRPr="00906515" w:rsidRDefault="00BB2307" w:rsidP="0050312D">
            <w:pPr>
              <w:rPr>
                <w:rFonts w:ascii="Arial" w:hAnsi="Arial" w:cs="Arial"/>
                <w:b/>
                <w:color w:val="000000" w:themeColor="text1"/>
                <w:sz w:val="20"/>
                <w:szCs w:val="20"/>
              </w:rPr>
            </w:pPr>
          </w:p>
          <w:p w:rsidR="00BB2307" w:rsidRPr="00906515" w:rsidRDefault="00BB2307" w:rsidP="0050312D">
            <w:pPr>
              <w:tabs>
                <w:tab w:val="left" w:pos="293"/>
              </w:tabs>
              <w:jc w:val="both"/>
              <w:rPr>
                <w:rFonts w:ascii="Arial" w:hAnsi="Arial" w:cs="Arial"/>
                <w:b/>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rPr>
            </w:pPr>
          </w:p>
        </w:tc>
        <w:tc>
          <w:tcPr>
            <w:tcW w:w="4056"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Cs w:val="20"/>
              </w:rPr>
              <w:t>Nutrition cluster coordination</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Cs w:val="20"/>
              </w:rPr>
              <w:t>Nutrition assessment during emergency</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Management of acute malnutrition during emergency</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Access to Micronutrients from fortified foods , supplements or micronutrient preparations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lang w:val="en-US"/>
              </w:rPr>
            </w:pPr>
          </w:p>
          <w:p w:rsidR="00BB2307" w:rsidRPr="00906515" w:rsidRDefault="00BB2307" w:rsidP="0050312D">
            <w:pPr>
              <w:rPr>
                <w:rFonts w:ascii="Arial" w:hAnsi="Arial" w:cs="Arial"/>
                <w:color w:val="000000" w:themeColor="text1"/>
                <w:sz w:val="20"/>
                <w:szCs w:val="20"/>
                <w:lang w:val="en-US"/>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Infant and young child feeding (e-IYCF) accessed by affected women and children during emergency</w:t>
            </w:r>
          </w:p>
        </w:tc>
        <w:tc>
          <w:tcPr>
            <w:tcW w:w="4369"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Coordination with other active stakeholders in emergencies</w:t>
            </w:r>
          </w:p>
          <w:p w:rsidR="00BB2307" w:rsidRPr="00906515" w:rsidRDefault="00BB2307" w:rsidP="0050312D">
            <w:pPr>
              <w:rPr>
                <w:rFonts w:ascii="Arial" w:hAnsi="Arial" w:cs="Arial"/>
                <w:color w:val="000000" w:themeColor="text1"/>
                <w:sz w:val="16"/>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Conduct rapid nutritional assessment in emergency affected areas</w:t>
            </w:r>
          </w:p>
          <w:p w:rsidR="00BB2307" w:rsidRPr="00906515" w:rsidRDefault="00BB2307" w:rsidP="0050312D">
            <w:pPr>
              <w:rPr>
                <w:rFonts w:ascii="Arial" w:hAnsi="Arial" w:cs="Arial"/>
                <w:color w:val="000000" w:themeColor="text1"/>
                <w:sz w:val="16"/>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Monitor</w:t>
            </w:r>
            <w:r w:rsidRPr="00906515">
              <w:rPr>
                <w:rFonts w:ascii="Arial" w:hAnsi="Arial" w:cs="Arial"/>
                <w:color w:val="000000" w:themeColor="text1"/>
                <w:sz w:val="20"/>
                <w:szCs w:val="20"/>
              </w:rPr>
              <w:tab/>
              <w:t>food safety of nutrition commodities for use in emergencies</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Screening and referral for acute malnutrition  during emergencies</w:t>
            </w:r>
          </w:p>
          <w:p w:rsidR="00BB2307" w:rsidRPr="00906515" w:rsidRDefault="00BB2307" w:rsidP="0050312D">
            <w:pPr>
              <w:rPr>
                <w:rFonts w:ascii="Arial" w:hAnsi="Arial" w:cs="Arial"/>
                <w:color w:val="000000" w:themeColor="text1"/>
                <w:sz w:val="16"/>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Children and women with acute malnutrition access appropriate management services</w:t>
            </w:r>
          </w:p>
          <w:p w:rsidR="00BB2307" w:rsidRPr="00906515" w:rsidRDefault="00BB2307" w:rsidP="0050312D">
            <w:pPr>
              <w:rPr>
                <w:rFonts w:ascii="Arial" w:hAnsi="Arial" w:cs="Arial"/>
                <w:color w:val="000000" w:themeColor="text1"/>
                <w:sz w:val="16"/>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 Blanket, targeted food distribution &amp; micronutrient supplementation, as appropriate in emergencies</w:t>
            </w:r>
          </w:p>
          <w:p w:rsidR="00BB2307" w:rsidRPr="00906515" w:rsidRDefault="00BB2307" w:rsidP="0050312D">
            <w:pPr>
              <w:pStyle w:val="ListParagrap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 Provide vitamin A deworming to children under 5 in the emergency affected areas</w:t>
            </w:r>
          </w:p>
          <w:p w:rsidR="00BB2307" w:rsidRPr="00906515" w:rsidRDefault="00BB2307" w:rsidP="0050312D">
            <w:pPr>
              <w:pStyle w:val="ListParagrap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Provision of micronutrient powder for children under 5 in the emergency affected areas.</w:t>
            </w:r>
          </w:p>
          <w:p w:rsidR="00BB2307" w:rsidRPr="00906515" w:rsidRDefault="00BB2307" w:rsidP="0050312D">
            <w:pPr>
              <w:pStyle w:val="ListParagrap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16"/>
                <w:szCs w:val="20"/>
              </w:rPr>
            </w:pPr>
            <w:r w:rsidRPr="00906515">
              <w:rPr>
                <w:rFonts w:ascii="Arial" w:hAnsi="Arial" w:cs="Arial"/>
                <w:color w:val="000000" w:themeColor="text1"/>
                <w:sz w:val="20"/>
                <w:szCs w:val="20"/>
              </w:rPr>
              <w:t>Providing education and skilled counselling and support on infant and young child feeding at health facility level</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Support monitoring of national regulation of  marketing of breast milk substitute</w:t>
            </w:r>
          </w:p>
        </w:tc>
        <w:tc>
          <w:tcPr>
            <w:tcW w:w="3559" w:type="dxa"/>
          </w:tcPr>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cluster coordination meeting at national level</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Provinces conducting regular cluster coordination meeting at provincial level</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Number of provinces with emergency response plan in place</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RNA conducted in emergency affected areas</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Number of children screened and referred  for acute malnutrition  during emergencies</w:t>
            </w:r>
          </w:p>
          <w:p w:rsidR="00BB2307" w:rsidRPr="00906515" w:rsidRDefault="00BB2307" w:rsidP="0050312D">
            <w:pPr>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r w:rsidRPr="00906515">
              <w:rPr>
                <w:rFonts w:ascii="Arial" w:hAnsi="Arial" w:cs="Arial"/>
                <w:i/>
                <w:color w:val="000000" w:themeColor="text1"/>
                <w:sz w:val="20"/>
                <w:szCs w:val="20"/>
              </w:rPr>
              <w:t>Proportion of children  0 -59 months with acute malnutrition who were admitted for treatment (IPD-SAM, OPD-SAM and OPD-MAM) during emergencies</w:t>
            </w:r>
          </w:p>
          <w:p w:rsidR="00BB2307" w:rsidRPr="00906515" w:rsidRDefault="00BB2307" w:rsidP="0050312D">
            <w:pPr>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r w:rsidRPr="00906515">
              <w:rPr>
                <w:rFonts w:ascii="Arial" w:hAnsi="Arial" w:cs="Arial"/>
                <w:i/>
                <w:color w:val="000000" w:themeColor="text1"/>
                <w:sz w:val="20"/>
                <w:szCs w:val="20"/>
              </w:rPr>
              <w:t>Proportion of children &amp;  women with acute malnutrition who were admitted for treatment (OPD-MAM) during emergencies</w:t>
            </w:r>
          </w:p>
          <w:p w:rsidR="00BB2307" w:rsidRPr="00906515" w:rsidRDefault="00BB2307" w:rsidP="0050312D">
            <w:pPr>
              <w:pStyle w:val="ListParagraph"/>
              <w:rPr>
                <w:rFonts w:ascii="Arial" w:hAnsi="Arial" w:cs="Arial"/>
                <w:i/>
                <w:color w:val="000000" w:themeColor="text1"/>
                <w:sz w:val="20"/>
                <w:szCs w:val="20"/>
              </w:rPr>
            </w:pPr>
          </w:p>
          <w:p w:rsidR="00BB2307" w:rsidRPr="00906515" w:rsidRDefault="00BB2307" w:rsidP="00BB2307">
            <w:pPr>
              <w:pStyle w:val="ListParagraph"/>
              <w:numPr>
                <w:ilvl w:val="0"/>
                <w:numId w:val="22"/>
              </w:numPr>
              <w:ind w:left="0"/>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 xml:space="preserve"> Number of beneficiaries received  Blanket, targeted food distribution &amp; micronutrient supplementation, as </w:t>
            </w:r>
            <w:r w:rsidRPr="00906515">
              <w:rPr>
                <w:rFonts w:ascii="Arial" w:hAnsi="Arial" w:cs="Arial"/>
                <w:i/>
                <w:color w:val="000000" w:themeColor="text1"/>
                <w:sz w:val="20"/>
                <w:szCs w:val="20"/>
              </w:rPr>
              <w:lastRenderedPageBreak/>
              <w:t>appropriate in emergencies</w:t>
            </w:r>
          </w:p>
          <w:p w:rsidR="00BB2307" w:rsidRPr="00906515" w:rsidRDefault="00BB2307" w:rsidP="0050312D">
            <w:pPr>
              <w:pStyle w:val="ListParagraph"/>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6-59 months  received  vitamin A  and deworming in the emergency affected areas</w:t>
            </w:r>
          </w:p>
          <w:p w:rsidR="00BB2307" w:rsidRPr="00906515" w:rsidRDefault="00BB2307" w:rsidP="0050312D">
            <w:pPr>
              <w:pStyle w:val="ListParagraph"/>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children 6-59 months received  micronutrient powder for children in the emergency affected areas.</w:t>
            </w:r>
          </w:p>
          <w:p w:rsidR="00BB2307" w:rsidRPr="00906515" w:rsidRDefault="00BB2307" w:rsidP="0050312D">
            <w:pPr>
              <w:pStyle w:val="ListParagrap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Proportion of caregiver of infants aged 0-23 months who received IYCF counselling in the emergency affected areas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Number of violation against National Regulation on Promotion and Support of child feeding with breast milk reported during emergencies</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c>
          <w:tcPr>
            <w:tcW w:w="14077" w:type="dxa"/>
            <w:gridSpan w:val="4"/>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lastRenderedPageBreak/>
              <w:t>1.2 Improved availability of nutrition products</w:t>
            </w:r>
          </w:p>
          <w:p w:rsidR="00BB2307" w:rsidRPr="00906515" w:rsidRDefault="00BB2307" w:rsidP="0050312D">
            <w:pPr>
              <w:jc w:val="both"/>
              <w:rPr>
                <w:rFonts w:ascii="Arial" w:hAnsi="Arial" w:cs="Arial"/>
                <w:color w:val="000000" w:themeColor="text1"/>
                <w:sz w:val="20"/>
                <w:szCs w:val="20"/>
              </w:rPr>
            </w:pPr>
          </w:p>
        </w:tc>
      </w:tr>
      <w:tr w:rsidR="00BB2307" w:rsidRPr="00906515" w:rsidTr="00BB2307">
        <w:trPr>
          <w:trHeight w:val="2330"/>
        </w:trPr>
        <w:tc>
          <w:tcPr>
            <w:tcW w:w="2093" w:type="dxa"/>
            <w:vMerge w:val="restart"/>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Developing public-private partnership</w:t>
            </w: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p w:rsidR="00BB2307" w:rsidRPr="00906515" w:rsidRDefault="00BB2307" w:rsidP="0050312D">
            <w:pPr>
              <w:pStyle w:val="ListParagraph"/>
              <w:ind w:left="360"/>
              <w:jc w:val="both"/>
              <w:rPr>
                <w:rFonts w:ascii="Arial" w:hAnsi="Arial" w:cs="Arial"/>
                <w:color w:val="000000" w:themeColor="text1"/>
                <w:sz w:val="20"/>
                <w:szCs w:val="20"/>
              </w:rPr>
            </w:pPr>
          </w:p>
        </w:tc>
        <w:tc>
          <w:tcPr>
            <w:tcW w:w="4056" w:type="dxa"/>
          </w:tcPr>
          <w:p w:rsidR="00BB2307" w:rsidRPr="00906515" w:rsidRDefault="00BB2307" w:rsidP="0050312D">
            <w:pPr>
              <w:tabs>
                <w:tab w:val="left" w:pos="293"/>
              </w:tabs>
              <w:jc w:val="both"/>
              <w:rPr>
                <w:rFonts w:ascii="Arial" w:hAnsi="Arial" w:cs="Arial"/>
                <w:b/>
                <w:color w:val="000000" w:themeColor="text1"/>
                <w:sz w:val="20"/>
                <w:szCs w:val="20"/>
                <w:u w:val="single"/>
              </w:rPr>
            </w:pPr>
            <w:r w:rsidRPr="00906515">
              <w:rPr>
                <w:rFonts w:ascii="Arial" w:hAnsi="Arial" w:cs="Arial"/>
                <w:b/>
                <w:color w:val="000000" w:themeColor="text1"/>
                <w:sz w:val="20"/>
                <w:szCs w:val="20"/>
                <w:u w:val="single"/>
              </w:rPr>
              <w:lastRenderedPageBreak/>
              <w:t>Industrial food fortification</w:t>
            </w: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Scale</w:t>
            </w:r>
            <w:r w:rsidRPr="00906515">
              <w:rPr>
                <w:rFonts w:ascii="Arial" w:hAnsi="Arial" w:cs="Arial"/>
                <w:color w:val="000000" w:themeColor="text1"/>
                <w:sz w:val="20"/>
                <w:szCs w:val="20"/>
              </w:rPr>
              <w:tab/>
              <w:t>up</w:t>
            </w:r>
            <w:r w:rsidRPr="00906515">
              <w:rPr>
                <w:rFonts w:ascii="Arial" w:hAnsi="Arial" w:cs="Arial"/>
                <w:color w:val="000000" w:themeColor="text1"/>
                <w:sz w:val="20"/>
                <w:szCs w:val="20"/>
              </w:rPr>
              <w:tab/>
              <w:t>fortification</w:t>
            </w:r>
            <w:r w:rsidRPr="00906515">
              <w:rPr>
                <w:rFonts w:ascii="Arial" w:hAnsi="Arial" w:cs="Arial"/>
                <w:color w:val="000000" w:themeColor="text1"/>
                <w:sz w:val="20"/>
                <w:szCs w:val="20"/>
              </w:rPr>
              <w:tab/>
              <w:t xml:space="preserve">of staple food </w:t>
            </w: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tc>
        <w:tc>
          <w:tcPr>
            <w:tcW w:w="4369"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Fortification of Wheat Flour and edible oil with micronutrients </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r w:rsidRPr="00906515">
              <w:rPr>
                <w:rFonts w:ascii="Arial" w:hAnsi="Arial" w:cs="Arial"/>
                <w:color w:val="000000" w:themeColor="text1"/>
                <w:sz w:val="20"/>
                <w:szCs w:val="20"/>
              </w:rPr>
              <w:t>Universal Salt Iodization</w:t>
            </w: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Promotion of the use of fortified foods including iodized salt at household level</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Advocate and create public awareness on food fortification</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Monitor quality of fortified foods regularly at all level</w:t>
            </w:r>
          </w:p>
        </w:tc>
        <w:tc>
          <w:tcPr>
            <w:tcW w:w="3559" w:type="dxa"/>
          </w:tcPr>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household using fortified wheat flour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households using fortified edible oil</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household using iodized salt &gt; 15 ppm </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advocacy meetings about food fortification</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TV and radio spots produced and aired on promotion of fortified staple  foods</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Number of quality control monitoring visits conducted at production and market  levels</w:t>
            </w:r>
          </w:p>
        </w:tc>
      </w:tr>
      <w:tr w:rsidR="00BB2307" w:rsidRPr="00906515" w:rsidTr="00BB2307">
        <w:trPr>
          <w:trHeight w:val="1840"/>
        </w:trPr>
        <w:tc>
          <w:tcPr>
            <w:tcW w:w="2093" w:type="dxa"/>
            <w:vMerge/>
          </w:tcPr>
          <w:p w:rsidR="00BB2307" w:rsidRPr="00906515" w:rsidRDefault="00BB2307" w:rsidP="0050312D">
            <w:pPr>
              <w:pStyle w:val="ListParagraph"/>
              <w:ind w:left="360"/>
              <w:jc w:val="both"/>
              <w:rPr>
                <w:rFonts w:ascii="Arial" w:hAnsi="Arial" w:cs="Arial"/>
                <w:color w:val="000000" w:themeColor="text1"/>
                <w:sz w:val="20"/>
                <w:szCs w:val="20"/>
              </w:rPr>
            </w:pPr>
          </w:p>
        </w:tc>
        <w:tc>
          <w:tcPr>
            <w:tcW w:w="4056" w:type="dxa"/>
          </w:tcPr>
          <w:p w:rsidR="00BB2307" w:rsidRPr="00906515" w:rsidRDefault="00BB2307" w:rsidP="0050312D">
            <w:pPr>
              <w:tabs>
                <w:tab w:val="left" w:pos="293"/>
              </w:tabs>
              <w:rPr>
                <w:rFonts w:ascii="Arial" w:hAnsi="Arial" w:cs="Arial"/>
                <w:b/>
                <w:color w:val="000000" w:themeColor="text1"/>
                <w:sz w:val="20"/>
                <w:szCs w:val="20"/>
                <w:u w:val="single"/>
              </w:rPr>
            </w:pPr>
            <w:r w:rsidRPr="00906515">
              <w:rPr>
                <w:rFonts w:ascii="Arial" w:hAnsi="Arial" w:cs="Arial"/>
                <w:b/>
                <w:color w:val="000000" w:themeColor="text1"/>
                <w:sz w:val="20"/>
                <w:szCs w:val="20"/>
                <w:u w:val="single"/>
              </w:rPr>
              <w:t>Home-based food fortification</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Home-made complementary foods </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Home fortification with multiple micronutrient </w:t>
            </w:r>
          </w:p>
        </w:tc>
        <w:tc>
          <w:tcPr>
            <w:tcW w:w="4369"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Fortification of complementary foods with multi-micronutrient powders</w:t>
            </w: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 </w:t>
            </w:r>
          </w:p>
          <w:p w:rsidR="00BB2307" w:rsidRPr="00906515" w:rsidRDefault="00BB2307" w:rsidP="0050312D">
            <w:pPr>
              <w:rPr>
                <w:rFonts w:ascii="Arial" w:hAnsi="Arial" w:cs="Arial"/>
                <w:color w:val="000000" w:themeColor="text1"/>
                <w:sz w:val="20"/>
                <w:szCs w:val="20"/>
              </w:rPr>
            </w:pPr>
          </w:p>
        </w:tc>
        <w:tc>
          <w:tcPr>
            <w:tcW w:w="3559" w:type="dxa"/>
          </w:tcPr>
          <w:p w:rsidR="00BB2307" w:rsidRPr="00906515" w:rsidRDefault="00BB2307" w:rsidP="0050312D">
            <w:pPr>
              <w:rPr>
                <w:rFonts w:ascii="Arial" w:hAnsi="Arial" w:cs="Arial"/>
                <w:i/>
                <w:color w:val="000000" w:themeColor="text1"/>
                <w:sz w:val="20"/>
                <w:szCs w:val="20"/>
              </w:rPr>
            </w:pPr>
          </w:p>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  of children 6 -23 months received 2 dose ( 120 sachet) of MNP in the last year</w:t>
            </w:r>
          </w:p>
          <w:p w:rsidR="00BB2307" w:rsidRPr="00906515" w:rsidRDefault="00BB2307" w:rsidP="0050312D">
            <w:pPr>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1561"/>
        </w:trPr>
        <w:tc>
          <w:tcPr>
            <w:tcW w:w="2093" w:type="dxa"/>
          </w:tcPr>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Supply chain management for all nutrition products</w:t>
            </w:r>
          </w:p>
          <w:p w:rsidR="00BB2307" w:rsidRPr="00906515" w:rsidRDefault="00BB2307" w:rsidP="0050312D">
            <w:pPr>
              <w:pStyle w:val="ListParagraph"/>
              <w:ind w:left="360"/>
              <w:jc w:val="both"/>
              <w:rPr>
                <w:rFonts w:ascii="Arial" w:hAnsi="Arial" w:cs="Arial"/>
                <w:color w:val="000000" w:themeColor="text1"/>
                <w:sz w:val="20"/>
                <w:szCs w:val="20"/>
              </w:rPr>
            </w:pPr>
          </w:p>
        </w:tc>
        <w:tc>
          <w:tcPr>
            <w:tcW w:w="4056" w:type="dxa"/>
          </w:tcPr>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Provision of therapeutic food for treatment of acute malnutrition </w:t>
            </w: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b/>
                <w:color w:val="000000" w:themeColor="text1"/>
                <w:sz w:val="20"/>
                <w:szCs w:val="20"/>
                <w:u w:val="single"/>
              </w:rPr>
            </w:pPr>
            <w:r w:rsidRPr="00906515">
              <w:rPr>
                <w:rFonts w:ascii="Arial" w:hAnsi="Arial" w:cs="Arial"/>
                <w:color w:val="000000" w:themeColor="text1"/>
                <w:sz w:val="20"/>
                <w:szCs w:val="20"/>
              </w:rPr>
              <w:t>Support secure delivery chain of critical supplies</w:t>
            </w:r>
          </w:p>
        </w:tc>
        <w:tc>
          <w:tcPr>
            <w:tcW w:w="4369" w:type="dxa"/>
          </w:tcPr>
          <w:p w:rsidR="00BB2307" w:rsidRPr="00906515" w:rsidRDefault="00BB2307" w:rsidP="0050312D">
            <w:pPr>
              <w:tabs>
                <w:tab w:val="left" w:pos="293"/>
              </w:tabs>
              <w:jc w:val="both"/>
              <w:rPr>
                <w:rFonts w:ascii="Arial" w:hAnsi="Arial" w:cs="Arial"/>
                <w:color w:val="000000" w:themeColor="text1"/>
                <w:sz w:val="20"/>
                <w:szCs w:val="20"/>
              </w:rPr>
            </w:pPr>
            <w:r w:rsidRPr="00906515">
              <w:rPr>
                <w:rFonts w:ascii="Arial" w:hAnsi="Arial" w:cs="Arial"/>
                <w:color w:val="000000" w:themeColor="text1"/>
                <w:sz w:val="20"/>
                <w:szCs w:val="20"/>
              </w:rPr>
              <w:t>Developing standard operation producers for supply chain management</w:t>
            </w: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color w:val="000000" w:themeColor="text1"/>
                <w:sz w:val="20"/>
                <w:szCs w:val="20"/>
              </w:rPr>
            </w:pPr>
            <w:r w:rsidRPr="00906515">
              <w:rPr>
                <w:rFonts w:ascii="Arial" w:hAnsi="Arial" w:cs="Arial"/>
                <w:color w:val="000000" w:themeColor="text1"/>
                <w:sz w:val="20"/>
                <w:szCs w:val="20"/>
              </w:rPr>
              <w:t>Procure</w:t>
            </w:r>
            <w:r w:rsidRPr="00906515">
              <w:rPr>
                <w:rFonts w:ascii="Arial" w:hAnsi="Arial" w:cs="Arial"/>
                <w:color w:val="000000" w:themeColor="text1"/>
                <w:sz w:val="20"/>
                <w:szCs w:val="20"/>
              </w:rPr>
              <w:tab/>
              <w:t xml:space="preserve"> and</w:t>
            </w:r>
            <w:r w:rsidRPr="00906515">
              <w:rPr>
                <w:rFonts w:ascii="Arial" w:hAnsi="Arial" w:cs="Arial"/>
                <w:color w:val="000000" w:themeColor="text1"/>
                <w:sz w:val="20"/>
                <w:szCs w:val="20"/>
              </w:rPr>
              <w:tab/>
              <w:t xml:space="preserve">distribute essential nutritional commodities (micronutrient supplements, MNP for home fortification, therapeutic milks and foods) and equipment (anthropometric and others) as per the SOP </w:t>
            </w:r>
          </w:p>
          <w:p w:rsidR="00BB2307" w:rsidRPr="00906515" w:rsidRDefault="00BB2307" w:rsidP="0050312D">
            <w:pPr>
              <w:tabs>
                <w:tab w:val="left" w:pos="293"/>
              </w:tabs>
              <w:jc w:val="both"/>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Establishing systems to support the procurement, storing and delivery of critical supply such as  therapeutic food etc</w:t>
            </w:r>
          </w:p>
          <w:p w:rsidR="00BB2307" w:rsidRPr="00906515" w:rsidRDefault="00BB2307" w:rsidP="0050312D">
            <w:pPr>
              <w:rPr>
                <w:rFonts w:ascii="Arial" w:hAnsi="Arial" w:cs="Arial"/>
                <w:color w:val="000000" w:themeColor="text1"/>
                <w:sz w:val="20"/>
                <w:szCs w:val="20"/>
              </w:rPr>
            </w:pPr>
          </w:p>
        </w:tc>
        <w:tc>
          <w:tcPr>
            <w:tcW w:w="3559" w:type="dxa"/>
          </w:tcPr>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 of health facilities with no stock-out of nutrition products for treatment of acute malnutrition among children under five</w:t>
            </w:r>
          </w:p>
          <w:p w:rsidR="00BB2307" w:rsidRPr="00906515" w:rsidRDefault="00BB2307" w:rsidP="0050312D">
            <w:pPr>
              <w:rPr>
                <w:rFonts w:ascii="Arial" w:hAnsi="Arial" w:cs="Arial"/>
                <w:i/>
                <w:color w:val="000000" w:themeColor="text1"/>
                <w:sz w:val="20"/>
                <w:szCs w:val="20"/>
              </w:rPr>
            </w:pPr>
          </w:p>
        </w:tc>
      </w:tr>
      <w:tr w:rsidR="00BB2307" w:rsidRPr="00906515" w:rsidTr="00BB2307">
        <w:tc>
          <w:tcPr>
            <w:tcW w:w="14077" w:type="dxa"/>
            <w:gridSpan w:val="4"/>
          </w:tcPr>
          <w:p w:rsidR="00BB2307" w:rsidRPr="00906515" w:rsidRDefault="00BB2307" w:rsidP="00BB2307">
            <w:pPr>
              <w:pStyle w:val="ListParagraph"/>
              <w:numPr>
                <w:ilvl w:val="1"/>
                <w:numId w:val="31"/>
              </w:numPr>
              <w:jc w:val="both"/>
              <w:rPr>
                <w:rFonts w:ascii="Arial" w:hAnsi="Arial" w:cs="Arial"/>
                <w:b/>
                <w:i/>
                <w:color w:val="000000" w:themeColor="text1"/>
                <w:sz w:val="20"/>
                <w:szCs w:val="20"/>
              </w:rPr>
            </w:pPr>
            <w:r w:rsidRPr="00906515">
              <w:rPr>
                <w:rFonts w:ascii="Arial" w:hAnsi="Arial" w:cs="Arial"/>
                <w:b/>
                <w:i/>
                <w:color w:val="000000" w:themeColor="text1"/>
                <w:sz w:val="20"/>
                <w:szCs w:val="20"/>
              </w:rPr>
              <w:t>Strengthened community based nutrition</w:t>
            </w:r>
          </w:p>
        </w:tc>
      </w:tr>
      <w:tr w:rsidR="00BB2307" w:rsidRPr="00906515" w:rsidTr="00BB2307">
        <w:trPr>
          <w:trHeight w:val="58"/>
        </w:trPr>
        <w:tc>
          <w:tcPr>
            <w:tcW w:w="2093" w:type="dxa"/>
            <w:vMerge w:val="restart"/>
          </w:tcPr>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Community outreach for essential nutrition actions focussed on </w:t>
            </w:r>
            <w:r w:rsidRPr="00906515">
              <w:rPr>
                <w:rFonts w:ascii="Arial" w:hAnsi="Arial" w:cs="Arial"/>
                <w:color w:val="000000" w:themeColor="text1"/>
                <w:sz w:val="20"/>
                <w:szCs w:val="20"/>
              </w:rPr>
              <w:lastRenderedPageBreak/>
              <w:t>1000 days window</w:t>
            </w: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p w:rsidR="00BB2307" w:rsidRPr="00906515" w:rsidRDefault="00BB2307" w:rsidP="0050312D">
            <w:pPr>
              <w:tabs>
                <w:tab w:val="left" w:pos="72"/>
              </w:tabs>
              <w:jc w:val="both"/>
              <w:rPr>
                <w:rFonts w:ascii="Arial" w:hAnsi="Arial" w:cs="Arial"/>
                <w:color w:val="000000" w:themeColor="text1"/>
                <w:sz w:val="20"/>
                <w:szCs w:val="20"/>
              </w:rPr>
            </w:pPr>
          </w:p>
        </w:tc>
        <w:tc>
          <w:tcPr>
            <w:tcW w:w="4056"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Community based Infant and Young Child Feeding and Caring Practices</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lang w:val="en-US"/>
              </w:rPr>
              <w:t>Control and prevention of diarrhea and parasitic infections</w:t>
            </w:r>
          </w:p>
        </w:tc>
        <w:tc>
          <w:tcPr>
            <w:tcW w:w="4369" w:type="dxa"/>
          </w:tcPr>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Community Growth monitoring and promotion</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Providing community support on infant and </w:t>
            </w:r>
            <w:r w:rsidRPr="00906515">
              <w:rPr>
                <w:rFonts w:ascii="Arial" w:hAnsi="Arial" w:cs="Arial"/>
                <w:color w:val="000000" w:themeColor="text1"/>
                <w:sz w:val="20"/>
                <w:szCs w:val="20"/>
              </w:rPr>
              <w:lastRenderedPageBreak/>
              <w:t>young child feeding through CHW, family action groups, shuras etc.</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14"/>
                <w:szCs w:val="20"/>
              </w:rPr>
            </w:pPr>
            <w:r w:rsidRPr="00906515">
              <w:rPr>
                <w:rFonts w:ascii="Arial" w:hAnsi="Arial" w:cs="Arial"/>
                <w:color w:val="000000" w:themeColor="text1"/>
                <w:sz w:val="20"/>
                <w:szCs w:val="20"/>
              </w:rPr>
              <w:t>Community mobilisation and awareness on  national regulation on promotion and support of child feeding with breast milk</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10"/>
                <w:szCs w:val="20"/>
              </w:rPr>
            </w:pPr>
            <w:r w:rsidRPr="00906515">
              <w:rPr>
                <w:rFonts w:ascii="Arial" w:hAnsi="Arial" w:cs="Arial"/>
                <w:color w:val="000000" w:themeColor="text1"/>
                <w:sz w:val="20"/>
                <w:szCs w:val="20"/>
              </w:rPr>
              <w:t>Provide community support for appropriate complementary feeding through CHW, family action groups, shuras etc.</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10"/>
                <w:szCs w:val="20"/>
              </w:rPr>
            </w:pPr>
            <w:r w:rsidRPr="00906515">
              <w:rPr>
                <w:rFonts w:ascii="Arial" w:hAnsi="Arial" w:cs="Arial"/>
                <w:color w:val="000000" w:themeColor="text1"/>
                <w:sz w:val="20"/>
                <w:szCs w:val="20"/>
              </w:rPr>
              <w:t xml:space="preserve">Provision of IEC materials to the health post/ CHW) </w:t>
            </w:r>
          </w:p>
          <w:p w:rsidR="00BB2307" w:rsidRPr="00906515" w:rsidRDefault="00BB2307" w:rsidP="0050312D">
            <w:pPr>
              <w:rPr>
                <w:rFonts w:ascii="Arial" w:hAnsi="Arial" w:cs="Arial"/>
                <w:color w:val="000000" w:themeColor="text1"/>
                <w:sz w:val="16"/>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Promote</w:t>
            </w:r>
            <w:r w:rsidRPr="00906515">
              <w:rPr>
                <w:rFonts w:ascii="Arial" w:hAnsi="Arial" w:cs="Arial"/>
                <w:color w:val="000000" w:themeColor="text1"/>
                <w:sz w:val="20"/>
                <w:szCs w:val="20"/>
              </w:rPr>
              <w:tab/>
              <w:t>proper</w:t>
            </w:r>
            <w:r w:rsidRPr="00906515">
              <w:rPr>
                <w:rFonts w:ascii="Arial" w:hAnsi="Arial" w:cs="Arial"/>
                <w:color w:val="000000" w:themeColor="text1"/>
                <w:sz w:val="20"/>
                <w:szCs w:val="20"/>
              </w:rPr>
              <w:tab/>
              <w:t>hygiene practices, and timely seeking of health care.</w:t>
            </w: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 Provision of adequate amount of Zinc and ORS to all health post based on case load for management and control of diarrhoea in under 5 children  </w:t>
            </w:r>
          </w:p>
        </w:tc>
        <w:tc>
          <w:tcPr>
            <w:tcW w:w="3559" w:type="dxa"/>
          </w:tcPr>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Proportion of health post/CHW reporting having had no stock-outs of MUAC tapes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lang w:val="en-US"/>
              </w:rPr>
            </w:pPr>
            <w:r w:rsidRPr="00906515">
              <w:rPr>
                <w:rFonts w:ascii="Arial" w:hAnsi="Arial" w:cs="Arial"/>
                <w:i/>
                <w:color w:val="000000" w:themeColor="text1"/>
                <w:sz w:val="20"/>
                <w:szCs w:val="20"/>
              </w:rPr>
              <w:t xml:space="preserve">Proportion of health post/CHW with adequate materials/job </w:t>
            </w:r>
            <w:r w:rsidRPr="00906515">
              <w:rPr>
                <w:rFonts w:ascii="Arial" w:hAnsi="Arial" w:cs="Arial"/>
                <w:i/>
                <w:color w:val="000000" w:themeColor="text1"/>
                <w:sz w:val="20"/>
                <w:szCs w:val="20"/>
              </w:rPr>
              <w:lastRenderedPageBreak/>
              <w:t>aids/counselling cards etc. to promote optimal IYCF practices and handwashing with soap at community level</w:t>
            </w:r>
          </w:p>
          <w:p w:rsidR="00BB2307" w:rsidRPr="00906515" w:rsidRDefault="00BB2307" w:rsidP="0050312D">
            <w:pPr>
              <w:jc w:val="both"/>
              <w:rPr>
                <w:rFonts w:ascii="Arial" w:hAnsi="Arial" w:cs="Arial"/>
                <w:i/>
                <w:color w:val="000000" w:themeColor="text1"/>
                <w:sz w:val="20"/>
                <w:szCs w:val="20"/>
                <w:lang w:val="en-US"/>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Proportion of caregivers of children 6-11 months who can correctly state the five critical points for handwashing with soap (after defecation, before and after eating, before food preparation, before breastfeeding, after nappy change)</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lang w:val="en-US"/>
              </w:rPr>
            </w:pPr>
            <w:r w:rsidRPr="00906515">
              <w:rPr>
                <w:rFonts w:ascii="Arial" w:hAnsi="Arial" w:cs="Arial"/>
                <w:i/>
                <w:color w:val="000000" w:themeColor="text1"/>
                <w:sz w:val="20"/>
                <w:szCs w:val="20"/>
                <w:lang w:val="en-US"/>
              </w:rPr>
              <w:t>Proportion of caregivers of children 6-11 months with evidence of practicing handwashing with soap at the household (observe for presence of handwashing place, water and soap for practicing handwashing)</w:t>
            </w:r>
          </w:p>
          <w:p w:rsidR="00BB2307" w:rsidRPr="00906515" w:rsidRDefault="00BB2307" w:rsidP="0050312D">
            <w:pPr>
              <w:jc w:val="both"/>
              <w:rPr>
                <w:rFonts w:ascii="Arial" w:hAnsi="Arial" w:cs="Arial"/>
                <w:i/>
                <w:color w:val="000000" w:themeColor="text1"/>
                <w:sz w:val="20"/>
                <w:szCs w:val="20"/>
                <w:lang w:val="en-US"/>
              </w:rPr>
            </w:pPr>
            <w:r w:rsidRPr="00906515">
              <w:rPr>
                <w:rFonts w:ascii="Arial" w:hAnsi="Arial" w:cs="Arial"/>
                <w:i/>
                <w:color w:val="000000" w:themeColor="text1"/>
                <w:sz w:val="20"/>
                <w:szCs w:val="20"/>
                <w:lang w:val="en-US"/>
              </w:rPr>
              <w:t xml:space="preserve">% of health post with adequate amount of zinc and ORS supply during last 3 months ( based on case load) </w:t>
            </w:r>
          </w:p>
          <w:p w:rsidR="00BB2307" w:rsidRPr="00906515" w:rsidRDefault="00BB2307" w:rsidP="0050312D">
            <w:pPr>
              <w:jc w:val="both"/>
              <w:rPr>
                <w:rFonts w:ascii="Arial" w:hAnsi="Arial" w:cs="Arial"/>
                <w:i/>
                <w:color w:val="000000" w:themeColor="text1"/>
                <w:sz w:val="20"/>
                <w:szCs w:val="20"/>
                <w:lang w:val="en-US"/>
              </w:rPr>
            </w:pPr>
          </w:p>
        </w:tc>
      </w:tr>
      <w:tr w:rsidR="00BB2307" w:rsidRPr="00906515" w:rsidTr="00BB2307">
        <w:tc>
          <w:tcPr>
            <w:tcW w:w="2093" w:type="dxa"/>
            <w:vMerge/>
          </w:tcPr>
          <w:p w:rsidR="00BB2307" w:rsidRPr="00906515" w:rsidRDefault="00BB2307" w:rsidP="00BB2307">
            <w:pPr>
              <w:pStyle w:val="ListParagraph"/>
              <w:numPr>
                <w:ilvl w:val="0"/>
                <w:numId w:val="17"/>
              </w:numPr>
              <w:tabs>
                <w:tab w:val="left" w:pos="72"/>
              </w:tabs>
              <w:jc w:val="both"/>
              <w:rPr>
                <w:rFonts w:ascii="Arial" w:hAnsi="Arial" w:cs="Arial"/>
                <w:color w:val="000000" w:themeColor="text1"/>
                <w:sz w:val="20"/>
                <w:szCs w:val="20"/>
              </w:rPr>
            </w:pPr>
          </w:p>
        </w:tc>
        <w:tc>
          <w:tcPr>
            <w:tcW w:w="4056" w:type="dxa"/>
          </w:tcPr>
          <w:p w:rsidR="00BB2307" w:rsidRPr="00906515" w:rsidRDefault="00BB2307" w:rsidP="0050312D">
            <w:pPr>
              <w:rPr>
                <w:rFonts w:ascii="Arial" w:hAnsi="Arial" w:cs="Arial"/>
                <w:color w:val="000000" w:themeColor="text1"/>
                <w:szCs w:val="20"/>
                <w:lang w:val="en-US"/>
              </w:rPr>
            </w:pPr>
            <w:r w:rsidRPr="00906515">
              <w:rPr>
                <w:rFonts w:ascii="Arial" w:hAnsi="Arial" w:cs="Arial"/>
                <w:color w:val="000000" w:themeColor="text1"/>
                <w:sz w:val="20"/>
                <w:szCs w:val="20"/>
                <w:lang w:val="en-US"/>
              </w:rPr>
              <w:t>Management of  acute malnutrition</w:t>
            </w:r>
          </w:p>
        </w:tc>
        <w:tc>
          <w:tcPr>
            <w:tcW w:w="4369" w:type="dxa"/>
          </w:tcPr>
          <w:p w:rsidR="00BB2307" w:rsidRPr="00906515" w:rsidRDefault="00BB2307" w:rsidP="0050312D">
            <w:pPr>
              <w:rPr>
                <w:rFonts w:ascii="Arial" w:hAnsi="Arial" w:cs="Arial"/>
                <w:color w:val="000000" w:themeColor="text1"/>
                <w:sz w:val="12"/>
                <w:szCs w:val="20"/>
              </w:rPr>
            </w:pPr>
            <w:r w:rsidRPr="00906515">
              <w:rPr>
                <w:rFonts w:ascii="Arial" w:hAnsi="Arial" w:cs="Arial"/>
                <w:color w:val="000000" w:themeColor="text1"/>
                <w:sz w:val="20"/>
                <w:szCs w:val="20"/>
              </w:rPr>
              <w:t>Community mobilization for integrated management of acute malnutrition</w:t>
            </w:r>
          </w:p>
          <w:p w:rsidR="00BB2307" w:rsidRPr="00906515" w:rsidRDefault="00BB2307" w:rsidP="0050312D">
            <w:pPr>
              <w:pStyle w:val="ListParagraph"/>
              <w:rPr>
                <w:rFonts w:ascii="Arial" w:hAnsi="Arial" w:cs="Arial"/>
                <w:color w:val="000000" w:themeColor="text1"/>
                <w:sz w:val="12"/>
                <w:szCs w:val="20"/>
              </w:rPr>
            </w:pPr>
          </w:p>
          <w:p w:rsidR="00BB2307" w:rsidRPr="00906515" w:rsidRDefault="00BB2307" w:rsidP="0050312D">
            <w:pPr>
              <w:tabs>
                <w:tab w:val="left" w:pos="293"/>
              </w:tabs>
              <w:jc w:val="both"/>
              <w:rPr>
                <w:rFonts w:ascii="Arial" w:hAnsi="Arial" w:cs="Arial"/>
                <w:color w:val="000000" w:themeColor="text1"/>
                <w:sz w:val="20"/>
                <w:szCs w:val="20"/>
                <w:lang w:val="en-US"/>
              </w:rPr>
            </w:pPr>
            <w:r w:rsidRPr="00906515">
              <w:rPr>
                <w:rFonts w:ascii="Arial" w:hAnsi="Arial" w:cs="Arial"/>
                <w:color w:val="000000" w:themeColor="text1"/>
                <w:sz w:val="20"/>
                <w:szCs w:val="20"/>
              </w:rPr>
              <w:t xml:space="preserve">Conduct active screening, referrals and follow up of malnourished children by CHW </w:t>
            </w:r>
          </w:p>
          <w:p w:rsidR="00BB2307" w:rsidRPr="00906515" w:rsidRDefault="00BB2307" w:rsidP="0050312D">
            <w:pPr>
              <w:pStyle w:val="ListParagraph"/>
              <w:rPr>
                <w:rFonts w:ascii="Arial" w:hAnsi="Arial" w:cs="Arial"/>
                <w:color w:val="000000" w:themeColor="text1"/>
                <w:sz w:val="20"/>
                <w:szCs w:val="20"/>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iCs/>
                <w:color w:val="000000" w:themeColor="text1"/>
                <w:sz w:val="20"/>
                <w:szCs w:val="20"/>
                <w:lang w:val="en-US"/>
              </w:rPr>
              <w:t>Recipes for locally available food for treatment of MAM and prevention of SAM</w:t>
            </w:r>
          </w:p>
          <w:p w:rsidR="00BB2307" w:rsidRPr="00906515" w:rsidRDefault="00BB2307" w:rsidP="0050312D">
            <w:pPr>
              <w:tabs>
                <w:tab w:val="left" w:pos="293"/>
              </w:tabs>
              <w:jc w:val="both"/>
              <w:rPr>
                <w:rFonts w:ascii="Arial" w:hAnsi="Arial" w:cs="Arial"/>
                <w:bCs/>
                <w:iCs/>
                <w:color w:val="000000" w:themeColor="text1"/>
                <w:szCs w:val="20"/>
                <w:lang w:val="en-US"/>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Number of health posts providing management of acute malnutrition for children under five</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1462"/>
        </w:trPr>
        <w:tc>
          <w:tcPr>
            <w:tcW w:w="2093" w:type="dxa"/>
            <w:vMerge/>
          </w:tcPr>
          <w:p w:rsidR="00BB2307" w:rsidRPr="00906515" w:rsidRDefault="00BB2307" w:rsidP="00BB2307">
            <w:pPr>
              <w:pStyle w:val="ListParagraph"/>
              <w:numPr>
                <w:ilvl w:val="0"/>
                <w:numId w:val="17"/>
              </w:numPr>
              <w:tabs>
                <w:tab w:val="left" w:pos="72"/>
              </w:tabs>
              <w:jc w:val="both"/>
              <w:rPr>
                <w:rFonts w:ascii="Arial" w:hAnsi="Arial" w:cs="Arial"/>
                <w:color w:val="000000" w:themeColor="text1"/>
                <w:sz w:val="20"/>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Prevention of iron deficiency anaemia among children, adolescent girls and PLW</w:t>
            </w:r>
          </w:p>
        </w:tc>
        <w:tc>
          <w:tcPr>
            <w:tcW w:w="4369" w:type="dxa"/>
          </w:tcPr>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bCs/>
                <w:iCs/>
                <w:color w:val="000000" w:themeColor="text1"/>
                <w:sz w:val="20"/>
                <w:szCs w:val="20"/>
                <w:lang w:val="en-US"/>
              </w:rPr>
              <w:t>Promotion of nutrient rich foods: eggs, milk, liver, pulses (beans, lentils, chickpeas)</w:t>
            </w:r>
          </w:p>
          <w:p w:rsidR="00BB2307" w:rsidRPr="00906515" w:rsidRDefault="00BB2307" w:rsidP="0050312D">
            <w:pPr>
              <w:tabs>
                <w:tab w:val="left" w:pos="293"/>
              </w:tabs>
              <w:jc w:val="both"/>
              <w:rPr>
                <w:rFonts w:ascii="Arial" w:hAnsi="Arial" w:cs="Arial"/>
                <w:iCs/>
                <w:color w:val="000000" w:themeColor="text1"/>
                <w:sz w:val="20"/>
                <w:szCs w:val="20"/>
                <w:lang w:val="en-US"/>
              </w:rPr>
            </w:pP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iCs/>
                <w:color w:val="000000" w:themeColor="text1"/>
                <w:sz w:val="20"/>
                <w:szCs w:val="20"/>
                <w:lang w:val="en-US"/>
              </w:rPr>
              <w:t xml:space="preserve">Promotion use of food based dietary guideline </w:t>
            </w: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Promotion of nutrient rich and fortified foods</w:t>
            </w:r>
          </w:p>
        </w:tc>
        <w:tc>
          <w:tcPr>
            <w:tcW w:w="3559" w:type="dxa"/>
          </w:tcPr>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r>
      <w:tr w:rsidR="00BB2307" w:rsidRPr="00906515" w:rsidTr="00BB2307">
        <w:trPr>
          <w:trHeight w:val="859"/>
        </w:trPr>
        <w:tc>
          <w:tcPr>
            <w:tcW w:w="2093" w:type="dxa"/>
          </w:tcPr>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lastRenderedPageBreak/>
              <w:t>Promote Innovations in provision of nutrition services</w:t>
            </w:r>
          </w:p>
        </w:tc>
        <w:tc>
          <w:tcPr>
            <w:tcW w:w="4056" w:type="dxa"/>
          </w:tcPr>
          <w:p w:rsidR="00BB2307" w:rsidRPr="00906515" w:rsidRDefault="00BB2307" w:rsidP="0050312D">
            <w:pPr>
              <w:rPr>
                <w:rFonts w:ascii="Arial" w:hAnsi="Arial" w:cs="Arial"/>
                <w:color w:val="000000" w:themeColor="text1"/>
                <w:szCs w:val="20"/>
              </w:rPr>
            </w:pPr>
            <w:r w:rsidRPr="00906515">
              <w:rPr>
                <w:rFonts w:ascii="Arial" w:hAnsi="Arial" w:cs="Arial"/>
                <w:color w:val="000000" w:themeColor="text1"/>
                <w:sz w:val="20"/>
                <w:szCs w:val="20"/>
              </w:rPr>
              <w:t>Request for applications on innovative approaches</w:t>
            </w:r>
          </w:p>
        </w:tc>
        <w:tc>
          <w:tcPr>
            <w:tcW w:w="4369" w:type="dxa"/>
          </w:tcPr>
          <w:p w:rsidR="00BB2307" w:rsidRPr="00906515" w:rsidRDefault="00BB2307" w:rsidP="0050312D">
            <w:pPr>
              <w:jc w:val="both"/>
              <w:rPr>
                <w:rFonts w:ascii="Arial" w:hAnsi="Arial" w:cs="Arial"/>
                <w:color w:val="000000" w:themeColor="text1"/>
                <w:szCs w:val="20"/>
              </w:rPr>
            </w:pPr>
            <w:r w:rsidRPr="00906515">
              <w:rPr>
                <w:rFonts w:ascii="Arial" w:hAnsi="Arial" w:cs="Arial"/>
                <w:color w:val="000000" w:themeColor="text1"/>
                <w:sz w:val="20"/>
                <w:szCs w:val="20"/>
              </w:rPr>
              <w:t>Use new technology e.g. Rapid SMS to communicate information on referrals between community-level workers and facility to minimize the need for additional facility visits by community workers</w:t>
            </w:r>
            <w:r w:rsidRPr="00906515">
              <w:rPr>
                <w:rFonts w:ascii="Arial" w:hAnsi="Arial" w:cs="Arial"/>
                <w:color w:val="000000" w:themeColor="text1"/>
                <w:szCs w:val="20"/>
              </w:rPr>
              <w:t>.</w:t>
            </w:r>
          </w:p>
          <w:p w:rsidR="00BB2307" w:rsidRPr="00906515" w:rsidRDefault="00BB2307" w:rsidP="0050312D">
            <w:pPr>
              <w:pStyle w:val="ListParagraph"/>
              <w:ind w:left="360"/>
              <w:rPr>
                <w:rFonts w:ascii="Arial" w:hAnsi="Arial" w:cs="Arial"/>
                <w:color w:val="000000" w:themeColor="text1"/>
                <w:sz w:val="20"/>
                <w:szCs w:val="20"/>
              </w:rPr>
            </w:pPr>
          </w:p>
        </w:tc>
        <w:tc>
          <w:tcPr>
            <w:tcW w:w="3559" w:type="dxa"/>
          </w:tcPr>
          <w:p w:rsidR="00BB2307" w:rsidRPr="00906515" w:rsidRDefault="00BB2307" w:rsidP="0050312D">
            <w:pPr>
              <w:rPr>
                <w:rFonts w:ascii="Arial" w:hAnsi="Arial" w:cs="Arial"/>
                <w:i/>
                <w:color w:val="000000" w:themeColor="text1"/>
                <w:sz w:val="20"/>
                <w:szCs w:val="20"/>
              </w:rPr>
            </w:pPr>
            <w:r w:rsidRPr="00906515">
              <w:rPr>
                <w:rFonts w:ascii="Arial" w:hAnsi="Arial" w:cs="Arial"/>
                <w:i/>
                <w:color w:val="000000" w:themeColor="text1"/>
                <w:sz w:val="20"/>
                <w:szCs w:val="20"/>
              </w:rPr>
              <w:t xml:space="preserve">Number of children referred-in with acute malnutrition from communities </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c>
          <w:tcPr>
            <w:tcW w:w="14077" w:type="dxa"/>
            <w:gridSpan w:val="4"/>
            <w:shd w:val="clear" w:color="auto" w:fill="8DB3E2" w:themeFill="text2" w:themeFillTint="66"/>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Intermediate Results – 2: Improved nutrition behaviours and practices of public</w:t>
            </w:r>
          </w:p>
        </w:tc>
      </w:tr>
      <w:tr w:rsidR="00BB2307" w:rsidRPr="00906515" w:rsidTr="00BB2307">
        <w:tc>
          <w:tcPr>
            <w:tcW w:w="14077" w:type="dxa"/>
            <w:gridSpan w:val="4"/>
            <w:shd w:val="clear" w:color="auto" w:fill="DAEEF3" w:themeFill="accent5" w:themeFillTint="33"/>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Sub Intermediate Results</w:t>
            </w:r>
          </w:p>
        </w:tc>
      </w:tr>
      <w:tr w:rsidR="00BB2307" w:rsidRPr="00906515" w:rsidTr="00BB2307">
        <w:tc>
          <w:tcPr>
            <w:tcW w:w="14077" w:type="dxa"/>
            <w:gridSpan w:val="4"/>
          </w:tcPr>
          <w:p w:rsidR="00BB2307" w:rsidRPr="00906515" w:rsidRDefault="00BB2307" w:rsidP="0050312D">
            <w:pPr>
              <w:jc w:val="both"/>
              <w:rPr>
                <w:rFonts w:ascii="Arial" w:hAnsi="Arial" w:cs="Arial"/>
                <w:b/>
                <w:color w:val="000000" w:themeColor="text1"/>
                <w:sz w:val="20"/>
                <w:szCs w:val="20"/>
                <w:highlight w:val="red"/>
              </w:rPr>
            </w:pPr>
            <w:r w:rsidRPr="00906515">
              <w:rPr>
                <w:rFonts w:ascii="Arial" w:hAnsi="Arial" w:cs="Arial"/>
                <w:b/>
                <w:color w:val="000000" w:themeColor="text1"/>
                <w:szCs w:val="20"/>
              </w:rPr>
              <w:t>2.1: Improved knowledge of caretakers and community leaders/influencers on optimal nutrition behaviours</w:t>
            </w:r>
          </w:p>
        </w:tc>
      </w:tr>
      <w:tr w:rsidR="00BB2307" w:rsidRPr="00906515" w:rsidTr="00BB2307">
        <w:tc>
          <w:tcPr>
            <w:tcW w:w="2093" w:type="dxa"/>
          </w:tcPr>
          <w:p w:rsidR="00BB2307" w:rsidRPr="00906515" w:rsidRDefault="00BB2307" w:rsidP="0050312D">
            <w:pPr>
              <w:tabs>
                <w:tab w:val="left" w:pos="72"/>
              </w:tabs>
              <w:rPr>
                <w:rFonts w:ascii="Arial" w:hAnsi="Arial" w:cs="Arial"/>
                <w:color w:val="000000" w:themeColor="text1"/>
                <w:sz w:val="20"/>
                <w:szCs w:val="20"/>
              </w:rPr>
            </w:pPr>
            <w:r w:rsidRPr="00906515">
              <w:rPr>
                <w:rFonts w:ascii="Arial" w:hAnsi="Arial" w:cs="Arial"/>
                <w:color w:val="000000" w:themeColor="text1"/>
                <w:sz w:val="20"/>
                <w:szCs w:val="20"/>
              </w:rPr>
              <w:t>Community-centred approach that empowers communities with knowledge and tools to address their own nutrition issues</w:t>
            </w: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tc>
        <w:tc>
          <w:tcPr>
            <w:tcW w:w="4056" w:type="dxa"/>
            <w:vMerge w:val="restart"/>
          </w:tcPr>
          <w:p w:rsidR="00BB2307" w:rsidRPr="00906515" w:rsidRDefault="00BB2307" w:rsidP="0050312D">
            <w:pPr>
              <w:rPr>
                <w:rFonts w:ascii="Arial" w:hAnsi="Arial" w:cs="Arial"/>
                <w:color w:val="000000" w:themeColor="text1"/>
                <w:sz w:val="20"/>
                <w:szCs w:val="20"/>
                <w:highlight w:val="red"/>
              </w:rPr>
            </w:pPr>
          </w:p>
          <w:p w:rsidR="00BB2307" w:rsidRPr="00906515" w:rsidRDefault="00BB2307" w:rsidP="0050312D">
            <w:pPr>
              <w:rPr>
                <w:rFonts w:ascii="Arial" w:hAnsi="Arial" w:cs="Arial"/>
                <w:color w:val="000000" w:themeColor="text1"/>
                <w:sz w:val="20"/>
                <w:szCs w:val="20"/>
                <w:highlight w:val="red"/>
              </w:rPr>
            </w:pPr>
          </w:p>
          <w:p w:rsidR="00BB2307" w:rsidRPr="00906515" w:rsidRDefault="00BB2307" w:rsidP="0050312D">
            <w:pPr>
              <w:rPr>
                <w:rFonts w:ascii="Arial" w:hAnsi="Arial" w:cs="Arial"/>
                <w:color w:val="000000" w:themeColor="text1"/>
                <w:szCs w:val="20"/>
              </w:rPr>
            </w:pPr>
            <w:r w:rsidRPr="00906515">
              <w:rPr>
                <w:rFonts w:ascii="Arial" w:hAnsi="Arial" w:cs="Arial"/>
                <w:color w:val="000000" w:themeColor="text1"/>
                <w:szCs w:val="20"/>
              </w:rPr>
              <w:t xml:space="preserve">Promotion of Infant and Young Child Feeding and Caring practices </w:t>
            </w:r>
          </w:p>
          <w:p w:rsidR="00BB2307" w:rsidRPr="00906515" w:rsidRDefault="00BB2307" w:rsidP="0050312D">
            <w:pPr>
              <w:rPr>
                <w:rFonts w:ascii="Arial" w:hAnsi="Arial" w:cs="Arial"/>
                <w:color w:val="000000" w:themeColor="text1"/>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Cs w:val="20"/>
                <w:lang w:val="en-US"/>
              </w:rPr>
              <w:t xml:space="preserve">Promotion of nutrition sensitive interventions </w:t>
            </w:r>
          </w:p>
          <w:p w:rsidR="00BB2307" w:rsidRPr="00906515" w:rsidRDefault="00BB2307" w:rsidP="0050312D">
            <w:pPr>
              <w:pStyle w:val="ListParagraph"/>
              <w:tabs>
                <w:tab w:val="left" w:pos="3480"/>
              </w:tabs>
              <w:ind w:left="360"/>
              <w:rPr>
                <w:rFonts w:ascii="Arial" w:hAnsi="Arial" w:cs="Arial"/>
                <w:color w:val="000000" w:themeColor="text1"/>
                <w:sz w:val="20"/>
                <w:szCs w:val="20"/>
              </w:rPr>
            </w:pPr>
            <w:r w:rsidRPr="00906515">
              <w:rPr>
                <w:rFonts w:ascii="Arial" w:hAnsi="Arial" w:cs="Arial"/>
                <w:color w:val="000000" w:themeColor="text1"/>
                <w:sz w:val="20"/>
                <w:szCs w:val="20"/>
              </w:rPr>
              <w:tab/>
            </w:r>
          </w:p>
          <w:p w:rsidR="00BB2307" w:rsidRPr="00906515" w:rsidRDefault="00BB2307" w:rsidP="0050312D">
            <w:pPr>
              <w:tabs>
                <w:tab w:val="left" w:pos="293"/>
              </w:tabs>
              <w:jc w:val="both"/>
              <w:rPr>
                <w:rFonts w:ascii="Arial" w:hAnsi="Arial" w:cs="Arial"/>
                <w:iCs/>
                <w:color w:val="000000" w:themeColor="text1"/>
                <w:sz w:val="20"/>
                <w:szCs w:val="20"/>
                <w:lang w:val="en-US"/>
              </w:rPr>
            </w:pPr>
            <w:r w:rsidRPr="00906515">
              <w:rPr>
                <w:rFonts w:ascii="Arial" w:hAnsi="Arial" w:cs="Arial"/>
                <w:color w:val="000000" w:themeColor="text1"/>
                <w:szCs w:val="20"/>
              </w:rPr>
              <w:t xml:space="preserve">Intake of iron and folic acid (IFA) supplementation during pregnancy and post-partum </w:t>
            </w:r>
          </w:p>
          <w:p w:rsidR="00BB2307" w:rsidRPr="00906515" w:rsidRDefault="00BB2307" w:rsidP="0050312D">
            <w:pPr>
              <w:tabs>
                <w:tab w:val="left" w:pos="293"/>
              </w:tabs>
              <w:jc w:val="both"/>
              <w:rPr>
                <w:rFonts w:ascii="Arial" w:hAnsi="Arial" w:cs="Arial"/>
                <w:color w:val="000000" w:themeColor="text1"/>
                <w:sz w:val="20"/>
                <w:szCs w:val="20"/>
                <w:lang w:val="en-US"/>
              </w:rPr>
            </w:pPr>
          </w:p>
          <w:p w:rsidR="00BB2307" w:rsidRPr="00906515" w:rsidRDefault="00BB2307" w:rsidP="0050312D">
            <w:pPr>
              <w:tabs>
                <w:tab w:val="left" w:pos="293"/>
              </w:tabs>
              <w:jc w:val="both"/>
              <w:rPr>
                <w:rFonts w:ascii="Arial" w:hAnsi="Arial" w:cs="Arial"/>
                <w:bCs/>
                <w:iCs/>
                <w:color w:val="000000" w:themeColor="text1"/>
                <w:sz w:val="20"/>
                <w:szCs w:val="20"/>
                <w:lang w:val="en-US"/>
              </w:rPr>
            </w:pPr>
            <w:r w:rsidRPr="00906515">
              <w:rPr>
                <w:rFonts w:ascii="Arial" w:hAnsi="Arial" w:cs="Arial"/>
                <w:color w:val="000000" w:themeColor="text1"/>
                <w:szCs w:val="20"/>
              </w:rPr>
              <w:t>Consumption of adequately iodized salt by family member, including pregnant women</w:t>
            </w:r>
            <w:r w:rsidRPr="00906515">
              <w:rPr>
                <w:rFonts w:ascii="Arial" w:hAnsi="Arial" w:cs="Arial"/>
                <w:bCs/>
                <w:iCs/>
                <w:color w:val="000000" w:themeColor="text1"/>
                <w:szCs w:val="20"/>
                <w:lang w:val="en-US"/>
              </w:rPr>
              <w:t xml:space="preserve"> </w:t>
            </w:r>
          </w:p>
          <w:p w:rsidR="00BB2307" w:rsidRPr="00906515" w:rsidRDefault="00BB2307" w:rsidP="0050312D">
            <w:pPr>
              <w:tabs>
                <w:tab w:val="left" w:pos="293"/>
              </w:tabs>
              <w:jc w:val="both"/>
              <w:rPr>
                <w:rFonts w:ascii="Arial" w:hAnsi="Arial" w:cs="Arial"/>
                <w:bCs/>
                <w:color w:val="000000" w:themeColor="text1"/>
                <w:sz w:val="20"/>
                <w:szCs w:val="20"/>
              </w:rPr>
            </w:pPr>
          </w:p>
          <w:p w:rsidR="00BB2307" w:rsidRPr="00906515" w:rsidRDefault="00BB2307" w:rsidP="0050312D">
            <w:pPr>
              <w:tabs>
                <w:tab w:val="left" w:pos="293"/>
              </w:tabs>
              <w:jc w:val="both"/>
              <w:rPr>
                <w:rFonts w:ascii="Arial" w:hAnsi="Arial" w:cs="Arial"/>
                <w:bCs/>
                <w:color w:val="000000" w:themeColor="text1"/>
                <w:sz w:val="20"/>
                <w:szCs w:val="20"/>
              </w:rPr>
            </w:pPr>
            <w:r w:rsidRPr="00906515">
              <w:rPr>
                <w:rFonts w:ascii="Arial" w:hAnsi="Arial" w:cs="Arial"/>
                <w:bCs/>
                <w:color w:val="000000" w:themeColor="text1"/>
                <w:szCs w:val="20"/>
              </w:rPr>
              <w:t xml:space="preserve">Consume fortified staple foods </w:t>
            </w:r>
          </w:p>
          <w:p w:rsidR="00BB2307" w:rsidRPr="00906515" w:rsidRDefault="00BB2307" w:rsidP="0050312D">
            <w:pPr>
              <w:tabs>
                <w:tab w:val="left" w:pos="293"/>
              </w:tabs>
              <w:jc w:val="both"/>
              <w:rPr>
                <w:rFonts w:ascii="Arial" w:hAnsi="Arial" w:cs="Arial"/>
                <w:bCs/>
                <w:color w:val="000000" w:themeColor="text1"/>
                <w:sz w:val="20"/>
                <w:szCs w:val="20"/>
              </w:rPr>
            </w:pPr>
            <w:r w:rsidRPr="00906515">
              <w:rPr>
                <w:rFonts w:ascii="Arial" w:hAnsi="Arial" w:cs="Arial"/>
                <w:bCs/>
                <w:color w:val="000000" w:themeColor="text1"/>
                <w:szCs w:val="20"/>
              </w:rPr>
              <w:t>Use of micronutrient powder for home fortification of complementary food</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highlight w:val="red"/>
              </w:rPr>
            </w:pPr>
            <w:r w:rsidRPr="00906515">
              <w:rPr>
                <w:rFonts w:ascii="Arial" w:hAnsi="Arial" w:cs="Arial"/>
                <w:color w:val="000000" w:themeColor="text1"/>
                <w:szCs w:val="20"/>
              </w:rPr>
              <w:t>proper feeding during and after illness for children</w:t>
            </w:r>
          </w:p>
          <w:p w:rsidR="00BB2307" w:rsidRPr="00906515" w:rsidRDefault="00BB2307" w:rsidP="0050312D">
            <w:pPr>
              <w:rPr>
                <w:rFonts w:ascii="Arial" w:hAnsi="Arial" w:cs="Arial"/>
                <w:b/>
                <w:color w:val="000000" w:themeColor="text1"/>
                <w:sz w:val="18"/>
                <w:szCs w:val="20"/>
                <w:highlight w:val="red"/>
                <w:u w:val="single"/>
              </w:rPr>
            </w:pPr>
          </w:p>
          <w:p w:rsidR="00BB2307" w:rsidRPr="00906515" w:rsidRDefault="00BB2307" w:rsidP="0050312D">
            <w:pPr>
              <w:tabs>
                <w:tab w:val="left" w:pos="293"/>
              </w:tabs>
              <w:jc w:val="both"/>
              <w:rPr>
                <w:rFonts w:ascii="Arial" w:hAnsi="Arial" w:cs="Arial"/>
                <w:b/>
                <w:color w:val="000000" w:themeColor="text1"/>
                <w:sz w:val="20"/>
                <w:szCs w:val="20"/>
                <w:highlight w:val="red"/>
                <w:u w:val="single"/>
              </w:rPr>
            </w:pPr>
          </w:p>
        </w:tc>
        <w:tc>
          <w:tcPr>
            <w:tcW w:w="4369" w:type="dxa"/>
          </w:tcPr>
          <w:p w:rsidR="00BB2307" w:rsidRPr="00906515" w:rsidRDefault="00BB2307" w:rsidP="0050312D">
            <w:pPr>
              <w:widowControl w:val="0"/>
              <w:autoSpaceDE w:val="0"/>
              <w:autoSpaceDN w:val="0"/>
              <w:adjustRightInd w:val="0"/>
              <w:rPr>
                <w:rFonts w:ascii="Arial" w:hAnsi="Arial" w:cs="Arial"/>
                <w:color w:val="000000" w:themeColor="text1"/>
                <w:sz w:val="20"/>
                <w:szCs w:val="20"/>
              </w:rPr>
            </w:pPr>
            <w:r w:rsidRPr="00906515">
              <w:rPr>
                <w:rFonts w:ascii="Arial" w:hAnsi="Arial" w:cs="Arial"/>
                <w:color w:val="000000" w:themeColor="text1"/>
                <w:sz w:val="20"/>
                <w:szCs w:val="20"/>
              </w:rPr>
              <w:t>Develop  adapt and disseminate harmonised IEC/BCC material  on Nutrition in 1000 Days (Job aids, booklets, brochures, wall charts)</w:t>
            </w: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BB2307">
            <w:pPr>
              <w:pStyle w:val="ListParagraph"/>
              <w:numPr>
                <w:ilvl w:val="0"/>
                <w:numId w:val="27"/>
              </w:numPr>
              <w:rPr>
                <w:rFonts w:ascii="Arial" w:hAnsi="Arial" w:cs="Arial"/>
                <w:color w:val="000000" w:themeColor="text1"/>
                <w:sz w:val="18"/>
                <w:szCs w:val="20"/>
              </w:rPr>
            </w:pPr>
            <w:r w:rsidRPr="00906515">
              <w:rPr>
                <w:rFonts w:ascii="Arial" w:hAnsi="Arial" w:cs="Arial"/>
                <w:color w:val="000000" w:themeColor="text1"/>
                <w:sz w:val="18"/>
                <w:szCs w:val="20"/>
              </w:rPr>
              <w:t>Early and Exclusive breastfeeding up to six months of age</w:t>
            </w:r>
          </w:p>
          <w:p w:rsidR="00BB2307" w:rsidRPr="00906515" w:rsidRDefault="00BB2307" w:rsidP="00BB2307">
            <w:pPr>
              <w:pStyle w:val="ListParagraph"/>
              <w:numPr>
                <w:ilvl w:val="0"/>
                <w:numId w:val="27"/>
              </w:numPr>
              <w:rPr>
                <w:rFonts w:ascii="Arial" w:hAnsi="Arial" w:cs="Arial"/>
                <w:color w:val="000000" w:themeColor="text1"/>
                <w:sz w:val="18"/>
                <w:szCs w:val="20"/>
              </w:rPr>
            </w:pPr>
            <w:r w:rsidRPr="00906515">
              <w:rPr>
                <w:rFonts w:ascii="Arial" w:hAnsi="Arial" w:cs="Arial"/>
                <w:color w:val="000000" w:themeColor="text1"/>
                <w:sz w:val="18"/>
                <w:szCs w:val="20"/>
              </w:rPr>
              <w:t>Timely, adequate, safe and appropriate complementary feeding with breastfeeding up to 2 years</w:t>
            </w:r>
          </w:p>
          <w:p w:rsidR="00BB2307" w:rsidRPr="00906515" w:rsidRDefault="00BB2307" w:rsidP="00BB2307">
            <w:pPr>
              <w:pStyle w:val="ListParagraph"/>
              <w:numPr>
                <w:ilvl w:val="0"/>
                <w:numId w:val="27"/>
              </w:numPr>
              <w:rPr>
                <w:rFonts w:ascii="Arial" w:hAnsi="Arial" w:cs="Arial"/>
                <w:color w:val="000000" w:themeColor="text1"/>
                <w:sz w:val="18"/>
                <w:szCs w:val="20"/>
              </w:rPr>
            </w:pPr>
            <w:r w:rsidRPr="00906515">
              <w:rPr>
                <w:rFonts w:ascii="Arial" w:eastAsia="Times New Roman" w:hAnsi="Arial" w:cs="Arial"/>
                <w:color w:val="000000" w:themeColor="text1"/>
                <w:sz w:val="18"/>
                <w:szCs w:val="20"/>
                <w:lang w:val="en-US"/>
              </w:rPr>
              <w:t>Promoting hands washing during critical times (after</w:t>
            </w:r>
            <w:r w:rsidRPr="00906515">
              <w:rPr>
                <w:rFonts w:ascii="Arial" w:eastAsia="Times New Roman" w:hAnsi="Arial"/>
                <w:color w:val="000000" w:themeColor="text1"/>
                <w:sz w:val="18"/>
                <w:lang w:eastAsia="en-GB"/>
              </w:rPr>
              <w:t xml:space="preserve"> defecation, before and after eating, before food preparation, before child feeding, after nappy change).</w:t>
            </w:r>
          </w:p>
          <w:p w:rsidR="00BB2307" w:rsidRPr="00906515" w:rsidRDefault="00BB2307" w:rsidP="00BB2307">
            <w:pPr>
              <w:pStyle w:val="ListParagraph"/>
              <w:numPr>
                <w:ilvl w:val="0"/>
                <w:numId w:val="27"/>
              </w:numPr>
              <w:rPr>
                <w:rFonts w:ascii="Arial" w:hAnsi="Arial" w:cs="Arial"/>
                <w:color w:val="000000" w:themeColor="text1"/>
                <w:sz w:val="18"/>
                <w:szCs w:val="20"/>
              </w:rPr>
            </w:pPr>
            <w:r w:rsidRPr="00906515">
              <w:rPr>
                <w:rFonts w:ascii="Arial" w:eastAsia="Times New Roman" w:hAnsi="Arial" w:cs="Arial"/>
                <w:color w:val="000000" w:themeColor="text1"/>
                <w:sz w:val="18"/>
                <w:szCs w:val="20"/>
              </w:rPr>
              <w:t>Promotion of u</w:t>
            </w:r>
            <w:r w:rsidRPr="00906515">
              <w:rPr>
                <w:rFonts w:ascii="Arial" w:eastAsia="Times New Roman" w:hAnsi="Arial" w:cs="Arial"/>
                <w:color w:val="000000" w:themeColor="text1"/>
                <w:sz w:val="18"/>
                <w:szCs w:val="20"/>
                <w:lang w:val="en-US"/>
              </w:rPr>
              <w:t xml:space="preserve">sing improved sanitary latrines in the home in order to prevent sanitation related diseases </w:t>
            </w:r>
          </w:p>
          <w:p w:rsidR="00BB2307" w:rsidRPr="00906515" w:rsidRDefault="00BB2307" w:rsidP="00BB2307">
            <w:pPr>
              <w:pStyle w:val="ListParagraph"/>
              <w:numPr>
                <w:ilvl w:val="0"/>
                <w:numId w:val="27"/>
              </w:numPr>
              <w:rPr>
                <w:rFonts w:ascii="Arial" w:hAnsi="Arial" w:cs="Arial"/>
                <w:color w:val="000000" w:themeColor="text1"/>
                <w:sz w:val="18"/>
                <w:szCs w:val="20"/>
              </w:rPr>
            </w:pPr>
            <w:r w:rsidRPr="00906515">
              <w:rPr>
                <w:rFonts w:ascii="Arial" w:eastAsia="Times New Roman" w:hAnsi="Arial" w:cs="Arial"/>
                <w:color w:val="000000" w:themeColor="text1"/>
                <w:sz w:val="18"/>
                <w:szCs w:val="20"/>
                <w:lang w:val="en-US"/>
              </w:rPr>
              <w:t>Control and prevention of diarrhea and parasitic infections</w:t>
            </w:r>
          </w:p>
          <w:p w:rsidR="00BB2307" w:rsidRPr="00906515" w:rsidRDefault="00BB2307" w:rsidP="0050312D">
            <w:pPr>
              <w:widowControl w:val="0"/>
              <w:autoSpaceDE w:val="0"/>
              <w:autoSpaceDN w:val="0"/>
              <w:adjustRightInd w:val="0"/>
              <w:rPr>
                <w:rFonts w:ascii="Arial" w:hAnsi="Arial" w:cs="Arial"/>
                <w:color w:val="000000" w:themeColor="text1"/>
                <w:sz w:val="20"/>
                <w:szCs w:val="20"/>
              </w:rPr>
            </w:pPr>
          </w:p>
          <w:p w:rsidR="00BB2307" w:rsidRPr="00906515" w:rsidRDefault="00BB2307" w:rsidP="0050312D">
            <w:pPr>
              <w:widowControl w:val="0"/>
              <w:autoSpaceDE w:val="0"/>
              <w:autoSpaceDN w:val="0"/>
              <w:adjustRightInd w:val="0"/>
              <w:rPr>
                <w:rFonts w:ascii="Arial" w:hAnsi="Arial" w:cs="Arial"/>
                <w:color w:val="000000" w:themeColor="text1"/>
                <w:sz w:val="20"/>
                <w:szCs w:val="20"/>
              </w:rPr>
            </w:pPr>
            <w:r w:rsidRPr="00906515">
              <w:rPr>
                <w:rFonts w:ascii="Arial" w:hAnsi="Arial" w:cs="Arial"/>
                <w:color w:val="000000" w:themeColor="text1"/>
                <w:sz w:val="20"/>
                <w:szCs w:val="20"/>
              </w:rPr>
              <w:t>Conduct community growth monitoring and promotion as apart of collective accountability on nutrition at community level</w:t>
            </w:r>
          </w:p>
          <w:p w:rsidR="00BB2307" w:rsidRPr="00906515" w:rsidRDefault="00BB2307" w:rsidP="0050312D">
            <w:pPr>
              <w:widowControl w:val="0"/>
              <w:autoSpaceDE w:val="0"/>
              <w:autoSpaceDN w:val="0"/>
              <w:adjustRightInd w:val="0"/>
              <w:rPr>
                <w:rFonts w:ascii="Arial" w:hAnsi="Arial" w:cs="Arial"/>
                <w:color w:val="000000" w:themeColor="text1"/>
                <w:sz w:val="20"/>
                <w:szCs w:val="20"/>
              </w:rPr>
            </w:pPr>
          </w:p>
        </w:tc>
        <w:tc>
          <w:tcPr>
            <w:tcW w:w="3559" w:type="dxa"/>
            <w:vMerge w:val="restart"/>
          </w:tcPr>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caretakers, community leaders/influencers who can correctly describe dietary diversity practices (based on the food based dietary guidelines - 6 food groups and 2 extra meals for pregnant and lactating)</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caretakers, community leaders/influencers who can  correctly state the five critical points for handwashing with soap (after defecation, before and after eating, before food preparation, before breastfeeding, after nappy change)</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caretakers, community leaders/influencers who report that household members do not practice open defection </w:t>
            </w:r>
          </w:p>
          <w:p w:rsidR="00BB2307" w:rsidRPr="00906515" w:rsidRDefault="00BB2307" w:rsidP="0050312D">
            <w:pPr>
              <w:jc w:val="both"/>
              <w:rPr>
                <w:rFonts w:ascii="Arial" w:hAnsi="Arial" w:cs="Arial"/>
                <w:i/>
                <w:color w:val="000000" w:themeColor="text1"/>
                <w:sz w:val="20"/>
                <w:szCs w:val="20"/>
                <w:lang w:val="en-US"/>
              </w:rPr>
            </w:pPr>
          </w:p>
          <w:p w:rsidR="00BB2307" w:rsidRPr="00906515" w:rsidRDefault="00BB2307" w:rsidP="0050312D">
            <w:pPr>
              <w:jc w:val="both"/>
              <w:rPr>
                <w:rFonts w:ascii="Arial" w:hAnsi="Arial" w:cs="Arial"/>
                <w:i/>
                <w:color w:val="000000" w:themeColor="text1"/>
                <w:sz w:val="20"/>
                <w:szCs w:val="20"/>
                <w:lang w:val="en-US"/>
              </w:rPr>
            </w:pPr>
            <w:r w:rsidRPr="00906515">
              <w:rPr>
                <w:rFonts w:ascii="Arial" w:hAnsi="Arial" w:cs="Arial"/>
                <w:i/>
                <w:color w:val="000000" w:themeColor="text1"/>
                <w:sz w:val="20"/>
                <w:szCs w:val="20"/>
              </w:rPr>
              <w:t>%  of caretakers, community leaders/influencers</w:t>
            </w:r>
            <w:r w:rsidRPr="00906515">
              <w:rPr>
                <w:rFonts w:ascii="Arial" w:hAnsi="Arial" w:cs="Arial"/>
                <w:i/>
                <w:color w:val="000000" w:themeColor="text1"/>
                <w:sz w:val="20"/>
                <w:szCs w:val="20"/>
                <w:lang w:val="en-US"/>
              </w:rPr>
              <w:t xml:space="preserve"> who can properly state proper disposal of child feces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Number of community gathering session  conducted by CHW</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CHW reporting using food based dietary guideline for counselling and community dialogue</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i/>
                <w:color w:val="000000" w:themeColor="text1"/>
                <w:sz w:val="20"/>
                <w:szCs w:val="20"/>
              </w:rPr>
              <w:t xml:space="preserve">% of family health action group conducted in community </w:t>
            </w:r>
          </w:p>
        </w:tc>
      </w:tr>
      <w:tr w:rsidR="00BB2307" w:rsidRPr="00906515" w:rsidTr="00BB2307">
        <w:tc>
          <w:tcPr>
            <w:tcW w:w="2093" w:type="dxa"/>
          </w:tcPr>
          <w:p w:rsidR="00BB2307" w:rsidRPr="00906515" w:rsidRDefault="00BB2307" w:rsidP="0050312D">
            <w:pPr>
              <w:tabs>
                <w:tab w:val="left" w:pos="72"/>
              </w:tabs>
              <w:rPr>
                <w:rFonts w:ascii="Arial" w:hAnsi="Arial" w:cs="Arial"/>
                <w:color w:val="000000" w:themeColor="text1"/>
                <w:sz w:val="20"/>
                <w:szCs w:val="20"/>
              </w:rPr>
            </w:pPr>
            <w:r w:rsidRPr="00906515">
              <w:rPr>
                <w:rFonts w:ascii="Arial" w:hAnsi="Arial" w:cs="Arial"/>
                <w:color w:val="000000" w:themeColor="text1"/>
                <w:sz w:val="20"/>
                <w:szCs w:val="20"/>
              </w:rPr>
              <w:t xml:space="preserve">Interpersonal and peer to peer counselling </w:t>
            </w: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tc>
        <w:tc>
          <w:tcPr>
            <w:tcW w:w="4056" w:type="dxa"/>
            <w:vMerge/>
          </w:tcPr>
          <w:p w:rsidR="00BB2307" w:rsidRPr="00906515" w:rsidRDefault="00BB2307" w:rsidP="0050312D">
            <w:pPr>
              <w:tabs>
                <w:tab w:val="left" w:pos="293"/>
              </w:tabs>
              <w:jc w:val="both"/>
              <w:rPr>
                <w:rFonts w:ascii="Arial" w:hAnsi="Arial" w:cs="Arial"/>
                <w:b/>
                <w:color w:val="000000" w:themeColor="text1"/>
                <w:sz w:val="18"/>
                <w:szCs w:val="20"/>
                <w:u w:val="single"/>
              </w:rPr>
            </w:pPr>
          </w:p>
        </w:tc>
        <w:tc>
          <w:tcPr>
            <w:tcW w:w="4369" w:type="dxa"/>
          </w:tcPr>
          <w:p w:rsidR="00BB2307" w:rsidRPr="00906515" w:rsidRDefault="00BB2307" w:rsidP="0050312D">
            <w:pPr>
              <w:widowControl w:val="0"/>
              <w:autoSpaceDE w:val="0"/>
              <w:autoSpaceDN w:val="0"/>
              <w:adjustRightInd w:val="0"/>
              <w:rPr>
                <w:rFonts w:ascii="Arial" w:hAnsi="Arial" w:cs="Arial"/>
                <w:color w:val="000000" w:themeColor="text1"/>
                <w:sz w:val="20"/>
                <w:szCs w:val="20"/>
              </w:rPr>
            </w:pPr>
            <w:r w:rsidRPr="00906515">
              <w:rPr>
                <w:rFonts w:ascii="Arial" w:hAnsi="Arial" w:cs="Arial"/>
                <w:color w:val="000000" w:themeColor="text1"/>
                <w:sz w:val="20"/>
                <w:szCs w:val="20"/>
              </w:rPr>
              <w:t>Conduct interpersonal communication activities and outreach at community levels among the primary target groups (Lactating mother, Family elders (male, female) to provide comprehensive messages on nutrition in the first 1000 days of life, including through household visits by CHW  and community dialogue sessions</w:t>
            </w:r>
          </w:p>
          <w:p w:rsidR="00BB2307" w:rsidRPr="00906515" w:rsidRDefault="00BB2307" w:rsidP="0050312D">
            <w:pPr>
              <w:widowControl w:val="0"/>
              <w:autoSpaceDE w:val="0"/>
              <w:autoSpaceDN w:val="0"/>
              <w:adjustRightInd w:val="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lastRenderedPageBreak/>
              <w:t>Promote peer to peer accountability and sharing experiences using various benchmark setting such as  community growth chart and scoring board</w:t>
            </w:r>
          </w:p>
          <w:p w:rsidR="00BB2307" w:rsidRPr="00906515" w:rsidRDefault="00BB2307" w:rsidP="0050312D">
            <w:pPr>
              <w:pStyle w:val="ListParagraph"/>
              <w:widowControl w:val="0"/>
              <w:autoSpaceDE w:val="0"/>
              <w:autoSpaceDN w:val="0"/>
              <w:adjustRightInd w:val="0"/>
              <w:ind w:left="360"/>
              <w:rPr>
                <w:rFonts w:ascii="Arial" w:hAnsi="Arial" w:cs="Arial"/>
                <w:color w:val="000000" w:themeColor="text1"/>
                <w:sz w:val="20"/>
                <w:szCs w:val="20"/>
              </w:rPr>
            </w:pPr>
          </w:p>
        </w:tc>
        <w:tc>
          <w:tcPr>
            <w:tcW w:w="3559" w:type="dxa"/>
            <w:vMerge/>
          </w:tcPr>
          <w:p w:rsidR="00BB2307" w:rsidRPr="00906515" w:rsidRDefault="00BB2307" w:rsidP="0050312D">
            <w:pPr>
              <w:jc w:val="both"/>
              <w:rPr>
                <w:rFonts w:ascii="Arial" w:hAnsi="Arial" w:cs="Arial"/>
                <w:i/>
                <w:color w:val="000000" w:themeColor="text1"/>
                <w:szCs w:val="20"/>
                <w:lang w:val="en-US"/>
              </w:rPr>
            </w:pPr>
          </w:p>
        </w:tc>
      </w:tr>
      <w:tr w:rsidR="00BB2307" w:rsidRPr="00906515" w:rsidTr="00BB2307">
        <w:tc>
          <w:tcPr>
            <w:tcW w:w="2093" w:type="dxa"/>
            <w:hideMark/>
          </w:tcPr>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lastRenderedPageBreak/>
              <w:t>Supporting Family Health Action Groups to focus on nutrition</w:t>
            </w:r>
          </w:p>
        </w:tc>
        <w:tc>
          <w:tcPr>
            <w:tcW w:w="4056" w:type="dxa"/>
            <w:vMerge/>
            <w:hideMark/>
          </w:tcPr>
          <w:p w:rsidR="00BB2307" w:rsidRPr="00906515" w:rsidRDefault="00BB2307" w:rsidP="0050312D">
            <w:pPr>
              <w:tabs>
                <w:tab w:val="left" w:pos="293"/>
              </w:tabs>
              <w:jc w:val="both"/>
              <w:rPr>
                <w:rFonts w:ascii="Arial" w:hAnsi="Arial" w:cs="Arial"/>
                <w:color w:val="000000" w:themeColor="text1"/>
                <w:sz w:val="20"/>
                <w:szCs w:val="20"/>
              </w:rPr>
            </w:pPr>
          </w:p>
        </w:tc>
        <w:tc>
          <w:tcPr>
            <w:tcW w:w="4369" w:type="dxa"/>
          </w:tcPr>
          <w:p w:rsidR="00BB2307" w:rsidRPr="00906515" w:rsidRDefault="00BB2307" w:rsidP="0050312D">
            <w:pPr>
              <w:pStyle w:val="ListParagraph"/>
              <w:widowControl w:val="0"/>
              <w:autoSpaceDE w:val="0"/>
              <w:autoSpaceDN w:val="0"/>
              <w:adjustRightInd w:val="0"/>
              <w:ind w:left="36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olor w:val="000000" w:themeColor="text1"/>
                <w:sz w:val="20"/>
                <w:szCs w:val="20"/>
              </w:rPr>
              <w:t>Provide standard kit for  health workers of health facilities and CHWs, family health action group: Guideline and flip chart nutrition in the first 1000 days of life (nutrition of Pregnant women, Lactating Mother, Children 0-6months, Children 6-23Monhts)</w:t>
            </w:r>
            <w:r w:rsidRPr="00906515">
              <w:rPr>
                <w:rFonts w:ascii="Arial" w:hAnsi="Arial" w:cs="Arial"/>
                <w:color w:val="000000" w:themeColor="text1"/>
                <w:sz w:val="20"/>
                <w:szCs w:val="20"/>
              </w:rPr>
              <w:t xml:space="preserve"> </w:t>
            </w:r>
          </w:p>
          <w:p w:rsidR="00BB2307" w:rsidRPr="00906515" w:rsidRDefault="00BB2307" w:rsidP="0050312D">
            <w:pPr>
              <w:pStyle w:val="ListParagraph"/>
              <w:ind w:left="360"/>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Promote the national Food Based Dietary Guidelines for counselling and education of dietary diversity</w:t>
            </w:r>
          </w:p>
          <w:p w:rsidR="00BB2307" w:rsidRPr="00906515" w:rsidRDefault="00BB2307" w:rsidP="0050312D">
            <w:pPr>
              <w:pStyle w:val="ListParagraph"/>
              <w:ind w:left="360"/>
              <w:rPr>
                <w:rFonts w:ascii="Arial" w:hAnsi="Arial" w:cs="Arial"/>
                <w:color w:val="000000" w:themeColor="text1"/>
                <w:sz w:val="20"/>
                <w:szCs w:val="20"/>
              </w:rPr>
            </w:pPr>
          </w:p>
        </w:tc>
        <w:tc>
          <w:tcPr>
            <w:tcW w:w="3559" w:type="dxa"/>
            <w:vMerge/>
          </w:tcPr>
          <w:p w:rsidR="00BB2307" w:rsidRPr="00906515" w:rsidRDefault="00BB2307" w:rsidP="0050312D">
            <w:pPr>
              <w:jc w:val="both"/>
              <w:rPr>
                <w:rFonts w:ascii="Arial" w:hAnsi="Arial" w:cs="Arial"/>
                <w:i/>
                <w:color w:val="000000" w:themeColor="text1"/>
                <w:sz w:val="20"/>
                <w:szCs w:val="20"/>
              </w:rPr>
            </w:pPr>
          </w:p>
        </w:tc>
      </w:tr>
      <w:tr w:rsidR="00BB2307" w:rsidRPr="00906515" w:rsidTr="00BB2307">
        <w:tc>
          <w:tcPr>
            <w:tcW w:w="14077" w:type="dxa"/>
            <w:gridSpan w:val="4"/>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2.2 Increased awareness and engagement of media in promotion of optimal nutrition behaviours and products</w:t>
            </w:r>
          </w:p>
        </w:tc>
      </w:tr>
      <w:tr w:rsidR="00BB2307" w:rsidRPr="00906515" w:rsidTr="00BB2307">
        <w:tc>
          <w:tcPr>
            <w:tcW w:w="2093" w:type="dxa"/>
          </w:tcPr>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t>Mobilize mass and community media to play leading advocacy and information dissemination role for nutrition and care during the first  1000 days of life, through mass communication and campaigns</w:t>
            </w:r>
          </w:p>
        </w:tc>
        <w:tc>
          <w:tcPr>
            <w:tcW w:w="4056"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Awareness creation on maternal and child nutrition through mass media using </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Cs w:val="20"/>
              </w:rPr>
            </w:pPr>
          </w:p>
        </w:tc>
        <w:tc>
          <w:tcPr>
            <w:tcW w:w="4369" w:type="dxa"/>
          </w:tcPr>
          <w:p w:rsidR="00BB2307" w:rsidRPr="00906515" w:rsidRDefault="00BB2307" w:rsidP="0050312D">
            <w:pPr>
              <w:jc w:val="both"/>
              <w:rPr>
                <w:rFonts w:ascii="Arial" w:hAnsi="Arial"/>
                <w:bCs/>
                <w:color w:val="000000" w:themeColor="text1"/>
                <w:sz w:val="20"/>
                <w:szCs w:val="20"/>
              </w:rPr>
            </w:pPr>
            <w:r w:rsidRPr="00906515">
              <w:rPr>
                <w:rFonts w:ascii="Arial" w:hAnsi="Arial"/>
                <w:bCs/>
                <w:color w:val="000000" w:themeColor="text1"/>
                <w:sz w:val="20"/>
                <w:szCs w:val="20"/>
              </w:rPr>
              <w:t>Develop and launch mass media and below-the-line campaigns on 1000 special days</w:t>
            </w:r>
            <w:r w:rsidRPr="00906515">
              <w:rPr>
                <w:rFonts w:ascii="Arial" w:hAnsi="Arial"/>
                <w:color w:val="000000" w:themeColor="text1"/>
              </w:rPr>
              <w:t xml:space="preserve"> </w:t>
            </w:r>
            <w:r w:rsidRPr="00906515">
              <w:rPr>
                <w:rFonts w:ascii="Arial" w:hAnsi="Arial"/>
                <w:color w:val="000000" w:themeColor="text1"/>
                <w:sz w:val="20"/>
              </w:rPr>
              <w:t>(TV spots, Radio spots, documentary, and billboards)</w:t>
            </w:r>
            <w:r w:rsidRPr="00906515">
              <w:rPr>
                <w:rFonts w:ascii="Arial" w:hAnsi="Arial"/>
                <w:bCs/>
                <w:color w:val="000000" w:themeColor="text1"/>
                <w:sz w:val="16"/>
                <w:szCs w:val="20"/>
              </w:rPr>
              <w:t xml:space="preserve"> </w:t>
            </w:r>
            <w:r w:rsidRPr="00906515">
              <w:rPr>
                <w:rFonts w:ascii="Arial" w:hAnsi="Arial"/>
                <w:bCs/>
                <w:color w:val="000000" w:themeColor="text1"/>
                <w:sz w:val="20"/>
                <w:szCs w:val="20"/>
              </w:rPr>
              <w:t>including the unifying logo/branding for the campaign.</w:t>
            </w:r>
          </w:p>
          <w:p w:rsidR="00BB2307" w:rsidRPr="00906515" w:rsidRDefault="00BB2307" w:rsidP="0050312D">
            <w:pPr>
              <w:jc w:val="both"/>
              <w:rPr>
                <w:rFonts w:ascii="Arial" w:hAnsi="Arial"/>
                <w:bCs/>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Orient and train key media executives and the media producers</w:t>
            </w:r>
          </w:p>
          <w:p w:rsidR="00BB2307" w:rsidRPr="00906515" w:rsidRDefault="00BB2307" w:rsidP="0050312D">
            <w:pPr>
              <w:jc w:val="both"/>
              <w:rPr>
                <w:rFonts w:ascii="Arial" w:hAnsi="Arial"/>
                <w:color w:val="000000" w:themeColor="text1"/>
                <w:sz w:val="20"/>
                <w:szCs w:val="20"/>
              </w:rPr>
            </w:pPr>
          </w:p>
          <w:p w:rsidR="00BB2307" w:rsidRPr="00906515" w:rsidRDefault="00BB2307" w:rsidP="0050312D">
            <w:pPr>
              <w:jc w:val="both"/>
              <w:rPr>
                <w:rFonts w:ascii="Arial" w:hAnsi="Arial"/>
                <w:bCs/>
                <w:color w:val="000000" w:themeColor="text1"/>
                <w:sz w:val="20"/>
                <w:szCs w:val="20"/>
              </w:rPr>
            </w:pPr>
            <w:r w:rsidRPr="00906515">
              <w:rPr>
                <w:rFonts w:ascii="Arial" w:hAnsi="Arial"/>
                <w:bCs/>
                <w:color w:val="000000" w:themeColor="text1"/>
                <w:sz w:val="20"/>
                <w:szCs w:val="20"/>
              </w:rPr>
              <w:t xml:space="preserve">Using media free times to promote nutrition messages </w:t>
            </w:r>
          </w:p>
          <w:p w:rsidR="00BB2307" w:rsidRPr="00906515" w:rsidRDefault="00BB2307" w:rsidP="0050312D">
            <w:pPr>
              <w:jc w:val="both"/>
              <w:rPr>
                <w:rFonts w:ascii="Arial" w:hAnsi="Arial"/>
                <w:bCs/>
                <w:color w:val="000000" w:themeColor="text1"/>
                <w:sz w:val="20"/>
                <w:szCs w:val="20"/>
              </w:rPr>
            </w:pPr>
          </w:p>
          <w:p w:rsidR="00BB2307" w:rsidRPr="00906515" w:rsidRDefault="00BB2307" w:rsidP="0050312D">
            <w:pPr>
              <w:jc w:val="both"/>
              <w:rPr>
                <w:rFonts w:ascii="Arial" w:hAnsi="Arial"/>
                <w:color w:val="000000" w:themeColor="text1"/>
                <w:sz w:val="20"/>
                <w:szCs w:val="20"/>
              </w:rPr>
            </w:pPr>
            <w:r w:rsidRPr="00906515">
              <w:rPr>
                <w:rFonts w:ascii="Arial" w:hAnsi="Arial"/>
                <w:color w:val="000000" w:themeColor="text1"/>
                <w:sz w:val="20"/>
                <w:szCs w:val="20"/>
              </w:rPr>
              <w:t>Conduct mass media campaigns both at National media and local stations (TV spots, Radio spots, documentary, billboards) on key themes of nutrition in the first 1000 days of life (Pregnant women, Lactating Mother, Children 0-6months, Children 6-23Monhts)</w:t>
            </w:r>
          </w:p>
        </w:tc>
        <w:tc>
          <w:tcPr>
            <w:tcW w:w="355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Number of Mass media and below the line campaigns conducted  on nutrition during first  1000 days </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Number of media executives and media producers oriented and trained on nutrition first 1000 special days campaign </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Cs w:val="20"/>
              </w:rPr>
            </w:pPr>
            <w:r w:rsidRPr="00906515">
              <w:rPr>
                <w:rFonts w:ascii="Arial" w:hAnsi="Arial" w:cs="Arial"/>
                <w:color w:val="000000" w:themeColor="text1"/>
                <w:sz w:val="20"/>
                <w:szCs w:val="20"/>
              </w:rPr>
              <w:t xml:space="preserve">Number of TV spots, radio spots, documentary and billboards  including unifying logo/branding for nutrition first 1000 special days campaigns disseminated and aired </w:t>
            </w:r>
          </w:p>
        </w:tc>
      </w:tr>
      <w:tr w:rsidR="00BB2307" w:rsidRPr="00906515" w:rsidTr="00BB2307">
        <w:tc>
          <w:tcPr>
            <w:tcW w:w="2093" w:type="dxa"/>
            <w:hideMark/>
          </w:tcPr>
          <w:p w:rsidR="00BB2307" w:rsidRPr="00906515" w:rsidRDefault="00BB2307" w:rsidP="0050312D">
            <w:pPr>
              <w:tabs>
                <w:tab w:val="left" w:pos="72"/>
              </w:tabs>
              <w:jc w:val="both"/>
              <w:rPr>
                <w:rFonts w:ascii="Arial" w:hAnsi="Arial" w:cs="Arial"/>
                <w:color w:val="000000" w:themeColor="text1"/>
                <w:sz w:val="18"/>
                <w:szCs w:val="20"/>
              </w:rPr>
            </w:pPr>
            <w:r w:rsidRPr="00906515">
              <w:rPr>
                <w:rFonts w:ascii="Arial" w:hAnsi="Arial" w:cs="Arial"/>
                <w:color w:val="000000" w:themeColor="text1"/>
                <w:sz w:val="20"/>
                <w:szCs w:val="20"/>
              </w:rPr>
              <w:t xml:space="preserve">Social Marketing </w:t>
            </w:r>
          </w:p>
          <w:p w:rsidR="00BB2307" w:rsidRPr="00906515" w:rsidRDefault="00BB2307" w:rsidP="0050312D">
            <w:pPr>
              <w:pStyle w:val="ListParagraph"/>
              <w:tabs>
                <w:tab w:val="left" w:pos="72"/>
              </w:tabs>
              <w:ind w:left="360"/>
              <w:jc w:val="both"/>
              <w:rPr>
                <w:rFonts w:ascii="Arial" w:hAnsi="Arial" w:cs="Arial"/>
                <w:color w:val="000000" w:themeColor="text1"/>
                <w:sz w:val="20"/>
                <w:szCs w:val="20"/>
              </w:rPr>
            </w:pPr>
          </w:p>
        </w:tc>
        <w:tc>
          <w:tcPr>
            <w:tcW w:w="4056"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Advocate and create public awareness on food fortification, supplementation and dietary diversification.</w:t>
            </w:r>
          </w:p>
        </w:tc>
        <w:tc>
          <w:tcPr>
            <w:tcW w:w="4369" w:type="dxa"/>
          </w:tcPr>
          <w:p w:rsidR="00BB2307" w:rsidRPr="00906515" w:rsidRDefault="00BB2307" w:rsidP="0050312D">
            <w:pPr>
              <w:rPr>
                <w:rFonts w:ascii="Arial" w:hAnsi="Arial"/>
                <w:bCs/>
                <w:color w:val="000000" w:themeColor="text1"/>
                <w:sz w:val="20"/>
                <w:szCs w:val="20"/>
              </w:rPr>
            </w:pPr>
            <w:r w:rsidRPr="00906515">
              <w:rPr>
                <w:rFonts w:ascii="Arial" w:hAnsi="Arial"/>
                <w:bCs/>
                <w:color w:val="000000" w:themeColor="text1"/>
                <w:sz w:val="20"/>
                <w:szCs w:val="20"/>
              </w:rPr>
              <w:t>Develop and launch mass media and below-the-line campaigns on flour fortification, supplementation and dietary diversity</w:t>
            </w:r>
            <w:r w:rsidRPr="00906515">
              <w:rPr>
                <w:rFonts w:ascii="Arial" w:hAnsi="Arial"/>
                <w:color w:val="000000" w:themeColor="text1"/>
              </w:rPr>
              <w:t xml:space="preserve"> </w:t>
            </w:r>
            <w:r w:rsidRPr="00906515">
              <w:rPr>
                <w:rFonts w:ascii="Arial" w:hAnsi="Arial"/>
                <w:color w:val="000000" w:themeColor="text1"/>
                <w:sz w:val="20"/>
              </w:rPr>
              <w:t xml:space="preserve">(TV spots, Radio spots, documentary, and </w:t>
            </w:r>
            <w:r w:rsidRPr="00906515">
              <w:rPr>
                <w:rFonts w:ascii="Arial" w:hAnsi="Arial"/>
                <w:color w:val="000000" w:themeColor="text1"/>
                <w:sz w:val="20"/>
              </w:rPr>
              <w:lastRenderedPageBreak/>
              <w:t>billboards)</w:t>
            </w:r>
            <w:r w:rsidRPr="00906515">
              <w:rPr>
                <w:rFonts w:ascii="Arial" w:hAnsi="Arial"/>
                <w:bCs/>
                <w:color w:val="000000" w:themeColor="text1"/>
                <w:sz w:val="16"/>
                <w:szCs w:val="20"/>
              </w:rPr>
              <w:t xml:space="preserve"> </w:t>
            </w:r>
            <w:r w:rsidRPr="00906515">
              <w:rPr>
                <w:rFonts w:ascii="Arial" w:hAnsi="Arial"/>
                <w:bCs/>
                <w:color w:val="000000" w:themeColor="text1"/>
                <w:sz w:val="20"/>
                <w:szCs w:val="20"/>
              </w:rPr>
              <w:t>including the unifying logos for the campaign</w:t>
            </w:r>
          </w:p>
          <w:p w:rsidR="00BB2307" w:rsidRPr="00906515" w:rsidRDefault="00BB2307" w:rsidP="0050312D">
            <w:pPr>
              <w:rPr>
                <w:rFonts w:ascii="Arial" w:hAnsi="Arial"/>
                <w:bCs/>
                <w:color w:val="000000" w:themeColor="text1"/>
                <w:sz w:val="20"/>
                <w:szCs w:val="20"/>
              </w:rPr>
            </w:pPr>
          </w:p>
          <w:p w:rsidR="00BB2307" w:rsidRPr="00906515" w:rsidRDefault="00BB2307" w:rsidP="0050312D">
            <w:pPr>
              <w:rPr>
                <w:rFonts w:ascii="Arial" w:hAnsi="Arial"/>
                <w:bCs/>
                <w:color w:val="000000" w:themeColor="text1"/>
                <w:sz w:val="20"/>
                <w:szCs w:val="20"/>
              </w:rPr>
            </w:pPr>
          </w:p>
          <w:p w:rsidR="00BB2307" w:rsidRPr="00906515" w:rsidRDefault="00BB2307" w:rsidP="0050312D">
            <w:pPr>
              <w:rPr>
                <w:rFonts w:ascii="Arial" w:hAnsi="Arial"/>
                <w:bCs/>
                <w:color w:val="000000" w:themeColor="text1"/>
                <w:sz w:val="20"/>
                <w:szCs w:val="20"/>
              </w:rPr>
            </w:pPr>
            <w:r w:rsidRPr="00906515">
              <w:rPr>
                <w:rFonts w:ascii="Arial" w:hAnsi="Arial"/>
                <w:bCs/>
                <w:color w:val="000000" w:themeColor="text1"/>
                <w:sz w:val="20"/>
                <w:szCs w:val="20"/>
              </w:rPr>
              <w:t>Using web-based social media to promote nutrition messages</w:t>
            </w:r>
          </w:p>
        </w:tc>
        <w:tc>
          <w:tcPr>
            <w:tcW w:w="355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lastRenderedPageBreak/>
              <w:t xml:space="preserve">Number of TV spots, radio spots, documentary and billboards  including unifying logo/branding for food fortification, supplementation, </w:t>
            </w:r>
            <w:r w:rsidRPr="00906515">
              <w:rPr>
                <w:rFonts w:ascii="Arial" w:hAnsi="Arial" w:cs="Arial"/>
                <w:color w:val="000000" w:themeColor="text1"/>
                <w:sz w:val="20"/>
                <w:szCs w:val="20"/>
              </w:rPr>
              <w:lastRenderedPageBreak/>
              <w:t>use of micronutrient powder for home fortification, and dietary diversity developed and disseminated</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bCs/>
                <w:color w:val="000000" w:themeColor="text1"/>
                <w:sz w:val="20"/>
                <w:szCs w:val="20"/>
              </w:rPr>
              <w:t>number of nutrition messages on posted on web-based social media platforms</w:t>
            </w:r>
          </w:p>
        </w:tc>
      </w:tr>
      <w:tr w:rsidR="00BB2307" w:rsidRPr="00906515" w:rsidTr="00BB2307">
        <w:tc>
          <w:tcPr>
            <w:tcW w:w="14077" w:type="dxa"/>
            <w:gridSpan w:val="4"/>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lastRenderedPageBreak/>
              <w:t xml:space="preserve">2.3 Increased knowledge and skills of front line workers in health, education, agriculture, rural development and other institutions to promote basic nutrition </w:t>
            </w:r>
          </w:p>
        </w:tc>
      </w:tr>
      <w:tr w:rsidR="00BB2307" w:rsidRPr="00906515" w:rsidTr="00BB2307">
        <w:tc>
          <w:tcPr>
            <w:tcW w:w="2093" w:type="dxa"/>
            <w:hideMark/>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Increased linkages with health, education, agriculture, rural development, WASH, ECD and other institutions for resilience building at the community level</w:t>
            </w:r>
          </w:p>
          <w:p w:rsidR="00BB2307" w:rsidRPr="00906515" w:rsidRDefault="00BB2307" w:rsidP="0050312D">
            <w:pPr>
              <w:tabs>
                <w:tab w:val="left" w:pos="72"/>
              </w:tabs>
              <w:jc w:val="both"/>
              <w:rPr>
                <w:rFonts w:ascii="Arial" w:hAnsi="Arial" w:cs="Arial"/>
                <w:color w:val="000000" w:themeColor="text1"/>
                <w:sz w:val="20"/>
                <w:szCs w:val="20"/>
              </w:rPr>
            </w:pPr>
          </w:p>
        </w:tc>
        <w:tc>
          <w:tcPr>
            <w:tcW w:w="4056"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Basic nutrition package for front line workers in health, education, agriculture, rural development and other institutions </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Inclusion of nutrition education in different social programs, such as literacy for life, Life skill education, cash transfer, community development, and other development activities</w:t>
            </w:r>
          </w:p>
        </w:tc>
        <w:tc>
          <w:tcPr>
            <w:tcW w:w="4369" w:type="dxa"/>
          </w:tcPr>
          <w:p w:rsidR="00BB2307" w:rsidRPr="00906515" w:rsidRDefault="00BB2307" w:rsidP="0050312D">
            <w:pPr>
              <w:rPr>
                <w:rFonts w:ascii="Arial" w:hAnsi="Arial"/>
                <w:color w:val="000000" w:themeColor="text1"/>
                <w:sz w:val="20"/>
                <w:szCs w:val="20"/>
              </w:rPr>
            </w:pPr>
          </w:p>
          <w:p w:rsidR="00BB2307" w:rsidRPr="00906515" w:rsidRDefault="00BB2307" w:rsidP="0050312D">
            <w:pPr>
              <w:rPr>
                <w:rFonts w:ascii="Arial" w:hAnsi="Arial" w:cs="Arial"/>
                <w:color w:val="000000" w:themeColor="text1"/>
                <w:sz w:val="20"/>
                <w:szCs w:val="20"/>
              </w:rPr>
            </w:pPr>
            <w:r w:rsidRPr="00906515">
              <w:rPr>
                <w:rFonts w:ascii="Arial" w:hAnsi="Arial"/>
                <w:color w:val="000000" w:themeColor="text1"/>
                <w:sz w:val="20"/>
                <w:szCs w:val="20"/>
              </w:rPr>
              <w:t>Provide standard kit  and orientation for  frontline workers: Guideline and flip chart nutrition in the first 1000 days of life (nutrition of Pregnant women, Lactating Mother, Children 0-6months, Children 6-23Monhts)</w:t>
            </w:r>
            <w:r w:rsidRPr="00906515">
              <w:rPr>
                <w:rFonts w:ascii="Arial" w:hAnsi="Arial" w:cs="Arial"/>
                <w:color w:val="000000" w:themeColor="text1"/>
                <w:sz w:val="20"/>
                <w:szCs w:val="20"/>
              </w:rPr>
              <w:t xml:space="preserve"> </w:t>
            </w:r>
          </w:p>
          <w:p w:rsidR="00BB2307" w:rsidRPr="00906515" w:rsidRDefault="00BB2307" w:rsidP="0050312D">
            <w:pPr>
              <w:rPr>
                <w:rFonts w:ascii="Arial" w:hAnsi="Arial" w:cs="Arial"/>
                <w:color w:val="000000" w:themeColor="text1"/>
                <w:sz w:val="20"/>
                <w:szCs w:val="20"/>
              </w:rPr>
            </w:pPr>
          </w:p>
        </w:tc>
        <w:tc>
          <w:tcPr>
            <w:tcW w:w="3559" w:type="dxa"/>
          </w:tcPr>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of frontline workers by cadre and sector oriented and trained on basic nutrition</w:t>
            </w:r>
          </w:p>
          <w:p w:rsidR="00BB2307" w:rsidRPr="00906515" w:rsidRDefault="00BB2307" w:rsidP="0050312D">
            <w:pPr>
              <w:jc w:val="both"/>
              <w:rPr>
                <w:rFonts w:ascii="Arial" w:hAnsi="Arial" w:cs="Arial"/>
                <w:color w:val="000000" w:themeColor="text1"/>
                <w:sz w:val="20"/>
                <w:szCs w:val="20"/>
              </w:rPr>
            </w:pPr>
          </w:p>
        </w:tc>
      </w:tr>
      <w:tr w:rsidR="00BB2307" w:rsidRPr="00906515" w:rsidTr="00BB2307">
        <w:tc>
          <w:tcPr>
            <w:tcW w:w="14077" w:type="dxa"/>
            <w:gridSpan w:val="4"/>
            <w:shd w:val="clear" w:color="auto" w:fill="8DB3E2" w:themeFill="text2" w:themeFillTint="66"/>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Intermediate Results 3: Improved quality of nutrition services and products</w:t>
            </w:r>
          </w:p>
        </w:tc>
      </w:tr>
      <w:tr w:rsidR="00BB2307" w:rsidRPr="00906515" w:rsidTr="00BB2307">
        <w:tc>
          <w:tcPr>
            <w:tcW w:w="14077" w:type="dxa"/>
            <w:gridSpan w:val="4"/>
            <w:shd w:val="clear" w:color="auto" w:fill="DAEEF3" w:themeFill="accent5" w:themeFillTint="33"/>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Sub-Intermediate Results</w:t>
            </w:r>
          </w:p>
        </w:tc>
      </w:tr>
      <w:tr w:rsidR="00BB2307" w:rsidRPr="00906515" w:rsidTr="00BB2307">
        <w:tc>
          <w:tcPr>
            <w:tcW w:w="14077" w:type="dxa"/>
            <w:gridSpan w:val="4"/>
            <w:shd w:val="clear" w:color="auto" w:fill="auto"/>
          </w:tcPr>
          <w:p w:rsidR="00BB2307" w:rsidRPr="00906515" w:rsidRDefault="00BB2307" w:rsidP="0050312D">
            <w:pPr>
              <w:jc w:val="both"/>
              <w:rPr>
                <w:rFonts w:ascii="Arial" w:hAnsi="Arial" w:cs="Arial"/>
                <w:b/>
                <w:color w:val="000000" w:themeColor="text1"/>
                <w:sz w:val="20"/>
                <w:szCs w:val="20"/>
              </w:rPr>
            </w:pPr>
            <w:r w:rsidRPr="00906515">
              <w:rPr>
                <w:rFonts w:ascii="Arial" w:hAnsi="Arial" w:cs="Arial"/>
                <w:b/>
                <w:color w:val="000000" w:themeColor="text1"/>
                <w:sz w:val="20"/>
                <w:szCs w:val="20"/>
              </w:rPr>
              <w:t>3.1 Strengthened capacity of service providers and facilities to deliver nutrition interventions</w:t>
            </w:r>
          </w:p>
        </w:tc>
      </w:tr>
      <w:tr w:rsidR="00BB2307" w:rsidRPr="00906515" w:rsidTr="00BB2307">
        <w:tc>
          <w:tcPr>
            <w:tcW w:w="2093" w:type="dxa"/>
          </w:tcPr>
          <w:p w:rsidR="00BB2307" w:rsidRPr="00906515" w:rsidRDefault="00BB2307" w:rsidP="0050312D">
            <w:pPr>
              <w:tabs>
                <w:tab w:val="left" w:pos="-51"/>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 Nutrition to be recognized as core competencies of health providers </w:t>
            </w:r>
          </w:p>
          <w:p w:rsidR="00BB2307" w:rsidRPr="00906515" w:rsidRDefault="00BB2307" w:rsidP="0050312D">
            <w:pPr>
              <w:tabs>
                <w:tab w:val="left" w:pos="-51"/>
              </w:tabs>
              <w:jc w:val="both"/>
              <w:rPr>
                <w:rFonts w:ascii="Arial" w:hAnsi="Arial" w:cs="Arial"/>
                <w:color w:val="000000" w:themeColor="text1"/>
                <w:sz w:val="20"/>
                <w:szCs w:val="20"/>
              </w:rPr>
            </w:pPr>
          </w:p>
          <w:p w:rsidR="00BB2307" w:rsidRPr="00906515" w:rsidRDefault="00BB2307" w:rsidP="0050312D">
            <w:pPr>
              <w:tabs>
                <w:tab w:val="left" w:pos="-51"/>
              </w:tabs>
              <w:jc w:val="both"/>
              <w:rPr>
                <w:rFonts w:ascii="Arial" w:hAnsi="Arial" w:cs="Arial"/>
                <w:color w:val="000000" w:themeColor="text1"/>
                <w:sz w:val="20"/>
                <w:szCs w:val="20"/>
              </w:rPr>
            </w:pPr>
            <w:r w:rsidRPr="00906515">
              <w:rPr>
                <w:rFonts w:ascii="Arial" w:hAnsi="Arial" w:cs="Arial"/>
                <w:color w:val="000000" w:themeColor="text1"/>
                <w:sz w:val="20"/>
                <w:szCs w:val="20"/>
              </w:rPr>
              <w:t>- Update nutrition knowledge and competencies of health care providers</w:t>
            </w:r>
          </w:p>
        </w:tc>
        <w:tc>
          <w:tcPr>
            <w:tcW w:w="4056" w:type="dxa"/>
          </w:tcPr>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In-service training</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Pre-service nutrition education</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Accredited degree education in public nutrition</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Creating positions within the health system that require a nutrition certificate</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Strengthen the capacity and role of PND within MoPH</w:t>
            </w:r>
          </w:p>
        </w:tc>
        <w:tc>
          <w:tcPr>
            <w:tcW w:w="4369" w:type="dxa"/>
          </w:tcPr>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Conduct initial and refresher trainings BPHS/EPHS personnel </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Create a system of mandatory training on nutrition as a continues education program for health professionals </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Include Nutrition in Nursing, midwifery and physicians curricula</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Increase number of nutrition officers in sub national/facility level</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Establish training tracking database within PND</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Advocate to strengthen the role of PND within MoPH</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 Develop and update nutrition guidelines and SOPs   </w:t>
            </w:r>
          </w:p>
        </w:tc>
        <w:tc>
          <w:tcPr>
            <w:tcW w:w="355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 of health personnel received in-service training </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of public and private institutes/universities included nutrition curricula in their system</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of staff obtained a post graduate diploma or degree on nutrition</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of nutrition officers positions filled at the sub-national/ facility level</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of guidelines developed and updated</w:t>
            </w: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t>3.2 Improved performance monitoring of nutrition services</w:t>
            </w:r>
          </w:p>
        </w:tc>
      </w:tr>
      <w:tr w:rsidR="00BB2307" w:rsidRPr="00906515" w:rsidTr="00BB2307">
        <w:tc>
          <w:tcPr>
            <w:tcW w:w="2093" w:type="dxa"/>
          </w:tcPr>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 xml:space="preserve">Involvement of </w:t>
            </w:r>
            <w:r w:rsidRPr="00906515">
              <w:rPr>
                <w:rFonts w:ascii="Arial" w:hAnsi="Arial" w:cs="Arial"/>
                <w:color w:val="000000" w:themeColor="text1"/>
                <w:sz w:val="20"/>
                <w:szCs w:val="20"/>
              </w:rPr>
              <w:lastRenderedPageBreak/>
              <w:t xml:space="preserve">MoPH different departments </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Innovative approaches</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Strengthening M&amp;E system</w:t>
            </w:r>
          </w:p>
          <w:p w:rsidR="00BB2307" w:rsidRPr="00906515" w:rsidRDefault="00BB2307" w:rsidP="0050312D">
            <w:pPr>
              <w:tabs>
                <w:tab w:val="left" w:pos="-51"/>
              </w:tabs>
              <w:jc w:val="both"/>
              <w:rPr>
                <w:rFonts w:ascii="Arial" w:hAnsi="Arial" w:cs="Arial"/>
                <w:color w:val="000000" w:themeColor="text1"/>
                <w:sz w:val="20"/>
                <w:szCs w:val="20"/>
              </w:rPr>
            </w:pPr>
          </w:p>
        </w:tc>
        <w:tc>
          <w:tcPr>
            <w:tcW w:w="4056" w:type="dxa"/>
          </w:tcPr>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lastRenderedPageBreak/>
              <w:t xml:space="preserve">Establishing service delivery of ENA </w:t>
            </w:r>
            <w:r w:rsidRPr="00906515">
              <w:rPr>
                <w:rFonts w:ascii="Arial" w:hAnsi="Arial" w:cs="Arial"/>
                <w:color w:val="000000" w:themeColor="text1"/>
                <w:sz w:val="20"/>
                <w:szCs w:val="20"/>
              </w:rPr>
              <w:lastRenderedPageBreak/>
              <w:t>quality standards</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Performance improvement system in MoPH</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Community involvement in monitoring especially in areas with insecurity</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 xml:space="preserve">Use of technology to monitor activities </w:t>
            </w:r>
          </w:p>
        </w:tc>
        <w:tc>
          <w:tcPr>
            <w:tcW w:w="4369" w:type="dxa"/>
          </w:tcPr>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lastRenderedPageBreak/>
              <w:t xml:space="preserve">Conduct joint monitoring with M&amp;E and </w:t>
            </w:r>
            <w:r w:rsidRPr="00906515">
              <w:rPr>
                <w:rFonts w:ascii="Arial" w:hAnsi="Arial" w:cs="Arial"/>
                <w:color w:val="000000" w:themeColor="text1"/>
                <w:sz w:val="20"/>
                <w:szCs w:val="20"/>
              </w:rPr>
              <w:lastRenderedPageBreak/>
              <w:t>GCMU in monitoring nutrition services</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Develop, update and apply monitoring checklists, reporting forms and feedback system </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Create communication/feedback mechanisms between facility and community-level through periodic meetings and supportive supervision</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 Include and update nutrition indicators in the national monitoring checklist and third party evaluations </w:t>
            </w:r>
          </w:p>
          <w:p w:rsidR="00BB2307" w:rsidRPr="00906515" w:rsidRDefault="00BB2307" w:rsidP="0050312D">
            <w:pPr>
              <w:jc w:val="both"/>
              <w:rPr>
                <w:rFonts w:ascii="Arial" w:hAnsi="Arial" w:cs="Arial"/>
                <w:i/>
                <w:color w:val="000000" w:themeColor="text1"/>
                <w:sz w:val="20"/>
                <w:szCs w:val="20"/>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lastRenderedPageBreak/>
              <w:t># of monitoring visits conducted</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improvement in performance based on monitoring follow up</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w:t>
            </w: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lastRenderedPageBreak/>
              <w:t>3.3 Improved quality assurance system for nutrition products</w:t>
            </w:r>
          </w:p>
        </w:tc>
      </w:tr>
      <w:tr w:rsidR="00BB2307" w:rsidRPr="00906515" w:rsidTr="00BB2307">
        <w:tc>
          <w:tcPr>
            <w:tcW w:w="2093" w:type="dxa"/>
          </w:tcPr>
          <w:p w:rsidR="00BB2307" w:rsidRPr="00906515" w:rsidRDefault="00BB2307" w:rsidP="0050312D">
            <w:pPr>
              <w:tabs>
                <w:tab w:val="left" w:pos="-51"/>
              </w:tabs>
              <w:jc w:val="both"/>
              <w:rPr>
                <w:rFonts w:ascii="Arial" w:hAnsi="Arial" w:cs="Arial"/>
                <w:color w:val="000000" w:themeColor="text1"/>
                <w:sz w:val="20"/>
                <w:szCs w:val="20"/>
              </w:rPr>
            </w:pPr>
            <w:r w:rsidRPr="00906515">
              <w:rPr>
                <w:rFonts w:ascii="Arial" w:hAnsi="Arial" w:cs="Arial"/>
                <w:color w:val="000000" w:themeColor="text1"/>
                <w:sz w:val="20"/>
                <w:szCs w:val="20"/>
              </w:rPr>
              <w:t>Focus on special foods with claims of additional nutrition value (fortified food, ready to use complementary food, therapeutic food)</w:t>
            </w:r>
          </w:p>
        </w:tc>
        <w:tc>
          <w:tcPr>
            <w:tcW w:w="4056" w:type="dxa"/>
          </w:tcPr>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highlight w:val="yellow"/>
              </w:rPr>
            </w:pPr>
            <w:r w:rsidRPr="00906515">
              <w:rPr>
                <w:rFonts w:ascii="Arial" w:hAnsi="Arial" w:cs="Arial"/>
                <w:color w:val="000000" w:themeColor="text1"/>
                <w:sz w:val="20"/>
                <w:szCs w:val="20"/>
                <w:highlight w:val="yellow"/>
              </w:rPr>
              <w:t>Developing Standards, regulations and quality assurance monitoring system</w:t>
            </w:r>
          </w:p>
          <w:p w:rsidR="00BB2307" w:rsidRPr="00906515" w:rsidRDefault="00BB2307" w:rsidP="0050312D">
            <w:pPr>
              <w:pStyle w:val="ListParagraph"/>
              <w:tabs>
                <w:tab w:val="left" w:pos="-51"/>
              </w:tabs>
              <w:ind w:left="129"/>
              <w:jc w:val="both"/>
              <w:rPr>
                <w:rFonts w:ascii="Arial" w:hAnsi="Arial" w:cs="Arial"/>
                <w:color w:val="000000" w:themeColor="text1"/>
                <w:sz w:val="20"/>
                <w:szCs w:val="20"/>
              </w:rPr>
            </w:pP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Involving multi-sectoral stakeholders</w:t>
            </w:r>
          </w:p>
        </w:tc>
        <w:tc>
          <w:tcPr>
            <w:tcW w:w="4369" w:type="dxa"/>
          </w:tcPr>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Develop food fortification regulation</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Develop guidelines on quality assurance of nutrition products</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Monitor fortified foods standards</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color w:val="000000" w:themeColor="text1"/>
                <w:sz w:val="20"/>
                <w:szCs w:val="20"/>
              </w:rPr>
              <w:t>Monitor quality and safety of nutrition products (special foods i.e. fortified food, complementary food)</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FF regulation endorsed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guidelines developed for quality assurance of nutrition products</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special food samples certified based quality assurance standards</w:t>
            </w: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t>3.4 Strengthened nutritional status monitoring and surveillance system</w:t>
            </w:r>
          </w:p>
        </w:tc>
      </w:tr>
      <w:tr w:rsidR="00BB2307" w:rsidRPr="00906515" w:rsidTr="00BB2307">
        <w:tc>
          <w:tcPr>
            <w:tcW w:w="2093" w:type="dxa"/>
          </w:tcPr>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Facility and community based sentinel site surveillance (non-probabilistic)</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Population based probabilistic surveys</w:t>
            </w:r>
          </w:p>
        </w:tc>
        <w:tc>
          <w:tcPr>
            <w:tcW w:w="4056" w:type="dxa"/>
          </w:tcPr>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Maintain and strengthen nutrition surveillance system </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Conduct small scale population based surveys</w:t>
            </w:r>
          </w:p>
          <w:p w:rsidR="00BB2307" w:rsidRPr="00906515" w:rsidRDefault="00BB2307" w:rsidP="00BB2307">
            <w:pPr>
              <w:pStyle w:val="ListParagraph"/>
              <w:numPr>
                <w:ilvl w:val="0"/>
                <w:numId w:val="15"/>
              </w:numPr>
              <w:tabs>
                <w:tab w:val="left" w:pos="-51"/>
              </w:tabs>
              <w:ind w:left="129" w:hanging="180"/>
              <w:jc w:val="both"/>
              <w:rPr>
                <w:rFonts w:ascii="Arial" w:hAnsi="Arial" w:cs="Arial"/>
                <w:color w:val="000000" w:themeColor="text1"/>
                <w:sz w:val="20"/>
                <w:szCs w:val="20"/>
              </w:rPr>
            </w:pPr>
            <w:r w:rsidRPr="00906515">
              <w:rPr>
                <w:rFonts w:ascii="Arial" w:hAnsi="Arial" w:cs="Arial"/>
                <w:color w:val="000000" w:themeColor="text1"/>
                <w:sz w:val="20"/>
                <w:szCs w:val="20"/>
              </w:rPr>
              <w:t>Disseminate reports of surveys for decision making and programmatic use</w:t>
            </w:r>
          </w:p>
          <w:p w:rsidR="00BB2307" w:rsidRPr="00906515" w:rsidRDefault="00BB2307" w:rsidP="0050312D">
            <w:pPr>
              <w:jc w:val="both"/>
              <w:rPr>
                <w:rFonts w:ascii="Arial" w:hAnsi="Arial" w:cs="Arial"/>
                <w:color w:val="000000" w:themeColor="text1"/>
                <w:sz w:val="20"/>
                <w:szCs w:val="20"/>
              </w:rPr>
            </w:pPr>
          </w:p>
        </w:tc>
        <w:tc>
          <w:tcPr>
            <w:tcW w:w="436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Refresher training of staff on nutrition surveillance, updating guidelines, distributing data collection tools and equipment </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Conducting population based surveys</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Disseminate surveys reports</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bulletins generated from Nutrition Surveillance system</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small scale surveys conducted</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events conducted for dissemination and advocacy </w:t>
            </w:r>
          </w:p>
        </w:tc>
      </w:tr>
      <w:tr w:rsidR="00BB2307" w:rsidRPr="00906515" w:rsidTr="00BB2307">
        <w:tc>
          <w:tcPr>
            <w:tcW w:w="14077" w:type="dxa"/>
            <w:gridSpan w:val="4"/>
            <w:shd w:val="clear" w:color="auto" w:fill="8DB3E2" w:themeFill="text2" w:themeFillTint="66"/>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Intermediate Results – 4: Strengthened social, regulatory and political environment for nutrition</w:t>
            </w:r>
          </w:p>
        </w:tc>
      </w:tr>
      <w:tr w:rsidR="00BB2307" w:rsidRPr="00906515" w:rsidTr="00BB2307">
        <w:tc>
          <w:tcPr>
            <w:tcW w:w="14077" w:type="dxa"/>
            <w:gridSpan w:val="4"/>
            <w:shd w:val="clear" w:color="auto" w:fill="DAEEF3" w:themeFill="accent5" w:themeFillTint="33"/>
          </w:tcPr>
          <w:p w:rsidR="00BB2307" w:rsidRPr="00906515" w:rsidRDefault="00BB2307" w:rsidP="0050312D">
            <w:pPr>
              <w:rPr>
                <w:rFonts w:ascii="Arial" w:hAnsi="Arial" w:cs="Arial"/>
                <w:b/>
                <w:color w:val="000000" w:themeColor="text1"/>
                <w:sz w:val="20"/>
                <w:szCs w:val="20"/>
              </w:rPr>
            </w:pPr>
            <w:r w:rsidRPr="00906515">
              <w:rPr>
                <w:rFonts w:ascii="Arial" w:hAnsi="Arial" w:cs="Arial"/>
                <w:b/>
                <w:color w:val="000000" w:themeColor="text1"/>
                <w:sz w:val="20"/>
                <w:szCs w:val="20"/>
              </w:rPr>
              <w:t>Sub-Intermediate Results</w:t>
            </w:r>
          </w:p>
        </w:tc>
      </w:tr>
      <w:tr w:rsidR="00BB2307" w:rsidRPr="00906515" w:rsidTr="00BB2307">
        <w:tc>
          <w:tcPr>
            <w:tcW w:w="14077" w:type="dxa"/>
            <w:gridSpan w:val="4"/>
            <w:shd w:val="clear" w:color="auto" w:fill="auto"/>
          </w:tcPr>
          <w:p w:rsidR="00BB2307" w:rsidRPr="00906515" w:rsidRDefault="00BB2307" w:rsidP="0050312D">
            <w:pPr>
              <w:jc w:val="both"/>
              <w:rPr>
                <w:rFonts w:ascii="Arial" w:hAnsi="Arial" w:cs="Arial"/>
                <w:b/>
                <w:color w:val="000000" w:themeColor="text1"/>
                <w:sz w:val="20"/>
                <w:szCs w:val="20"/>
              </w:rPr>
            </w:pPr>
            <w:r w:rsidRPr="00906515">
              <w:rPr>
                <w:rFonts w:ascii="Arial" w:hAnsi="Arial" w:cs="Arial"/>
                <w:b/>
                <w:color w:val="000000" w:themeColor="text1"/>
                <w:sz w:val="20"/>
                <w:szCs w:val="20"/>
              </w:rPr>
              <w:t>4.1 Strengthened the stewardship and governance role of MoPH in leading and coordinating multi-sectoral nutrition programs</w:t>
            </w:r>
          </w:p>
        </w:tc>
      </w:tr>
      <w:tr w:rsidR="00BB2307" w:rsidRPr="00906515" w:rsidTr="00BB2307">
        <w:tc>
          <w:tcPr>
            <w:tcW w:w="2093" w:type="dxa"/>
          </w:tcPr>
          <w:p w:rsidR="00BB2307" w:rsidRPr="00906515" w:rsidRDefault="00BB2307" w:rsidP="0050312D">
            <w:pPr>
              <w:rPr>
                <w:rFonts w:ascii="Arial" w:hAnsi="Arial" w:cs="Arial"/>
                <w:color w:val="000000" w:themeColor="text1"/>
                <w:sz w:val="20"/>
                <w:szCs w:val="20"/>
              </w:rPr>
            </w:pPr>
            <w:r w:rsidRPr="00906515">
              <w:rPr>
                <w:rFonts w:ascii="Arial" w:hAnsi="Arial" w:cs="Arial"/>
                <w:color w:val="000000" w:themeColor="text1"/>
                <w:sz w:val="20"/>
                <w:szCs w:val="20"/>
              </w:rPr>
              <w:t xml:space="preserve">Involving the leadership of sectors to support the follow up actions taken by technical levels </w:t>
            </w:r>
          </w:p>
          <w:p w:rsidR="00BB2307" w:rsidRPr="00906515" w:rsidRDefault="00BB2307" w:rsidP="0050312D">
            <w:pPr>
              <w:rPr>
                <w:rFonts w:ascii="Arial" w:hAnsi="Arial" w:cs="Arial"/>
                <w:color w:val="000000" w:themeColor="text1"/>
                <w:sz w:val="20"/>
                <w:szCs w:val="20"/>
              </w:rPr>
            </w:pPr>
          </w:p>
          <w:p w:rsidR="00BB2307" w:rsidRPr="00906515" w:rsidRDefault="00BB2307" w:rsidP="0050312D">
            <w:pPr>
              <w:rPr>
                <w:rFonts w:ascii="Arial" w:hAnsi="Arial" w:cs="Arial"/>
                <w:color w:val="000000" w:themeColor="text1"/>
                <w:sz w:val="20"/>
                <w:szCs w:val="20"/>
              </w:rPr>
            </w:pPr>
          </w:p>
        </w:tc>
        <w:tc>
          <w:tcPr>
            <w:tcW w:w="4056" w:type="dxa"/>
          </w:tcPr>
          <w:p w:rsidR="00BB2307" w:rsidRPr="00906515" w:rsidRDefault="00BB2307" w:rsidP="00BB2307">
            <w:pPr>
              <w:pStyle w:val="ListParagraph"/>
              <w:numPr>
                <w:ilvl w:val="0"/>
                <w:numId w:val="14"/>
              </w:numPr>
              <w:rPr>
                <w:rFonts w:ascii="Arial" w:hAnsi="Arial" w:cs="Arial"/>
                <w:color w:val="000000" w:themeColor="text1"/>
                <w:sz w:val="20"/>
                <w:szCs w:val="20"/>
              </w:rPr>
            </w:pPr>
            <w:r w:rsidRPr="00906515">
              <w:rPr>
                <w:rFonts w:ascii="Arial" w:hAnsi="Arial" w:cs="Arial"/>
                <w:color w:val="000000" w:themeColor="text1"/>
                <w:sz w:val="20"/>
                <w:szCs w:val="20"/>
              </w:rPr>
              <w:t>AFSANA/ NAF</w:t>
            </w:r>
          </w:p>
          <w:p w:rsidR="00BB2307" w:rsidRPr="00906515" w:rsidRDefault="00BB2307" w:rsidP="00BB2307">
            <w:pPr>
              <w:pStyle w:val="ListParagraph"/>
              <w:numPr>
                <w:ilvl w:val="0"/>
                <w:numId w:val="14"/>
              </w:numPr>
              <w:rPr>
                <w:rFonts w:ascii="Arial" w:hAnsi="Arial" w:cs="Arial"/>
                <w:color w:val="000000" w:themeColor="text1"/>
                <w:sz w:val="20"/>
                <w:szCs w:val="20"/>
              </w:rPr>
            </w:pPr>
            <w:r w:rsidRPr="00906515">
              <w:rPr>
                <w:rFonts w:ascii="Arial" w:hAnsi="Arial" w:cs="Arial"/>
                <w:color w:val="000000" w:themeColor="text1"/>
                <w:sz w:val="20"/>
                <w:szCs w:val="20"/>
              </w:rPr>
              <w:t>NPCC</w:t>
            </w:r>
          </w:p>
          <w:p w:rsidR="00BB2307" w:rsidRPr="00906515" w:rsidRDefault="00BB2307" w:rsidP="00BB2307">
            <w:pPr>
              <w:pStyle w:val="ListParagraph"/>
              <w:numPr>
                <w:ilvl w:val="0"/>
                <w:numId w:val="14"/>
              </w:numPr>
              <w:rPr>
                <w:rFonts w:ascii="Arial" w:hAnsi="Arial" w:cs="Arial"/>
                <w:color w:val="000000" w:themeColor="text1"/>
                <w:sz w:val="20"/>
                <w:szCs w:val="20"/>
              </w:rPr>
            </w:pPr>
            <w:r w:rsidRPr="00906515">
              <w:rPr>
                <w:rFonts w:ascii="Arial" w:hAnsi="Arial" w:cs="Arial"/>
                <w:color w:val="000000" w:themeColor="text1"/>
                <w:sz w:val="20"/>
                <w:szCs w:val="20"/>
              </w:rPr>
              <w:t>National board of Fortified food</w:t>
            </w:r>
          </w:p>
          <w:p w:rsidR="00BB2307" w:rsidRPr="00906515" w:rsidRDefault="00BB2307" w:rsidP="00BB2307">
            <w:pPr>
              <w:pStyle w:val="ListParagraph"/>
              <w:numPr>
                <w:ilvl w:val="0"/>
                <w:numId w:val="14"/>
              </w:numPr>
              <w:rPr>
                <w:rFonts w:ascii="Arial" w:hAnsi="Arial" w:cs="Arial"/>
                <w:color w:val="000000" w:themeColor="text1"/>
                <w:sz w:val="20"/>
                <w:szCs w:val="20"/>
              </w:rPr>
            </w:pPr>
            <w:r w:rsidRPr="00906515">
              <w:rPr>
                <w:rFonts w:ascii="Arial" w:hAnsi="Arial" w:cs="Arial"/>
                <w:color w:val="000000" w:themeColor="text1"/>
                <w:sz w:val="20"/>
                <w:szCs w:val="20"/>
              </w:rPr>
              <w:t>National committee on BMS code</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    SUN movement</w:t>
            </w:r>
          </w:p>
        </w:tc>
        <w:tc>
          <w:tcPr>
            <w:tcW w:w="4369" w:type="dxa"/>
          </w:tcPr>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Advocate for activation of high level steering committee of AFSANA</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Lead NAF sub-committee meetings</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Strengthen NPCC meetings</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Establish/Strengthen national board of FF</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Strengthen National committee on BMS code</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 xml:space="preserve">Enrol Afghanistan in SUN movement </w:t>
            </w:r>
          </w:p>
          <w:p w:rsidR="00BB2307" w:rsidRPr="00906515" w:rsidRDefault="00BB2307" w:rsidP="00BB2307">
            <w:pPr>
              <w:pStyle w:val="ListParagraph"/>
              <w:numPr>
                <w:ilvl w:val="0"/>
                <w:numId w:val="15"/>
              </w:numPr>
              <w:ind w:left="95" w:hanging="90"/>
              <w:jc w:val="both"/>
              <w:rPr>
                <w:rFonts w:ascii="Arial" w:hAnsi="Arial" w:cs="Arial"/>
                <w:color w:val="000000" w:themeColor="text1"/>
                <w:sz w:val="20"/>
                <w:szCs w:val="20"/>
              </w:rPr>
            </w:pPr>
            <w:r w:rsidRPr="00906515">
              <w:rPr>
                <w:rFonts w:ascii="Arial" w:hAnsi="Arial" w:cs="Arial"/>
                <w:color w:val="000000" w:themeColor="text1"/>
                <w:sz w:val="20"/>
                <w:szCs w:val="20"/>
              </w:rPr>
              <w:t>Conduct joined multi-sectoral monitoring and assessment of nutrition programs</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AFSAN high level steering committee meetings</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NAF meetings chaired by MoPH</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NPCC meetings chaired by PND</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coverage of use of fortified food at household level</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BMS code violations monitored and followed up</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joined monitoring with multi-</w:t>
            </w:r>
            <w:r w:rsidRPr="00906515">
              <w:rPr>
                <w:rFonts w:ascii="Arial" w:hAnsi="Arial" w:cs="Arial"/>
                <w:i/>
                <w:color w:val="000000" w:themeColor="text1"/>
                <w:sz w:val="20"/>
                <w:szCs w:val="20"/>
              </w:rPr>
              <w:lastRenderedPageBreak/>
              <w:t xml:space="preserve">sectoral body </w:t>
            </w: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lastRenderedPageBreak/>
              <w:t>4.2 Improved capacity to generate and use knowledge and evidence for nutrition programming and policy</w:t>
            </w:r>
          </w:p>
        </w:tc>
      </w:tr>
      <w:tr w:rsidR="00BB2307" w:rsidRPr="00906515" w:rsidTr="00BB2307">
        <w:tc>
          <w:tcPr>
            <w:tcW w:w="2093" w:type="dxa"/>
          </w:tcPr>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xml:space="preserve">Culture and ability to use data for decision making </w:t>
            </w:r>
          </w:p>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xml:space="preserve">Generating evidences for scaling up and advocacy </w:t>
            </w:r>
          </w:p>
        </w:tc>
        <w:tc>
          <w:tcPr>
            <w:tcW w:w="4056" w:type="dxa"/>
          </w:tcPr>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Applied research</w:t>
            </w:r>
          </w:p>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Evaluation of projects</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Use of Secondary data for knowledge generation in nutrition</w:t>
            </w:r>
          </w:p>
        </w:tc>
        <w:tc>
          <w:tcPr>
            <w:tcW w:w="436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Establish Nutrition institute</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  Establish collaboration with a similar institute </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Conduct evaluation of pilot and innovative activities</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xml:space="preserve">- Conduct applied researches </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Conduct secondary analysis of existing data on nutrition and interpret findings</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disseminate findings for decision making</w:t>
            </w:r>
          </w:p>
          <w:p w:rsidR="00BB2307" w:rsidRPr="00906515" w:rsidRDefault="00BB2307" w:rsidP="0050312D">
            <w:pPr>
              <w:jc w:val="both"/>
              <w:rPr>
                <w:rFonts w:ascii="Arial" w:hAnsi="Arial" w:cs="Arial"/>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studies conducted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events for dissemination of the results of studies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reports generated/ published</w:t>
            </w: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t>4.3 Increased resources for nutrition programs</w:t>
            </w:r>
          </w:p>
        </w:tc>
      </w:tr>
      <w:tr w:rsidR="00BB2307" w:rsidRPr="00906515" w:rsidTr="00BB2307">
        <w:tc>
          <w:tcPr>
            <w:tcW w:w="2093" w:type="dxa"/>
          </w:tcPr>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xml:space="preserve"> advocacy and supporting national champions </w:t>
            </w:r>
          </w:p>
        </w:tc>
        <w:tc>
          <w:tcPr>
            <w:tcW w:w="4056" w:type="dxa"/>
          </w:tcPr>
          <w:p w:rsidR="00BB2307" w:rsidRPr="00906515" w:rsidRDefault="00BB2307" w:rsidP="0050312D">
            <w:pPr>
              <w:tabs>
                <w:tab w:val="left" w:pos="72"/>
              </w:tabs>
              <w:ind w:left="72" w:hanging="72"/>
              <w:jc w:val="both"/>
              <w:rPr>
                <w:rFonts w:ascii="Arial" w:hAnsi="Arial" w:cs="Arial"/>
                <w:color w:val="000000" w:themeColor="text1"/>
                <w:sz w:val="20"/>
                <w:szCs w:val="20"/>
              </w:rPr>
            </w:pPr>
            <w:r w:rsidRPr="00906515">
              <w:rPr>
                <w:rFonts w:ascii="Arial" w:hAnsi="Arial" w:cs="Arial"/>
                <w:color w:val="000000" w:themeColor="text1"/>
                <w:sz w:val="20"/>
                <w:szCs w:val="20"/>
              </w:rPr>
              <w:t>- National budget line for nutrition in the government budget</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Continuous advocacy with the international development partners</w:t>
            </w:r>
          </w:p>
        </w:tc>
        <w:tc>
          <w:tcPr>
            <w:tcW w:w="4369" w:type="dxa"/>
          </w:tcPr>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Advocacy with the policy makers and high level decision makers at the government and donors community</w:t>
            </w:r>
          </w:p>
          <w:p w:rsidR="00BB2307" w:rsidRPr="00906515" w:rsidRDefault="00BB2307" w:rsidP="0050312D">
            <w:pPr>
              <w:jc w:val="both"/>
              <w:rPr>
                <w:rFonts w:ascii="Arial" w:hAnsi="Arial" w:cs="Arial"/>
                <w:color w:val="000000" w:themeColor="text1"/>
                <w:sz w:val="20"/>
                <w:szCs w:val="20"/>
              </w:rPr>
            </w:pPr>
            <w:r w:rsidRPr="00906515">
              <w:rPr>
                <w:rFonts w:ascii="Arial" w:hAnsi="Arial" w:cs="Arial"/>
                <w:color w:val="000000" w:themeColor="text1"/>
                <w:sz w:val="20"/>
                <w:szCs w:val="20"/>
              </w:rPr>
              <w:t>- Design long term nutrition projects for funding through MoF/Donors</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color w:val="000000" w:themeColor="text1"/>
                <w:sz w:val="20"/>
                <w:szCs w:val="20"/>
              </w:rPr>
              <w:t>- Develop/disseminate an estimate of benefit-to-cost ratio of feasible large-scale public nutrition interventions</w:t>
            </w: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advocacy meetings  conducted </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nutrition projects designed</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nutrition fund allocated by the government increased</w:t>
            </w:r>
          </w:p>
          <w:p w:rsidR="00BB2307" w:rsidRPr="00906515" w:rsidRDefault="00BB2307" w:rsidP="0050312D">
            <w:pPr>
              <w:jc w:val="both"/>
              <w:rPr>
                <w:rFonts w:ascii="Arial" w:hAnsi="Arial" w:cs="Arial"/>
                <w:i/>
                <w:color w:val="000000" w:themeColor="text1"/>
                <w:sz w:val="20"/>
                <w:szCs w:val="20"/>
              </w:rPr>
            </w:pP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of nutrition fund allocated by donors increased</w:t>
            </w:r>
          </w:p>
          <w:p w:rsidR="00BB2307" w:rsidRPr="00906515" w:rsidRDefault="00BB2307" w:rsidP="0050312D">
            <w:pPr>
              <w:jc w:val="both"/>
              <w:rPr>
                <w:rFonts w:ascii="Arial" w:hAnsi="Arial" w:cs="Arial"/>
                <w:i/>
                <w:color w:val="000000" w:themeColor="text1"/>
                <w:sz w:val="20"/>
                <w:szCs w:val="20"/>
              </w:rPr>
            </w:pPr>
          </w:p>
        </w:tc>
      </w:tr>
      <w:tr w:rsidR="00BB2307" w:rsidRPr="00906515" w:rsidTr="00BB2307">
        <w:tc>
          <w:tcPr>
            <w:tcW w:w="14077" w:type="dxa"/>
            <w:gridSpan w:val="4"/>
          </w:tcPr>
          <w:p w:rsidR="00BB2307" w:rsidRPr="00906515" w:rsidRDefault="00BB2307" w:rsidP="0050312D">
            <w:pPr>
              <w:jc w:val="both"/>
              <w:rPr>
                <w:rFonts w:ascii="Arial" w:hAnsi="Arial" w:cs="Arial"/>
                <w:b/>
                <w:i/>
                <w:color w:val="000000" w:themeColor="text1"/>
                <w:sz w:val="20"/>
                <w:szCs w:val="20"/>
              </w:rPr>
            </w:pPr>
            <w:r w:rsidRPr="00906515">
              <w:rPr>
                <w:rFonts w:ascii="Arial" w:hAnsi="Arial" w:cs="Arial"/>
                <w:b/>
                <w:color w:val="000000" w:themeColor="text1"/>
                <w:sz w:val="20"/>
                <w:szCs w:val="20"/>
              </w:rPr>
              <w:t>4.4 Strengthened nutrition policies, standards and regulations</w:t>
            </w:r>
          </w:p>
        </w:tc>
      </w:tr>
      <w:tr w:rsidR="00BB2307" w:rsidRPr="00906515" w:rsidTr="00BB2307">
        <w:tc>
          <w:tcPr>
            <w:tcW w:w="2093" w:type="dxa"/>
          </w:tcPr>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Evidence-based, </w:t>
            </w:r>
          </w:p>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Inclusive, </w:t>
            </w:r>
          </w:p>
          <w:p w:rsidR="00BB2307" w:rsidRPr="00906515" w:rsidRDefault="00BB2307" w:rsidP="0050312D">
            <w:pPr>
              <w:tabs>
                <w:tab w:val="left" w:pos="72"/>
              </w:tabs>
              <w:jc w:val="both"/>
              <w:rPr>
                <w:rFonts w:ascii="Arial" w:hAnsi="Arial" w:cs="Arial"/>
                <w:color w:val="000000" w:themeColor="text1"/>
                <w:sz w:val="20"/>
                <w:szCs w:val="20"/>
              </w:rPr>
            </w:pPr>
            <w:r w:rsidRPr="00906515">
              <w:rPr>
                <w:rFonts w:ascii="Arial" w:hAnsi="Arial" w:cs="Arial"/>
                <w:color w:val="000000" w:themeColor="text1"/>
                <w:sz w:val="20"/>
                <w:szCs w:val="20"/>
              </w:rPr>
              <w:t xml:space="preserve">Follow up </w:t>
            </w:r>
          </w:p>
        </w:tc>
        <w:tc>
          <w:tcPr>
            <w:tcW w:w="4056" w:type="dxa"/>
          </w:tcPr>
          <w:p w:rsidR="00BB2307" w:rsidRPr="00906515" w:rsidRDefault="00BB2307" w:rsidP="00BB2307">
            <w:pPr>
              <w:pStyle w:val="ListParagraph"/>
              <w:numPr>
                <w:ilvl w:val="0"/>
                <w:numId w:val="15"/>
              </w:numPr>
              <w:tabs>
                <w:tab w:val="left" w:pos="72"/>
              </w:tabs>
              <w:ind w:hanging="811"/>
              <w:jc w:val="both"/>
              <w:rPr>
                <w:rFonts w:ascii="Arial" w:eastAsia="Times New Roman" w:hAnsi="Arial" w:cs="Arial"/>
                <w:color w:val="000000" w:themeColor="text1"/>
                <w:sz w:val="20"/>
                <w:szCs w:val="20"/>
              </w:rPr>
            </w:pPr>
            <w:r w:rsidRPr="00906515">
              <w:rPr>
                <w:rFonts w:ascii="Arial" w:eastAsia="Times New Roman" w:hAnsi="Arial" w:cs="Arial"/>
                <w:color w:val="000000" w:themeColor="text1"/>
                <w:sz w:val="20"/>
                <w:szCs w:val="20"/>
              </w:rPr>
              <w:t xml:space="preserve">Institutional and human capacity building, </w:t>
            </w:r>
          </w:p>
          <w:p w:rsidR="00BB2307" w:rsidRPr="00906515" w:rsidRDefault="00BB2307" w:rsidP="0050312D">
            <w:pPr>
              <w:jc w:val="both"/>
              <w:rPr>
                <w:rFonts w:ascii="Arial" w:hAnsi="Arial" w:cs="Arial"/>
                <w:i/>
                <w:color w:val="000000" w:themeColor="text1"/>
                <w:sz w:val="20"/>
                <w:szCs w:val="20"/>
              </w:rPr>
            </w:pPr>
          </w:p>
        </w:tc>
        <w:tc>
          <w:tcPr>
            <w:tcW w:w="436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Conduct need assessment</w:t>
            </w:r>
          </w:p>
          <w:p w:rsidR="00BB2307" w:rsidRPr="00906515" w:rsidRDefault="00BB2307" w:rsidP="0050312D">
            <w:pPr>
              <w:jc w:val="both"/>
              <w:rPr>
                <w:rFonts w:ascii="Arial" w:hAnsi="Arial" w:cs="Arial"/>
                <w:i/>
                <w:color w:val="000000" w:themeColor="text1"/>
                <w:sz w:val="20"/>
                <w:szCs w:val="20"/>
              </w:rPr>
            </w:pPr>
          </w:p>
        </w:tc>
        <w:tc>
          <w:tcPr>
            <w:tcW w:w="3559" w:type="dxa"/>
          </w:tcPr>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nutrition policies, standards and regulations developed/amended </w:t>
            </w:r>
          </w:p>
          <w:p w:rsidR="00BB2307" w:rsidRPr="00906515" w:rsidRDefault="00BB2307" w:rsidP="0050312D">
            <w:pPr>
              <w:jc w:val="both"/>
              <w:rPr>
                <w:rFonts w:ascii="Arial" w:hAnsi="Arial" w:cs="Arial"/>
                <w:i/>
                <w:color w:val="000000" w:themeColor="text1"/>
                <w:sz w:val="20"/>
                <w:szCs w:val="20"/>
              </w:rPr>
            </w:pPr>
            <w:r w:rsidRPr="00906515">
              <w:rPr>
                <w:rFonts w:ascii="Arial" w:hAnsi="Arial" w:cs="Arial"/>
                <w:i/>
                <w:color w:val="000000" w:themeColor="text1"/>
                <w:sz w:val="20"/>
                <w:szCs w:val="20"/>
              </w:rPr>
              <w:t xml:space="preserve">% of improvement in implementation of standards/ regulations </w:t>
            </w:r>
          </w:p>
        </w:tc>
      </w:tr>
    </w:tbl>
    <w:p w:rsidR="0013242A" w:rsidRDefault="0013242A" w:rsidP="00173A8B">
      <w:pPr>
        <w:pStyle w:val="Heading1"/>
        <w:jc w:val="center"/>
        <w:rPr>
          <w:color w:val="auto"/>
        </w:rPr>
      </w:pPr>
    </w:p>
    <w:p w:rsidR="00173A8B" w:rsidRPr="00173A8B" w:rsidRDefault="00173A8B" w:rsidP="00173A8B">
      <w:pPr>
        <w:rPr>
          <w:lang w:eastAsia="ja-JP"/>
        </w:rPr>
        <w:sectPr w:rsidR="00173A8B" w:rsidRPr="00173A8B" w:rsidSect="008B6989">
          <w:headerReference w:type="default" r:id="rId20"/>
          <w:pgSz w:w="15840" w:h="12240" w:orient="landscape"/>
          <w:pgMar w:top="1440" w:right="1440" w:bottom="1440" w:left="1440" w:header="720" w:footer="720" w:gutter="0"/>
          <w:cols w:space="720"/>
          <w:docGrid w:linePitch="360"/>
        </w:sectPr>
      </w:pPr>
    </w:p>
    <w:p w:rsidR="005728AB" w:rsidRDefault="005728AB" w:rsidP="005728AB">
      <w:pPr>
        <w:pStyle w:val="Heading1"/>
        <w:jc w:val="center"/>
        <w:rPr>
          <w:color w:val="auto"/>
        </w:rPr>
      </w:pPr>
      <w:bookmarkStart w:id="36" w:name="_Toc436736012"/>
      <w:r>
        <w:rPr>
          <w:color w:val="auto"/>
        </w:rPr>
        <w:lastRenderedPageBreak/>
        <w:t>PART III</w:t>
      </w:r>
      <w:bookmarkEnd w:id="36"/>
    </w:p>
    <w:p w:rsidR="00AA51D5" w:rsidRPr="008C3DCD" w:rsidRDefault="004E1CD5" w:rsidP="005728AB">
      <w:pPr>
        <w:pStyle w:val="Heading1"/>
        <w:jc w:val="center"/>
        <w:rPr>
          <w:color w:val="auto"/>
        </w:rPr>
      </w:pPr>
      <w:bookmarkStart w:id="37" w:name="_Toc436736013"/>
      <w:r w:rsidRPr="008C3DCD">
        <w:rPr>
          <w:color w:val="auto"/>
        </w:rPr>
        <w:t>INVOLVEMENT OF OTHERS</w:t>
      </w:r>
      <w:bookmarkEnd w:id="37"/>
    </w:p>
    <w:p w:rsidR="004E1CD5" w:rsidRPr="008C3DCD" w:rsidRDefault="004E1CD5" w:rsidP="00681F5B">
      <w:pPr>
        <w:pStyle w:val="Heading2"/>
        <w:numPr>
          <w:ilvl w:val="0"/>
          <w:numId w:val="11"/>
        </w:numPr>
        <w:spacing w:before="240" w:after="240"/>
        <w:rPr>
          <w:color w:val="auto"/>
          <w:lang w:eastAsia="ja-JP"/>
        </w:rPr>
      </w:pPr>
      <w:bookmarkStart w:id="38" w:name="_Toc436736014"/>
      <w:r w:rsidRPr="008C3DCD">
        <w:rPr>
          <w:color w:val="auto"/>
          <w:lang w:eastAsia="ja-JP"/>
        </w:rPr>
        <w:t>Partnerships within the MoPH</w:t>
      </w:r>
      <w:bookmarkEnd w:id="38"/>
    </w:p>
    <w:p w:rsidR="000D782E" w:rsidRPr="008C3DCD" w:rsidRDefault="004E1CD5" w:rsidP="000D782E">
      <w:pPr>
        <w:spacing w:after="0"/>
        <w:rPr>
          <w:lang w:eastAsia="ja-JP"/>
        </w:rPr>
      </w:pPr>
      <w:r w:rsidRPr="008C3DCD">
        <w:t xml:space="preserve">The MoPH, as steward of the </w:t>
      </w:r>
      <w:r w:rsidR="00677CF3" w:rsidRPr="008C3DCD">
        <w:t xml:space="preserve">public </w:t>
      </w:r>
      <w:r w:rsidRPr="008C3DCD">
        <w:t xml:space="preserve">health </w:t>
      </w:r>
      <w:r w:rsidR="00677CF3" w:rsidRPr="008C3DCD">
        <w:t xml:space="preserve">and nutrition </w:t>
      </w:r>
      <w:r w:rsidRPr="008C3DCD">
        <w:t>sector, sets policies and standards, develops guidelines, and coordinates the actions of its various departments with those of it</w:t>
      </w:r>
      <w:r w:rsidR="00677CF3" w:rsidRPr="008C3DCD">
        <w:t>s</w:t>
      </w:r>
      <w:r w:rsidRPr="008C3DCD">
        <w:t xml:space="preserve"> partner and donor agencies, and implementing NGOs.</w:t>
      </w:r>
      <w:r w:rsidR="00EF5270" w:rsidRPr="008C3DCD">
        <w:t xml:space="preserve"> </w:t>
      </w:r>
      <w:r w:rsidR="000D782E" w:rsidRPr="008C3DCD">
        <w:t xml:space="preserve">The </w:t>
      </w:r>
      <w:r w:rsidR="009C4AD0" w:rsidRPr="008C3DCD">
        <w:t>PND</w:t>
      </w:r>
      <w:r w:rsidR="000D782E" w:rsidRPr="008C3DCD">
        <w:t xml:space="preserve"> is the main technical unit of the MoPH responsible for the implementation and oversight of this strategy</w:t>
      </w:r>
      <w:r w:rsidR="00677CF3" w:rsidRPr="008C3DCD">
        <w:t xml:space="preserve">.  </w:t>
      </w:r>
      <w:r w:rsidRPr="008C3DCD">
        <w:rPr>
          <w:lang w:eastAsia="ja-JP"/>
        </w:rPr>
        <w:t>The</w:t>
      </w:r>
      <w:r w:rsidR="00677CF3" w:rsidRPr="008C3DCD">
        <w:rPr>
          <w:lang w:eastAsia="ja-JP"/>
        </w:rPr>
        <w:t xml:space="preserve"> Public Nutrition Strategy </w:t>
      </w:r>
      <w:r w:rsidRPr="008C3DCD">
        <w:rPr>
          <w:lang w:eastAsia="ja-JP"/>
        </w:rPr>
        <w:t>calls for the</w:t>
      </w:r>
      <w:r w:rsidR="00677CF3" w:rsidRPr="008C3DCD">
        <w:rPr>
          <w:lang w:eastAsia="ja-JP"/>
        </w:rPr>
        <w:t xml:space="preserve"> PND</w:t>
      </w:r>
      <w:r w:rsidR="00EF5270" w:rsidRPr="008C3DCD">
        <w:rPr>
          <w:lang w:eastAsia="ja-JP"/>
        </w:rPr>
        <w:t xml:space="preserve"> </w:t>
      </w:r>
      <w:r w:rsidR="00677CF3" w:rsidRPr="008C3DCD">
        <w:rPr>
          <w:lang w:eastAsia="ja-JP"/>
        </w:rPr>
        <w:t xml:space="preserve">to </w:t>
      </w:r>
      <w:r w:rsidR="00A67888" w:rsidRPr="008C3DCD">
        <w:rPr>
          <w:lang w:eastAsia="ja-JP"/>
        </w:rPr>
        <w:t>closely coordinate its work with other relevant programs of</w:t>
      </w:r>
      <w:r w:rsidR="00EF5270" w:rsidRPr="008C3DCD">
        <w:rPr>
          <w:lang w:eastAsia="ja-JP"/>
        </w:rPr>
        <w:t xml:space="preserve"> </w:t>
      </w:r>
      <w:r w:rsidRPr="008C3DCD">
        <w:rPr>
          <w:lang w:eastAsia="ja-JP"/>
        </w:rPr>
        <w:t>MoPH</w:t>
      </w:r>
      <w:r w:rsidR="00677CF3" w:rsidRPr="008C3DCD">
        <w:rPr>
          <w:lang w:eastAsia="ja-JP"/>
        </w:rPr>
        <w:t xml:space="preserve">, </w:t>
      </w:r>
      <w:r w:rsidR="00A67888" w:rsidRPr="008C3DCD">
        <w:rPr>
          <w:lang w:eastAsia="ja-JP"/>
        </w:rPr>
        <w:t xml:space="preserve">such as child </w:t>
      </w:r>
      <w:r w:rsidR="008C0A6E" w:rsidRPr="008C3DCD">
        <w:rPr>
          <w:lang w:eastAsia="ja-JP"/>
        </w:rPr>
        <w:t xml:space="preserve">and adolescent </w:t>
      </w:r>
      <w:r w:rsidR="00A67888" w:rsidRPr="008C3DCD">
        <w:rPr>
          <w:lang w:eastAsia="ja-JP"/>
        </w:rPr>
        <w:t xml:space="preserve">health, reproductive health, </w:t>
      </w:r>
      <w:r w:rsidR="009C4AD0" w:rsidRPr="008C3DCD">
        <w:rPr>
          <w:lang w:eastAsia="ja-JP"/>
        </w:rPr>
        <w:t>e</w:t>
      </w:r>
      <w:r w:rsidR="008C0A6E" w:rsidRPr="008C3DCD">
        <w:rPr>
          <w:lang w:eastAsia="ja-JP"/>
        </w:rPr>
        <w:t xml:space="preserve">nvironmental </w:t>
      </w:r>
      <w:r w:rsidR="009C4AD0" w:rsidRPr="008C3DCD">
        <w:rPr>
          <w:lang w:eastAsia="ja-JP"/>
        </w:rPr>
        <w:t>h</w:t>
      </w:r>
      <w:r w:rsidR="008C0A6E" w:rsidRPr="008C3DCD">
        <w:rPr>
          <w:lang w:eastAsia="ja-JP"/>
        </w:rPr>
        <w:t>ealth</w:t>
      </w:r>
      <w:r w:rsidR="00A67888" w:rsidRPr="008C3DCD">
        <w:rPr>
          <w:lang w:eastAsia="ja-JP"/>
        </w:rPr>
        <w:t xml:space="preserve">, </w:t>
      </w:r>
      <w:r w:rsidR="008C0A6E" w:rsidRPr="008C3DCD">
        <w:rPr>
          <w:lang w:eastAsia="ja-JP"/>
        </w:rPr>
        <w:t xml:space="preserve">health promotion, food and drug quality laboratory, </w:t>
      </w:r>
      <w:r w:rsidR="00A67888" w:rsidRPr="008C3DCD">
        <w:rPr>
          <w:lang w:eastAsia="ja-JP"/>
        </w:rPr>
        <w:t>immunization</w:t>
      </w:r>
      <w:r w:rsidR="009C4AD0" w:rsidRPr="008C3DCD">
        <w:rPr>
          <w:lang w:eastAsia="ja-JP"/>
        </w:rPr>
        <w:t>, and grants and contracts management</w:t>
      </w:r>
      <w:r w:rsidR="00A67888" w:rsidRPr="008C3DCD">
        <w:rPr>
          <w:lang w:eastAsia="ja-JP"/>
        </w:rPr>
        <w:t xml:space="preserve">. </w:t>
      </w:r>
      <w:r w:rsidR="000D782E" w:rsidRPr="008C3DCD">
        <w:rPr>
          <w:lang w:eastAsia="ja-JP"/>
        </w:rPr>
        <w:t xml:space="preserve">The </w:t>
      </w:r>
      <w:r w:rsidR="009C4AD0" w:rsidRPr="008C3DCD">
        <w:rPr>
          <w:lang w:eastAsia="ja-JP"/>
        </w:rPr>
        <w:t xml:space="preserve">nutrition related </w:t>
      </w:r>
      <w:r w:rsidR="002D7F33" w:rsidRPr="008C3DCD">
        <w:rPr>
          <w:lang w:eastAsia="ja-JP"/>
        </w:rPr>
        <w:t xml:space="preserve">responsibilities of the relevant </w:t>
      </w:r>
      <w:r w:rsidR="009C4AD0" w:rsidRPr="008C3DCD">
        <w:rPr>
          <w:lang w:eastAsia="ja-JP"/>
        </w:rPr>
        <w:t>unit</w:t>
      </w:r>
      <w:r w:rsidR="002D7F33" w:rsidRPr="008C3DCD">
        <w:rPr>
          <w:lang w:eastAsia="ja-JP"/>
        </w:rPr>
        <w:t>s</w:t>
      </w:r>
      <w:r w:rsidR="009C4AD0" w:rsidRPr="008C3DCD">
        <w:rPr>
          <w:lang w:eastAsia="ja-JP"/>
        </w:rPr>
        <w:t xml:space="preserve"> of</w:t>
      </w:r>
      <w:r w:rsidR="000D782E" w:rsidRPr="008C3DCD">
        <w:rPr>
          <w:lang w:eastAsia="ja-JP"/>
        </w:rPr>
        <w:t xml:space="preserve"> the MoPH </w:t>
      </w:r>
      <w:r w:rsidR="009C4AD0" w:rsidRPr="008C3DCD">
        <w:rPr>
          <w:lang w:eastAsia="ja-JP"/>
        </w:rPr>
        <w:t xml:space="preserve">and coordination of </w:t>
      </w:r>
      <w:r w:rsidR="002D7F33" w:rsidRPr="008C3DCD">
        <w:rPr>
          <w:lang w:eastAsia="ja-JP"/>
        </w:rPr>
        <w:t>their roles vis-a-vis</w:t>
      </w:r>
      <w:r w:rsidR="000D782E" w:rsidRPr="008C3DCD">
        <w:rPr>
          <w:lang w:eastAsia="ja-JP"/>
        </w:rPr>
        <w:t xml:space="preserve"> the </w:t>
      </w:r>
      <w:r w:rsidR="002D7F33" w:rsidRPr="008C3DCD">
        <w:rPr>
          <w:lang w:eastAsia="ja-JP"/>
        </w:rPr>
        <w:t>PND</w:t>
      </w:r>
      <w:r w:rsidR="000D782E" w:rsidRPr="008C3DCD">
        <w:rPr>
          <w:lang w:eastAsia="ja-JP"/>
        </w:rPr>
        <w:t xml:space="preserve"> are </w:t>
      </w:r>
      <w:r w:rsidR="002D7F33" w:rsidRPr="008C3DCD">
        <w:rPr>
          <w:lang w:eastAsia="ja-JP"/>
        </w:rPr>
        <w:t>described</w:t>
      </w:r>
      <w:r w:rsidR="000D782E" w:rsidRPr="008C3DCD">
        <w:rPr>
          <w:lang w:eastAsia="ja-JP"/>
        </w:rPr>
        <w:t xml:space="preserve"> as below:</w:t>
      </w:r>
    </w:p>
    <w:p w:rsidR="000D782E" w:rsidRPr="008C3DCD" w:rsidRDefault="000D782E" w:rsidP="000D782E">
      <w:pPr>
        <w:spacing w:after="0"/>
        <w:rPr>
          <w:lang w:eastAsia="ja-JP"/>
        </w:rPr>
      </w:pPr>
    </w:p>
    <w:p w:rsidR="00D00B64" w:rsidRPr="008C3DCD" w:rsidRDefault="00D00B64" w:rsidP="00D00B64">
      <w:pPr>
        <w:pStyle w:val="Caption"/>
        <w:keepNext/>
        <w:spacing w:after="0"/>
        <w:rPr>
          <w:b w:val="0"/>
          <w:bCs w:val="0"/>
          <w:i/>
          <w:iCs/>
          <w:color w:val="auto"/>
        </w:rPr>
      </w:pPr>
      <w:bookmarkStart w:id="39" w:name="_Toc436736028"/>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EF5270" w:rsidRPr="008C3DCD">
        <w:rPr>
          <w:b w:val="0"/>
          <w:bCs w:val="0"/>
          <w:i/>
          <w:iCs/>
          <w:noProof/>
          <w:color w:val="auto"/>
        </w:rPr>
        <w:t>7</w:t>
      </w:r>
      <w:r w:rsidR="008F1C52" w:rsidRPr="008C3DCD">
        <w:rPr>
          <w:b w:val="0"/>
          <w:bCs w:val="0"/>
          <w:i/>
          <w:iCs/>
          <w:color w:val="auto"/>
        </w:rPr>
        <w:fldChar w:fldCharType="end"/>
      </w:r>
      <w:r w:rsidRPr="008C3DCD">
        <w:rPr>
          <w:b w:val="0"/>
          <w:bCs w:val="0"/>
          <w:i/>
          <w:iCs/>
          <w:color w:val="auto"/>
        </w:rPr>
        <w:t>. Coordination with other departments of MOPH</w:t>
      </w:r>
      <w:bookmarkEnd w:id="39"/>
    </w:p>
    <w:tbl>
      <w:tblPr>
        <w:tblStyle w:val="TableGrid"/>
        <w:tblW w:w="13061" w:type="dxa"/>
        <w:tblInd w:w="18" w:type="dxa"/>
        <w:tblLook w:val="04A0" w:firstRow="1" w:lastRow="0" w:firstColumn="1" w:lastColumn="0" w:noHBand="0" w:noVBand="1"/>
      </w:tblPr>
      <w:tblGrid>
        <w:gridCol w:w="1800"/>
        <w:gridCol w:w="2430"/>
        <w:gridCol w:w="3357"/>
        <w:gridCol w:w="2970"/>
        <w:gridCol w:w="2504"/>
      </w:tblGrid>
      <w:tr w:rsidR="007815F5" w:rsidRPr="008C3DCD" w:rsidTr="00AD1D43">
        <w:trPr>
          <w:tblHeader/>
        </w:trPr>
        <w:tc>
          <w:tcPr>
            <w:tcW w:w="1800" w:type="dxa"/>
            <w:vAlign w:val="center"/>
          </w:tcPr>
          <w:p w:rsidR="000D782E" w:rsidRPr="008C3DCD" w:rsidRDefault="00B32F1B" w:rsidP="00D00B64">
            <w:pPr>
              <w:pStyle w:val="ListParagraph"/>
              <w:spacing w:line="276" w:lineRule="auto"/>
              <w:ind w:left="0"/>
              <w:jc w:val="center"/>
              <w:rPr>
                <w:b/>
                <w:bCs/>
                <w:lang w:eastAsia="ja-JP"/>
              </w:rPr>
            </w:pPr>
            <w:r w:rsidRPr="008C3DCD">
              <w:rPr>
                <w:b/>
                <w:bCs/>
                <w:lang w:eastAsia="ja-JP"/>
              </w:rPr>
              <w:t>Departments of MoPH</w:t>
            </w:r>
          </w:p>
        </w:tc>
        <w:tc>
          <w:tcPr>
            <w:tcW w:w="2430" w:type="dxa"/>
            <w:vAlign w:val="center"/>
          </w:tcPr>
          <w:p w:rsidR="000D782E" w:rsidRPr="008C3DCD" w:rsidRDefault="007815F5" w:rsidP="00D00B64">
            <w:pPr>
              <w:pStyle w:val="ListParagraph"/>
              <w:spacing w:line="276" w:lineRule="auto"/>
              <w:ind w:left="0"/>
              <w:jc w:val="center"/>
              <w:rPr>
                <w:b/>
                <w:bCs/>
                <w:lang w:eastAsia="ja-JP"/>
              </w:rPr>
            </w:pPr>
            <w:r w:rsidRPr="008C3DCD">
              <w:rPr>
                <w:b/>
                <w:bCs/>
                <w:lang w:eastAsia="ja-JP"/>
              </w:rPr>
              <w:t>Nutrition Related Responsibilities</w:t>
            </w:r>
          </w:p>
        </w:tc>
        <w:tc>
          <w:tcPr>
            <w:tcW w:w="3357" w:type="dxa"/>
            <w:vAlign w:val="center"/>
          </w:tcPr>
          <w:p w:rsidR="000D782E" w:rsidRPr="008C3DCD" w:rsidRDefault="00B32F1B" w:rsidP="00D00B64">
            <w:pPr>
              <w:pStyle w:val="ListParagraph"/>
              <w:spacing w:line="276" w:lineRule="auto"/>
              <w:ind w:left="0"/>
              <w:jc w:val="center"/>
              <w:rPr>
                <w:b/>
                <w:bCs/>
                <w:lang w:eastAsia="ja-JP"/>
              </w:rPr>
            </w:pPr>
            <w:r w:rsidRPr="008C3DCD">
              <w:rPr>
                <w:b/>
                <w:bCs/>
                <w:lang w:eastAsia="ja-JP"/>
              </w:rPr>
              <w:t xml:space="preserve">Key </w:t>
            </w:r>
            <w:r w:rsidR="007815F5" w:rsidRPr="008C3DCD">
              <w:rPr>
                <w:b/>
                <w:bCs/>
                <w:lang w:eastAsia="ja-JP"/>
              </w:rPr>
              <w:t>Nutrition Related Roles</w:t>
            </w:r>
          </w:p>
        </w:tc>
        <w:tc>
          <w:tcPr>
            <w:tcW w:w="2970" w:type="dxa"/>
            <w:vAlign w:val="center"/>
          </w:tcPr>
          <w:p w:rsidR="000D782E" w:rsidRPr="008C3DCD" w:rsidRDefault="007815F5" w:rsidP="00D00B64">
            <w:pPr>
              <w:pStyle w:val="ListParagraph"/>
              <w:spacing w:line="276" w:lineRule="auto"/>
              <w:ind w:left="0"/>
              <w:jc w:val="center"/>
              <w:rPr>
                <w:b/>
                <w:bCs/>
                <w:lang w:eastAsia="ja-JP"/>
              </w:rPr>
            </w:pPr>
            <w:r w:rsidRPr="008C3DCD">
              <w:rPr>
                <w:b/>
                <w:bCs/>
                <w:lang w:eastAsia="ja-JP"/>
              </w:rPr>
              <w:t xml:space="preserve">Related </w:t>
            </w:r>
            <w:r w:rsidR="00B32F1B" w:rsidRPr="008C3DCD">
              <w:rPr>
                <w:b/>
                <w:bCs/>
                <w:lang w:eastAsia="ja-JP"/>
              </w:rPr>
              <w:t>Role of PND</w:t>
            </w:r>
          </w:p>
        </w:tc>
        <w:tc>
          <w:tcPr>
            <w:tcW w:w="2504" w:type="dxa"/>
            <w:vAlign w:val="center"/>
          </w:tcPr>
          <w:p w:rsidR="000D782E" w:rsidRPr="008C3DCD" w:rsidRDefault="00797C33" w:rsidP="00D00B64">
            <w:pPr>
              <w:pStyle w:val="ListParagraph"/>
              <w:spacing w:line="276" w:lineRule="auto"/>
              <w:ind w:left="0"/>
              <w:jc w:val="center"/>
              <w:rPr>
                <w:b/>
                <w:bCs/>
                <w:lang w:eastAsia="ja-JP"/>
              </w:rPr>
            </w:pPr>
            <w:r w:rsidRPr="008C3DCD">
              <w:rPr>
                <w:b/>
                <w:bCs/>
                <w:lang w:eastAsia="ja-JP"/>
              </w:rPr>
              <w:t>Coordination Mechanism</w:t>
            </w:r>
          </w:p>
        </w:tc>
      </w:tr>
      <w:tr w:rsidR="007815F5" w:rsidRPr="008C3DCD" w:rsidTr="00AD1D43">
        <w:tc>
          <w:tcPr>
            <w:tcW w:w="1800" w:type="dxa"/>
            <w:vAlign w:val="center"/>
          </w:tcPr>
          <w:p w:rsidR="000D782E" w:rsidRPr="008C3DCD" w:rsidRDefault="000D782E" w:rsidP="00D00B64">
            <w:pPr>
              <w:pStyle w:val="ListParagraph"/>
              <w:ind w:left="0"/>
              <w:rPr>
                <w:sz w:val="20"/>
                <w:szCs w:val="20"/>
                <w:lang w:eastAsia="ja-JP"/>
              </w:rPr>
            </w:pPr>
            <w:r w:rsidRPr="008C3DCD">
              <w:rPr>
                <w:sz w:val="20"/>
                <w:szCs w:val="20"/>
                <w:lang w:eastAsia="ja-JP"/>
              </w:rPr>
              <w:t>Child and Adolescent Health</w:t>
            </w:r>
            <w:r w:rsidR="007815F5" w:rsidRPr="008C3DCD">
              <w:rPr>
                <w:sz w:val="20"/>
                <w:szCs w:val="20"/>
                <w:lang w:eastAsia="ja-JP"/>
              </w:rPr>
              <w:t xml:space="preserve"> (CAH)</w:t>
            </w:r>
          </w:p>
        </w:tc>
        <w:tc>
          <w:tcPr>
            <w:tcW w:w="2430" w:type="dxa"/>
            <w:vAlign w:val="center"/>
          </w:tcPr>
          <w:p w:rsidR="000D782E" w:rsidRPr="008C3DCD" w:rsidRDefault="007815F5" w:rsidP="007815F5">
            <w:pPr>
              <w:pStyle w:val="ListParagraph"/>
              <w:ind w:left="0"/>
              <w:rPr>
                <w:sz w:val="20"/>
                <w:szCs w:val="20"/>
                <w:lang w:eastAsia="ja-JP"/>
              </w:rPr>
            </w:pPr>
            <w:r w:rsidRPr="008C3DCD">
              <w:rPr>
                <w:sz w:val="20"/>
                <w:szCs w:val="20"/>
                <w:lang w:eastAsia="ja-JP"/>
              </w:rPr>
              <w:t>Integrated Management of Childhood Illness (</w:t>
            </w:r>
            <w:r w:rsidR="000D782E" w:rsidRPr="008C3DCD">
              <w:rPr>
                <w:sz w:val="20"/>
                <w:szCs w:val="20"/>
                <w:lang w:eastAsia="ja-JP"/>
              </w:rPr>
              <w:t>IMCI</w:t>
            </w:r>
            <w:r w:rsidRPr="008C3DCD">
              <w:rPr>
                <w:sz w:val="20"/>
                <w:szCs w:val="20"/>
                <w:lang w:eastAsia="ja-JP"/>
              </w:rPr>
              <w:t>)</w:t>
            </w:r>
          </w:p>
        </w:tc>
        <w:tc>
          <w:tcPr>
            <w:tcW w:w="3357" w:type="dxa"/>
            <w:vAlign w:val="center"/>
          </w:tcPr>
          <w:p w:rsidR="000D782E" w:rsidRPr="008C3DCD" w:rsidRDefault="00BD5CD4" w:rsidP="007815F5">
            <w:pPr>
              <w:pStyle w:val="ListParagraph"/>
              <w:ind w:left="0"/>
              <w:rPr>
                <w:sz w:val="20"/>
                <w:szCs w:val="20"/>
                <w:lang w:eastAsia="ja-JP"/>
              </w:rPr>
            </w:pPr>
            <w:r w:rsidRPr="008C3DCD">
              <w:rPr>
                <w:sz w:val="20"/>
                <w:szCs w:val="20"/>
                <w:lang w:eastAsia="ja-JP"/>
              </w:rPr>
              <w:t xml:space="preserve">Overall leadership, </w:t>
            </w:r>
            <w:r w:rsidR="007815F5" w:rsidRPr="008C3DCD">
              <w:rPr>
                <w:sz w:val="20"/>
                <w:szCs w:val="20"/>
                <w:lang w:eastAsia="ja-JP"/>
              </w:rPr>
              <w:t>guidelines development, and implementation monitoring</w:t>
            </w:r>
          </w:p>
        </w:tc>
        <w:tc>
          <w:tcPr>
            <w:tcW w:w="2970" w:type="dxa"/>
            <w:vAlign w:val="center"/>
          </w:tcPr>
          <w:p w:rsidR="000D782E" w:rsidRPr="008C3DCD" w:rsidRDefault="00BD5CD4" w:rsidP="007815F5">
            <w:pPr>
              <w:pStyle w:val="ListParagraph"/>
              <w:ind w:left="0"/>
              <w:rPr>
                <w:sz w:val="20"/>
                <w:szCs w:val="20"/>
                <w:lang w:eastAsia="ja-JP"/>
              </w:rPr>
            </w:pPr>
            <w:r w:rsidRPr="008C3DCD">
              <w:rPr>
                <w:sz w:val="20"/>
                <w:szCs w:val="20"/>
                <w:lang w:eastAsia="ja-JP"/>
              </w:rPr>
              <w:t xml:space="preserve">Technical support, oversight and review </w:t>
            </w:r>
            <w:r w:rsidR="007815F5" w:rsidRPr="008C3DCD">
              <w:rPr>
                <w:sz w:val="20"/>
                <w:szCs w:val="20"/>
                <w:lang w:eastAsia="ja-JP"/>
              </w:rPr>
              <w:t xml:space="preserve">of </w:t>
            </w:r>
            <w:r w:rsidRPr="008C3DCD">
              <w:rPr>
                <w:sz w:val="20"/>
                <w:szCs w:val="20"/>
                <w:lang w:eastAsia="ja-JP"/>
              </w:rPr>
              <w:t>nutrition components of IMCI</w:t>
            </w:r>
          </w:p>
        </w:tc>
        <w:tc>
          <w:tcPr>
            <w:tcW w:w="2504" w:type="dxa"/>
            <w:vAlign w:val="center"/>
          </w:tcPr>
          <w:p w:rsidR="000D782E" w:rsidRPr="008C3DCD" w:rsidRDefault="007815F5" w:rsidP="001F1179">
            <w:pPr>
              <w:pStyle w:val="ListParagraph"/>
              <w:ind w:left="0"/>
              <w:rPr>
                <w:sz w:val="20"/>
                <w:szCs w:val="20"/>
                <w:lang w:eastAsia="ja-JP"/>
              </w:rPr>
            </w:pPr>
            <w:r w:rsidRPr="008C3DCD">
              <w:rPr>
                <w:sz w:val="20"/>
                <w:szCs w:val="20"/>
                <w:lang w:eastAsia="ja-JP"/>
              </w:rPr>
              <w:t>General Directorate (GD)</w:t>
            </w:r>
            <w:r w:rsidR="000D782E" w:rsidRPr="008C3DCD">
              <w:rPr>
                <w:sz w:val="20"/>
                <w:szCs w:val="20"/>
                <w:lang w:eastAsia="ja-JP"/>
              </w:rPr>
              <w:t xml:space="preserve"> of Preventive </w:t>
            </w:r>
            <w:r w:rsidRPr="008C3DCD">
              <w:rPr>
                <w:sz w:val="20"/>
                <w:szCs w:val="20"/>
                <w:lang w:eastAsia="ja-JP"/>
              </w:rPr>
              <w:t>M</w:t>
            </w:r>
            <w:r w:rsidR="000D782E" w:rsidRPr="008C3DCD">
              <w:rPr>
                <w:sz w:val="20"/>
                <w:szCs w:val="20"/>
                <w:lang w:eastAsia="ja-JP"/>
              </w:rPr>
              <w:t xml:space="preserve">edicine, Child </w:t>
            </w:r>
            <w:r w:rsidRPr="008C3DCD">
              <w:rPr>
                <w:sz w:val="20"/>
                <w:szCs w:val="20"/>
                <w:lang w:eastAsia="ja-JP"/>
              </w:rPr>
              <w:t>H</w:t>
            </w:r>
            <w:r w:rsidR="000D782E" w:rsidRPr="008C3DCD">
              <w:rPr>
                <w:sz w:val="20"/>
                <w:szCs w:val="20"/>
                <w:lang w:eastAsia="ja-JP"/>
              </w:rPr>
              <w:t xml:space="preserve">ealth </w:t>
            </w:r>
            <w:r w:rsidRPr="008C3DCD">
              <w:rPr>
                <w:sz w:val="20"/>
                <w:szCs w:val="20"/>
                <w:lang w:eastAsia="ja-JP"/>
              </w:rPr>
              <w:t>T</w:t>
            </w:r>
            <w:r w:rsidR="000D782E" w:rsidRPr="008C3DCD">
              <w:rPr>
                <w:sz w:val="20"/>
                <w:szCs w:val="20"/>
                <w:lang w:eastAsia="ja-JP"/>
              </w:rPr>
              <w:t>askforce</w:t>
            </w:r>
            <w:r w:rsidR="00BD5CD4" w:rsidRPr="008C3DCD">
              <w:rPr>
                <w:sz w:val="20"/>
                <w:szCs w:val="20"/>
                <w:lang w:eastAsia="ja-JP"/>
              </w:rPr>
              <w:t xml:space="preserve">, </w:t>
            </w:r>
            <w:r w:rsidRPr="008C3DCD">
              <w:rPr>
                <w:sz w:val="20"/>
                <w:szCs w:val="20"/>
                <w:lang w:eastAsia="ja-JP"/>
              </w:rPr>
              <w:t xml:space="preserve">and </w:t>
            </w:r>
            <w:r w:rsidR="00BD5CD4" w:rsidRPr="008C3DCD">
              <w:rPr>
                <w:sz w:val="20"/>
                <w:szCs w:val="20"/>
                <w:lang w:eastAsia="ja-JP"/>
              </w:rPr>
              <w:t>ad</w:t>
            </w:r>
            <w:r w:rsidR="001F1179" w:rsidRPr="008C3DCD">
              <w:rPr>
                <w:sz w:val="20"/>
                <w:szCs w:val="20"/>
                <w:lang w:eastAsia="ja-JP"/>
              </w:rPr>
              <w:t>-</w:t>
            </w:r>
            <w:r w:rsidR="00BD5CD4" w:rsidRPr="008C3DCD">
              <w:rPr>
                <w:sz w:val="20"/>
                <w:szCs w:val="20"/>
                <w:lang w:eastAsia="ja-JP"/>
              </w:rPr>
              <w:t>hoc meetings</w:t>
            </w:r>
          </w:p>
        </w:tc>
      </w:tr>
      <w:tr w:rsidR="007815F5" w:rsidRPr="008C3DCD" w:rsidTr="00AD1D43">
        <w:tc>
          <w:tcPr>
            <w:tcW w:w="1800" w:type="dxa"/>
            <w:vAlign w:val="center"/>
          </w:tcPr>
          <w:p w:rsidR="00BD5CD4" w:rsidRPr="008C3DCD" w:rsidRDefault="002D7F33" w:rsidP="007815F5">
            <w:pPr>
              <w:pStyle w:val="ListParagraph"/>
              <w:ind w:left="0"/>
              <w:rPr>
                <w:sz w:val="20"/>
                <w:szCs w:val="20"/>
                <w:lang w:eastAsia="ja-JP"/>
              </w:rPr>
            </w:pPr>
            <w:r w:rsidRPr="008C3DCD">
              <w:rPr>
                <w:sz w:val="20"/>
                <w:szCs w:val="20"/>
                <w:lang w:eastAsia="ja-JP"/>
              </w:rPr>
              <w:t>Community-Based Health C</w:t>
            </w:r>
            <w:r w:rsidR="00BD5CD4" w:rsidRPr="008C3DCD">
              <w:rPr>
                <w:sz w:val="20"/>
                <w:szCs w:val="20"/>
                <w:lang w:eastAsia="ja-JP"/>
              </w:rPr>
              <w:t>are</w:t>
            </w:r>
            <w:r w:rsidR="007815F5" w:rsidRPr="008C3DCD">
              <w:rPr>
                <w:sz w:val="20"/>
                <w:szCs w:val="20"/>
                <w:lang w:eastAsia="ja-JP"/>
              </w:rPr>
              <w:t xml:space="preserve"> (CBHC)</w:t>
            </w:r>
          </w:p>
        </w:tc>
        <w:tc>
          <w:tcPr>
            <w:tcW w:w="2430" w:type="dxa"/>
            <w:vAlign w:val="center"/>
          </w:tcPr>
          <w:p w:rsidR="00BD5CD4" w:rsidRPr="008C3DCD" w:rsidRDefault="007815F5" w:rsidP="007815F5">
            <w:pPr>
              <w:pStyle w:val="ListParagraph"/>
              <w:ind w:left="0"/>
              <w:rPr>
                <w:sz w:val="20"/>
                <w:szCs w:val="20"/>
                <w:lang w:eastAsia="ja-JP"/>
              </w:rPr>
            </w:pPr>
            <w:r w:rsidRPr="008C3DCD">
              <w:rPr>
                <w:sz w:val="20"/>
                <w:szCs w:val="20"/>
                <w:lang w:eastAsia="ja-JP"/>
              </w:rPr>
              <w:t>Nutrition services provided by Community Health Workers (</w:t>
            </w:r>
            <w:r w:rsidR="00BD5CD4" w:rsidRPr="008C3DCD">
              <w:rPr>
                <w:sz w:val="20"/>
                <w:szCs w:val="20"/>
                <w:lang w:eastAsia="ja-JP"/>
              </w:rPr>
              <w:t>CHWs</w:t>
            </w:r>
            <w:r w:rsidRPr="008C3DCD">
              <w:rPr>
                <w:sz w:val="20"/>
                <w:szCs w:val="20"/>
                <w:lang w:eastAsia="ja-JP"/>
              </w:rPr>
              <w:t>)</w:t>
            </w:r>
          </w:p>
        </w:tc>
        <w:tc>
          <w:tcPr>
            <w:tcW w:w="3357" w:type="dxa"/>
            <w:vAlign w:val="center"/>
          </w:tcPr>
          <w:p w:rsidR="00BD5CD4" w:rsidRPr="008C3DCD" w:rsidRDefault="007815F5" w:rsidP="007815F5">
            <w:pPr>
              <w:pStyle w:val="ListParagraph"/>
              <w:ind w:left="0"/>
              <w:rPr>
                <w:sz w:val="20"/>
                <w:szCs w:val="20"/>
                <w:lang w:eastAsia="ja-JP"/>
              </w:rPr>
            </w:pPr>
            <w:r w:rsidRPr="008C3DCD">
              <w:rPr>
                <w:sz w:val="20"/>
                <w:szCs w:val="20"/>
                <w:lang w:eastAsia="ja-JP"/>
              </w:rPr>
              <w:t>Overall leadership, guidelines development, and implementation monitoring</w:t>
            </w:r>
          </w:p>
        </w:tc>
        <w:tc>
          <w:tcPr>
            <w:tcW w:w="2970" w:type="dxa"/>
            <w:vAlign w:val="center"/>
          </w:tcPr>
          <w:p w:rsidR="00BD5CD4" w:rsidRPr="008C3DCD" w:rsidRDefault="007815F5" w:rsidP="007815F5">
            <w:pPr>
              <w:pStyle w:val="ListParagraph"/>
              <w:ind w:left="0"/>
              <w:rPr>
                <w:sz w:val="20"/>
                <w:szCs w:val="20"/>
                <w:lang w:eastAsia="ja-JP"/>
              </w:rPr>
            </w:pPr>
            <w:r w:rsidRPr="008C3DCD">
              <w:rPr>
                <w:sz w:val="20"/>
                <w:szCs w:val="20"/>
                <w:lang w:eastAsia="ja-JP"/>
              </w:rPr>
              <w:t>Technical support, oversight and review of nutrition components of CBHC</w:t>
            </w:r>
          </w:p>
        </w:tc>
        <w:tc>
          <w:tcPr>
            <w:tcW w:w="2504"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 xml:space="preserve">GD of Preventive </w:t>
            </w:r>
            <w:r w:rsidR="007815F5" w:rsidRPr="008C3DCD">
              <w:rPr>
                <w:sz w:val="20"/>
                <w:szCs w:val="20"/>
                <w:lang w:eastAsia="ja-JP"/>
              </w:rPr>
              <w:t>M</w:t>
            </w:r>
            <w:r w:rsidRPr="008C3DCD">
              <w:rPr>
                <w:sz w:val="20"/>
                <w:szCs w:val="20"/>
                <w:lang w:eastAsia="ja-JP"/>
              </w:rPr>
              <w:t xml:space="preserve">edicine, CBHC </w:t>
            </w:r>
            <w:r w:rsidR="007815F5" w:rsidRPr="008C3DCD">
              <w:rPr>
                <w:sz w:val="20"/>
                <w:szCs w:val="20"/>
                <w:lang w:eastAsia="ja-JP"/>
              </w:rPr>
              <w:t>T</w:t>
            </w:r>
            <w:r w:rsidRPr="008C3DCD">
              <w:rPr>
                <w:sz w:val="20"/>
                <w:szCs w:val="20"/>
                <w:lang w:eastAsia="ja-JP"/>
              </w:rPr>
              <w:t>askforce</w:t>
            </w:r>
          </w:p>
        </w:tc>
      </w:tr>
      <w:tr w:rsidR="007815F5" w:rsidRPr="008C3DCD" w:rsidTr="00AD1D43">
        <w:tc>
          <w:tcPr>
            <w:tcW w:w="180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Immunization</w:t>
            </w:r>
          </w:p>
        </w:tc>
        <w:tc>
          <w:tcPr>
            <w:tcW w:w="2430" w:type="dxa"/>
            <w:vAlign w:val="center"/>
          </w:tcPr>
          <w:p w:rsidR="00BD5CD4" w:rsidRPr="008C3DCD" w:rsidRDefault="007815F5" w:rsidP="001F1179">
            <w:pPr>
              <w:pStyle w:val="ListParagraph"/>
              <w:ind w:left="0"/>
              <w:rPr>
                <w:sz w:val="20"/>
                <w:szCs w:val="20"/>
                <w:lang w:eastAsia="ja-JP"/>
              </w:rPr>
            </w:pPr>
            <w:r w:rsidRPr="008C3DCD">
              <w:rPr>
                <w:sz w:val="20"/>
                <w:szCs w:val="20"/>
                <w:lang w:eastAsia="ja-JP"/>
              </w:rPr>
              <w:t>High dose v</w:t>
            </w:r>
            <w:r w:rsidR="00BD5CD4" w:rsidRPr="008C3DCD">
              <w:rPr>
                <w:sz w:val="20"/>
                <w:szCs w:val="20"/>
                <w:lang w:eastAsia="ja-JP"/>
              </w:rPr>
              <w:t>it</w:t>
            </w:r>
            <w:r w:rsidR="001F1179" w:rsidRPr="008C3DCD">
              <w:rPr>
                <w:sz w:val="20"/>
                <w:szCs w:val="20"/>
                <w:lang w:eastAsia="ja-JP"/>
              </w:rPr>
              <w:t xml:space="preserve">amin </w:t>
            </w:r>
            <w:r w:rsidR="00BD5CD4" w:rsidRPr="008C3DCD">
              <w:rPr>
                <w:sz w:val="20"/>
                <w:szCs w:val="20"/>
                <w:lang w:eastAsia="ja-JP"/>
              </w:rPr>
              <w:t xml:space="preserve"> A </w:t>
            </w:r>
            <w:r w:rsidRPr="008C3DCD">
              <w:rPr>
                <w:sz w:val="20"/>
                <w:szCs w:val="20"/>
                <w:lang w:eastAsia="ja-JP"/>
              </w:rPr>
              <w:t xml:space="preserve">supplementation </w:t>
            </w:r>
            <w:r w:rsidR="00BD5CD4" w:rsidRPr="008C3DCD">
              <w:rPr>
                <w:sz w:val="20"/>
                <w:szCs w:val="20"/>
                <w:lang w:eastAsia="ja-JP"/>
              </w:rPr>
              <w:t xml:space="preserve">and deworming </w:t>
            </w:r>
          </w:p>
        </w:tc>
        <w:tc>
          <w:tcPr>
            <w:tcW w:w="3357"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 xml:space="preserve">Vitamin A supplementation and deworming during </w:t>
            </w:r>
            <w:r w:rsidR="007815F5" w:rsidRPr="008C3DCD">
              <w:rPr>
                <w:sz w:val="20"/>
                <w:szCs w:val="20"/>
                <w:lang w:eastAsia="ja-JP"/>
              </w:rPr>
              <w:t>National Immunization Days (NID)</w:t>
            </w:r>
          </w:p>
        </w:tc>
        <w:tc>
          <w:tcPr>
            <w:tcW w:w="297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Technical support</w:t>
            </w:r>
            <w:r w:rsidR="007815F5" w:rsidRPr="008C3DCD">
              <w:rPr>
                <w:sz w:val="20"/>
                <w:szCs w:val="20"/>
                <w:lang w:eastAsia="ja-JP"/>
              </w:rPr>
              <w:t xml:space="preserve"> and </w:t>
            </w:r>
            <w:r w:rsidRPr="008C3DCD">
              <w:rPr>
                <w:sz w:val="20"/>
                <w:szCs w:val="20"/>
                <w:lang w:eastAsia="ja-JP"/>
              </w:rPr>
              <w:t>monitoring</w:t>
            </w:r>
            <w:r w:rsidR="007815F5" w:rsidRPr="008C3DCD">
              <w:rPr>
                <w:sz w:val="20"/>
                <w:szCs w:val="20"/>
                <w:lang w:eastAsia="ja-JP"/>
              </w:rPr>
              <w:t xml:space="preserve"> of intervention coverage</w:t>
            </w:r>
          </w:p>
        </w:tc>
        <w:tc>
          <w:tcPr>
            <w:tcW w:w="2504"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 xml:space="preserve">GD of Preventive </w:t>
            </w:r>
            <w:r w:rsidR="007815F5" w:rsidRPr="008C3DCD">
              <w:rPr>
                <w:sz w:val="20"/>
                <w:szCs w:val="20"/>
                <w:lang w:eastAsia="ja-JP"/>
              </w:rPr>
              <w:t>M</w:t>
            </w:r>
            <w:r w:rsidRPr="008C3DCD">
              <w:rPr>
                <w:sz w:val="20"/>
                <w:szCs w:val="20"/>
                <w:lang w:eastAsia="ja-JP"/>
              </w:rPr>
              <w:t>edicine, EPI</w:t>
            </w:r>
            <w:r w:rsidR="001F1179" w:rsidRPr="008C3DCD">
              <w:rPr>
                <w:sz w:val="20"/>
                <w:szCs w:val="20"/>
                <w:lang w:eastAsia="ja-JP"/>
              </w:rPr>
              <w:t xml:space="preserve"> </w:t>
            </w:r>
            <w:r w:rsidR="007815F5" w:rsidRPr="008C3DCD">
              <w:rPr>
                <w:sz w:val="20"/>
                <w:szCs w:val="20"/>
                <w:lang w:eastAsia="ja-JP"/>
              </w:rPr>
              <w:t>T</w:t>
            </w:r>
            <w:r w:rsidRPr="008C3DCD">
              <w:rPr>
                <w:sz w:val="20"/>
                <w:szCs w:val="20"/>
                <w:lang w:eastAsia="ja-JP"/>
              </w:rPr>
              <w:t>askforce</w:t>
            </w:r>
          </w:p>
        </w:tc>
      </w:tr>
      <w:tr w:rsidR="007815F5" w:rsidRPr="008C3DCD" w:rsidTr="00AD1D43">
        <w:tc>
          <w:tcPr>
            <w:tcW w:w="180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Reproductive Health</w:t>
            </w:r>
          </w:p>
        </w:tc>
        <w:tc>
          <w:tcPr>
            <w:tcW w:w="2430" w:type="dxa"/>
            <w:vAlign w:val="center"/>
          </w:tcPr>
          <w:p w:rsidR="00BD5CD4" w:rsidRPr="008C3DCD" w:rsidRDefault="005A2B3F" w:rsidP="005A2B3F">
            <w:pPr>
              <w:pStyle w:val="ListParagraph"/>
              <w:ind w:left="0"/>
              <w:rPr>
                <w:sz w:val="20"/>
                <w:szCs w:val="20"/>
                <w:lang w:eastAsia="ja-JP"/>
              </w:rPr>
            </w:pPr>
            <w:r w:rsidRPr="008C3DCD">
              <w:rPr>
                <w:sz w:val="20"/>
                <w:szCs w:val="20"/>
                <w:lang w:eastAsia="ja-JP"/>
              </w:rPr>
              <w:t>Iron/folic acid supplementation for</w:t>
            </w:r>
            <w:r w:rsidR="00BD5CD4" w:rsidRPr="008C3DCD">
              <w:rPr>
                <w:sz w:val="20"/>
                <w:szCs w:val="20"/>
                <w:lang w:eastAsia="ja-JP"/>
              </w:rPr>
              <w:t xml:space="preserve"> pregnant and lactating women,</w:t>
            </w:r>
            <w:r w:rsidRPr="008C3DCD">
              <w:rPr>
                <w:sz w:val="20"/>
                <w:szCs w:val="20"/>
                <w:lang w:eastAsia="ja-JP"/>
              </w:rPr>
              <w:t xml:space="preserve"> and IYCF</w:t>
            </w:r>
            <w:r w:rsidR="00BD5CD4" w:rsidRPr="008C3DCD">
              <w:rPr>
                <w:sz w:val="20"/>
                <w:szCs w:val="20"/>
                <w:lang w:eastAsia="ja-JP"/>
              </w:rPr>
              <w:t xml:space="preserve"> promotion</w:t>
            </w:r>
          </w:p>
        </w:tc>
        <w:tc>
          <w:tcPr>
            <w:tcW w:w="3357"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Monitoring</w:t>
            </w:r>
            <w:r w:rsidR="005A2B3F" w:rsidRPr="008C3DCD">
              <w:rPr>
                <w:sz w:val="20"/>
                <w:szCs w:val="20"/>
                <w:lang w:eastAsia="ja-JP"/>
              </w:rPr>
              <w:t xml:space="preserve"> and </w:t>
            </w:r>
            <w:r w:rsidRPr="008C3DCD">
              <w:rPr>
                <w:sz w:val="20"/>
                <w:szCs w:val="20"/>
                <w:lang w:eastAsia="ja-JP"/>
              </w:rPr>
              <w:t>capacity building</w:t>
            </w:r>
          </w:p>
        </w:tc>
        <w:tc>
          <w:tcPr>
            <w:tcW w:w="2970" w:type="dxa"/>
            <w:vAlign w:val="center"/>
          </w:tcPr>
          <w:p w:rsidR="00BD5CD4" w:rsidRPr="008C3DCD" w:rsidRDefault="00BD5CD4" w:rsidP="005A2B3F">
            <w:pPr>
              <w:pStyle w:val="ListParagraph"/>
              <w:ind w:left="0"/>
              <w:rPr>
                <w:sz w:val="20"/>
                <w:szCs w:val="20"/>
                <w:lang w:eastAsia="ja-JP"/>
              </w:rPr>
            </w:pPr>
            <w:r w:rsidRPr="008C3DCD">
              <w:rPr>
                <w:sz w:val="20"/>
                <w:szCs w:val="20"/>
                <w:lang w:eastAsia="ja-JP"/>
              </w:rPr>
              <w:t xml:space="preserve">Technical support, </w:t>
            </w:r>
            <w:r w:rsidR="00E12AAB" w:rsidRPr="008C3DCD">
              <w:rPr>
                <w:sz w:val="20"/>
                <w:szCs w:val="20"/>
                <w:lang w:eastAsia="ja-JP"/>
              </w:rPr>
              <w:t xml:space="preserve">development of strategies guidelines, </w:t>
            </w:r>
            <w:r w:rsidR="005A2B3F" w:rsidRPr="008C3DCD">
              <w:rPr>
                <w:sz w:val="20"/>
                <w:szCs w:val="20"/>
                <w:lang w:eastAsia="ja-JP"/>
              </w:rPr>
              <w:t>and</w:t>
            </w:r>
            <w:r w:rsidRPr="008C3DCD">
              <w:rPr>
                <w:sz w:val="20"/>
                <w:szCs w:val="20"/>
                <w:lang w:eastAsia="ja-JP"/>
              </w:rPr>
              <w:t xml:space="preserve"> IEC materials, </w:t>
            </w:r>
            <w:r w:rsidR="005A2B3F" w:rsidRPr="008C3DCD">
              <w:rPr>
                <w:sz w:val="20"/>
                <w:szCs w:val="20"/>
                <w:lang w:eastAsia="ja-JP"/>
              </w:rPr>
              <w:t xml:space="preserve">and </w:t>
            </w:r>
            <w:r w:rsidRPr="008C3DCD">
              <w:rPr>
                <w:sz w:val="20"/>
                <w:szCs w:val="20"/>
                <w:lang w:eastAsia="ja-JP"/>
              </w:rPr>
              <w:t xml:space="preserve">monitoring </w:t>
            </w:r>
            <w:r w:rsidR="005A2B3F" w:rsidRPr="008C3DCD">
              <w:rPr>
                <w:sz w:val="20"/>
                <w:szCs w:val="20"/>
                <w:lang w:eastAsia="ja-JP"/>
              </w:rPr>
              <w:t xml:space="preserve">coverage of nutrition </w:t>
            </w:r>
            <w:r w:rsidRPr="008C3DCD">
              <w:rPr>
                <w:sz w:val="20"/>
                <w:szCs w:val="20"/>
                <w:lang w:eastAsia="ja-JP"/>
              </w:rPr>
              <w:t>interventions</w:t>
            </w:r>
          </w:p>
        </w:tc>
        <w:tc>
          <w:tcPr>
            <w:tcW w:w="2504"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 xml:space="preserve">RH </w:t>
            </w:r>
            <w:r w:rsidR="007815F5" w:rsidRPr="008C3DCD">
              <w:rPr>
                <w:sz w:val="20"/>
                <w:szCs w:val="20"/>
                <w:lang w:eastAsia="ja-JP"/>
              </w:rPr>
              <w:t>T</w:t>
            </w:r>
            <w:r w:rsidRPr="008C3DCD">
              <w:rPr>
                <w:sz w:val="20"/>
                <w:szCs w:val="20"/>
                <w:lang w:eastAsia="ja-JP"/>
              </w:rPr>
              <w:t>askforce</w:t>
            </w:r>
          </w:p>
        </w:tc>
      </w:tr>
      <w:tr w:rsidR="007815F5" w:rsidRPr="008C3DCD" w:rsidTr="00AD1D43">
        <w:tc>
          <w:tcPr>
            <w:tcW w:w="1800" w:type="dxa"/>
            <w:vAlign w:val="center"/>
          </w:tcPr>
          <w:p w:rsidR="00BD5CD4" w:rsidRPr="008C3DCD" w:rsidRDefault="00BD5CD4" w:rsidP="007815F5">
            <w:pPr>
              <w:rPr>
                <w:sz w:val="20"/>
                <w:szCs w:val="20"/>
                <w:lang w:eastAsia="ja-JP"/>
              </w:rPr>
            </w:pPr>
            <w:r w:rsidRPr="008C3DCD">
              <w:rPr>
                <w:sz w:val="20"/>
                <w:szCs w:val="20"/>
                <w:lang w:eastAsia="ja-JP"/>
              </w:rPr>
              <w:lastRenderedPageBreak/>
              <w:t xml:space="preserve">Health Promotion </w:t>
            </w:r>
          </w:p>
          <w:p w:rsidR="00BD5CD4" w:rsidRPr="008C3DCD" w:rsidRDefault="00BD5CD4" w:rsidP="007815F5">
            <w:pPr>
              <w:pStyle w:val="ListParagraph"/>
              <w:ind w:left="0"/>
              <w:rPr>
                <w:sz w:val="20"/>
                <w:szCs w:val="20"/>
                <w:lang w:eastAsia="ja-JP"/>
              </w:rPr>
            </w:pPr>
          </w:p>
        </w:tc>
        <w:tc>
          <w:tcPr>
            <w:tcW w:w="243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Behavior change communication</w:t>
            </w:r>
            <w:r w:rsidR="00DC7713" w:rsidRPr="008C3DCD">
              <w:rPr>
                <w:sz w:val="20"/>
                <w:szCs w:val="20"/>
                <w:lang w:eastAsia="ja-JP"/>
              </w:rPr>
              <w:t xml:space="preserve"> (BCC)</w:t>
            </w:r>
          </w:p>
        </w:tc>
        <w:tc>
          <w:tcPr>
            <w:tcW w:w="3357" w:type="dxa"/>
            <w:vAlign w:val="center"/>
          </w:tcPr>
          <w:p w:rsidR="00BD5CD4" w:rsidRPr="008C3DCD" w:rsidRDefault="00BD5CD4" w:rsidP="00DC7713">
            <w:pPr>
              <w:pStyle w:val="ListParagraph"/>
              <w:ind w:left="0"/>
              <w:rPr>
                <w:sz w:val="20"/>
                <w:szCs w:val="20"/>
                <w:lang w:eastAsia="ja-JP"/>
              </w:rPr>
            </w:pPr>
            <w:r w:rsidRPr="008C3DCD">
              <w:rPr>
                <w:sz w:val="20"/>
                <w:szCs w:val="20"/>
                <w:lang w:eastAsia="ja-JP"/>
              </w:rPr>
              <w:t xml:space="preserve">Developing </w:t>
            </w:r>
            <w:r w:rsidR="00DC7713" w:rsidRPr="008C3DCD">
              <w:rPr>
                <w:sz w:val="20"/>
                <w:szCs w:val="20"/>
                <w:lang w:eastAsia="ja-JP"/>
              </w:rPr>
              <w:t xml:space="preserve">BCC </w:t>
            </w:r>
            <w:r w:rsidRPr="008C3DCD">
              <w:rPr>
                <w:sz w:val="20"/>
                <w:szCs w:val="20"/>
                <w:lang w:eastAsia="ja-JP"/>
              </w:rPr>
              <w:t xml:space="preserve">messages, fund raising for BCC, relationship with </w:t>
            </w:r>
            <w:r w:rsidR="00DC7713" w:rsidRPr="008C3DCD">
              <w:rPr>
                <w:sz w:val="20"/>
                <w:szCs w:val="20"/>
                <w:lang w:eastAsia="ja-JP"/>
              </w:rPr>
              <w:t>m</w:t>
            </w:r>
            <w:r w:rsidRPr="008C3DCD">
              <w:rPr>
                <w:sz w:val="20"/>
                <w:szCs w:val="20"/>
                <w:lang w:eastAsia="ja-JP"/>
              </w:rPr>
              <w:t xml:space="preserve">edia and production companies, </w:t>
            </w:r>
            <w:r w:rsidR="00DC7713" w:rsidRPr="008C3DCD">
              <w:rPr>
                <w:sz w:val="20"/>
                <w:szCs w:val="20"/>
                <w:lang w:eastAsia="ja-JP"/>
              </w:rPr>
              <w:t xml:space="preserve">and </w:t>
            </w:r>
            <w:r w:rsidRPr="008C3DCD">
              <w:rPr>
                <w:sz w:val="20"/>
                <w:szCs w:val="20"/>
                <w:lang w:eastAsia="ja-JP"/>
              </w:rPr>
              <w:t xml:space="preserve">monitoring </w:t>
            </w:r>
            <w:r w:rsidR="00DC7713" w:rsidRPr="008C3DCD">
              <w:rPr>
                <w:sz w:val="20"/>
                <w:szCs w:val="20"/>
                <w:lang w:eastAsia="ja-JP"/>
              </w:rPr>
              <w:t>delivery of BCC messages</w:t>
            </w:r>
          </w:p>
        </w:tc>
        <w:tc>
          <w:tcPr>
            <w:tcW w:w="2970" w:type="dxa"/>
            <w:vAlign w:val="center"/>
          </w:tcPr>
          <w:p w:rsidR="00BD5CD4" w:rsidRPr="008C3DCD" w:rsidRDefault="003C1018" w:rsidP="00DC7713">
            <w:pPr>
              <w:pStyle w:val="ListParagraph"/>
              <w:ind w:left="0"/>
              <w:rPr>
                <w:sz w:val="20"/>
                <w:szCs w:val="20"/>
                <w:lang w:eastAsia="ja-JP"/>
              </w:rPr>
            </w:pPr>
            <w:r w:rsidRPr="008C3DCD">
              <w:rPr>
                <w:sz w:val="20"/>
                <w:szCs w:val="20"/>
                <w:lang w:eastAsia="ja-JP"/>
              </w:rPr>
              <w:t>Technical support</w:t>
            </w:r>
            <w:r w:rsidR="00DC7713" w:rsidRPr="008C3DCD">
              <w:rPr>
                <w:sz w:val="20"/>
                <w:szCs w:val="20"/>
                <w:lang w:eastAsia="ja-JP"/>
              </w:rPr>
              <w:t xml:space="preserve"> related to development of </w:t>
            </w:r>
            <w:r w:rsidR="00BD5CD4" w:rsidRPr="008C3DCD">
              <w:rPr>
                <w:sz w:val="20"/>
                <w:szCs w:val="20"/>
                <w:lang w:eastAsia="ja-JP"/>
              </w:rPr>
              <w:t>nutrition message</w:t>
            </w:r>
            <w:r w:rsidR="00DC7713" w:rsidRPr="008C3DCD">
              <w:rPr>
                <w:sz w:val="20"/>
                <w:szCs w:val="20"/>
                <w:lang w:eastAsia="ja-JP"/>
              </w:rPr>
              <w:t>s, and monitoring coverage of BCC efforts</w:t>
            </w:r>
          </w:p>
        </w:tc>
        <w:tc>
          <w:tcPr>
            <w:tcW w:w="2504" w:type="dxa"/>
            <w:vAlign w:val="center"/>
          </w:tcPr>
          <w:p w:rsidR="00BD5CD4" w:rsidRPr="008C3DCD" w:rsidRDefault="00BD5CD4" w:rsidP="00DC7713">
            <w:pPr>
              <w:pStyle w:val="ListParagraph"/>
              <w:ind w:left="0"/>
              <w:rPr>
                <w:sz w:val="20"/>
                <w:szCs w:val="20"/>
                <w:lang w:eastAsia="ja-JP"/>
              </w:rPr>
            </w:pPr>
            <w:r w:rsidRPr="008C3DCD">
              <w:rPr>
                <w:sz w:val="20"/>
                <w:szCs w:val="20"/>
                <w:lang w:eastAsia="ja-JP"/>
              </w:rPr>
              <w:t xml:space="preserve">Health </w:t>
            </w:r>
            <w:r w:rsidR="00DC7713" w:rsidRPr="008C3DCD">
              <w:rPr>
                <w:sz w:val="20"/>
                <w:szCs w:val="20"/>
                <w:lang w:eastAsia="ja-JP"/>
              </w:rPr>
              <w:t>P</w:t>
            </w:r>
            <w:r w:rsidRPr="008C3DCD">
              <w:rPr>
                <w:sz w:val="20"/>
                <w:szCs w:val="20"/>
                <w:lang w:eastAsia="ja-JP"/>
              </w:rPr>
              <w:t xml:space="preserve">romotion </w:t>
            </w:r>
            <w:r w:rsidR="00DC7713" w:rsidRPr="008C3DCD">
              <w:rPr>
                <w:sz w:val="20"/>
                <w:szCs w:val="20"/>
                <w:lang w:eastAsia="ja-JP"/>
              </w:rPr>
              <w:t>T</w:t>
            </w:r>
            <w:r w:rsidRPr="008C3DCD">
              <w:rPr>
                <w:sz w:val="20"/>
                <w:szCs w:val="20"/>
                <w:lang w:eastAsia="ja-JP"/>
              </w:rPr>
              <w:t>askforce</w:t>
            </w:r>
          </w:p>
        </w:tc>
      </w:tr>
      <w:tr w:rsidR="007815F5" w:rsidRPr="008C3DCD" w:rsidTr="00AD1D43">
        <w:tc>
          <w:tcPr>
            <w:tcW w:w="1800" w:type="dxa"/>
            <w:vAlign w:val="center"/>
          </w:tcPr>
          <w:p w:rsidR="00BD5CD4" w:rsidRPr="008C3DCD" w:rsidRDefault="00BD5CD4" w:rsidP="00DC7713">
            <w:pPr>
              <w:pStyle w:val="ListParagraph"/>
              <w:ind w:left="0"/>
              <w:rPr>
                <w:sz w:val="20"/>
                <w:szCs w:val="20"/>
                <w:lang w:eastAsia="ja-JP"/>
              </w:rPr>
            </w:pPr>
            <w:r w:rsidRPr="008C3DCD">
              <w:rPr>
                <w:sz w:val="20"/>
                <w:szCs w:val="20"/>
                <w:lang w:eastAsia="ja-JP"/>
              </w:rPr>
              <w:t xml:space="preserve">Food and Drug </w:t>
            </w:r>
            <w:r w:rsidR="00DC7713" w:rsidRPr="008C3DCD">
              <w:rPr>
                <w:sz w:val="20"/>
                <w:szCs w:val="20"/>
                <w:lang w:eastAsia="ja-JP"/>
              </w:rPr>
              <w:t>Q</w:t>
            </w:r>
            <w:r w:rsidRPr="008C3DCD">
              <w:rPr>
                <w:sz w:val="20"/>
                <w:szCs w:val="20"/>
                <w:lang w:eastAsia="ja-JP"/>
              </w:rPr>
              <w:t xml:space="preserve">uality </w:t>
            </w:r>
            <w:r w:rsidR="00DC7713" w:rsidRPr="008C3DCD">
              <w:rPr>
                <w:sz w:val="20"/>
                <w:szCs w:val="20"/>
                <w:lang w:eastAsia="ja-JP"/>
              </w:rPr>
              <w:t>C</w:t>
            </w:r>
            <w:r w:rsidRPr="008C3DCD">
              <w:rPr>
                <w:sz w:val="20"/>
                <w:szCs w:val="20"/>
                <w:lang w:eastAsia="ja-JP"/>
              </w:rPr>
              <w:t xml:space="preserve">ontrol </w:t>
            </w:r>
            <w:r w:rsidR="00DC7713" w:rsidRPr="008C3DCD">
              <w:rPr>
                <w:sz w:val="20"/>
                <w:szCs w:val="20"/>
                <w:lang w:eastAsia="ja-JP"/>
              </w:rPr>
              <w:t>L</w:t>
            </w:r>
            <w:r w:rsidRPr="008C3DCD">
              <w:rPr>
                <w:sz w:val="20"/>
                <w:szCs w:val="20"/>
                <w:lang w:eastAsia="ja-JP"/>
              </w:rPr>
              <w:t xml:space="preserve">aboratory </w:t>
            </w:r>
          </w:p>
        </w:tc>
        <w:tc>
          <w:tcPr>
            <w:tcW w:w="2430" w:type="dxa"/>
            <w:vAlign w:val="center"/>
          </w:tcPr>
          <w:p w:rsidR="00BD5CD4" w:rsidRPr="008C3DCD" w:rsidRDefault="00BD5CD4" w:rsidP="006B24F7">
            <w:pPr>
              <w:pStyle w:val="ListParagraph"/>
              <w:ind w:left="0"/>
              <w:rPr>
                <w:sz w:val="20"/>
                <w:szCs w:val="20"/>
                <w:lang w:eastAsia="ja-JP"/>
              </w:rPr>
            </w:pPr>
            <w:r w:rsidRPr="008C3DCD">
              <w:rPr>
                <w:sz w:val="20"/>
                <w:szCs w:val="20"/>
                <w:lang w:eastAsia="ja-JP"/>
              </w:rPr>
              <w:t xml:space="preserve">Quality </w:t>
            </w:r>
            <w:r w:rsidR="00DC7713" w:rsidRPr="008C3DCD">
              <w:rPr>
                <w:sz w:val="20"/>
                <w:szCs w:val="20"/>
                <w:lang w:eastAsia="ja-JP"/>
              </w:rPr>
              <w:t>control of</w:t>
            </w:r>
            <w:r w:rsidR="001F1179" w:rsidRPr="008C3DCD">
              <w:rPr>
                <w:sz w:val="20"/>
                <w:szCs w:val="20"/>
                <w:lang w:eastAsia="ja-JP"/>
              </w:rPr>
              <w:t xml:space="preserve"> </w:t>
            </w:r>
            <w:r w:rsidR="006B24F7" w:rsidRPr="008C3DCD">
              <w:rPr>
                <w:sz w:val="20"/>
                <w:szCs w:val="20"/>
                <w:lang w:eastAsia="ja-JP"/>
              </w:rPr>
              <w:t xml:space="preserve">hygienic safety and micronutrient composition of </w:t>
            </w:r>
            <w:r w:rsidRPr="008C3DCD">
              <w:rPr>
                <w:sz w:val="20"/>
                <w:szCs w:val="20"/>
                <w:lang w:eastAsia="ja-JP"/>
              </w:rPr>
              <w:t>food</w:t>
            </w:r>
            <w:r w:rsidR="00DC7713" w:rsidRPr="008C3DCD">
              <w:rPr>
                <w:sz w:val="20"/>
                <w:szCs w:val="20"/>
                <w:lang w:eastAsia="ja-JP"/>
              </w:rPr>
              <w:t>s</w:t>
            </w:r>
            <w:r w:rsidRPr="008C3DCD">
              <w:rPr>
                <w:sz w:val="20"/>
                <w:szCs w:val="20"/>
                <w:lang w:eastAsia="ja-JP"/>
              </w:rPr>
              <w:t xml:space="preserve"> (</w:t>
            </w:r>
            <w:r w:rsidR="00A07FAD" w:rsidRPr="008C3DCD">
              <w:rPr>
                <w:sz w:val="20"/>
                <w:szCs w:val="20"/>
                <w:lang w:eastAsia="ja-JP"/>
              </w:rPr>
              <w:t xml:space="preserve">e.g. </w:t>
            </w:r>
            <w:r w:rsidRPr="008C3DCD">
              <w:rPr>
                <w:sz w:val="20"/>
                <w:szCs w:val="20"/>
                <w:lang w:eastAsia="ja-JP"/>
              </w:rPr>
              <w:t>fortified food</w:t>
            </w:r>
            <w:r w:rsidR="00A07FAD" w:rsidRPr="008C3DCD">
              <w:rPr>
                <w:sz w:val="20"/>
                <w:szCs w:val="20"/>
                <w:lang w:eastAsia="ja-JP"/>
              </w:rPr>
              <w:t>s</w:t>
            </w:r>
            <w:r w:rsidRPr="008C3DCD">
              <w:rPr>
                <w:sz w:val="20"/>
                <w:szCs w:val="20"/>
                <w:lang w:eastAsia="ja-JP"/>
              </w:rPr>
              <w:t>, therapeutic food</w:t>
            </w:r>
            <w:r w:rsidR="00A07FAD" w:rsidRPr="008C3DCD">
              <w:rPr>
                <w:sz w:val="20"/>
                <w:szCs w:val="20"/>
                <w:lang w:eastAsia="ja-JP"/>
              </w:rPr>
              <w:t>s</w:t>
            </w:r>
            <w:r w:rsidRPr="008C3DCD">
              <w:rPr>
                <w:sz w:val="20"/>
                <w:szCs w:val="20"/>
                <w:lang w:eastAsia="ja-JP"/>
              </w:rPr>
              <w:t>, infant formula</w:t>
            </w:r>
            <w:r w:rsidR="00A07FAD" w:rsidRPr="008C3DCD">
              <w:rPr>
                <w:sz w:val="20"/>
                <w:szCs w:val="20"/>
                <w:lang w:eastAsia="ja-JP"/>
              </w:rPr>
              <w:t>s</w:t>
            </w:r>
            <w:r w:rsidRPr="008C3DCD">
              <w:rPr>
                <w:sz w:val="20"/>
                <w:szCs w:val="20"/>
                <w:lang w:eastAsia="ja-JP"/>
              </w:rPr>
              <w:t>)</w:t>
            </w:r>
          </w:p>
        </w:tc>
        <w:tc>
          <w:tcPr>
            <w:tcW w:w="3357" w:type="dxa"/>
            <w:vAlign w:val="center"/>
          </w:tcPr>
          <w:p w:rsidR="00BD5CD4" w:rsidRPr="008C3DCD" w:rsidRDefault="00BD5CD4" w:rsidP="00A07FAD">
            <w:pPr>
              <w:pStyle w:val="ListParagraph"/>
              <w:ind w:left="0"/>
              <w:rPr>
                <w:sz w:val="20"/>
                <w:szCs w:val="20"/>
                <w:lang w:eastAsia="ja-JP"/>
              </w:rPr>
            </w:pPr>
            <w:r w:rsidRPr="008C3DCD">
              <w:rPr>
                <w:sz w:val="20"/>
                <w:szCs w:val="20"/>
                <w:lang w:eastAsia="ja-JP"/>
              </w:rPr>
              <w:t>Laboratory</w:t>
            </w:r>
            <w:r w:rsidR="00A07FAD" w:rsidRPr="008C3DCD">
              <w:rPr>
                <w:sz w:val="20"/>
                <w:szCs w:val="20"/>
                <w:lang w:eastAsia="ja-JP"/>
              </w:rPr>
              <w:t>-based Quality Control monitoring</w:t>
            </w:r>
            <w:r w:rsidR="00797C33" w:rsidRPr="008C3DCD">
              <w:rPr>
                <w:sz w:val="20"/>
                <w:szCs w:val="20"/>
                <w:lang w:eastAsia="ja-JP"/>
              </w:rPr>
              <w:t xml:space="preserve"> of food products</w:t>
            </w:r>
          </w:p>
        </w:tc>
        <w:tc>
          <w:tcPr>
            <w:tcW w:w="2970" w:type="dxa"/>
            <w:vAlign w:val="center"/>
          </w:tcPr>
          <w:p w:rsidR="00BD5CD4" w:rsidRPr="008C3DCD" w:rsidRDefault="00A07FAD" w:rsidP="00A07FAD">
            <w:pPr>
              <w:pStyle w:val="ListParagraph"/>
              <w:ind w:left="0"/>
              <w:rPr>
                <w:sz w:val="20"/>
                <w:szCs w:val="20"/>
                <w:lang w:eastAsia="ja-JP"/>
              </w:rPr>
            </w:pPr>
            <w:r w:rsidRPr="008C3DCD">
              <w:rPr>
                <w:sz w:val="20"/>
                <w:szCs w:val="20"/>
                <w:lang w:eastAsia="ja-JP"/>
              </w:rPr>
              <w:t>Technical support, p</w:t>
            </w:r>
            <w:r w:rsidR="00BD5CD4" w:rsidRPr="008C3DCD">
              <w:rPr>
                <w:sz w:val="20"/>
                <w:szCs w:val="20"/>
                <w:lang w:eastAsia="ja-JP"/>
              </w:rPr>
              <w:t>roviding food samples</w:t>
            </w:r>
            <w:r w:rsidRPr="008C3DCD">
              <w:rPr>
                <w:sz w:val="20"/>
                <w:szCs w:val="20"/>
                <w:lang w:eastAsia="ja-JP"/>
              </w:rPr>
              <w:t xml:space="preserve"> for testing</w:t>
            </w:r>
            <w:r w:rsidR="00BD5CD4" w:rsidRPr="008C3DCD">
              <w:rPr>
                <w:sz w:val="20"/>
                <w:szCs w:val="20"/>
                <w:lang w:eastAsia="ja-JP"/>
              </w:rPr>
              <w:t>,</w:t>
            </w:r>
            <w:r w:rsidR="001F1179" w:rsidRPr="008C3DCD">
              <w:rPr>
                <w:sz w:val="20"/>
                <w:szCs w:val="20"/>
                <w:lang w:eastAsia="ja-JP"/>
              </w:rPr>
              <w:t xml:space="preserve"> </w:t>
            </w:r>
            <w:r w:rsidR="00BD5CD4" w:rsidRPr="008C3DCD">
              <w:rPr>
                <w:sz w:val="20"/>
                <w:szCs w:val="20"/>
                <w:lang w:eastAsia="ja-JP"/>
              </w:rPr>
              <w:t xml:space="preserve">interpreting results and coordination with </w:t>
            </w:r>
            <w:r w:rsidRPr="008C3DCD">
              <w:rPr>
                <w:sz w:val="20"/>
                <w:szCs w:val="20"/>
                <w:lang w:eastAsia="ja-JP"/>
              </w:rPr>
              <w:t xml:space="preserve">fortified </w:t>
            </w:r>
            <w:r w:rsidR="00BD5CD4" w:rsidRPr="008C3DCD">
              <w:rPr>
                <w:sz w:val="20"/>
                <w:szCs w:val="20"/>
                <w:lang w:eastAsia="ja-JP"/>
              </w:rPr>
              <w:t xml:space="preserve">food production and importing firms </w:t>
            </w:r>
          </w:p>
        </w:tc>
        <w:tc>
          <w:tcPr>
            <w:tcW w:w="2504" w:type="dxa"/>
            <w:vAlign w:val="center"/>
          </w:tcPr>
          <w:p w:rsidR="00BD5CD4" w:rsidRPr="008C3DCD" w:rsidRDefault="003C1018" w:rsidP="00A07FAD">
            <w:pPr>
              <w:pStyle w:val="ListParagraph"/>
              <w:ind w:left="0"/>
              <w:rPr>
                <w:sz w:val="20"/>
                <w:szCs w:val="20"/>
                <w:lang w:eastAsia="ja-JP"/>
              </w:rPr>
            </w:pPr>
            <w:r w:rsidRPr="008C3DCD">
              <w:rPr>
                <w:sz w:val="20"/>
                <w:szCs w:val="20"/>
                <w:lang w:eastAsia="ja-JP"/>
              </w:rPr>
              <w:t xml:space="preserve">Food </w:t>
            </w:r>
            <w:r w:rsidR="00A07FAD" w:rsidRPr="008C3DCD">
              <w:rPr>
                <w:sz w:val="20"/>
                <w:szCs w:val="20"/>
                <w:lang w:eastAsia="ja-JP"/>
              </w:rPr>
              <w:t>S</w:t>
            </w:r>
            <w:r w:rsidRPr="008C3DCD">
              <w:rPr>
                <w:sz w:val="20"/>
                <w:szCs w:val="20"/>
                <w:lang w:eastAsia="ja-JP"/>
              </w:rPr>
              <w:t xml:space="preserve">afety and </w:t>
            </w:r>
            <w:r w:rsidR="00A07FAD" w:rsidRPr="008C3DCD">
              <w:rPr>
                <w:sz w:val="20"/>
                <w:szCs w:val="20"/>
                <w:lang w:eastAsia="ja-JP"/>
              </w:rPr>
              <w:t>Q</w:t>
            </w:r>
            <w:r w:rsidRPr="008C3DCD">
              <w:rPr>
                <w:sz w:val="20"/>
                <w:szCs w:val="20"/>
                <w:lang w:eastAsia="ja-JP"/>
              </w:rPr>
              <w:t xml:space="preserve">uality </w:t>
            </w:r>
            <w:r w:rsidR="00A07FAD" w:rsidRPr="008C3DCD">
              <w:rPr>
                <w:sz w:val="20"/>
                <w:szCs w:val="20"/>
                <w:lang w:eastAsia="ja-JP"/>
              </w:rPr>
              <w:t>W</w:t>
            </w:r>
            <w:r w:rsidRPr="008C3DCD">
              <w:rPr>
                <w:sz w:val="20"/>
                <w:szCs w:val="20"/>
                <w:lang w:eastAsia="ja-JP"/>
              </w:rPr>
              <w:t xml:space="preserve">orking </w:t>
            </w:r>
            <w:r w:rsidR="00A07FAD" w:rsidRPr="008C3DCD">
              <w:rPr>
                <w:sz w:val="20"/>
                <w:szCs w:val="20"/>
                <w:lang w:eastAsia="ja-JP"/>
              </w:rPr>
              <w:t>G</w:t>
            </w:r>
            <w:r w:rsidRPr="008C3DCD">
              <w:rPr>
                <w:sz w:val="20"/>
                <w:szCs w:val="20"/>
                <w:lang w:eastAsia="ja-JP"/>
              </w:rPr>
              <w:t>roup</w:t>
            </w:r>
          </w:p>
        </w:tc>
      </w:tr>
      <w:tr w:rsidR="007815F5" w:rsidRPr="008C3DCD" w:rsidTr="00AD1D43">
        <w:tc>
          <w:tcPr>
            <w:tcW w:w="180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GCMU</w:t>
            </w:r>
          </w:p>
        </w:tc>
        <w:tc>
          <w:tcPr>
            <w:tcW w:w="2430" w:type="dxa"/>
            <w:vAlign w:val="center"/>
          </w:tcPr>
          <w:p w:rsidR="00BD5CD4" w:rsidRPr="008C3DCD" w:rsidRDefault="00BD5CD4" w:rsidP="007815F5">
            <w:pPr>
              <w:pStyle w:val="ListParagraph"/>
              <w:ind w:left="0"/>
              <w:rPr>
                <w:sz w:val="20"/>
                <w:szCs w:val="20"/>
                <w:lang w:eastAsia="ja-JP"/>
              </w:rPr>
            </w:pPr>
            <w:r w:rsidRPr="008C3DCD">
              <w:rPr>
                <w:sz w:val="20"/>
                <w:szCs w:val="20"/>
                <w:lang w:eastAsia="ja-JP"/>
              </w:rPr>
              <w:t>Coordination with BPHS</w:t>
            </w:r>
            <w:r w:rsidR="00A07FAD" w:rsidRPr="008C3DCD">
              <w:rPr>
                <w:sz w:val="20"/>
                <w:szCs w:val="20"/>
                <w:lang w:eastAsia="ja-JP"/>
              </w:rPr>
              <w:t xml:space="preserve"> implementing</w:t>
            </w:r>
            <w:r w:rsidRPr="008C3DCD">
              <w:rPr>
                <w:sz w:val="20"/>
                <w:szCs w:val="20"/>
                <w:lang w:eastAsia="ja-JP"/>
              </w:rPr>
              <w:t xml:space="preserve"> NGOs</w:t>
            </w:r>
          </w:p>
        </w:tc>
        <w:tc>
          <w:tcPr>
            <w:tcW w:w="3357" w:type="dxa"/>
            <w:vAlign w:val="center"/>
          </w:tcPr>
          <w:p w:rsidR="00BD5CD4" w:rsidRPr="008C3DCD" w:rsidRDefault="00D77EE7" w:rsidP="007815F5">
            <w:pPr>
              <w:pStyle w:val="ListParagraph"/>
              <w:ind w:left="0"/>
              <w:rPr>
                <w:sz w:val="20"/>
                <w:szCs w:val="20"/>
                <w:lang w:eastAsia="ja-JP"/>
              </w:rPr>
            </w:pPr>
            <w:r w:rsidRPr="008C3DCD">
              <w:rPr>
                <w:sz w:val="20"/>
                <w:szCs w:val="20"/>
                <w:lang w:eastAsia="ja-JP"/>
              </w:rPr>
              <w:t>Managing contracts, monitoring and coordin</w:t>
            </w:r>
            <w:r w:rsidR="00A07FAD" w:rsidRPr="008C3DCD">
              <w:rPr>
                <w:sz w:val="20"/>
                <w:szCs w:val="20"/>
                <w:lang w:eastAsia="ja-JP"/>
              </w:rPr>
              <w:t>ation</w:t>
            </w:r>
          </w:p>
        </w:tc>
        <w:tc>
          <w:tcPr>
            <w:tcW w:w="2970" w:type="dxa"/>
            <w:vAlign w:val="center"/>
          </w:tcPr>
          <w:p w:rsidR="00BD5CD4" w:rsidRPr="008C3DCD" w:rsidRDefault="00D77EE7" w:rsidP="007815F5">
            <w:pPr>
              <w:pStyle w:val="ListParagraph"/>
              <w:ind w:left="0"/>
              <w:rPr>
                <w:sz w:val="20"/>
                <w:szCs w:val="20"/>
                <w:lang w:eastAsia="ja-JP"/>
              </w:rPr>
            </w:pPr>
            <w:r w:rsidRPr="008C3DCD">
              <w:rPr>
                <w:sz w:val="20"/>
                <w:szCs w:val="20"/>
                <w:lang w:eastAsia="ja-JP"/>
              </w:rPr>
              <w:t>Technical support to NGOs in implementation of nutrition component</w:t>
            </w:r>
            <w:r w:rsidR="00A07FAD" w:rsidRPr="008C3DCD">
              <w:rPr>
                <w:sz w:val="20"/>
                <w:szCs w:val="20"/>
                <w:lang w:eastAsia="ja-JP"/>
              </w:rPr>
              <w:t>s</w:t>
            </w:r>
            <w:r w:rsidRPr="008C3DCD">
              <w:rPr>
                <w:sz w:val="20"/>
                <w:szCs w:val="20"/>
                <w:lang w:eastAsia="ja-JP"/>
              </w:rPr>
              <w:t xml:space="preserve"> of BPHS and monitoring</w:t>
            </w:r>
            <w:r w:rsidR="00A07FAD" w:rsidRPr="008C3DCD">
              <w:rPr>
                <w:sz w:val="20"/>
                <w:szCs w:val="20"/>
                <w:lang w:eastAsia="ja-JP"/>
              </w:rPr>
              <w:t xml:space="preserve"> quality and coverage of nutrition services</w:t>
            </w:r>
          </w:p>
        </w:tc>
        <w:tc>
          <w:tcPr>
            <w:tcW w:w="2504" w:type="dxa"/>
            <w:vAlign w:val="center"/>
          </w:tcPr>
          <w:p w:rsidR="00BD5CD4" w:rsidRPr="008C3DCD" w:rsidRDefault="00D77EE7" w:rsidP="001F1179">
            <w:pPr>
              <w:pStyle w:val="ListParagraph"/>
              <w:ind w:left="0"/>
              <w:rPr>
                <w:sz w:val="20"/>
                <w:szCs w:val="20"/>
                <w:lang w:eastAsia="ja-JP"/>
              </w:rPr>
            </w:pPr>
            <w:r w:rsidRPr="008C3DCD">
              <w:rPr>
                <w:sz w:val="20"/>
                <w:szCs w:val="20"/>
                <w:lang w:eastAsia="ja-JP"/>
              </w:rPr>
              <w:t>EPHS/BPHS coordination workshop</w:t>
            </w:r>
            <w:r w:rsidR="00A07FAD" w:rsidRPr="008C3DCD">
              <w:rPr>
                <w:sz w:val="20"/>
                <w:szCs w:val="20"/>
                <w:lang w:eastAsia="ja-JP"/>
              </w:rPr>
              <w:t xml:space="preserve">s and </w:t>
            </w:r>
            <w:r w:rsidRPr="008C3DCD">
              <w:rPr>
                <w:sz w:val="20"/>
                <w:szCs w:val="20"/>
                <w:lang w:eastAsia="ja-JP"/>
              </w:rPr>
              <w:t>ad</w:t>
            </w:r>
            <w:r w:rsidR="001F1179" w:rsidRPr="008C3DCD">
              <w:rPr>
                <w:sz w:val="20"/>
                <w:szCs w:val="20"/>
                <w:lang w:eastAsia="ja-JP"/>
              </w:rPr>
              <w:t>-</w:t>
            </w:r>
            <w:r w:rsidRPr="008C3DCD">
              <w:rPr>
                <w:sz w:val="20"/>
                <w:szCs w:val="20"/>
                <w:lang w:eastAsia="ja-JP"/>
              </w:rPr>
              <w:t>hoc meetings</w:t>
            </w:r>
          </w:p>
        </w:tc>
      </w:tr>
      <w:tr w:rsidR="007815F5" w:rsidRPr="008C3DCD" w:rsidTr="00AD1D43">
        <w:tc>
          <w:tcPr>
            <w:tcW w:w="1800" w:type="dxa"/>
            <w:vAlign w:val="center"/>
          </w:tcPr>
          <w:p w:rsidR="00D77EE7" w:rsidRPr="008C3DCD" w:rsidRDefault="00D77EE7" w:rsidP="00A07FAD">
            <w:pPr>
              <w:pStyle w:val="ListParagraph"/>
              <w:ind w:left="0"/>
              <w:rPr>
                <w:sz w:val="20"/>
                <w:szCs w:val="20"/>
                <w:lang w:eastAsia="ja-JP"/>
              </w:rPr>
            </w:pPr>
            <w:r w:rsidRPr="008C3DCD">
              <w:rPr>
                <w:sz w:val="20"/>
                <w:szCs w:val="20"/>
                <w:lang w:eastAsia="ja-JP"/>
              </w:rPr>
              <w:t xml:space="preserve">Curative </w:t>
            </w:r>
            <w:r w:rsidR="00A07FAD" w:rsidRPr="008C3DCD">
              <w:rPr>
                <w:sz w:val="20"/>
                <w:szCs w:val="20"/>
                <w:lang w:eastAsia="ja-JP"/>
              </w:rPr>
              <w:t>M</w:t>
            </w:r>
            <w:r w:rsidRPr="008C3DCD">
              <w:rPr>
                <w:sz w:val="20"/>
                <w:szCs w:val="20"/>
                <w:lang w:eastAsia="ja-JP"/>
              </w:rPr>
              <w:t>edicine</w:t>
            </w:r>
          </w:p>
        </w:tc>
        <w:tc>
          <w:tcPr>
            <w:tcW w:w="2430" w:type="dxa"/>
            <w:vAlign w:val="center"/>
          </w:tcPr>
          <w:p w:rsidR="00D77EE7" w:rsidRPr="008C3DCD" w:rsidRDefault="00D77EE7" w:rsidP="00A07FAD">
            <w:pPr>
              <w:pStyle w:val="ListParagraph"/>
              <w:ind w:left="0"/>
              <w:rPr>
                <w:sz w:val="20"/>
                <w:szCs w:val="20"/>
                <w:lang w:eastAsia="ja-JP"/>
              </w:rPr>
            </w:pPr>
            <w:r w:rsidRPr="008C3DCD">
              <w:rPr>
                <w:sz w:val="20"/>
                <w:szCs w:val="20"/>
                <w:lang w:eastAsia="ja-JP"/>
              </w:rPr>
              <w:t xml:space="preserve">EPHS and </w:t>
            </w:r>
            <w:r w:rsidR="00A07FAD" w:rsidRPr="008C3DCD">
              <w:rPr>
                <w:sz w:val="20"/>
                <w:szCs w:val="20"/>
                <w:lang w:eastAsia="ja-JP"/>
              </w:rPr>
              <w:t>i</w:t>
            </w:r>
            <w:r w:rsidRPr="008C3DCD">
              <w:rPr>
                <w:sz w:val="20"/>
                <w:szCs w:val="20"/>
                <w:lang w:eastAsia="ja-JP"/>
              </w:rPr>
              <w:t xml:space="preserve">n-patient treatment of SAM, </w:t>
            </w:r>
            <w:r w:rsidR="00A07FAD" w:rsidRPr="008C3DCD">
              <w:rPr>
                <w:sz w:val="20"/>
                <w:szCs w:val="20"/>
                <w:lang w:eastAsia="ja-JP"/>
              </w:rPr>
              <w:t xml:space="preserve">implementation of </w:t>
            </w:r>
            <w:r w:rsidRPr="008C3DCD">
              <w:rPr>
                <w:sz w:val="20"/>
                <w:szCs w:val="20"/>
                <w:lang w:eastAsia="ja-JP"/>
              </w:rPr>
              <w:t>B</w:t>
            </w:r>
            <w:r w:rsidR="00A07FAD" w:rsidRPr="008C3DCD">
              <w:rPr>
                <w:sz w:val="20"/>
                <w:szCs w:val="20"/>
                <w:lang w:eastAsia="ja-JP"/>
              </w:rPr>
              <w:t xml:space="preserve">aby </w:t>
            </w:r>
            <w:r w:rsidRPr="008C3DCD">
              <w:rPr>
                <w:sz w:val="20"/>
                <w:szCs w:val="20"/>
                <w:lang w:eastAsia="ja-JP"/>
              </w:rPr>
              <w:t>F</w:t>
            </w:r>
            <w:r w:rsidR="00A07FAD" w:rsidRPr="008C3DCD">
              <w:rPr>
                <w:sz w:val="20"/>
                <w:szCs w:val="20"/>
                <w:lang w:eastAsia="ja-JP"/>
              </w:rPr>
              <w:t xml:space="preserve">riendly </w:t>
            </w:r>
            <w:r w:rsidRPr="008C3DCD">
              <w:rPr>
                <w:sz w:val="20"/>
                <w:szCs w:val="20"/>
                <w:lang w:eastAsia="ja-JP"/>
              </w:rPr>
              <w:t>H</w:t>
            </w:r>
            <w:r w:rsidR="00A07FAD" w:rsidRPr="008C3DCD">
              <w:rPr>
                <w:sz w:val="20"/>
                <w:szCs w:val="20"/>
                <w:lang w:eastAsia="ja-JP"/>
              </w:rPr>
              <w:t xml:space="preserve">ospital </w:t>
            </w:r>
            <w:r w:rsidRPr="008C3DCD">
              <w:rPr>
                <w:sz w:val="20"/>
                <w:szCs w:val="20"/>
                <w:lang w:eastAsia="ja-JP"/>
              </w:rPr>
              <w:t>I</w:t>
            </w:r>
            <w:r w:rsidR="00A07FAD" w:rsidRPr="008C3DCD">
              <w:rPr>
                <w:sz w:val="20"/>
                <w:szCs w:val="20"/>
                <w:lang w:eastAsia="ja-JP"/>
              </w:rPr>
              <w:t>nitiative</w:t>
            </w:r>
          </w:p>
        </w:tc>
        <w:tc>
          <w:tcPr>
            <w:tcW w:w="3357"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Overall leadership in hospital care services</w:t>
            </w:r>
          </w:p>
        </w:tc>
        <w:tc>
          <w:tcPr>
            <w:tcW w:w="2970" w:type="dxa"/>
            <w:vAlign w:val="center"/>
          </w:tcPr>
          <w:p w:rsidR="00D77EE7" w:rsidRPr="008C3DCD" w:rsidRDefault="00D77EE7" w:rsidP="00A07FAD">
            <w:pPr>
              <w:pStyle w:val="ListParagraph"/>
              <w:ind w:left="0"/>
              <w:rPr>
                <w:sz w:val="20"/>
                <w:szCs w:val="20"/>
                <w:lang w:eastAsia="ja-JP"/>
              </w:rPr>
            </w:pPr>
            <w:r w:rsidRPr="008C3DCD">
              <w:rPr>
                <w:sz w:val="20"/>
                <w:szCs w:val="20"/>
                <w:lang w:eastAsia="ja-JP"/>
              </w:rPr>
              <w:t xml:space="preserve">Technical support, </w:t>
            </w:r>
            <w:r w:rsidR="003C1018" w:rsidRPr="008C3DCD">
              <w:rPr>
                <w:sz w:val="20"/>
                <w:szCs w:val="20"/>
                <w:lang w:eastAsia="ja-JP"/>
              </w:rPr>
              <w:t>ensure availability</w:t>
            </w:r>
            <w:r w:rsidRPr="008C3DCD">
              <w:rPr>
                <w:sz w:val="20"/>
                <w:szCs w:val="20"/>
                <w:lang w:eastAsia="ja-JP"/>
              </w:rPr>
              <w:t xml:space="preserve"> of therapeutic food items </w:t>
            </w:r>
            <w:r w:rsidR="00A07FAD" w:rsidRPr="008C3DCD">
              <w:rPr>
                <w:sz w:val="20"/>
                <w:szCs w:val="20"/>
                <w:lang w:eastAsia="ja-JP"/>
              </w:rPr>
              <w:t xml:space="preserve">and </w:t>
            </w:r>
            <w:r w:rsidRPr="008C3DCD">
              <w:rPr>
                <w:sz w:val="20"/>
                <w:szCs w:val="20"/>
                <w:lang w:eastAsia="ja-JP"/>
              </w:rPr>
              <w:t>monitoring</w:t>
            </w:r>
            <w:r w:rsidR="00A07FAD" w:rsidRPr="008C3DCD">
              <w:rPr>
                <w:sz w:val="20"/>
                <w:szCs w:val="20"/>
                <w:lang w:eastAsia="ja-JP"/>
              </w:rPr>
              <w:t xml:space="preserve"> service delivery</w:t>
            </w:r>
          </w:p>
        </w:tc>
        <w:tc>
          <w:tcPr>
            <w:tcW w:w="2504" w:type="dxa"/>
            <w:vAlign w:val="center"/>
          </w:tcPr>
          <w:p w:rsidR="00D77EE7" w:rsidRPr="008C3DCD" w:rsidRDefault="00A07FAD" w:rsidP="001F1179">
            <w:pPr>
              <w:pStyle w:val="ListParagraph"/>
              <w:ind w:left="0"/>
              <w:rPr>
                <w:sz w:val="20"/>
                <w:szCs w:val="20"/>
                <w:lang w:eastAsia="ja-JP"/>
              </w:rPr>
            </w:pPr>
            <w:r w:rsidRPr="008C3DCD">
              <w:rPr>
                <w:sz w:val="20"/>
                <w:szCs w:val="20"/>
                <w:lang w:eastAsia="ja-JP"/>
              </w:rPr>
              <w:t>Ad</w:t>
            </w:r>
            <w:r w:rsidR="001F1179" w:rsidRPr="008C3DCD">
              <w:rPr>
                <w:sz w:val="20"/>
                <w:szCs w:val="20"/>
                <w:lang w:eastAsia="ja-JP"/>
              </w:rPr>
              <w:t>-</w:t>
            </w:r>
            <w:r w:rsidRPr="008C3DCD">
              <w:rPr>
                <w:sz w:val="20"/>
                <w:szCs w:val="20"/>
                <w:lang w:eastAsia="ja-JP"/>
              </w:rPr>
              <w:t>hoc</w:t>
            </w:r>
            <w:r w:rsidR="00D77EE7" w:rsidRPr="008C3DCD">
              <w:rPr>
                <w:sz w:val="20"/>
                <w:szCs w:val="20"/>
                <w:lang w:eastAsia="ja-JP"/>
              </w:rPr>
              <w:t xml:space="preserve"> meetings</w:t>
            </w:r>
            <w:r w:rsidRPr="008C3DCD">
              <w:rPr>
                <w:sz w:val="20"/>
                <w:szCs w:val="20"/>
                <w:lang w:eastAsia="ja-JP"/>
              </w:rPr>
              <w:t xml:space="preserve"> and</w:t>
            </w:r>
            <w:r w:rsidR="00D77EE7" w:rsidRPr="008C3DCD">
              <w:rPr>
                <w:sz w:val="20"/>
                <w:szCs w:val="20"/>
                <w:lang w:eastAsia="ja-JP"/>
              </w:rPr>
              <w:t xml:space="preserve"> workshops</w:t>
            </w:r>
          </w:p>
        </w:tc>
      </w:tr>
      <w:tr w:rsidR="007815F5" w:rsidRPr="008C3DCD" w:rsidTr="00AD1D43">
        <w:tc>
          <w:tcPr>
            <w:tcW w:w="1800" w:type="dxa"/>
            <w:vAlign w:val="center"/>
          </w:tcPr>
          <w:p w:rsidR="00D77EE7" w:rsidRPr="008C3DCD" w:rsidRDefault="00D77EE7" w:rsidP="00A07FAD">
            <w:pPr>
              <w:pStyle w:val="ListParagraph"/>
              <w:ind w:left="0"/>
              <w:rPr>
                <w:sz w:val="20"/>
                <w:szCs w:val="20"/>
                <w:lang w:eastAsia="ja-JP"/>
              </w:rPr>
            </w:pPr>
            <w:r w:rsidRPr="008C3DCD">
              <w:rPr>
                <w:sz w:val="20"/>
                <w:szCs w:val="20"/>
                <w:lang w:eastAsia="ja-JP"/>
              </w:rPr>
              <w:t xml:space="preserve">Policy and </w:t>
            </w:r>
            <w:r w:rsidR="00A07FAD" w:rsidRPr="008C3DCD">
              <w:rPr>
                <w:sz w:val="20"/>
                <w:szCs w:val="20"/>
                <w:lang w:eastAsia="ja-JP"/>
              </w:rPr>
              <w:t>Pl</w:t>
            </w:r>
            <w:r w:rsidRPr="008C3DCD">
              <w:rPr>
                <w:sz w:val="20"/>
                <w:szCs w:val="20"/>
                <w:lang w:eastAsia="ja-JP"/>
              </w:rPr>
              <w:t>anning</w:t>
            </w:r>
          </w:p>
        </w:tc>
        <w:tc>
          <w:tcPr>
            <w:tcW w:w="2430" w:type="dxa"/>
            <w:vAlign w:val="center"/>
          </w:tcPr>
          <w:p w:rsidR="00D77EE7" w:rsidRPr="008C3DCD" w:rsidRDefault="00D77EE7" w:rsidP="00E45946">
            <w:pPr>
              <w:pStyle w:val="ListParagraph"/>
              <w:ind w:left="0"/>
              <w:rPr>
                <w:sz w:val="20"/>
                <w:szCs w:val="20"/>
                <w:lang w:eastAsia="ja-JP"/>
              </w:rPr>
            </w:pPr>
            <w:r w:rsidRPr="008C3DCD">
              <w:rPr>
                <w:sz w:val="20"/>
                <w:szCs w:val="20"/>
                <w:lang w:eastAsia="ja-JP"/>
              </w:rPr>
              <w:t xml:space="preserve">Strategic </w:t>
            </w:r>
            <w:r w:rsidR="00E45946" w:rsidRPr="008C3DCD">
              <w:rPr>
                <w:sz w:val="20"/>
                <w:szCs w:val="20"/>
                <w:lang w:eastAsia="ja-JP"/>
              </w:rPr>
              <w:t>p</w:t>
            </w:r>
            <w:r w:rsidRPr="008C3DCD">
              <w:rPr>
                <w:sz w:val="20"/>
                <w:szCs w:val="20"/>
                <w:lang w:eastAsia="ja-JP"/>
              </w:rPr>
              <w:t xml:space="preserve">lanning, </w:t>
            </w:r>
            <w:r w:rsidR="00E45946" w:rsidRPr="008C3DCD">
              <w:rPr>
                <w:sz w:val="20"/>
                <w:szCs w:val="20"/>
                <w:lang w:eastAsia="ja-JP"/>
              </w:rPr>
              <w:t>d</w:t>
            </w:r>
            <w:r w:rsidRPr="008C3DCD">
              <w:rPr>
                <w:sz w:val="20"/>
                <w:szCs w:val="20"/>
                <w:lang w:eastAsia="ja-JP"/>
              </w:rPr>
              <w:t>eveloping procedures and T</w:t>
            </w:r>
            <w:r w:rsidR="00E45946" w:rsidRPr="008C3DCD">
              <w:rPr>
                <w:sz w:val="20"/>
                <w:szCs w:val="20"/>
                <w:lang w:eastAsia="ja-JP"/>
              </w:rPr>
              <w:t>o</w:t>
            </w:r>
            <w:r w:rsidRPr="008C3DCD">
              <w:rPr>
                <w:sz w:val="20"/>
                <w:szCs w:val="20"/>
                <w:lang w:eastAsia="ja-JP"/>
              </w:rPr>
              <w:t>Rs based on regulations</w:t>
            </w:r>
          </w:p>
        </w:tc>
        <w:tc>
          <w:tcPr>
            <w:tcW w:w="3357" w:type="dxa"/>
            <w:vAlign w:val="center"/>
          </w:tcPr>
          <w:p w:rsidR="00D77EE7" w:rsidRPr="008C3DCD" w:rsidRDefault="00D77EE7" w:rsidP="00E45946">
            <w:pPr>
              <w:pStyle w:val="ListParagraph"/>
              <w:ind w:left="0"/>
              <w:rPr>
                <w:sz w:val="20"/>
                <w:szCs w:val="20"/>
                <w:lang w:eastAsia="ja-JP"/>
              </w:rPr>
            </w:pPr>
            <w:r w:rsidRPr="008C3DCD">
              <w:rPr>
                <w:sz w:val="20"/>
                <w:szCs w:val="20"/>
                <w:lang w:eastAsia="ja-JP"/>
              </w:rPr>
              <w:t>Processing reports, follow up</w:t>
            </w:r>
            <w:r w:rsidR="00E45946" w:rsidRPr="008C3DCD">
              <w:rPr>
                <w:sz w:val="20"/>
                <w:szCs w:val="20"/>
                <w:lang w:eastAsia="ja-JP"/>
              </w:rPr>
              <w:t xml:space="preserve"> of MoPH</w:t>
            </w:r>
            <w:r w:rsidRPr="008C3DCD">
              <w:rPr>
                <w:sz w:val="20"/>
                <w:szCs w:val="20"/>
                <w:lang w:eastAsia="ja-JP"/>
              </w:rPr>
              <w:t xml:space="preserve"> plan, processing approval of procedures</w:t>
            </w:r>
            <w:r w:rsidR="00E45946" w:rsidRPr="008C3DCD">
              <w:rPr>
                <w:sz w:val="20"/>
                <w:szCs w:val="20"/>
                <w:lang w:eastAsia="ja-JP"/>
              </w:rPr>
              <w:t xml:space="preserve"> and </w:t>
            </w:r>
            <w:r w:rsidRPr="008C3DCD">
              <w:rPr>
                <w:sz w:val="20"/>
                <w:szCs w:val="20"/>
                <w:lang w:eastAsia="ja-JP"/>
              </w:rPr>
              <w:t>T</w:t>
            </w:r>
            <w:r w:rsidR="00E45946" w:rsidRPr="008C3DCD">
              <w:rPr>
                <w:sz w:val="20"/>
                <w:szCs w:val="20"/>
                <w:lang w:eastAsia="ja-JP"/>
              </w:rPr>
              <w:t>o</w:t>
            </w:r>
            <w:r w:rsidRPr="008C3DCD">
              <w:rPr>
                <w:sz w:val="20"/>
                <w:szCs w:val="20"/>
                <w:lang w:eastAsia="ja-JP"/>
              </w:rPr>
              <w:t xml:space="preserve">Rs based on national regulations </w:t>
            </w:r>
          </w:p>
        </w:tc>
        <w:tc>
          <w:tcPr>
            <w:tcW w:w="2970" w:type="dxa"/>
            <w:vAlign w:val="center"/>
          </w:tcPr>
          <w:p w:rsidR="00D77EE7" w:rsidRPr="008C3DCD" w:rsidRDefault="00D77EE7" w:rsidP="00E45946">
            <w:pPr>
              <w:pStyle w:val="ListParagraph"/>
              <w:ind w:left="0"/>
              <w:rPr>
                <w:sz w:val="20"/>
                <w:szCs w:val="20"/>
                <w:lang w:eastAsia="ja-JP"/>
              </w:rPr>
            </w:pPr>
            <w:r w:rsidRPr="008C3DCD">
              <w:rPr>
                <w:sz w:val="20"/>
                <w:szCs w:val="20"/>
                <w:lang w:eastAsia="ja-JP"/>
              </w:rPr>
              <w:t>Provid</w:t>
            </w:r>
            <w:r w:rsidR="00E45946" w:rsidRPr="008C3DCD">
              <w:rPr>
                <w:sz w:val="20"/>
                <w:szCs w:val="20"/>
                <w:lang w:eastAsia="ja-JP"/>
              </w:rPr>
              <w:t>e</w:t>
            </w:r>
            <w:r w:rsidRPr="008C3DCD">
              <w:rPr>
                <w:sz w:val="20"/>
                <w:szCs w:val="20"/>
                <w:lang w:eastAsia="ja-JP"/>
              </w:rPr>
              <w:t xml:space="preserve"> annual implementation plans, reports, draft procedures</w:t>
            </w:r>
            <w:r w:rsidR="00E45946" w:rsidRPr="008C3DCD">
              <w:rPr>
                <w:sz w:val="20"/>
                <w:szCs w:val="20"/>
                <w:lang w:eastAsia="ja-JP"/>
              </w:rPr>
              <w:t xml:space="preserve"> and </w:t>
            </w:r>
            <w:r w:rsidRPr="008C3DCD">
              <w:rPr>
                <w:sz w:val="20"/>
                <w:szCs w:val="20"/>
                <w:lang w:eastAsia="ja-JP"/>
              </w:rPr>
              <w:t>T</w:t>
            </w:r>
            <w:r w:rsidR="00E45946" w:rsidRPr="008C3DCD">
              <w:rPr>
                <w:sz w:val="20"/>
                <w:szCs w:val="20"/>
                <w:lang w:eastAsia="ja-JP"/>
              </w:rPr>
              <w:t>o</w:t>
            </w:r>
            <w:r w:rsidRPr="008C3DCD">
              <w:rPr>
                <w:sz w:val="20"/>
                <w:szCs w:val="20"/>
                <w:lang w:eastAsia="ja-JP"/>
              </w:rPr>
              <w:t xml:space="preserve">Rs related to nutrition </w:t>
            </w:r>
          </w:p>
        </w:tc>
        <w:tc>
          <w:tcPr>
            <w:tcW w:w="2504" w:type="dxa"/>
            <w:vAlign w:val="center"/>
          </w:tcPr>
          <w:p w:rsidR="00D77EE7" w:rsidRPr="008C3DCD" w:rsidRDefault="00E45946" w:rsidP="001F1179">
            <w:pPr>
              <w:pStyle w:val="ListParagraph"/>
              <w:ind w:left="0"/>
              <w:rPr>
                <w:sz w:val="20"/>
                <w:szCs w:val="20"/>
                <w:lang w:eastAsia="ja-JP"/>
              </w:rPr>
            </w:pPr>
            <w:r w:rsidRPr="008C3DCD">
              <w:rPr>
                <w:sz w:val="20"/>
                <w:szCs w:val="20"/>
                <w:lang w:eastAsia="ja-JP"/>
              </w:rPr>
              <w:t>Ad</w:t>
            </w:r>
            <w:r w:rsidR="001F1179" w:rsidRPr="008C3DCD">
              <w:rPr>
                <w:sz w:val="20"/>
                <w:szCs w:val="20"/>
                <w:lang w:eastAsia="ja-JP"/>
              </w:rPr>
              <w:t>-</w:t>
            </w:r>
            <w:r w:rsidRPr="008C3DCD">
              <w:rPr>
                <w:sz w:val="20"/>
                <w:szCs w:val="20"/>
                <w:lang w:eastAsia="ja-JP"/>
              </w:rPr>
              <w:t>hoc meetings and workshops</w:t>
            </w:r>
          </w:p>
        </w:tc>
      </w:tr>
      <w:tr w:rsidR="007815F5" w:rsidRPr="008C3DCD" w:rsidTr="00AD1D43">
        <w:tc>
          <w:tcPr>
            <w:tcW w:w="180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A</w:t>
            </w:r>
            <w:r w:rsidR="00E45946" w:rsidRPr="008C3DCD">
              <w:rPr>
                <w:sz w:val="20"/>
                <w:szCs w:val="20"/>
                <w:lang w:eastAsia="ja-JP"/>
              </w:rPr>
              <w:t>fghanistan National Public Health Institute (A</w:t>
            </w:r>
            <w:r w:rsidRPr="008C3DCD">
              <w:rPr>
                <w:sz w:val="20"/>
                <w:szCs w:val="20"/>
                <w:lang w:eastAsia="ja-JP"/>
              </w:rPr>
              <w:t>NPHI</w:t>
            </w:r>
            <w:r w:rsidR="00E45946" w:rsidRPr="008C3DCD">
              <w:rPr>
                <w:sz w:val="20"/>
                <w:szCs w:val="20"/>
                <w:lang w:eastAsia="ja-JP"/>
              </w:rPr>
              <w:t>)</w:t>
            </w:r>
          </w:p>
        </w:tc>
        <w:tc>
          <w:tcPr>
            <w:tcW w:w="243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 xml:space="preserve">Nutrition surveillance, survey, </w:t>
            </w:r>
            <w:r w:rsidR="00E45946" w:rsidRPr="008C3DCD">
              <w:rPr>
                <w:sz w:val="20"/>
                <w:szCs w:val="20"/>
                <w:lang w:eastAsia="ja-JP"/>
              </w:rPr>
              <w:t xml:space="preserve">and </w:t>
            </w:r>
            <w:r w:rsidRPr="008C3DCD">
              <w:rPr>
                <w:sz w:val="20"/>
                <w:szCs w:val="20"/>
                <w:lang w:eastAsia="ja-JP"/>
              </w:rPr>
              <w:t xml:space="preserve">research </w:t>
            </w:r>
          </w:p>
        </w:tc>
        <w:tc>
          <w:tcPr>
            <w:tcW w:w="3357" w:type="dxa"/>
            <w:vAlign w:val="center"/>
          </w:tcPr>
          <w:p w:rsidR="00D77EE7" w:rsidRPr="008C3DCD" w:rsidRDefault="00D77EE7" w:rsidP="00E45946">
            <w:pPr>
              <w:pStyle w:val="ListParagraph"/>
              <w:ind w:left="0"/>
              <w:rPr>
                <w:sz w:val="20"/>
                <w:szCs w:val="20"/>
                <w:lang w:eastAsia="ja-JP"/>
              </w:rPr>
            </w:pPr>
            <w:r w:rsidRPr="008C3DCD">
              <w:rPr>
                <w:sz w:val="20"/>
                <w:szCs w:val="20"/>
                <w:lang w:eastAsia="ja-JP"/>
              </w:rPr>
              <w:t>Leading implement</w:t>
            </w:r>
            <w:r w:rsidR="00E45946" w:rsidRPr="008C3DCD">
              <w:rPr>
                <w:sz w:val="20"/>
                <w:szCs w:val="20"/>
                <w:lang w:eastAsia="ja-JP"/>
              </w:rPr>
              <w:t>ation of Disease Early Warning Surveillance(</w:t>
            </w:r>
            <w:r w:rsidRPr="008C3DCD">
              <w:rPr>
                <w:sz w:val="20"/>
                <w:szCs w:val="20"/>
                <w:lang w:eastAsia="ja-JP"/>
              </w:rPr>
              <w:t>DEWS</w:t>
            </w:r>
            <w:r w:rsidR="00E45946" w:rsidRPr="008C3DCD">
              <w:rPr>
                <w:sz w:val="20"/>
                <w:szCs w:val="20"/>
                <w:lang w:eastAsia="ja-JP"/>
              </w:rPr>
              <w:t>)</w:t>
            </w:r>
            <w:r w:rsidRPr="008C3DCD">
              <w:rPr>
                <w:sz w:val="20"/>
                <w:szCs w:val="20"/>
                <w:lang w:eastAsia="ja-JP"/>
              </w:rPr>
              <w:t xml:space="preserve">, </w:t>
            </w:r>
            <w:r w:rsidR="00E45946" w:rsidRPr="008C3DCD">
              <w:rPr>
                <w:sz w:val="20"/>
                <w:szCs w:val="20"/>
                <w:lang w:eastAsia="ja-JP"/>
              </w:rPr>
              <w:t>and Institutional Review Board (</w:t>
            </w:r>
            <w:r w:rsidRPr="008C3DCD">
              <w:rPr>
                <w:sz w:val="20"/>
                <w:szCs w:val="20"/>
                <w:lang w:eastAsia="ja-JP"/>
              </w:rPr>
              <w:t>IRB</w:t>
            </w:r>
            <w:r w:rsidR="00E45946" w:rsidRPr="008C3DCD">
              <w:rPr>
                <w:sz w:val="20"/>
                <w:szCs w:val="20"/>
                <w:lang w:eastAsia="ja-JP"/>
              </w:rPr>
              <w:t>)</w:t>
            </w:r>
          </w:p>
        </w:tc>
        <w:tc>
          <w:tcPr>
            <w:tcW w:w="2970" w:type="dxa"/>
            <w:vAlign w:val="center"/>
          </w:tcPr>
          <w:p w:rsidR="00880058" w:rsidRPr="008C3DCD" w:rsidRDefault="00880058" w:rsidP="00E45946">
            <w:pPr>
              <w:pStyle w:val="ListParagraph"/>
              <w:ind w:left="0"/>
              <w:rPr>
                <w:sz w:val="20"/>
                <w:szCs w:val="20"/>
                <w:lang w:eastAsia="ja-JP"/>
              </w:rPr>
            </w:pPr>
            <w:r w:rsidRPr="008C3DCD">
              <w:rPr>
                <w:sz w:val="20"/>
                <w:szCs w:val="20"/>
                <w:lang w:eastAsia="ja-JP"/>
              </w:rPr>
              <w:t>Implementation</w:t>
            </w:r>
            <w:r w:rsidR="00E45946" w:rsidRPr="008C3DCD">
              <w:rPr>
                <w:sz w:val="20"/>
                <w:szCs w:val="20"/>
                <w:lang w:eastAsia="ja-JP"/>
              </w:rPr>
              <w:t xml:space="preserve"> and sharing findings of</w:t>
            </w:r>
            <w:r w:rsidR="001F1179" w:rsidRPr="008C3DCD">
              <w:rPr>
                <w:sz w:val="20"/>
                <w:szCs w:val="20"/>
                <w:lang w:eastAsia="ja-JP"/>
              </w:rPr>
              <w:t xml:space="preserve"> </w:t>
            </w:r>
            <w:r w:rsidR="00E45946" w:rsidRPr="008C3DCD">
              <w:rPr>
                <w:sz w:val="20"/>
                <w:szCs w:val="20"/>
                <w:lang w:eastAsia="ja-JP"/>
              </w:rPr>
              <w:t>N</w:t>
            </w:r>
            <w:r w:rsidRPr="008C3DCD">
              <w:rPr>
                <w:sz w:val="20"/>
                <w:szCs w:val="20"/>
                <w:lang w:eastAsia="ja-JP"/>
              </w:rPr>
              <w:t xml:space="preserve">utrition </w:t>
            </w:r>
            <w:r w:rsidR="00E45946" w:rsidRPr="008C3DCD">
              <w:rPr>
                <w:sz w:val="20"/>
                <w:szCs w:val="20"/>
                <w:lang w:eastAsia="ja-JP"/>
              </w:rPr>
              <w:t>Monitoring and S</w:t>
            </w:r>
            <w:r w:rsidRPr="008C3DCD">
              <w:rPr>
                <w:sz w:val="20"/>
                <w:szCs w:val="20"/>
                <w:lang w:eastAsia="ja-JP"/>
              </w:rPr>
              <w:t>urveillance</w:t>
            </w:r>
            <w:r w:rsidR="00E45946" w:rsidRPr="008C3DCD">
              <w:rPr>
                <w:sz w:val="20"/>
                <w:szCs w:val="20"/>
                <w:lang w:eastAsia="ja-JP"/>
              </w:rPr>
              <w:t xml:space="preserve"> System</w:t>
            </w:r>
            <w:r w:rsidRPr="008C3DCD">
              <w:rPr>
                <w:sz w:val="20"/>
                <w:szCs w:val="20"/>
                <w:lang w:eastAsia="ja-JP"/>
              </w:rPr>
              <w:t>,</w:t>
            </w:r>
            <w:r w:rsidR="00E45946" w:rsidRPr="008C3DCD">
              <w:rPr>
                <w:sz w:val="20"/>
                <w:szCs w:val="20"/>
                <w:lang w:eastAsia="ja-JP"/>
              </w:rPr>
              <w:t xml:space="preserve"> and seeking IRB approval for </w:t>
            </w:r>
            <w:r w:rsidRPr="008C3DCD">
              <w:rPr>
                <w:sz w:val="20"/>
                <w:szCs w:val="20"/>
                <w:lang w:eastAsia="ja-JP"/>
              </w:rPr>
              <w:t>research/surveys and studies IRB</w:t>
            </w:r>
          </w:p>
        </w:tc>
        <w:tc>
          <w:tcPr>
            <w:tcW w:w="2504" w:type="dxa"/>
            <w:vAlign w:val="center"/>
          </w:tcPr>
          <w:p w:rsidR="00880058" w:rsidRPr="008C3DCD" w:rsidRDefault="00880058" w:rsidP="001F1179">
            <w:pPr>
              <w:pStyle w:val="ListParagraph"/>
              <w:ind w:left="0"/>
              <w:rPr>
                <w:sz w:val="20"/>
                <w:szCs w:val="20"/>
                <w:lang w:eastAsia="ja-JP"/>
              </w:rPr>
            </w:pPr>
            <w:r w:rsidRPr="008C3DCD">
              <w:rPr>
                <w:sz w:val="20"/>
                <w:szCs w:val="20"/>
                <w:lang w:eastAsia="ja-JP"/>
              </w:rPr>
              <w:t xml:space="preserve">Nutrition </w:t>
            </w:r>
            <w:r w:rsidR="00E45946" w:rsidRPr="008C3DCD">
              <w:rPr>
                <w:sz w:val="20"/>
                <w:szCs w:val="20"/>
                <w:lang w:eastAsia="ja-JP"/>
              </w:rPr>
              <w:t>S</w:t>
            </w:r>
            <w:r w:rsidRPr="008C3DCD">
              <w:rPr>
                <w:sz w:val="20"/>
                <w:szCs w:val="20"/>
                <w:lang w:eastAsia="ja-JP"/>
              </w:rPr>
              <w:t xml:space="preserve">urveillance </w:t>
            </w:r>
            <w:r w:rsidR="00E45946" w:rsidRPr="008C3DCD">
              <w:rPr>
                <w:sz w:val="20"/>
                <w:szCs w:val="20"/>
                <w:lang w:eastAsia="ja-JP"/>
              </w:rPr>
              <w:t>T</w:t>
            </w:r>
            <w:r w:rsidRPr="008C3DCD">
              <w:rPr>
                <w:sz w:val="20"/>
                <w:szCs w:val="20"/>
                <w:lang w:eastAsia="ja-JP"/>
              </w:rPr>
              <w:t xml:space="preserve">askforce, </w:t>
            </w:r>
            <w:r w:rsidR="00E45946" w:rsidRPr="008C3DCD">
              <w:rPr>
                <w:sz w:val="20"/>
                <w:szCs w:val="20"/>
                <w:lang w:eastAsia="ja-JP"/>
              </w:rPr>
              <w:t>ad</w:t>
            </w:r>
            <w:r w:rsidR="001F1179" w:rsidRPr="008C3DCD">
              <w:rPr>
                <w:sz w:val="20"/>
                <w:szCs w:val="20"/>
                <w:lang w:eastAsia="ja-JP"/>
              </w:rPr>
              <w:t>-</w:t>
            </w:r>
            <w:r w:rsidR="00E45946" w:rsidRPr="008C3DCD">
              <w:rPr>
                <w:sz w:val="20"/>
                <w:szCs w:val="20"/>
                <w:lang w:eastAsia="ja-JP"/>
              </w:rPr>
              <w:t>hoc meetings and workshops</w:t>
            </w:r>
          </w:p>
        </w:tc>
      </w:tr>
      <w:tr w:rsidR="007815F5" w:rsidRPr="008C3DCD" w:rsidTr="00AD1D43">
        <w:tc>
          <w:tcPr>
            <w:tcW w:w="180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Environmental Health</w:t>
            </w:r>
          </w:p>
        </w:tc>
        <w:tc>
          <w:tcPr>
            <w:tcW w:w="2430" w:type="dxa"/>
            <w:vAlign w:val="center"/>
          </w:tcPr>
          <w:p w:rsidR="00D77EE7" w:rsidRPr="008C3DCD" w:rsidRDefault="00880058" w:rsidP="007815F5">
            <w:pPr>
              <w:pStyle w:val="ListParagraph"/>
              <w:ind w:left="0"/>
              <w:rPr>
                <w:sz w:val="20"/>
                <w:szCs w:val="20"/>
                <w:lang w:eastAsia="ja-JP"/>
              </w:rPr>
            </w:pPr>
            <w:r w:rsidRPr="008C3DCD">
              <w:rPr>
                <w:sz w:val="20"/>
                <w:szCs w:val="20"/>
                <w:lang w:eastAsia="ja-JP"/>
              </w:rPr>
              <w:t xml:space="preserve">Food safety </w:t>
            </w:r>
            <w:r w:rsidR="003C1018" w:rsidRPr="008C3DCD">
              <w:rPr>
                <w:sz w:val="20"/>
                <w:szCs w:val="20"/>
                <w:lang w:eastAsia="ja-JP"/>
              </w:rPr>
              <w:t>and quality</w:t>
            </w:r>
          </w:p>
        </w:tc>
        <w:tc>
          <w:tcPr>
            <w:tcW w:w="3357" w:type="dxa"/>
            <w:vAlign w:val="center"/>
          </w:tcPr>
          <w:p w:rsidR="00D77EE7" w:rsidRPr="008C3DCD" w:rsidRDefault="00880058" w:rsidP="007815F5">
            <w:pPr>
              <w:pStyle w:val="ListParagraph"/>
              <w:ind w:left="0"/>
              <w:rPr>
                <w:sz w:val="20"/>
                <w:szCs w:val="20"/>
                <w:lang w:eastAsia="ja-JP"/>
              </w:rPr>
            </w:pPr>
            <w:r w:rsidRPr="008C3DCD">
              <w:rPr>
                <w:sz w:val="20"/>
                <w:szCs w:val="20"/>
                <w:lang w:eastAsia="ja-JP"/>
              </w:rPr>
              <w:t>Monitoring</w:t>
            </w:r>
            <w:r w:rsidR="003C1018" w:rsidRPr="008C3DCD">
              <w:rPr>
                <w:sz w:val="20"/>
                <w:szCs w:val="20"/>
                <w:lang w:eastAsia="ja-JP"/>
              </w:rPr>
              <w:t xml:space="preserve"> and inspection</w:t>
            </w:r>
            <w:r w:rsidRPr="008C3DCD">
              <w:rPr>
                <w:sz w:val="20"/>
                <w:szCs w:val="20"/>
                <w:lang w:eastAsia="ja-JP"/>
              </w:rPr>
              <w:t xml:space="preserve"> of markets for safety and quality of food </w:t>
            </w:r>
            <w:r w:rsidR="0063333E" w:rsidRPr="008C3DCD">
              <w:rPr>
                <w:sz w:val="20"/>
                <w:szCs w:val="20"/>
                <w:lang w:eastAsia="ja-JP"/>
              </w:rPr>
              <w:t>(</w:t>
            </w:r>
            <w:r w:rsidR="003C1018" w:rsidRPr="008C3DCD">
              <w:rPr>
                <w:sz w:val="20"/>
                <w:szCs w:val="20"/>
                <w:lang w:eastAsia="ja-JP"/>
              </w:rPr>
              <w:t>other than special foods</w:t>
            </w:r>
            <w:r w:rsidR="0063333E" w:rsidRPr="008C3DCD">
              <w:footnoteReference w:id="23"/>
            </w:r>
            <w:r w:rsidR="0063333E" w:rsidRPr="008C3DCD">
              <w:rPr>
                <w:sz w:val="20"/>
                <w:szCs w:val="20"/>
                <w:lang w:eastAsia="ja-JP"/>
              </w:rPr>
              <w:t>)</w:t>
            </w:r>
          </w:p>
        </w:tc>
        <w:tc>
          <w:tcPr>
            <w:tcW w:w="2970" w:type="dxa"/>
            <w:vAlign w:val="center"/>
          </w:tcPr>
          <w:p w:rsidR="00D77EE7" w:rsidRPr="008C3DCD" w:rsidRDefault="003C1018" w:rsidP="007815F5">
            <w:pPr>
              <w:pStyle w:val="ListParagraph"/>
              <w:ind w:left="0"/>
              <w:rPr>
                <w:sz w:val="20"/>
                <w:szCs w:val="20"/>
                <w:lang w:eastAsia="ja-JP"/>
              </w:rPr>
            </w:pPr>
            <w:r w:rsidRPr="008C3DCD">
              <w:rPr>
                <w:sz w:val="20"/>
                <w:szCs w:val="20"/>
                <w:lang w:eastAsia="ja-JP"/>
              </w:rPr>
              <w:t xml:space="preserve">Monitoring and inspection of special foodsat the production and market level; </w:t>
            </w:r>
          </w:p>
          <w:p w:rsidR="003C1018" w:rsidRPr="008C3DCD" w:rsidRDefault="003C1018" w:rsidP="0063333E">
            <w:pPr>
              <w:pStyle w:val="ListParagraph"/>
              <w:ind w:left="0"/>
              <w:rPr>
                <w:sz w:val="20"/>
                <w:szCs w:val="20"/>
                <w:lang w:eastAsia="ja-JP"/>
              </w:rPr>
            </w:pPr>
            <w:r w:rsidRPr="008C3DCD">
              <w:rPr>
                <w:sz w:val="20"/>
                <w:szCs w:val="20"/>
                <w:lang w:eastAsia="ja-JP"/>
              </w:rPr>
              <w:t xml:space="preserve">Certification and authorization of use of </w:t>
            </w:r>
            <w:r w:rsidR="0063333E" w:rsidRPr="008C3DCD">
              <w:rPr>
                <w:sz w:val="20"/>
                <w:szCs w:val="20"/>
                <w:lang w:eastAsia="ja-JP"/>
              </w:rPr>
              <w:t>fortification</w:t>
            </w:r>
            <w:r w:rsidRPr="008C3DCD">
              <w:rPr>
                <w:sz w:val="20"/>
                <w:szCs w:val="20"/>
                <w:lang w:eastAsia="ja-JP"/>
              </w:rPr>
              <w:t xml:space="preserve"> logo for special foods</w:t>
            </w:r>
          </w:p>
          <w:p w:rsidR="00797C33" w:rsidRPr="008C3DCD" w:rsidRDefault="00797C33" w:rsidP="0063333E">
            <w:pPr>
              <w:pStyle w:val="ListParagraph"/>
              <w:ind w:left="0"/>
              <w:rPr>
                <w:sz w:val="20"/>
                <w:szCs w:val="20"/>
                <w:lang w:eastAsia="ja-JP"/>
              </w:rPr>
            </w:pPr>
          </w:p>
        </w:tc>
        <w:tc>
          <w:tcPr>
            <w:tcW w:w="2504" w:type="dxa"/>
            <w:vAlign w:val="center"/>
          </w:tcPr>
          <w:p w:rsidR="00D77EE7" w:rsidRPr="008C3DCD" w:rsidRDefault="003C1018" w:rsidP="0063333E">
            <w:pPr>
              <w:pStyle w:val="ListParagraph"/>
              <w:ind w:left="0"/>
              <w:rPr>
                <w:sz w:val="20"/>
                <w:szCs w:val="20"/>
                <w:lang w:eastAsia="ja-JP"/>
              </w:rPr>
            </w:pPr>
            <w:r w:rsidRPr="008C3DCD">
              <w:rPr>
                <w:sz w:val="20"/>
                <w:szCs w:val="20"/>
                <w:lang w:eastAsia="ja-JP"/>
              </w:rPr>
              <w:lastRenderedPageBreak/>
              <w:t xml:space="preserve">Food </w:t>
            </w:r>
            <w:r w:rsidR="0063333E" w:rsidRPr="008C3DCD">
              <w:rPr>
                <w:sz w:val="20"/>
                <w:szCs w:val="20"/>
                <w:lang w:eastAsia="ja-JP"/>
              </w:rPr>
              <w:t>S</w:t>
            </w:r>
            <w:r w:rsidRPr="008C3DCD">
              <w:rPr>
                <w:sz w:val="20"/>
                <w:szCs w:val="20"/>
                <w:lang w:eastAsia="ja-JP"/>
              </w:rPr>
              <w:t xml:space="preserve">afety and </w:t>
            </w:r>
            <w:r w:rsidR="0063333E" w:rsidRPr="008C3DCD">
              <w:rPr>
                <w:sz w:val="20"/>
                <w:szCs w:val="20"/>
                <w:lang w:eastAsia="ja-JP"/>
              </w:rPr>
              <w:t>Q</w:t>
            </w:r>
            <w:r w:rsidRPr="008C3DCD">
              <w:rPr>
                <w:sz w:val="20"/>
                <w:szCs w:val="20"/>
                <w:lang w:eastAsia="ja-JP"/>
              </w:rPr>
              <w:t xml:space="preserve">uality </w:t>
            </w:r>
            <w:r w:rsidR="0063333E" w:rsidRPr="008C3DCD">
              <w:rPr>
                <w:sz w:val="20"/>
                <w:szCs w:val="20"/>
                <w:lang w:eastAsia="ja-JP"/>
              </w:rPr>
              <w:t>W</w:t>
            </w:r>
            <w:r w:rsidRPr="008C3DCD">
              <w:rPr>
                <w:sz w:val="20"/>
                <w:szCs w:val="20"/>
                <w:lang w:eastAsia="ja-JP"/>
              </w:rPr>
              <w:t xml:space="preserve">orking </w:t>
            </w:r>
            <w:r w:rsidR="0063333E" w:rsidRPr="008C3DCD">
              <w:rPr>
                <w:sz w:val="20"/>
                <w:szCs w:val="20"/>
                <w:lang w:eastAsia="ja-JP"/>
              </w:rPr>
              <w:t>G</w:t>
            </w:r>
            <w:r w:rsidRPr="008C3DCD">
              <w:rPr>
                <w:sz w:val="20"/>
                <w:szCs w:val="20"/>
                <w:lang w:eastAsia="ja-JP"/>
              </w:rPr>
              <w:t>roup</w:t>
            </w:r>
          </w:p>
        </w:tc>
      </w:tr>
      <w:tr w:rsidR="007815F5" w:rsidRPr="008C3DCD" w:rsidTr="00AD1D43">
        <w:tc>
          <w:tcPr>
            <w:tcW w:w="1800" w:type="dxa"/>
            <w:vAlign w:val="center"/>
          </w:tcPr>
          <w:p w:rsidR="00D77EE7" w:rsidRPr="008C3DCD" w:rsidRDefault="009C2353" w:rsidP="007815F5">
            <w:pPr>
              <w:pStyle w:val="ListParagraph"/>
              <w:ind w:left="0"/>
              <w:rPr>
                <w:sz w:val="20"/>
                <w:szCs w:val="20"/>
                <w:lang w:eastAsia="ja-JP"/>
              </w:rPr>
            </w:pPr>
            <w:r w:rsidRPr="008C3DCD">
              <w:rPr>
                <w:sz w:val="20"/>
                <w:szCs w:val="20"/>
                <w:lang w:eastAsia="ja-JP"/>
              </w:rPr>
              <w:lastRenderedPageBreak/>
              <w:t>Health Law &amp;Regulations Enforcement Dept.</w:t>
            </w:r>
          </w:p>
        </w:tc>
        <w:tc>
          <w:tcPr>
            <w:tcW w:w="243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Enforcement of regulations (fortified food and code of BMS)</w:t>
            </w:r>
          </w:p>
        </w:tc>
        <w:tc>
          <w:tcPr>
            <w:tcW w:w="3357" w:type="dxa"/>
            <w:vAlign w:val="center"/>
          </w:tcPr>
          <w:p w:rsidR="00D77EE7" w:rsidRPr="008C3DCD" w:rsidRDefault="0063333E" w:rsidP="0063333E">
            <w:pPr>
              <w:pStyle w:val="ListParagraph"/>
              <w:ind w:left="0"/>
              <w:rPr>
                <w:sz w:val="20"/>
                <w:szCs w:val="20"/>
                <w:lang w:eastAsia="ja-JP"/>
              </w:rPr>
            </w:pPr>
            <w:r w:rsidRPr="008C3DCD">
              <w:rPr>
                <w:sz w:val="20"/>
                <w:szCs w:val="20"/>
                <w:lang w:eastAsia="ja-JP"/>
              </w:rPr>
              <w:t>Legal m</w:t>
            </w:r>
            <w:r w:rsidR="00880058" w:rsidRPr="008C3DCD">
              <w:rPr>
                <w:sz w:val="20"/>
                <w:szCs w:val="20"/>
                <w:lang w:eastAsia="ja-JP"/>
              </w:rPr>
              <w:t xml:space="preserve">onitoring of private and public institutions </w:t>
            </w:r>
            <w:r w:rsidRPr="008C3DCD">
              <w:rPr>
                <w:sz w:val="20"/>
                <w:szCs w:val="20"/>
                <w:lang w:eastAsia="ja-JP"/>
              </w:rPr>
              <w:t>and enforcement of relevant</w:t>
            </w:r>
            <w:r w:rsidR="00880058" w:rsidRPr="008C3DCD">
              <w:rPr>
                <w:sz w:val="20"/>
                <w:szCs w:val="20"/>
                <w:lang w:eastAsia="ja-JP"/>
              </w:rPr>
              <w:t xml:space="preserve"> national</w:t>
            </w:r>
            <w:r w:rsidR="001F1179" w:rsidRPr="008C3DCD">
              <w:rPr>
                <w:sz w:val="20"/>
                <w:szCs w:val="20"/>
                <w:lang w:eastAsia="ja-JP"/>
              </w:rPr>
              <w:t xml:space="preserve"> </w:t>
            </w:r>
            <w:r w:rsidR="00880058" w:rsidRPr="008C3DCD">
              <w:rPr>
                <w:sz w:val="20"/>
                <w:szCs w:val="20"/>
                <w:lang w:eastAsia="ja-JP"/>
              </w:rPr>
              <w:t xml:space="preserve">laws and </w:t>
            </w:r>
            <w:r w:rsidRPr="008C3DCD">
              <w:rPr>
                <w:sz w:val="20"/>
                <w:szCs w:val="20"/>
                <w:lang w:eastAsia="ja-JP"/>
              </w:rPr>
              <w:t xml:space="preserve">regulations </w:t>
            </w:r>
          </w:p>
        </w:tc>
        <w:tc>
          <w:tcPr>
            <w:tcW w:w="2970" w:type="dxa"/>
            <w:vAlign w:val="center"/>
          </w:tcPr>
          <w:p w:rsidR="00D77EE7" w:rsidRPr="008C3DCD" w:rsidRDefault="0063333E" w:rsidP="0063333E">
            <w:pPr>
              <w:pStyle w:val="ListParagraph"/>
              <w:ind w:left="0"/>
              <w:rPr>
                <w:sz w:val="20"/>
                <w:szCs w:val="20"/>
                <w:lang w:eastAsia="ja-JP"/>
              </w:rPr>
            </w:pPr>
            <w:r w:rsidRPr="008C3DCD">
              <w:rPr>
                <w:sz w:val="20"/>
                <w:szCs w:val="20"/>
                <w:lang w:eastAsia="ja-JP"/>
              </w:rPr>
              <w:t>T</w:t>
            </w:r>
            <w:r w:rsidR="00880058" w:rsidRPr="008C3DCD">
              <w:rPr>
                <w:sz w:val="20"/>
                <w:szCs w:val="20"/>
                <w:lang w:eastAsia="ja-JP"/>
              </w:rPr>
              <w:t xml:space="preserve">echnical support, coordinating and providing evidence </w:t>
            </w:r>
            <w:r w:rsidRPr="008C3DCD">
              <w:rPr>
                <w:sz w:val="20"/>
                <w:szCs w:val="20"/>
                <w:lang w:eastAsia="ja-JP"/>
              </w:rPr>
              <w:t>toward</w:t>
            </w:r>
            <w:r w:rsidR="00880058" w:rsidRPr="008C3DCD">
              <w:rPr>
                <w:sz w:val="20"/>
                <w:szCs w:val="20"/>
                <w:lang w:eastAsia="ja-JP"/>
              </w:rPr>
              <w:t xml:space="preserve"> disciplinary measures </w:t>
            </w:r>
          </w:p>
        </w:tc>
        <w:tc>
          <w:tcPr>
            <w:tcW w:w="2504" w:type="dxa"/>
            <w:vAlign w:val="center"/>
          </w:tcPr>
          <w:p w:rsidR="00D77EE7" w:rsidRPr="008C3DCD" w:rsidRDefault="00880058" w:rsidP="007815F5">
            <w:pPr>
              <w:pStyle w:val="ListParagraph"/>
              <w:ind w:left="0"/>
              <w:rPr>
                <w:sz w:val="20"/>
                <w:szCs w:val="20"/>
                <w:lang w:eastAsia="ja-JP"/>
              </w:rPr>
            </w:pPr>
            <w:r w:rsidRPr="008C3DCD">
              <w:rPr>
                <w:sz w:val="20"/>
                <w:szCs w:val="20"/>
                <w:lang w:eastAsia="ja-JP"/>
              </w:rPr>
              <w:t>Need based meetings</w:t>
            </w:r>
          </w:p>
        </w:tc>
      </w:tr>
      <w:tr w:rsidR="007815F5" w:rsidRPr="008C3DCD" w:rsidTr="00AD1D43">
        <w:tc>
          <w:tcPr>
            <w:tcW w:w="180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 xml:space="preserve">Human Resource </w:t>
            </w:r>
          </w:p>
        </w:tc>
        <w:tc>
          <w:tcPr>
            <w:tcW w:w="243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Employment</w:t>
            </w:r>
            <w:r w:rsidR="0063333E" w:rsidRPr="008C3DCD">
              <w:rPr>
                <w:sz w:val="20"/>
                <w:szCs w:val="20"/>
                <w:lang w:eastAsia="ja-JP"/>
              </w:rPr>
              <w:t xml:space="preserve"> services</w:t>
            </w:r>
            <w:r w:rsidRPr="008C3DCD">
              <w:rPr>
                <w:sz w:val="20"/>
                <w:szCs w:val="20"/>
                <w:lang w:eastAsia="ja-JP"/>
              </w:rPr>
              <w:t>,</w:t>
            </w:r>
            <w:r w:rsidR="0063333E" w:rsidRPr="008C3DCD">
              <w:rPr>
                <w:sz w:val="20"/>
                <w:szCs w:val="20"/>
                <w:lang w:eastAsia="ja-JP"/>
              </w:rPr>
              <w:t xml:space="preserve"> and</w:t>
            </w:r>
            <w:r w:rsidRPr="008C3DCD">
              <w:rPr>
                <w:sz w:val="20"/>
                <w:szCs w:val="20"/>
                <w:lang w:eastAsia="ja-JP"/>
              </w:rPr>
              <w:t xml:space="preserve"> capacity building</w:t>
            </w:r>
          </w:p>
        </w:tc>
        <w:tc>
          <w:tcPr>
            <w:tcW w:w="3357" w:type="dxa"/>
            <w:vAlign w:val="center"/>
          </w:tcPr>
          <w:p w:rsidR="00D77EE7" w:rsidRPr="008C3DCD" w:rsidRDefault="00880058" w:rsidP="0063333E">
            <w:pPr>
              <w:pStyle w:val="ListParagraph"/>
              <w:ind w:left="0"/>
              <w:rPr>
                <w:sz w:val="20"/>
                <w:szCs w:val="20"/>
                <w:lang w:eastAsia="ja-JP"/>
              </w:rPr>
            </w:pPr>
            <w:r w:rsidRPr="008C3DCD">
              <w:rPr>
                <w:sz w:val="20"/>
                <w:szCs w:val="20"/>
                <w:lang w:eastAsia="ja-JP"/>
              </w:rPr>
              <w:t xml:space="preserve">Employment </w:t>
            </w:r>
            <w:r w:rsidR="0063333E" w:rsidRPr="008C3DCD">
              <w:rPr>
                <w:sz w:val="20"/>
                <w:szCs w:val="20"/>
                <w:lang w:eastAsia="ja-JP"/>
              </w:rPr>
              <w:t xml:space="preserve">and management </w:t>
            </w:r>
            <w:r w:rsidRPr="008C3DCD">
              <w:rPr>
                <w:sz w:val="20"/>
                <w:szCs w:val="20"/>
                <w:lang w:eastAsia="ja-JP"/>
              </w:rPr>
              <w:t>of civil ser</w:t>
            </w:r>
            <w:r w:rsidR="0063333E" w:rsidRPr="008C3DCD">
              <w:rPr>
                <w:sz w:val="20"/>
                <w:szCs w:val="20"/>
                <w:lang w:eastAsia="ja-JP"/>
              </w:rPr>
              <w:t>vice employees, and r</w:t>
            </w:r>
            <w:r w:rsidRPr="008C3DCD">
              <w:rPr>
                <w:sz w:val="20"/>
                <w:szCs w:val="20"/>
                <w:lang w:eastAsia="ja-JP"/>
              </w:rPr>
              <w:t xml:space="preserve">egulating </w:t>
            </w:r>
            <w:r w:rsidR="0063333E" w:rsidRPr="008C3DCD">
              <w:rPr>
                <w:sz w:val="20"/>
                <w:szCs w:val="20"/>
                <w:lang w:eastAsia="ja-JP"/>
              </w:rPr>
              <w:t>c</w:t>
            </w:r>
            <w:r w:rsidRPr="008C3DCD">
              <w:rPr>
                <w:sz w:val="20"/>
                <w:szCs w:val="20"/>
                <w:lang w:eastAsia="ja-JP"/>
              </w:rPr>
              <w:t>apacity building programs</w:t>
            </w:r>
          </w:p>
        </w:tc>
        <w:tc>
          <w:tcPr>
            <w:tcW w:w="2970" w:type="dxa"/>
            <w:vAlign w:val="center"/>
          </w:tcPr>
          <w:p w:rsidR="00880058" w:rsidRPr="008C3DCD" w:rsidRDefault="00880058" w:rsidP="0063333E">
            <w:pPr>
              <w:pStyle w:val="ListParagraph"/>
              <w:ind w:left="0"/>
              <w:rPr>
                <w:sz w:val="20"/>
                <w:szCs w:val="20"/>
                <w:lang w:eastAsia="ja-JP"/>
              </w:rPr>
            </w:pPr>
            <w:r w:rsidRPr="008C3DCD">
              <w:rPr>
                <w:sz w:val="20"/>
                <w:szCs w:val="20"/>
                <w:lang w:eastAsia="ja-JP"/>
              </w:rPr>
              <w:t>Developing T</w:t>
            </w:r>
            <w:r w:rsidR="0063333E" w:rsidRPr="008C3DCD">
              <w:rPr>
                <w:sz w:val="20"/>
                <w:szCs w:val="20"/>
                <w:lang w:eastAsia="ja-JP"/>
              </w:rPr>
              <w:t>o</w:t>
            </w:r>
            <w:r w:rsidRPr="008C3DCD">
              <w:rPr>
                <w:sz w:val="20"/>
                <w:szCs w:val="20"/>
                <w:lang w:eastAsia="ja-JP"/>
              </w:rPr>
              <w:t>Rs</w:t>
            </w:r>
            <w:r w:rsidR="0063333E" w:rsidRPr="008C3DCD">
              <w:rPr>
                <w:sz w:val="20"/>
                <w:szCs w:val="20"/>
                <w:lang w:eastAsia="ja-JP"/>
              </w:rPr>
              <w:t xml:space="preserve"> for relevant PND positions</w:t>
            </w:r>
            <w:r w:rsidRPr="008C3DCD">
              <w:rPr>
                <w:sz w:val="20"/>
                <w:szCs w:val="20"/>
                <w:lang w:eastAsia="ja-JP"/>
              </w:rPr>
              <w:t xml:space="preserve">, </w:t>
            </w:r>
            <w:r w:rsidR="0063333E" w:rsidRPr="008C3DCD">
              <w:rPr>
                <w:sz w:val="20"/>
                <w:szCs w:val="20"/>
                <w:lang w:eastAsia="ja-JP"/>
              </w:rPr>
              <w:t>s</w:t>
            </w:r>
            <w:r w:rsidRPr="008C3DCD">
              <w:rPr>
                <w:sz w:val="20"/>
                <w:szCs w:val="20"/>
                <w:lang w:eastAsia="ja-JP"/>
              </w:rPr>
              <w:t>upporting HR management</w:t>
            </w:r>
            <w:r w:rsidR="0063333E" w:rsidRPr="008C3DCD">
              <w:rPr>
                <w:sz w:val="20"/>
                <w:szCs w:val="20"/>
                <w:lang w:eastAsia="ja-JP"/>
              </w:rPr>
              <w:t xml:space="preserve"> in recruitment process, and PND staff c</w:t>
            </w:r>
            <w:r w:rsidRPr="008C3DCD">
              <w:rPr>
                <w:sz w:val="20"/>
                <w:szCs w:val="20"/>
                <w:lang w:eastAsia="ja-JP"/>
              </w:rPr>
              <w:t>apacity building</w:t>
            </w:r>
          </w:p>
        </w:tc>
        <w:tc>
          <w:tcPr>
            <w:tcW w:w="2504" w:type="dxa"/>
            <w:vAlign w:val="center"/>
          </w:tcPr>
          <w:p w:rsidR="0063333E" w:rsidRPr="008C3DCD" w:rsidRDefault="00805C4B" w:rsidP="0063333E">
            <w:pPr>
              <w:pStyle w:val="ListParagraph"/>
              <w:ind w:left="0"/>
              <w:rPr>
                <w:sz w:val="20"/>
                <w:szCs w:val="20"/>
                <w:lang w:eastAsia="ja-JP"/>
              </w:rPr>
            </w:pPr>
            <w:r w:rsidRPr="008C3DCD">
              <w:rPr>
                <w:sz w:val="20"/>
                <w:szCs w:val="20"/>
                <w:lang w:eastAsia="ja-JP"/>
              </w:rPr>
              <w:t xml:space="preserve">Capacity </w:t>
            </w:r>
            <w:r w:rsidR="0063333E" w:rsidRPr="008C3DCD">
              <w:rPr>
                <w:sz w:val="20"/>
                <w:szCs w:val="20"/>
                <w:lang w:eastAsia="ja-JP"/>
              </w:rPr>
              <w:t>B</w:t>
            </w:r>
            <w:r w:rsidRPr="008C3DCD">
              <w:rPr>
                <w:sz w:val="20"/>
                <w:szCs w:val="20"/>
                <w:lang w:eastAsia="ja-JP"/>
              </w:rPr>
              <w:t xml:space="preserve">uilding </w:t>
            </w:r>
            <w:r w:rsidR="0063333E" w:rsidRPr="008C3DCD">
              <w:rPr>
                <w:sz w:val="20"/>
                <w:szCs w:val="20"/>
                <w:lang w:eastAsia="ja-JP"/>
              </w:rPr>
              <w:t>C</w:t>
            </w:r>
            <w:r w:rsidRPr="008C3DCD">
              <w:rPr>
                <w:sz w:val="20"/>
                <w:szCs w:val="20"/>
                <w:lang w:eastAsia="ja-JP"/>
              </w:rPr>
              <w:t xml:space="preserve">ommittee </w:t>
            </w:r>
            <w:r w:rsidR="0063333E" w:rsidRPr="008C3DCD">
              <w:rPr>
                <w:sz w:val="20"/>
                <w:szCs w:val="20"/>
                <w:lang w:eastAsia="ja-JP"/>
              </w:rPr>
              <w:t>and ad</w:t>
            </w:r>
            <w:r w:rsidR="001F1179" w:rsidRPr="008C3DCD">
              <w:rPr>
                <w:sz w:val="20"/>
                <w:szCs w:val="20"/>
                <w:lang w:eastAsia="ja-JP"/>
              </w:rPr>
              <w:t>-</w:t>
            </w:r>
            <w:r w:rsidR="0063333E" w:rsidRPr="008C3DCD">
              <w:rPr>
                <w:sz w:val="20"/>
                <w:szCs w:val="20"/>
                <w:lang w:eastAsia="ja-JP"/>
              </w:rPr>
              <w:t>hoc meetings and workshops</w:t>
            </w:r>
          </w:p>
          <w:p w:rsidR="00805C4B" w:rsidRPr="008C3DCD" w:rsidRDefault="00805C4B" w:rsidP="0063333E">
            <w:pPr>
              <w:pStyle w:val="ListParagraph"/>
              <w:ind w:left="0"/>
              <w:rPr>
                <w:sz w:val="20"/>
                <w:szCs w:val="20"/>
                <w:lang w:eastAsia="ja-JP"/>
              </w:rPr>
            </w:pPr>
          </w:p>
        </w:tc>
      </w:tr>
      <w:tr w:rsidR="007815F5" w:rsidRPr="008C3DCD" w:rsidTr="00AD1D43">
        <w:tc>
          <w:tcPr>
            <w:tcW w:w="1800" w:type="dxa"/>
            <w:vAlign w:val="center"/>
          </w:tcPr>
          <w:p w:rsidR="00D77EE7" w:rsidRPr="008C3DCD" w:rsidRDefault="00D77EE7" w:rsidP="007815F5">
            <w:pPr>
              <w:pStyle w:val="ListParagraph"/>
              <w:ind w:left="0"/>
              <w:rPr>
                <w:sz w:val="20"/>
                <w:szCs w:val="20"/>
                <w:lang w:eastAsia="ja-JP"/>
              </w:rPr>
            </w:pPr>
            <w:r w:rsidRPr="008C3DCD">
              <w:rPr>
                <w:sz w:val="20"/>
                <w:szCs w:val="20"/>
                <w:lang w:eastAsia="ja-JP"/>
              </w:rPr>
              <w:t xml:space="preserve">Pharmacy </w:t>
            </w:r>
          </w:p>
        </w:tc>
        <w:tc>
          <w:tcPr>
            <w:tcW w:w="2430" w:type="dxa"/>
            <w:vAlign w:val="center"/>
          </w:tcPr>
          <w:p w:rsidR="00D77EE7" w:rsidRPr="008C3DCD" w:rsidRDefault="00770921" w:rsidP="007815F5">
            <w:pPr>
              <w:pStyle w:val="ListParagraph"/>
              <w:ind w:left="0"/>
              <w:rPr>
                <w:sz w:val="20"/>
                <w:szCs w:val="20"/>
                <w:lang w:eastAsia="ja-JP"/>
              </w:rPr>
            </w:pPr>
            <w:r w:rsidRPr="008C3DCD">
              <w:rPr>
                <w:sz w:val="20"/>
                <w:szCs w:val="20"/>
                <w:lang w:eastAsia="ja-JP"/>
              </w:rPr>
              <w:t>Micronutrient supplements</w:t>
            </w:r>
            <w:r w:rsidR="00D77EE7" w:rsidRPr="008C3DCD">
              <w:rPr>
                <w:sz w:val="20"/>
                <w:szCs w:val="20"/>
                <w:lang w:eastAsia="ja-JP"/>
              </w:rPr>
              <w:t xml:space="preserve"> and therapeutic foods</w:t>
            </w:r>
          </w:p>
        </w:tc>
        <w:tc>
          <w:tcPr>
            <w:tcW w:w="3357" w:type="dxa"/>
            <w:vAlign w:val="center"/>
          </w:tcPr>
          <w:p w:rsidR="00D77EE7" w:rsidRPr="008C3DCD" w:rsidRDefault="00805C4B" w:rsidP="00770921">
            <w:pPr>
              <w:pStyle w:val="ListParagraph"/>
              <w:ind w:left="0"/>
              <w:rPr>
                <w:sz w:val="20"/>
                <w:szCs w:val="20"/>
                <w:lang w:eastAsia="ja-JP"/>
              </w:rPr>
            </w:pPr>
            <w:r w:rsidRPr="008C3DCD">
              <w:rPr>
                <w:sz w:val="20"/>
                <w:szCs w:val="20"/>
                <w:lang w:eastAsia="ja-JP"/>
              </w:rPr>
              <w:t>Developing national list</w:t>
            </w:r>
            <w:r w:rsidR="00770921" w:rsidRPr="008C3DCD">
              <w:rPr>
                <w:sz w:val="20"/>
                <w:szCs w:val="20"/>
                <w:lang w:eastAsia="ja-JP"/>
              </w:rPr>
              <w:t>s</w:t>
            </w:r>
            <w:r w:rsidRPr="008C3DCD">
              <w:rPr>
                <w:sz w:val="20"/>
                <w:szCs w:val="20"/>
                <w:lang w:eastAsia="ja-JP"/>
              </w:rPr>
              <w:t xml:space="preserve"> of </w:t>
            </w:r>
            <w:r w:rsidR="00F12FC4" w:rsidRPr="008C3DCD">
              <w:rPr>
                <w:sz w:val="20"/>
                <w:szCs w:val="20"/>
                <w:lang w:eastAsia="ja-JP"/>
              </w:rPr>
              <w:t xml:space="preserve">licensed and essential </w:t>
            </w:r>
            <w:r w:rsidR="00770921" w:rsidRPr="008C3DCD">
              <w:rPr>
                <w:sz w:val="20"/>
                <w:szCs w:val="20"/>
                <w:lang w:eastAsia="ja-JP"/>
              </w:rPr>
              <w:t>nutrition products</w:t>
            </w:r>
          </w:p>
        </w:tc>
        <w:tc>
          <w:tcPr>
            <w:tcW w:w="2970" w:type="dxa"/>
            <w:vAlign w:val="center"/>
          </w:tcPr>
          <w:p w:rsidR="00D77EE7" w:rsidRPr="008C3DCD" w:rsidRDefault="00F12FC4" w:rsidP="00770921">
            <w:pPr>
              <w:pStyle w:val="ListParagraph"/>
              <w:ind w:left="0"/>
              <w:rPr>
                <w:sz w:val="20"/>
                <w:szCs w:val="20"/>
                <w:lang w:eastAsia="ja-JP"/>
              </w:rPr>
            </w:pPr>
            <w:r w:rsidRPr="008C3DCD">
              <w:rPr>
                <w:sz w:val="20"/>
                <w:szCs w:val="20"/>
                <w:lang w:eastAsia="ja-JP"/>
              </w:rPr>
              <w:t xml:space="preserve">Technical support and </w:t>
            </w:r>
            <w:r w:rsidR="00770921" w:rsidRPr="008C3DCD">
              <w:rPr>
                <w:sz w:val="20"/>
                <w:szCs w:val="20"/>
                <w:lang w:eastAsia="ja-JP"/>
              </w:rPr>
              <w:t>development of</w:t>
            </w:r>
            <w:r w:rsidR="001F1179" w:rsidRPr="008C3DCD">
              <w:rPr>
                <w:sz w:val="20"/>
                <w:szCs w:val="20"/>
                <w:lang w:eastAsia="ja-JP"/>
              </w:rPr>
              <w:t xml:space="preserve"> </w:t>
            </w:r>
            <w:r w:rsidR="00770921" w:rsidRPr="008C3DCD">
              <w:rPr>
                <w:sz w:val="20"/>
                <w:szCs w:val="20"/>
                <w:lang w:eastAsia="ja-JP"/>
              </w:rPr>
              <w:t xml:space="preserve">pharmacy related </w:t>
            </w:r>
            <w:r w:rsidRPr="008C3DCD">
              <w:rPr>
                <w:sz w:val="20"/>
                <w:szCs w:val="20"/>
                <w:lang w:eastAsia="ja-JP"/>
              </w:rPr>
              <w:t>guidelines for nutrition items</w:t>
            </w:r>
          </w:p>
        </w:tc>
        <w:tc>
          <w:tcPr>
            <w:tcW w:w="2504" w:type="dxa"/>
            <w:vAlign w:val="center"/>
          </w:tcPr>
          <w:p w:rsidR="00D77EE7" w:rsidRPr="008C3DCD" w:rsidRDefault="00F12FC4" w:rsidP="00770921">
            <w:pPr>
              <w:pStyle w:val="ListParagraph"/>
              <w:ind w:left="0"/>
              <w:rPr>
                <w:sz w:val="20"/>
                <w:szCs w:val="20"/>
                <w:lang w:eastAsia="ja-JP"/>
              </w:rPr>
            </w:pPr>
            <w:r w:rsidRPr="008C3DCD">
              <w:rPr>
                <w:sz w:val="20"/>
                <w:szCs w:val="20"/>
                <w:lang w:eastAsia="ja-JP"/>
              </w:rPr>
              <w:t xml:space="preserve">National </w:t>
            </w:r>
            <w:r w:rsidR="00770921" w:rsidRPr="008C3DCD">
              <w:rPr>
                <w:sz w:val="20"/>
                <w:szCs w:val="20"/>
                <w:lang w:eastAsia="ja-JP"/>
              </w:rPr>
              <w:t>F</w:t>
            </w:r>
            <w:r w:rsidRPr="008C3DCD">
              <w:rPr>
                <w:sz w:val="20"/>
                <w:szCs w:val="20"/>
                <w:lang w:eastAsia="ja-JP"/>
              </w:rPr>
              <w:t xml:space="preserve">ood and </w:t>
            </w:r>
            <w:r w:rsidR="00770921" w:rsidRPr="008C3DCD">
              <w:rPr>
                <w:sz w:val="20"/>
                <w:szCs w:val="20"/>
                <w:lang w:eastAsia="ja-JP"/>
              </w:rPr>
              <w:t>D</w:t>
            </w:r>
            <w:r w:rsidRPr="008C3DCD">
              <w:rPr>
                <w:sz w:val="20"/>
                <w:szCs w:val="20"/>
                <w:lang w:eastAsia="ja-JP"/>
              </w:rPr>
              <w:t xml:space="preserve">rug </w:t>
            </w:r>
            <w:r w:rsidR="00770921" w:rsidRPr="008C3DCD">
              <w:rPr>
                <w:sz w:val="20"/>
                <w:szCs w:val="20"/>
                <w:lang w:eastAsia="ja-JP"/>
              </w:rPr>
              <w:t>B</w:t>
            </w:r>
            <w:r w:rsidRPr="008C3DCD">
              <w:rPr>
                <w:sz w:val="20"/>
                <w:szCs w:val="20"/>
                <w:lang w:eastAsia="ja-JP"/>
              </w:rPr>
              <w:t>oard</w:t>
            </w:r>
          </w:p>
        </w:tc>
      </w:tr>
    </w:tbl>
    <w:p w:rsidR="002D7F33" w:rsidRPr="008C3DCD" w:rsidRDefault="002D7F33">
      <w:pPr>
        <w:rPr>
          <w:rFonts w:asciiTheme="majorHAnsi" w:eastAsiaTheme="majorEastAsia" w:hAnsiTheme="majorHAnsi" w:cstheme="majorBidi"/>
          <w:b/>
          <w:bCs/>
          <w:sz w:val="26"/>
          <w:szCs w:val="26"/>
          <w:lang w:eastAsia="ja-JP"/>
        </w:rPr>
      </w:pPr>
    </w:p>
    <w:p w:rsidR="00DA067B" w:rsidRPr="008C3DCD" w:rsidRDefault="004E1CD5" w:rsidP="00681F5B">
      <w:pPr>
        <w:pStyle w:val="Heading2"/>
        <w:numPr>
          <w:ilvl w:val="0"/>
          <w:numId w:val="11"/>
        </w:numPr>
        <w:spacing w:after="240"/>
        <w:rPr>
          <w:color w:val="auto"/>
          <w:lang w:eastAsia="ja-JP"/>
        </w:rPr>
      </w:pPr>
      <w:bookmarkStart w:id="40" w:name="_Toc436736015"/>
      <w:r w:rsidRPr="008C3DCD">
        <w:rPr>
          <w:color w:val="auto"/>
          <w:lang w:eastAsia="ja-JP"/>
        </w:rPr>
        <w:t>Other Ministries</w:t>
      </w:r>
      <w:r w:rsidR="00770921" w:rsidRPr="008C3DCD">
        <w:rPr>
          <w:color w:val="auto"/>
          <w:lang w:eastAsia="ja-JP"/>
        </w:rPr>
        <w:t xml:space="preserve"> and Government Agencies</w:t>
      </w:r>
      <w:bookmarkEnd w:id="40"/>
    </w:p>
    <w:p w:rsidR="005A5367" w:rsidRPr="008C3DCD" w:rsidRDefault="005A5367" w:rsidP="000564D1">
      <w:pPr>
        <w:spacing w:after="360"/>
        <w:rPr>
          <w:lang w:eastAsia="ja-JP"/>
        </w:rPr>
      </w:pPr>
      <w:r w:rsidRPr="008C3DCD">
        <w:rPr>
          <w:lang w:eastAsia="ja-JP"/>
        </w:rPr>
        <w:t>Collaboration with a number of other ministries (as described in the table below) is necessary for effective implementation of the Public Nutrition Strategy:</w:t>
      </w:r>
    </w:p>
    <w:p w:rsidR="00D00B64" w:rsidRPr="008C3DCD" w:rsidRDefault="00D00B64" w:rsidP="00D00B64">
      <w:pPr>
        <w:pStyle w:val="Caption"/>
        <w:keepNext/>
        <w:spacing w:after="0"/>
        <w:rPr>
          <w:b w:val="0"/>
          <w:bCs w:val="0"/>
          <w:i/>
          <w:iCs/>
          <w:color w:val="auto"/>
        </w:rPr>
      </w:pPr>
      <w:bookmarkStart w:id="41" w:name="_Toc436736029"/>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EF5270" w:rsidRPr="008C3DCD">
        <w:rPr>
          <w:b w:val="0"/>
          <w:bCs w:val="0"/>
          <w:i/>
          <w:iCs/>
          <w:noProof/>
          <w:color w:val="auto"/>
        </w:rPr>
        <w:t>8</w:t>
      </w:r>
      <w:r w:rsidR="008F1C52" w:rsidRPr="008C3DCD">
        <w:rPr>
          <w:b w:val="0"/>
          <w:bCs w:val="0"/>
          <w:i/>
          <w:iCs/>
          <w:color w:val="auto"/>
        </w:rPr>
        <w:fldChar w:fldCharType="end"/>
      </w:r>
      <w:r w:rsidRPr="008C3DCD">
        <w:rPr>
          <w:b w:val="0"/>
          <w:bCs w:val="0"/>
          <w:i/>
          <w:iCs/>
          <w:color w:val="auto"/>
        </w:rPr>
        <w:t>. Role of other government agencies in implementation of Nutrition Strategy</w:t>
      </w:r>
      <w:bookmarkEnd w:id="41"/>
      <w:r w:rsidRPr="008C3DCD">
        <w:rPr>
          <w:b w:val="0"/>
          <w:bCs w:val="0"/>
          <w:i/>
          <w:iCs/>
          <w:color w:val="auto"/>
        </w:rPr>
        <w:t xml:space="preserve"> </w:t>
      </w:r>
    </w:p>
    <w:tbl>
      <w:tblPr>
        <w:tblStyle w:val="TableGrid"/>
        <w:tblW w:w="12780" w:type="dxa"/>
        <w:tblInd w:w="18" w:type="dxa"/>
        <w:tblLook w:val="04A0" w:firstRow="1" w:lastRow="0" w:firstColumn="1" w:lastColumn="0" w:noHBand="0" w:noVBand="1"/>
      </w:tblPr>
      <w:tblGrid>
        <w:gridCol w:w="1818"/>
        <w:gridCol w:w="2142"/>
        <w:gridCol w:w="3330"/>
        <w:gridCol w:w="2880"/>
        <w:gridCol w:w="2610"/>
      </w:tblGrid>
      <w:tr w:rsidR="001450C9" w:rsidRPr="008C3DCD" w:rsidTr="00AD1D43">
        <w:trPr>
          <w:trHeight w:val="827"/>
          <w:tblHeader/>
        </w:trPr>
        <w:tc>
          <w:tcPr>
            <w:tcW w:w="1818" w:type="dxa"/>
          </w:tcPr>
          <w:p w:rsidR="001450C9" w:rsidRPr="008C3DCD" w:rsidRDefault="001450C9" w:rsidP="00D00B64">
            <w:pPr>
              <w:pStyle w:val="ListParagraph"/>
              <w:ind w:left="0"/>
              <w:jc w:val="center"/>
              <w:rPr>
                <w:b/>
                <w:bCs/>
                <w:lang w:eastAsia="ja-JP"/>
              </w:rPr>
            </w:pPr>
            <w:r w:rsidRPr="008C3DCD">
              <w:rPr>
                <w:b/>
                <w:bCs/>
                <w:lang w:eastAsia="ja-JP"/>
              </w:rPr>
              <w:t>Ministry/ Government Agency</w:t>
            </w:r>
          </w:p>
        </w:tc>
        <w:tc>
          <w:tcPr>
            <w:tcW w:w="2142" w:type="dxa"/>
            <w:vAlign w:val="center"/>
          </w:tcPr>
          <w:p w:rsidR="001450C9" w:rsidRPr="008C3DCD" w:rsidRDefault="001450C9" w:rsidP="00D00B64">
            <w:pPr>
              <w:pStyle w:val="ListParagraph"/>
              <w:spacing w:line="276" w:lineRule="auto"/>
              <w:ind w:left="0"/>
              <w:jc w:val="center"/>
              <w:rPr>
                <w:b/>
                <w:bCs/>
                <w:lang w:eastAsia="ja-JP"/>
              </w:rPr>
            </w:pPr>
            <w:r w:rsidRPr="008C3DCD">
              <w:rPr>
                <w:b/>
                <w:bCs/>
                <w:lang w:eastAsia="ja-JP"/>
              </w:rPr>
              <w:t>Nutrition Related Responsibilities</w:t>
            </w:r>
          </w:p>
        </w:tc>
        <w:tc>
          <w:tcPr>
            <w:tcW w:w="3330" w:type="dxa"/>
            <w:vAlign w:val="center"/>
          </w:tcPr>
          <w:p w:rsidR="001450C9" w:rsidRPr="008C3DCD" w:rsidRDefault="001450C9" w:rsidP="00D00B64">
            <w:pPr>
              <w:pStyle w:val="ListParagraph"/>
              <w:spacing w:line="276" w:lineRule="auto"/>
              <w:ind w:left="0"/>
              <w:jc w:val="center"/>
              <w:rPr>
                <w:b/>
                <w:bCs/>
                <w:lang w:eastAsia="ja-JP"/>
              </w:rPr>
            </w:pPr>
            <w:r w:rsidRPr="008C3DCD">
              <w:rPr>
                <w:b/>
                <w:bCs/>
                <w:lang w:eastAsia="ja-JP"/>
              </w:rPr>
              <w:t>Key Nutrition Related Roles</w:t>
            </w:r>
          </w:p>
        </w:tc>
        <w:tc>
          <w:tcPr>
            <w:tcW w:w="2880" w:type="dxa"/>
            <w:vAlign w:val="center"/>
          </w:tcPr>
          <w:p w:rsidR="001450C9" w:rsidRPr="008C3DCD" w:rsidRDefault="001450C9" w:rsidP="00D00B64">
            <w:pPr>
              <w:pStyle w:val="ListParagraph"/>
              <w:spacing w:line="276" w:lineRule="auto"/>
              <w:ind w:left="0"/>
              <w:jc w:val="center"/>
              <w:rPr>
                <w:b/>
                <w:bCs/>
                <w:lang w:eastAsia="ja-JP"/>
              </w:rPr>
            </w:pPr>
            <w:r w:rsidRPr="008C3DCD">
              <w:rPr>
                <w:b/>
                <w:bCs/>
                <w:lang w:eastAsia="ja-JP"/>
              </w:rPr>
              <w:t>Related Role of PND</w:t>
            </w:r>
          </w:p>
        </w:tc>
        <w:tc>
          <w:tcPr>
            <w:tcW w:w="2610" w:type="dxa"/>
            <w:vAlign w:val="center"/>
          </w:tcPr>
          <w:p w:rsidR="001450C9" w:rsidRPr="008C3DCD" w:rsidRDefault="001450C9" w:rsidP="00D00B64">
            <w:pPr>
              <w:pStyle w:val="ListParagraph"/>
              <w:spacing w:line="276" w:lineRule="auto"/>
              <w:ind w:left="0"/>
              <w:jc w:val="center"/>
              <w:rPr>
                <w:b/>
                <w:bCs/>
                <w:lang w:eastAsia="ja-JP"/>
              </w:rPr>
            </w:pPr>
            <w:r w:rsidRPr="008C3DCD">
              <w:rPr>
                <w:b/>
                <w:bCs/>
                <w:lang w:eastAsia="ja-JP"/>
              </w:rPr>
              <w:t>Recommendations</w:t>
            </w:r>
          </w:p>
        </w:tc>
      </w:tr>
      <w:tr w:rsidR="00DA067B" w:rsidRPr="008C3DCD" w:rsidTr="000564D1">
        <w:tc>
          <w:tcPr>
            <w:tcW w:w="1818" w:type="dxa"/>
            <w:vAlign w:val="center"/>
          </w:tcPr>
          <w:p w:rsidR="00DA067B" w:rsidRPr="008C3DCD" w:rsidRDefault="00A56482" w:rsidP="00D00B64">
            <w:pPr>
              <w:pStyle w:val="ListParagraph"/>
              <w:ind w:left="0"/>
              <w:rPr>
                <w:sz w:val="20"/>
                <w:szCs w:val="20"/>
                <w:lang w:eastAsia="ja-JP"/>
              </w:rPr>
            </w:pPr>
            <w:r w:rsidRPr="008C3DCD">
              <w:rPr>
                <w:sz w:val="20"/>
                <w:szCs w:val="20"/>
                <w:lang w:eastAsia="ja-JP"/>
              </w:rPr>
              <w:t>MoF</w:t>
            </w:r>
          </w:p>
        </w:tc>
        <w:tc>
          <w:tcPr>
            <w:tcW w:w="2142" w:type="dxa"/>
            <w:vAlign w:val="center"/>
          </w:tcPr>
          <w:p w:rsidR="00DA067B" w:rsidRPr="008C3DCD" w:rsidRDefault="00A56482" w:rsidP="001450C9">
            <w:pPr>
              <w:pStyle w:val="ListParagraph"/>
              <w:ind w:left="0"/>
              <w:rPr>
                <w:sz w:val="20"/>
                <w:szCs w:val="20"/>
                <w:lang w:eastAsia="ja-JP"/>
              </w:rPr>
            </w:pPr>
            <w:r w:rsidRPr="008C3DCD">
              <w:rPr>
                <w:sz w:val="20"/>
                <w:szCs w:val="20"/>
                <w:lang w:eastAsia="ja-JP"/>
              </w:rPr>
              <w:t>Taxation</w:t>
            </w:r>
            <w:r w:rsidR="001450C9" w:rsidRPr="008C3DCD">
              <w:rPr>
                <w:sz w:val="20"/>
                <w:szCs w:val="20"/>
                <w:lang w:eastAsia="ja-JP"/>
              </w:rPr>
              <w:t xml:space="preserve"> and </w:t>
            </w:r>
            <w:r w:rsidRPr="008C3DCD">
              <w:rPr>
                <w:sz w:val="20"/>
                <w:szCs w:val="20"/>
                <w:lang w:eastAsia="ja-JP"/>
              </w:rPr>
              <w:t>custom</w:t>
            </w:r>
            <w:r w:rsidR="001450C9" w:rsidRPr="008C3DCD">
              <w:rPr>
                <w:sz w:val="20"/>
                <w:szCs w:val="20"/>
                <w:lang w:eastAsia="ja-JP"/>
              </w:rPr>
              <w:t>s</w:t>
            </w:r>
            <w:r w:rsidRPr="008C3DCD">
              <w:rPr>
                <w:sz w:val="20"/>
                <w:szCs w:val="20"/>
                <w:lang w:eastAsia="ja-JP"/>
              </w:rPr>
              <w:t xml:space="preserve"> control of imported food</w:t>
            </w:r>
            <w:r w:rsidR="001450C9" w:rsidRPr="008C3DCD">
              <w:rPr>
                <w:sz w:val="20"/>
                <w:szCs w:val="20"/>
                <w:lang w:eastAsia="ja-JP"/>
              </w:rPr>
              <w:t>s</w:t>
            </w:r>
            <w:r w:rsidRPr="008C3DCD">
              <w:rPr>
                <w:sz w:val="20"/>
                <w:szCs w:val="20"/>
                <w:lang w:eastAsia="ja-JP"/>
              </w:rPr>
              <w:t xml:space="preserve"> budget allocation </w:t>
            </w:r>
          </w:p>
        </w:tc>
        <w:tc>
          <w:tcPr>
            <w:tcW w:w="3330" w:type="dxa"/>
            <w:vAlign w:val="center"/>
          </w:tcPr>
          <w:p w:rsidR="00DA067B" w:rsidRPr="008C3DCD" w:rsidRDefault="00797C33" w:rsidP="001450C9">
            <w:pPr>
              <w:pStyle w:val="ListParagraph"/>
              <w:ind w:left="0"/>
              <w:rPr>
                <w:sz w:val="20"/>
                <w:szCs w:val="20"/>
                <w:lang w:eastAsia="ja-JP"/>
              </w:rPr>
            </w:pPr>
            <w:r w:rsidRPr="008C3DCD">
              <w:rPr>
                <w:sz w:val="20"/>
                <w:szCs w:val="20"/>
                <w:lang w:eastAsia="ja-JP"/>
              </w:rPr>
              <w:t xml:space="preserve">Represented on the </w:t>
            </w:r>
            <w:r w:rsidR="00A56482" w:rsidRPr="008C3DCD">
              <w:rPr>
                <w:sz w:val="20"/>
                <w:szCs w:val="20"/>
                <w:lang w:eastAsia="ja-JP"/>
              </w:rPr>
              <w:t>National USI</w:t>
            </w:r>
            <w:r w:rsidR="001450C9" w:rsidRPr="008C3DCD">
              <w:rPr>
                <w:sz w:val="20"/>
                <w:szCs w:val="20"/>
                <w:lang w:eastAsia="ja-JP"/>
              </w:rPr>
              <w:t xml:space="preserve"> Board</w:t>
            </w:r>
            <w:r w:rsidR="00A56482" w:rsidRPr="008C3DCD">
              <w:rPr>
                <w:sz w:val="20"/>
                <w:szCs w:val="20"/>
                <w:lang w:eastAsia="ja-JP"/>
              </w:rPr>
              <w:t xml:space="preserve">, </w:t>
            </w:r>
            <w:r w:rsidRPr="008C3DCD">
              <w:rPr>
                <w:sz w:val="20"/>
                <w:szCs w:val="20"/>
                <w:lang w:eastAsia="ja-JP"/>
              </w:rPr>
              <w:t xml:space="preserve">and the </w:t>
            </w:r>
            <w:r w:rsidR="00A56482" w:rsidRPr="008C3DCD">
              <w:rPr>
                <w:sz w:val="20"/>
                <w:szCs w:val="20"/>
                <w:lang w:eastAsia="ja-JP"/>
              </w:rPr>
              <w:t xml:space="preserve">National </w:t>
            </w:r>
            <w:r w:rsidR="001450C9" w:rsidRPr="008C3DCD">
              <w:rPr>
                <w:sz w:val="20"/>
                <w:szCs w:val="20"/>
                <w:lang w:eastAsia="ja-JP"/>
              </w:rPr>
              <w:t>C</w:t>
            </w:r>
            <w:r w:rsidR="00A56482" w:rsidRPr="008C3DCD">
              <w:rPr>
                <w:sz w:val="20"/>
                <w:szCs w:val="20"/>
                <w:lang w:eastAsia="ja-JP"/>
              </w:rPr>
              <w:t xml:space="preserve">ommittee </w:t>
            </w:r>
            <w:r w:rsidR="001450C9" w:rsidRPr="008C3DCD">
              <w:rPr>
                <w:sz w:val="20"/>
                <w:szCs w:val="20"/>
                <w:lang w:eastAsia="ja-JP"/>
              </w:rPr>
              <w:t>on</w:t>
            </w:r>
            <w:r w:rsidR="00EF5270" w:rsidRPr="008C3DCD">
              <w:rPr>
                <w:sz w:val="20"/>
                <w:szCs w:val="20"/>
                <w:lang w:eastAsia="ja-JP"/>
              </w:rPr>
              <w:t xml:space="preserve"> </w:t>
            </w:r>
            <w:r w:rsidR="001450C9" w:rsidRPr="008C3DCD">
              <w:rPr>
                <w:sz w:val="20"/>
                <w:szCs w:val="20"/>
                <w:lang w:eastAsia="ja-JP"/>
              </w:rPr>
              <w:t xml:space="preserve">Code of </w:t>
            </w:r>
            <w:r w:rsidR="00A56482" w:rsidRPr="008C3DCD">
              <w:rPr>
                <w:sz w:val="20"/>
                <w:szCs w:val="20"/>
                <w:lang w:eastAsia="ja-JP"/>
              </w:rPr>
              <w:t xml:space="preserve">BMS </w:t>
            </w:r>
          </w:p>
        </w:tc>
        <w:tc>
          <w:tcPr>
            <w:tcW w:w="2880" w:type="dxa"/>
            <w:vAlign w:val="center"/>
          </w:tcPr>
          <w:p w:rsidR="00DA067B" w:rsidRPr="008C3DCD" w:rsidRDefault="001450C9" w:rsidP="001450C9">
            <w:pPr>
              <w:pStyle w:val="ListParagraph"/>
              <w:ind w:left="0"/>
              <w:rPr>
                <w:sz w:val="20"/>
                <w:szCs w:val="20"/>
                <w:lang w:eastAsia="ja-JP"/>
              </w:rPr>
            </w:pPr>
            <w:r w:rsidRPr="008C3DCD">
              <w:rPr>
                <w:sz w:val="20"/>
                <w:szCs w:val="20"/>
                <w:lang w:eastAsia="ja-JP"/>
              </w:rPr>
              <w:t>Engagement with C</w:t>
            </w:r>
            <w:r w:rsidR="00A56482" w:rsidRPr="008C3DCD">
              <w:rPr>
                <w:sz w:val="20"/>
                <w:szCs w:val="20"/>
                <w:lang w:eastAsia="ja-JP"/>
              </w:rPr>
              <w:t>ustom</w:t>
            </w:r>
            <w:r w:rsidRPr="008C3DCD">
              <w:rPr>
                <w:sz w:val="20"/>
                <w:szCs w:val="20"/>
                <w:lang w:eastAsia="ja-JP"/>
              </w:rPr>
              <w:t>s</w:t>
            </w:r>
            <w:r w:rsidR="00EF5270" w:rsidRPr="008C3DCD">
              <w:rPr>
                <w:sz w:val="20"/>
                <w:szCs w:val="20"/>
                <w:lang w:eastAsia="ja-JP"/>
              </w:rPr>
              <w:t xml:space="preserve"> </w:t>
            </w:r>
            <w:r w:rsidRPr="008C3DCD">
              <w:rPr>
                <w:sz w:val="20"/>
                <w:szCs w:val="20"/>
                <w:lang w:eastAsia="ja-JP"/>
              </w:rPr>
              <w:t>D</w:t>
            </w:r>
            <w:r w:rsidR="00A56482" w:rsidRPr="008C3DCD">
              <w:rPr>
                <w:sz w:val="20"/>
                <w:szCs w:val="20"/>
                <w:lang w:eastAsia="ja-JP"/>
              </w:rPr>
              <w:t>epartment</w:t>
            </w:r>
            <w:r w:rsidRPr="008C3DCD">
              <w:rPr>
                <w:sz w:val="20"/>
                <w:szCs w:val="20"/>
                <w:lang w:eastAsia="ja-JP"/>
              </w:rPr>
              <w:t xml:space="preserve"> regarding enforcement of fortification laws to imported foods, and providing information on PND budgetary requirements</w:t>
            </w:r>
          </w:p>
        </w:tc>
        <w:tc>
          <w:tcPr>
            <w:tcW w:w="2610" w:type="dxa"/>
            <w:vAlign w:val="center"/>
          </w:tcPr>
          <w:p w:rsidR="00DA067B" w:rsidRPr="008C3DCD" w:rsidRDefault="00A56482" w:rsidP="001450C9">
            <w:pPr>
              <w:pStyle w:val="ListParagraph"/>
              <w:ind w:left="0"/>
              <w:rPr>
                <w:sz w:val="20"/>
                <w:szCs w:val="20"/>
                <w:lang w:eastAsia="ja-JP"/>
              </w:rPr>
            </w:pPr>
            <w:r w:rsidRPr="008C3DCD">
              <w:rPr>
                <w:sz w:val="20"/>
                <w:szCs w:val="20"/>
                <w:lang w:eastAsia="ja-JP"/>
              </w:rPr>
              <w:t xml:space="preserve">Current level of coordination is not satisfactory and </w:t>
            </w:r>
            <w:r w:rsidR="001450C9" w:rsidRPr="008C3DCD">
              <w:rPr>
                <w:sz w:val="20"/>
                <w:szCs w:val="20"/>
                <w:lang w:eastAsia="ja-JP"/>
              </w:rPr>
              <w:t>should be improved</w:t>
            </w:r>
          </w:p>
        </w:tc>
      </w:tr>
      <w:tr w:rsidR="00A56482" w:rsidRPr="008C3DCD" w:rsidTr="000564D1">
        <w:tc>
          <w:tcPr>
            <w:tcW w:w="1818"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MoEc</w:t>
            </w:r>
          </w:p>
        </w:tc>
        <w:tc>
          <w:tcPr>
            <w:tcW w:w="2142"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 xml:space="preserve">Strategic planning and advocacy for the role of nutrition in </w:t>
            </w:r>
            <w:r w:rsidR="001450C9" w:rsidRPr="008C3DCD">
              <w:rPr>
                <w:sz w:val="20"/>
                <w:szCs w:val="20"/>
                <w:lang w:eastAsia="ja-JP"/>
              </w:rPr>
              <w:t xml:space="preserve">national </w:t>
            </w:r>
            <w:r w:rsidRPr="008C3DCD">
              <w:rPr>
                <w:sz w:val="20"/>
                <w:szCs w:val="20"/>
                <w:lang w:eastAsia="ja-JP"/>
              </w:rPr>
              <w:lastRenderedPageBreak/>
              <w:t xml:space="preserve">economic development </w:t>
            </w:r>
          </w:p>
        </w:tc>
        <w:tc>
          <w:tcPr>
            <w:tcW w:w="3330" w:type="dxa"/>
            <w:vAlign w:val="center"/>
          </w:tcPr>
          <w:p w:rsidR="00805C4B" w:rsidRPr="008C3DCD" w:rsidRDefault="0082051F" w:rsidP="001450C9">
            <w:pPr>
              <w:pStyle w:val="ListParagraph"/>
              <w:ind w:left="0"/>
              <w:rPr>
                <w:sz w:val="20"/>
                <w:szCs w:val="20"/>
                <w:lang w:eastAsia="ja-JP"/>
              </w:rPr>
            </w:pPr>
            <w:r w:rsidRPr="008C3DCD">
              <w:rPr>
                <w:sz w:val="20"/>
                <w:szCs w:val="20"/>
                <w:lang w:eastAsia="ja-JP"/>
              </w:rPr>
              <w:lastRenderedPageBreak/>
              <w:t>To be developed</w:t>
            </w:r>
            <w:r w:rsidR="001450C9" w:rsidRPr="008C3DCD">
              <w:rPr>
                <w:sz w:val="20"/>
                <w:szCs w:val="20"/>
                <w:lang w:eastAsia="ja-JP"/>
              </w:rPr>
              <w:t xml:space="preserve">; could </w:t>
            </w:r>
            <w:r w:rsidR="00805C4B" w:rsidRPr="008C3DCD">
              <w:rPr>
                <w:sz w:val="20"/>
                <w:szCs w:val="20"/>
                <w:lang w:eastAsia="ja-JP"/>
              </w:rPr>
              <w:t xml:space="preserve">be </w:t>
            </w:r>
            <w:r w:rsidR="001450C9" w:rsidRPr="008C3DCD">
              <w:rPr>
                <w:sz w:val="20"/>
                <w:szCs w:val="20"/>
                <w:lang w:eastAsia="ja-JP"/>
              </w:rPr>
              <w:t>engage</w:t>
            </w:r>
            <w:r w:rsidR="00805C4B" w:rsidRPr="008C3DCD">
              <w:rPr>
                <w:sz w:val="20"/>
                <w:szCs w:val="20"/>
                <w:lang w:eastAsia="ja-JP"/>
              </w:rPr>
              <w:t>d in NAF</w:t>
            </w:r>
          </w:p>
        </w:tc>
        <w:tc>
          <w:tcPr>
            <w:tcW w:w="2880" w:type="dxa"/>
            <w:vAlign w:val="center"/>
          </w:tcPr>
          <w:p w:rsidR="00A56482" w:rsidRPr="008C3DCD" w:rsidRDefault="001450C9"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A56482" w:rsidRPr="008C3DCD" w:rsidRDefault="00805C4B" w:rsidP="001450C9">
            <w:pPr>
              <w:pStyle w:val="ListParagraph"/>
              <w:ind w:left="0"/>
              <w:rPr>
                <w:sz w:val="20"/>
                <w:szCs w:val="20"/>
                <w:lang w:eastAsia="ja-JP"/>
              </w:rPr>
            </w:pPr>
            <w:r w:rsidRPr="008C3DCD">
              <w:rPr>
                <w:sz w:val="20"/>
                <w:szCs w:val="20"/>
                <w:lang w:eastAsia="ja-JP"/>
              </w:rPr>
              <w:t xml:space="preserve">Need to clarify roles and responsibilities </w:t>
            </w:r>
          </w:p>
        </w:tc>
      </w:tr>
      <w:tr w:rsidR="00A56482" w:rsidRPr="008C3DCD" w:rsidTr="000564D1">
        <w:tc>
          <w:tcPr>
            <w:tcW w:w="1818"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lastRenderedPageBreak/>
              <w:t>MoE</w:t>
            </w:r>
          </w:p>
        </w:tc>
        <w:tc>
          <w:tcPr>
            <w:tcW w:w="2142" w:type="dxa"/>
            <w:vAlign w:val="center"/>
          </w:tcPr>
          <w:p w:rsidR="00A56482" w:rsidRPr="008C3DCD" w:rsidRDefault="00F92ACB" w:rsidP="001450C9">
            <w:pPr>
              <w:pStyle w:val="ListParagraph"/>
              <w:ind w:left="0"/>
              <w:rPr>
                <w:sz w:val="20"/>
                <w:szCs w:val="20"/>
                <w:lang w:eastAsia="ja-JP"/>
              </w:rPr>
            </w:pPr>
            <w:r w:rsidRPr="008C3DCD">
              <w:rPr>
                <w:sz w:val="20"/>
                <w:szCs w:val="20"/>
                <w:lang w:eastAsia="ja-JP"/>
              </w:rPr>
              <w:t>Incorporation of nutrition into subject-specific curriculum; provision of nutritious foods through school meals</w:t>
            </w:r>
          </w:p>
        </w:tc>
        <w:tc>
          <w:tcPr>
            <w:tcW w:w="3330"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NAF</w:t>
            </w:r>
          </w:p>
        </w:tc>
        <w:tc>
          <w:tcPr>
            <w:tcW w:w="2880" w:type="dxa"/>
            <w:vAlign w:val="center"/>
          </w:tcPr>
          <w:p w:rsidR="00A56482" w:rsidRPr="008C3DCD" w:rsidRDefault="001450C9"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A56482" w:rsidRPr="008C3DCD" w:rsidRDefault="00F92ACB" w:rsidP="00F92ACB">
            <w:pPr>
              <w:pStyle w:val="ListParagraph"/>
              <w:ind w:left="0"/>
              <w:rPr>
                <w:sz w:val="20"/>
                <w:szCs w:val="20"/>
                <w:lang w:eastAsia="ja-JP"/>
              </w:rPr>
            </w:pPr>
            <w:r w:rsidRPr="008C3DCD">
              <w:rPr>
                <w:sz w:val="20"/>
                <w:szCs w:val="20"/>
                <w:lang w:eastAsia="ja-JP"/>
              </w:rPr>
              <w:t>Implement NAF</w:t>
            </w:r>
          </w:p>
        </w:tc>
      </w:tr>
      <w:tr w:rsidR="00A56482" w:rsidRPr="008C3DCD" w:rsidTr="000564D1">
        <w:tc>
          <w:tcPr>
            <w:tcW w:w="1818"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MAIL</w:t>
            </w:r>
          </w:p>
        </w:tc>
        <w:tc>
          <w:tcPr>
            <w:tcW w:w="2142" w:type="dxa"/>
            <w:vAlign w:val="center"/>
          </w:tcPr>
          <w:p w:rsidR="00A56482" w:rsidRPr="008C3DCD" w:rsidRDefault="00A56482" w:rsidP="00F92ACB">
            <w:pPr>
              <w:pStyle w:val="ListParagraph"/>
              <w:ind w:left="0"/>
              <w:rPr>
                <w:sz w:val="20"/>
                <w:szCs w:val="20"/>
                <w:lang w:eastAsia="ja-JP"/>
              </w:rPr>
            </w:pPr>
            <w:r w:rsidRPr="008C3DCD">
              <w:rPr>
                <w:sz w:val="20"/>
                <w:szCs w:val="20"/>
                <w:lang w:eastAsia="ja-JP"/>
              </w:rPr>
              <w:t>Food security</w:t>
            </w:r>
            <w:r w:rsidR="00F92ACB" w:rsidRPr="008C3DCD">
              <w:rPr>
                <w:sz w:val="20"/>
                <w:szCs w:val="20"/>
                <w:lang w:eastAsia="ja-JP"/>
              </w:rPr>
              <w:t xml:space="preserve"> and food s</w:t>
            </w:r>
            <w:r w:rsidR="00805C4B" w:rsidRPr="008C3DCD">
              <w:rPr>
                <w:sz w:val="20"/>
                <w:szCs w:val="20"/>
                <w:lang w:eastAsia="ja-JP"/>
              </w:rPr>
              <w:t>afety</w:t>
            </w:r>
            <w:r w:rsidR="001F1179" w:rsidRPr="008C3DCD">
              <w:rPr>
                <w:sz w:val="20"/>
                <w:szCs w:val="20"/>
                <w:lang w:eastAsia="ja-JP"/>
              </w:rPr>
              <w:t xml:space="preserve"> </w:t>
            </w:r>
            <w:r w:rsidR="00805C4B" w:rsidRPr="008C3DCD">
              <w:rPr>
                <w:sz w:val="20"/>
                <w:szCs w:val="20"/>
                <w:lang w:eastAsia="ja-JP"/>
              </w:rPr>
              <w:t>(</w:t>
            </w:r>
            <w:r w:rsidR="00F92ACB" w:rsidRPr="008C3DCD">
              <w:rPr>
                <w:sz w:val="20"/>
                <w:szCs w:val="20"/>
                <w:lang w:eastAsia="ja-JP"/>
              </w:rPr>
              <w:t>of</w:t>
            </w:r>
            <w:r w:rsidR="00805C4B" w:rsidRPr="008C3DCD">
              <w:rPr>
                <w:sz w:val="20"/>
                <w:szCs w:val="20"/>
                <w:lang w:eastAsia="ja-JP"/>
              </w:rPr>
              <w:t xml:space="preserve"> unprocessed food)</w:t>
            </w:r>
          </w:p>
        </w:tc>
        <w:tc>
          <w:tcPr>
            <w:tcW w:w="3330"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NAF</w:t>
            </w:r>
            <w:r w:rsidR="00F92ACB" w:rsidRPr="008C3DCD">
              <w:rPr>
                <w:sz w:val="20"/>
                <w:szCs w:val="20"/>
                <w:lang w:eastAsia="ja-JP"/>
              </w:rPr>
              <w:t xml:space="preserve"> and </w:t>
            </w:r>
            <w:r w:rsidRPr="008C3DCD">
              <w:rPr>
                <w:sz w:val="20"/>
                <w:szCs w:val="20"/>
                <w:lang w:eastAsia="ja-JP"/>
              </w:rPr>
              <w:t>AFSANA</w:t>
            </w:r>
          </w:p>
        </w:tc>
        <w:tc>
          <w:tcPr>
            <w:tcW w:w="2880" w:type="dxa"/>
            <w:vAlign w:val="center"/>
          </w:tcPr>
          <w:p w:rsidR="00A56482" w:rsidRPr="008C3DCD" w:rsidRDefault="00F92ACB" w:rsidP="00F92ACB">
            <w:pPr>
              <w:pStyle w:val="ListParagraph"/>
              <w:ind w:left="0"/>
              <w:rPr>
                <w:sz w:val="20"/>
                <w:szCs w:val="20"/>
                <w:lang w:eastAsia="ja-JP"/>
              </w:rPr>
            </w:pPr>
            <w:r w:rsidRPr="008C3DCD">
              <w:rPr>
                <w:sz w:val="20"/>
                <w:szCs w:val="20"/>
                <w:lang w:eastAsia="ja-JP"/>
              </w:rPr>
              <w:t xml:space="preserve">Coordination and collaboration with strategies and activities of </w:t>
            </w:r>
            <w:r w:rsidR="00A56482" w:rsidRPr="008C3DCD">
              <w:rPr>
                <w:sz w:val="20"/>
                <w:szCs w:val="20"/>
                <w:lang w:eastAsia="ja-JP"/>
              </w:rPr>
              <w:t xml:space="preserve">Home </w:t>
            </w:r>
            <w:r w:rsidRPr="008C3DCD">
              <w:rPr>
                <w:sz w:val="20"/>
                <w:szCs w:val="20"/>
                <w:lang w:eastAsia="ja-JP"/>
              </w:rPr>
              <w:t>E</w:t>
            </w:r>
            <w:r w:rsidR="00A56482" w:rsidRPr="008C3DCD">
              <w:rPr>
                <w:sz w:val="20"/>
                <w:szCs w:val="20"/>
                <w:lang w:eastAsia="ja-JP"/>
              </w:rPr>
              <w:t xml:space="preserve">conomics </w:t>
            </w:r>
            <w:r w:rsidRPr="008C3DCD">
              <w:rPr>
                <w:sz w:val="20"/>
                <w:szCs w:val="20"/>
                <w:lang w:eastAsia="ja-JP"/>
              </w:rPr>
              <w:t>D</w:t>
            </w:r>
            <w:r w:rsidR="00A56482" w:rsidRPr="008C3DCD">
              <w:rPr>
                <w:sz w:val="20"/>
                <w:szCs w:val="20"/>
                <w:lang w:eastAsia="ja-JP"/>
              </w:rPr>
              <w:t>epartment</w:t>
            </w:r>
          </w:p>
        </w:tc>
        <w:tc>
          <w:tcPr>
            <w:tcW w:w="2610" w:type="dxa"/>
            <w:vAlign w:val="center"/>
          </w:tcPr>
          <w:p w:rsidR="00A56482" w:rsidRPr="008C3DCD" w:rsidRDefault="00F92ACB" w:rsidP="00F92ACB">
            <w:pPr>
              <w:pStyle w:val="ListParagraph"/>
              <w:ind w:left="0"/>
              <w:rPr>
                <w:sz w:val="20"/>
                <w:szCs w:val="20"/>
                <w:lang w:eastAsia="ja-JP"/>
              </w:rPr>
            </w:pPr>
            <w:r w:rsidRPr="008C3DCD">
              <w:rPr>
                <w:sz w:val="20"/>
                <w:szCs w:val="20"/>
                <w:lang w:eastAsia="ja-JP"/>
              </w:rPr>
              <w:t>Implement NAF and</w:t>
            </w:r>
            <w:r w:rsidR="00805C4B" w:rsidRPr="008C3DCD">
              <w:rPr>
                <w:sz w:val="20"/>
                <w:szCs w:val="20"/>
                <w:lang w:eastAsia="ja-JP"/>
              </w:rPr>
              <w:t xml:space="preserve"> renew </w:t>
            </w:r>
            <w:r w:rsidRPr="008C3DCD">
              <w:rPr>
                <w:sz w:val="20"/>
                <w:szCs w:val="20"/>
                <w:lang w:eastAsia="ja-JP"/>
              </w:rPr>
              <w:t>existing Mo</w:t>
            </w:r>
            <w:r w:rsidR="00805C4B" w:rsidRPr="008C3DCD">
              <w:rPr>
                <w:sz w:val="20"/>
                <w:szCs w:val="20"/>
                <w:lang w:eastAsia="ja-JP"/>
              </w:rPr>
              <w:t>U on food safety</w:t>
            </w:r>
          </w:p>
        </w:tc>
      </w:tr>
      <w:tr w:rsidR="00A56482" w:rsidRPr="008C3DCD" w:rsidTr="000564D1">
        <w:tc>
          <w:tcPr>
            <w:tcW w:w="1818" w:type="dxa"/>
            <w:vAlign w:val="center"/>
          </w:tcPr>
          <w:p w:rsidR="00A56482" w:rsidRPr="008C3DCD" w:rsidRDefault="00A56482" w:rsidP="001450C9">
            <w:pPr>
              <w:pStyle w:val="ListParagraph"/>
              <w:ind w:left="0"/>
              <w:rPr>
                <w:sz w:val="20"/>
                <w:szCs w:val="20"/>
                <w:lang w:eastAsia="ja-JP"/>
              </w:rPr>
            </w:pPr>
            <w:r w:rsidRPr="008C3DCD">
              <w:rPr>
                <w:sz w:val="20"/>
                <w:szCs w:val="20"/>
                <w:lang w:eastAsia="ja-JP"/>
              </w:rPr>
              <w:t>MoCI</w:t>
            </w:r>
          </w:p>
        </w:tc>
        <w:tc>
          <w:tcPr>
            <w:tcW w:w="2142" w:type="dxa"/>
            <w:vAlign w:val="center"/>
          </w:tcPr>
          <w:p w:rsidR="00A56482" w:rsidRPr="008C3DCD" w:rsidRDefault="00A56482" w:rsidP="00F92ACB">
            <w:pPr>
              <w:pStyle w:val="ListParagraph"/>
              <w:ind w:left="0"/>
              <w:rPr>
                <w:sz w:val="20"/>
                <w:szCs w:val="20"/>
                <w:lang w:eastAsia="ja-JP"/>
              </w:rPr>
            </w:pPr>
            <w:r w:rsidRPr="008C3DCD">
              <w:rPr>
                <w:sz w:val="20"/>
                <w:szCs w:val="20"/>
                <w:lang w:eastAsia="ja-JP"/>
              </w:rPr>
              <w:t xml:space="preserve">Regulation and control of </w:t>
            </w:r>
            <w:r w:rsidR="00F92ACB" w:rsidRPr="008C3DCD">
              <w:rPr>
                <w:sz w:val="20"/>
                <w:szCs w:val="20"/>
                <w:lang w:eastAsia="ja-JP"/>
              </w:rPr>
              <w:t xml:space="preserve">domestic and </w:t>
            </w:r>
            <w:r w:rsidRPr="008C3DCD">
              <w:rPr>
                <w:sz w:val="20"/>
                <w:szCs w:val="20"/>
                <w:lang w:eastAsia="ja-JP"/>
              </w:rPr>
              <w:t>imported</w:t>
            </w:r>
            <w:r w:rsidR="00F92ACB" w:rsidRPr="008C3DCD">
              <w:rPr>
                <w:sz w:val="20"/>
                <w:szCs w:val="20"/>
                <w:lang w:eastAsia="ja-JP"/>
              </w:rPr>
              <w:t xml:space="preserve"> fortified </w:t>
            </w:r>
            <w:r w:rsidRPr="008C3DCD">
              <w:rPr>
                <w:sz w:val="20"/>
                <w:szCs w:val="20"/>
                <w:lang w:eastAsia="ja-JP"/>
              </w:rPr>
              <w:t>food</w:t>
            </w:r>
            <w:r w:rsidR="00F92ACB" w:rsidRPr="008C3DCD">
              <w:rPr>
                <w:sz w:val="20"/>
                <w:szCs w:val="20"/>
                <w:lang w:eastAsia="ja-JP"/>
              </w:rPr>
              <w:t>s</w:t>
            </w:r>
            <w:r w:rsidRPr="008C3DCD">
              <w:rPr>
                <w:sz w:val="20"/>
                <w:szCs w:val="20"/>
                <w:lang w:eastAsia="ja-JP"/>
              </w:rPr>
              <w:t xml:space="preserve"> and </w:t>
            </w:r>
            <w:r w:rsidR="00F92ACB" w:rsidRPr="008C3DCD">
              <w:rPr>
                <w:sz w:val="20"/>
                <w:szCs w:val="20"/>
                <w:lang w:eastAsia="ja-JP"/>
              </w:rPr>
              <w:t xml:space="preserve">fortified </w:t>
            </w:r>
            <w:r w:rsidRPr="008C3DCD">
              <w:rPr>
                <w:sz w:val="20"/>
                <w:szCs w:val="20"/>
                <w:lang w:eastAsia="ja-JP"/>
              </w:rPr>
              <w:t>food industry related materials</w:t>
            </w:r>
            <w:r w:rsidR="00F92ACB" w:rsidRPr="008C3DCD">
              <w:rPr>
                <w:sz w:val="20"/>
                <w:szCs w:val="20"/>
                <w:lang w:eastAsia="ja-JP"/>
              </w:rPr>
              <w:t xml:space="preserve"> and equipment </w:t>
            </w:r>
          </w:p>
        </w:tc>
        <w:tc>
          <w:tcPr>
            <w:tcW w:w="3330" w:type="dxa"/>
            <w:vAlign w:val="center"/>
          </w:tcPr>
          <w:p w:rsidR="00A56482" w:rsidRPr="008C3DCD" w:rsidRDefault="00A56482" w:rsidP="00F92ACB">
            <w:pPr>
              <w:pStyle w:val="ListParagraph"/>
              <w:ind w:left="0"/>
              <w:rPr>
                <w:sz w:val="20"/>
                <w:szCs w:val="20"/>
                <w:lang w:eastAsia="ja-JP"/>
              </w:rPr>
            </w:pPr>
            <w:r w:rsidRPr="008C3DCD">
              <w:rPr>
                <w:sz w:val="20"/>
                <w:szCs w:val="20"/>
                <w:lang w:eastAsia="ja-JP"/>
              </w:rPr>
              <w:t xml:space="preserve">NAF, National </w:t>
            </w:r>
            <w:r w:rsidR="00F92ACB" w:rsidRPr="008C3DCD">
              <w:rPr>
                <w:sz w:val="20"/>
                <w:szCs w:val="20"/>
                <w:lang w:eastAsia="ja-JP"/>
              </w:rPr>
              <w:t>B</w:t>
            </w:r>
            <w:r w:rsidRPr="008C3DCD">
              <w:rPr>
                <w:sz w:val="20"/>
                <w:szCs w:val="20"/>
                <w:lang w:eastAsia="ja-JP"/>
              </w:rPr>
              <w:t>oard o</w:t>
            </w:r>
            <w:r w:rsidR="00F92ACB" w:rsidRPr="008C3DCD">
              <w:rPr>
                <w:sz w:val="20"/>
                <w:szCs w:val="20"/>
                <w:lang w:eastAsia="ja-JP"/>
              </w:rPr>
              <w:t>n</w:t>
            </w:r>
            <w:r w:rsidR="00EF5270" w:rsidRPr="008C3DCD">
              <w:rPr>
                <w:sz w:val="20"/>
                <w:szCs w:val="20"/>
                <w:lang w:eastAsia="ja-JP"/>
              </w:rPr>
              <w:t xml:space="preserve"> </w:t>
            </w:r>
            <w:r w:rsidR="00F92ACB" w:rsidRPr="008C3DCD">
              <w:rPr>
                <w:sz w:val="20"/>
                <w:szCs w:val="20"/>
                <w:lang w:eastAsia="ja-JP"/>
              </w:rPr>
              <w:t>I</w:t>
            </w:r>
            <w:r w:rsidRPr="008C3DCD">
              <w:rPr>
                <w:sz w:val="20"/>
                <w:szCs w:val="20"/>
                <w:lang w:eastAsia="ja-JP"/>
              </w:rPr>
              <w:t xml:space="preserve">odized </w:t>
            </w:r>
            <w:r w:rsidR="00F92ACB" w:rsidRPr="008C3DCD">
              <w:rPr>
                <w:sz w:val="20"/>
                <w:szCs w:val="20"/>
                <w:lang w:eastAsia="ja-JP"/>
              </w:rPr>
              <w:t>S</w:t>
            </w:r>
            <w:r w:rsidRPr="008C3DCD">
              <w:rPr>
                <w:sz w:val="20"/>
                <w:szCs w:val="20"/>
                <w:lang w:eastAsia="ja-JP"/>
              </w:rPr>
              <w:t xml:space="preserve">alt, </w:t>
            </w:r>
            <w:r w:rsidR="00F92ACB" w:rsidRPr="008C3DCD">
              <w:rPr>
                <w:sz w:val="20"/>
                <w:szCs w:val="20"/>
                <w:lang w:eastAsia="ja-JP"/>
              </w:rPr>
              <w:t>N</w:t>
            </w:r>
            <w:r w:rsidRPr="008C3DCD">
              <w:rPr>
                <w:sz w:val="20"/>
                <w:szCs w:val="20"/>
                <w:lang w:eastAsia="ja-JP"/>
              </w:rPr>
              <w:t xml:space="preserve">ational </w:t>
            </w:r>
            <w:r w:rsidR="00F92ACB" w:rsidRPr="008C3DCD">
              <w:rPr>
                <w:sz w:val="20"/>
                <w:szCs w:val="20"/>
                <w:lang w:eastAsia="ja-JP"/>
              </w:rPr>
              <w:t>C</w:t>
            </w:r>
            <w:r w:rsidRPr="008C3DCD">
              <w:rPr>
                <w:sz w:val="20"/>
                <w:szCs w:val="20"/>
                <w:lang w:eastAsia="ja-JP"/>
              </w:rPr>
              <w:t xml:space="preserve">ommittee </w:t>
            </w:r>
            <w:r w:rsidR="00F92ACB" w:rsidRPr="008C3DCD">
              <w:rPr>
                <w:sz w:val="20"/>
                <w:szCs w:val="20"/>
                <w:lang w:eastAsia="ja-JP"/>
              </w:rPr>
              <w:t>on Code of</w:t>
            </w:r>
            <w:r w:rsidRPr="008C3DCD">
              <w:rPr>
                <w:sz w:val="20"/>
                <w:szCs w:val="20"/>
                <w:lang w:eastAsia="ja-JP"/>
              </w:rPr>
              <w:t xml:space="preserve"> BMS</w:t>
            </w:r>
          </w:p>
        </w:tc>
        <w:tc>
          <w:tcPr>
            <w:tcW w:w="2880" w:type="dxa"/>
            <w:vAlign w:val="center"/>
          </w:tcPr>
          <w:p w:rsidR="00A56482" w:rsidRPr="008C3DCD" w:rsidRDefault="00F92ACB"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A56482" w:rsidRPr="008C3DCD" w:rsidRDefault="00F92ACB" w:rsidP="00F92ACB">
            <w:pPr>
              <w:pStyle w:val="ListParagraph"/>
              <w:ind w:left="0"/>
              <w:rPr>
                <w:sz w:val="20"/>
                <w:szCs w:val="20"/>
                <w:lang w:eastAsia="ja-JP"/>
              </w:rPr>
            </w:pPr>
            <w:r w:rsidRPr="008C3DCD">
              <w:rPr>
                <w:sz w:val="20"/>
                <w:szCs w:val="20"/>
                <w:lang w:eastAsia="ja-JP"/>
              </w:rPr>
              <w:t>Implement NAF and specify</w:t>
            </w:r>
            <w:r w:rsidR="00805C4B" w:rsidRPr="008C3DCD">
              <w:rPr>
                <w:sz w:val="20"/>
                <w:szCs w:val="20"/>
                <w:lang w:eastAsia="ja-JP"/>
              </w:rPr>
              <w:t xml:space="preserve"> roles and responsibilities</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MRRD</w:t>
            </w:r>
          </w:p>
        </w:tc>
        <w:tc>
          <w:tcPr>
            <w:tcW w:w="2142" w:type="dxa"/>
            <w:vAlign w:val="center"/>
          </w:tcPr>
          <w:p w:rsidR="00633690" w:rsidRPr="008C3DCD" w:rsidRDefault="00633690" w:rsidP="00F92ACB">
            <w:pPr>
              <w:pStyle w:val="ListParagraph"/>
              <w:ind w:left="0"/>
              <w:rPr>
                <w:sz w:val="20"/>
                <w:szCs w:val="20"/>
                <w:lang w:eastAsia="ja-JP"/>
              </w:rPr>
            </w:pPr>
            <w:r w:rsidRPr="008C3DCD">
              <w:rPr>
                <w:sz w:val="20"/>
                <w:szCs w:val="20"/>
                <w:lang w:eastAsia="ja-JP"/>
              </w:rPr>
              <w:t>Water, sanitation and hygiene in rural communities</w:t>
            </w:r>
          </w:p>
        </w:tc>
        <w:tc>
          <w:tcPr>
            <w:tcW w:w="333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NAF</w:t>
            </w:r>
          </w:p>
        </w:tc>
        <w:tc>
          <w:tcPr>
            <w:tcW w:w="288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633690" w:rsidRPr="008C3DCD" w:rsidRDefault="00633690" w:rsidP="0003652F">
            <w:pPr>
              <w:pStyle w:val="ListParagraph"/>
              <w:ind w:left="0"/>
              <w:rPr>
                <w:sz w:val="20"/>
                <w:szCs w:val="20"/>
                <w:lang w:eastAsia="ja-JP"/>
              </w:rPr>
            </w:pPr>
            <w:r w:rsidRPr="008C3DCD">
              <w:rPr>
                <w:sz w:val="20"/>
                <w:szCs w:val="20"/>
                <w:lang w:eastAsia="ja-JP"/>
              </w:rPr>
              <w:t>Implement NAF and specify roles and responsibilities</w:t>
            </w:r>
          </w:p>
        </w:tc>
      </w:tr>
      <w:tr w:rsidR="00633690" w:rsidRPr="008C3DCD" w:rsidTr="000564D1">
        <w:trPr>
          <w:trHeight w:val="1160"/>
        </w:trPr>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MoRA</w:t>
            </w:r>
          </w:p>
        </w:tc>
        <w:tc>
          <w:tcPr>
            <w:tcW w:w="2142" w:type="dxa"/>
            <w:vAlign w:val="center"/>
          </w:tcPr>
          <w:p w:rsidR="00633690" w:rsidRPr="008C3DCD" w:rsidRDefault="00633690" w:rsidP="0082051F">
            <w:pPr>
              <w:pStyle w:val="ListParagraph"/>
              <w:ind w:left="0"/>
              <w:rPr>
                <w:sz w:val="20"/>
                <w:szCs w:val="20"/>
                <w:lang w:eastAsia="ja-JP"/>
              </w:rPr>
            </w:pPr>
            <w:r w:rsidRPr="008C3DCD">
              <w:rPr>
                <w:sz w:val="20"/>
                <w:szCs w:val="20"/>
                <w:lang w:eastAsia="ja-JP"/>
              </w:rPr>
              <w:t xml:space="preserve">Public awareness </w:t>
            </w:r>
            <w:r w:rsidR="0082051F" w:rsidRPr="008C3DCD">
              <w:rPr>
                <w:sz w:val="20"/>
                <w:szCs w:val="20"/>
                <w:lang w:eastAsia="ja-JP"/>
              </w:rPr>
              <w:t xml:space="preserve">building </w:t>
            </w:r>
            <w:r w:rsidRPr="008C3DCD">
              <w:rPr>
                <w:sz w:val="20"/>
                <w:szCs w:val="20"/>
                <w:lang w:eastAsia="ja-JP"/>
              </w:rPr>
              <w:t>through religious leaders</w:t>
            </w:r>
            <w:r w:rsidR="0082051F" w:rsidRPr="008C3DCD">
              <w:rPr>
                <w:sz w:val="20"/>
                <w:szCs w:val="20"/>
                <w:lang w:eastAsia="ja-JP"/>
              </w:rPr>
              <w:t xml:space="preserve"> and facilities</w:t>
            </w:r>
          </w:p>
        </w:tc>
        <w:tc>
          <w:tcPr>
            <w:tcW w:w="333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National Committee on Code of BMS</w:t>
            </w:r>
          </w:p>
        </w:tc>
        <w:tc>
          <w:tcPr>
            <w:tcW w:w="288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 xml:space="preserve">Strengthen the follow up of existing TOR </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MoWA</w:t>
            </w:r>
          </w:p>
        </w:tc>
        <w:tc>
          <w:tcPr>
            <w:tcW w:w="2142"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Women</w:t>
            </w:r>
            <w:r w:rsidR="0082051F" w:rsidRPr="008C3DCD">
              <w:rPr>
                <w:sz w:val="20"/>
                <w:szCs w:val="20"/>
                <w:lang w:eastAsia="ja-JP"/>
              </w:rPr>
              <w:t>’s</w:t>
            </w:r>
            <w:r w:rsidRPr="008C3DCD">
              <w:rPr>
                <w:sz w:val="20"/>
                <w:szCs w:val="20"/>
                <w:lang w:eastAsia="ja-JP"/>
              </w:rPr>
              <w:t xml:space="preserve"> empowerment and nutrition education</w:t>
            </w:r>
          </w:p>
        </w:tc>
        <w:tc>
          <w:tcPr>
            <w:tcW w:w="333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To be developed</w:t>
            </w:r>
          </w:p>
        </w:tc>
        <w:tc>
          <w:tcPr>
            <w:tcW w:w="288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 xml:space="preserve">Clarify roles, responsibilities and need for technical support </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MoLSAMD</w:t>
            </w:r>
          </w:p>
        </w:tc>
        <w:tc>
          <w:tcPr>
            <w:tcW w:w="2142"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Safety net and nutrition education through targeted programs</w:t>
            </w:r>
            <w:r w:rsidR="0082051F" w:rsidRPr="008C3DCD">
              <w:rPr>
                <w:sz w:val="20"/>
                <w:szCs w:val="20"/>
                <w:lang w:eastAsia="ja-JP"/>
              </w:rPr>
              <w:t>;</w:t>
            </w:r>
          </w:p>
          <w:p w:rsidR="00633690" w:rsidRPr="008C3DCD" w:rsidRDefault="0082051F" w:rsidP="001450C9">
            <w:pPr>
              <w:pStyle w:val="ListParagraph"/>
              <w:ind w:left="0"/>
              <w:rPr>
                <w:sz w:val="20"/>
                <w:szCs w:val="20"/>
                <w:lang w:eastAsia="ja-JP"/>
              </w:rPr>
            </w:pPr>
            <w:r w:rsidRPr="008C3DCD">
              <w:rPr>
                <w:sz w:val="20"/>
                <w:szCs w:val="20"/>
                <w:lang w:eastAsia="ja-JP"/>
              </w:rPr>
              <w:t>m</w:t>
            </w:r>
            <w:r w:rsidR="00633690" w:rsidRPr="008C3DCD">
              <w:rPr>
                <w:sz w:val="20"/>
                <w:szCs w:val="20"/>
                <w:lang w:eastAsia="ja-JP"/>
              </w:rPr>
              <w:t>aternity protection</w:t>
            </w:r>
          </w:p>
        </w:tc>
        <w:tc>
          <w:tcPr>
            <w:tcW w:w="3330" w:type="dxa"/>
            <w:vAlign w:val="center"/>
          </w:tcPr>
          <w:p w:rsidR="00633690" w:rsidRPr="008C3DCD" w:rsidRDefault="0082051F" w:rsidP="0082051F">
            <w:pPr>
              <w:pStyle w:val="ListParagraph"/>
              <w:ind w:left="0"/>
              <w:rPr>
                <w:sz w:val="20"/>
                <w:szCs w:val="20"/>
                <w:lang w:eastAsia="ja-JP"/>
              </w:rPr>
            </w:pPr>
            <w:r w:rsidRPr="008C3DCD">
              <w:rPr>
                <w:sz w:val="20"/>
                <w:szCs w:val="20"/>
                <w:lang w:eastAsia="ja-JP"/>
              </w:rPr>
              <w:t xml:space="preserve">To be developed; could </w:t>
            </w:r>
            <w:r w:rsidR="00633690" w:rsidRPr="008C3DCD">
              <w:rPr>
                <w:sz w:val="20"/>
                <w:szCs w:val="20"/>
                <w:lang w:eastAsia="ja-JP"/>
              </w:rPr>
              <w:t>be involved in NAF</w:t>
            </w:r>
          </w:p>
        </w:tc>
        <w:tc>
          <w:tcPr>
            <w:tcW w:w="288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To be developed</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 xml:space="preserve">Clarify roles, responsibilities and need for technical support </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MoJ</w:t>
            </w:r>
          </w:p>
        </w:tc>
        <w:tc>
          <w:tcPr>
            <w:tcW w:w="2142"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 xml:space="preserve">Developing national </w:t>
            </w:r>
            <w:r w:rsidRPr="008C3DCD">
              <w:rPr>
                <w:sz w:val="20"/>
                <w:szCs w:val="20"/>
                <w:lang w:eastAsia="ja-JP"/>
              </w:rPr>
              <w:lastRenderedPageBreak/>
              <w:t>laws and regulations</w:t>
            </w:r>
          </w:p>
        </w:tc>
        <w:tc>
          <w:tcPr>
            <w:tcW w:w="3330" w:type="dxa"/>
            <w:vAlign w:val="center"/>
          </w:tcPr>
          <w:p w:rsidR="00633690" w:rsidRPr="008C3DCD" w:rsidRDefault="00633690" w:rsidP="0082051F">
            <w:pPr>
              <w:pStyle w:val="ListParagraph"/>
              <w:ind w:left="0"/>
              <w:rPr>
                <w:sz w:val="20"/>
                <w:szCs w:val="20"/>
                <w:lang w:eastAsia="ja-JP"/>
              </w:rPr>
            </w:pPr>
            <w:r w:rsidRPr="008C3DCD">
              <w:rPr>
                <w:sz w:val="20"/>
                <w:szCs w:val="20"/>
                <w:lang w:eastAsia="ja-JP"/>
              </w:rPr>
              <w:lastRenderedPageBreak/>
              <w:t xml:space="preserve">Based on need </w:t>
            </w:r>
          </w:p>
        </w:tc>
        <w:tc>
          <w:tcPr>
            <w:tcW w:w="288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 xml:space="preserve">Provision of information as </w:t>
            </w:r>
            <w:r w:rsidRPr="008C3DCD">
              <w:rPr>
                <w:sz w:val="20"/>
                <w:szCs w:val="20"/>
                <w:lang w:eastAsia="ja-JP"/>
              </w:rPr>
              <w:lastRenderedPageBreak/>
              <w:t>needed</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lastRenderedPageBreak/>
              <w:t>Strengthen coordination</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lastRenderedPageBreak/>
              <w:t>MoI</w:t>
            </w:r>
          </w:p>
        </w:tc>
        <w:tc>
          <w:tcPr>
            <w:tcW w:w="2142"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 xml:space="preserve">Enforcement of </w:t>
            </w:r>
            <w:r w:rsidR="0082051F" w:rsidRPr="008C3DCD">
              <w:rPr>
                <w:sz w:val="20"/>
                <w:szCs w:val="20"/>
                <w:lang w:eastAsia="ja-JP"/>
              </w:rPr>
              <w:t xml:space="preserve">food </w:t>
            </w:r>
            <w:r w:rsidRPr="008C3DCD">
              <w:rPr>
                <w:sz w:val="20"/>
                <w:szCs w:val="20"/>
                <w:lang w:eastAsia="ja-JP"/>
              </w:rPr>
              <w:t>law</w:t>
            </w:r>
            <w:r w:rsidR="0082051F" w:rsidRPr="008C3DCD">
              <w:rPr>
                <w:sz w:val="20"/>
                <w:szCs w:val="20"/>
                <w:lang w:eastAsia="ja-JP"/>
              </w:rPr>
              <w:t>s</w:t>
            </w:r>
            <w:r w:rsidRPr="008C3DCD">
              <w:rPr>
                <w:sz w:val="20"/>
                <w:szCs w:val="20"/>
                <w:lang w:eastAsia="ja-JP"/>
              </w:rPr>
              <w:t xml:space="preserve"> and regulations</w:t>
            </w:r>
          </w:p>
        </w:tc>
        <w:tc>
          <w:tcPr>
            <w:tcW w:w="3330" w:type="dxa"/>
            <w:vAlign w:val="center"/>
          </w:tcPr>
          <w:p w:rsidR="00633690" w:rsidRPr="008C3DCD" w:rsidRDefault="0082051F" w:rsidP="0082051F">
            <w:pPr>
              <w:pStyle w:val="ListParagraph"/>
              <w:ind w:left="0"/>
              <w:rPr>
                <w:sz w:val="20"/>
                <w:szCs w:val="20"/>
                <w:lang w:eastAsia="ja-JP"/>
              </w:rPr>
            </w:pPr>
            <w:r w:rsidRPr="008C3DCD">
              <w:rPr>
                <w:sz w:val="20"/>
                <w:szCs w:val="20"/>
                <w:lang w:eastAsia="ja-JP"/>
              </w:rPr>
              <w:t>National Board onIodized Salt; National Committee on Code of BMS</w:t>
            </w:r>
          </w:p>
        </w:tc>
        <w:tc>
          <w:tcPr>
            <w:tcW w:w="288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 xml:space="preserve">Collaborate with </w:t>
            </w:r>
            <w:r w:rsidR="00633690" w:rsidRPr="008C3DCD">
              <w:rPr>
                <w:sz w:val="20"/>
                <w:szCs w:val="20"/>
                <w:lang w:eastAsia="ja-JP"/>
              </w:rPr>
              <w:t xml:space="preserve">Health </w:t>
            </w:r>
            <w:r w:rsidRPr="008C3DCD">
              <w:rPr>
                <w:sz w:val="20"/>
                <w:szCs w:val="20"/>
                <w:lang w:eastAsia="ja-JP"/>
              </w:rPr>
              <w:t>D</w:t>
            </w:r>
            <w:r w:rsidR="00633690" w:rsidRPr="008C3DCD">
              <w:rPr>
                <w:sz w:val="20"/>
                <w:szCs w:val="20"/>
                <w:lang w:eastAsia="ja-JP"/>
              </w:rPr>
              <w:t>epartment</w:t>
            </w:r>
            <w:r w:rsidRPr="008C3DCD">
              <w:rPr>
                <w:sz w:val="20"/>
                <w:szCs w:val="20"/>
                <w:lang w:eastAsia="ja-JP"/>
              </w:rPr>
              <w:t xml:space="preserve"> of MoI</w:t>
            </w:r>
          </w:p>
        </w:tc>
        <w:tc>
          <w:tcPr>
            <w:tcW w:w="261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Strengthen coordination and</w:t>
            </w:r>
            <w:r w:rsidR="00633690" w:rsidRPr="008C3DCD">
              <w:rPr>
                <w:sz w:val="20"/>
                <w:szCs w:val="20"/>
                <w:lang w:eastAsia="ja-JP"/>
              </w:rPr>
              <w:t>follow up of existing TORs</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ANSA</w:t>
            </w:r>
          </w:p>
        </w:tc>
        <w:tc>
          <w:tcPr>
            <w:tcW w:w="2142"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Development of fortified food standards</w:t>
            </w:r>
          </w:p>
        </w:tc>
        <w:tc>
          <w:tcPr>
            <w:tcW w:w="3330" w:type="dxa"/>
            <w:vAlign w:val="center"/>
          </w:tcPr>
          <w:p w:rsidR="00633690" w:rsidRPr="008C3DCD" w:rsidRDefault="0082051F" w:rsidP="001450C9">
            <w:pPr>
              <w:pStyle w:val="ListParagraph"/>
              <w:ind w:left="0"/>
              <w:rPr>
                <w:sz w:val="20"/>
                <w:szCs w:val="20"/>
                <w:lang w:eastAsia="ja-JP"/>
              </w:rPr>
            </w:pPr>
            <w:r w:rsidRPr="008C3DCD">
              <w:rPr>
                <w:sz w:val="20"/>
                <w:szCs w:val="20"/>
                <w:lang w:eastAsia="ja-JP"/>
              </w:rPr>
              <w:t>National Board on</w:t>
            </w:r>
            <w:r w:rsidR="001F1179" w:rsidRPr="008C3DCD">
              <w:rPr>
                <w:sz w:val="20"/>
                <w:szCs w:val="20"/>
                <w:lang w:eastAsia="ja-JP"/>
              </w:rPr>
              <w:t xml:space="preserve"> </w:t>
            </w:r>
            <w:r w:rsidRPr="008C3DCD">
              <w:rPr>
                <w:sz w:val="20"/>
                <w:szCs w:val="20"/>
                <w:lang w:eastAsia="ja-JP"/>
              </w:rPr>
              <w:t xml:space="preserve">Iodized Salt; National Committee on Code of BMS; </w:t>
            </w:r>
            <w:r w:rsidR="00633690" w:rsidRPr="008C3DCD">
              <w:rPr>
                <w:sz w:val="20"/>
                <w:szCs w:val="20"/>
                <w:lang w:eastAsia="ja-JP"/>
              </w:rPr>
              <w:t xml:space="preserve">Food and Drug </w:t>
            </w:r>
            <w:r w:rsidRPr="008C3DCD">
              <w:rPr>
                <w:sz w:val="20"/>
                <w:szCs w:val="20"/>
                <w:lang w:eastAsia="ja-JP"/>
              </w:rPr>
              <w:t>B</w:t>
            </w:r>
            <w:r w:rsidR="00633690" w:rsidRPr="008C3DCD">
              <w:rPr>
                <w:sz w:val="20"/>
                <w:szCs w:val="20"/>
                <w:lang w:eastAsia="ja-JP"/>
              </w:rPr>
              <w:t>oard</w:t>
            </w:r>
          </w:p>
        </w:tc>
        <w:tc>
          <w:tcPr>
            <w:tcW w:w="2880" w:type="dxa"/>
            <w:vAlign w:val="center"/>
          </w:tcPr>
          <w:p w:rsidR="00633690" w:rsidRPr="008C3DCD" w:rsidRDefault="0082051F" w:rsidP="0082051F">
            <w:pPr>
              <w:pStyle w:val="ListParagraph"/>
              <w:ind w:left="0"/>
              <w:rPr>
                <w:sz w:val="20"/>
                <w:szCs w:val="20"/>
                <w:lang w:eastAsia="ja-JP"/>
              </w:rPr>
            </w:pPr>
            <w:r w:rsidRPr="008C3DCD">
              <w:rPr>
                <w:sz w:val="20"/>
                <w:szCs w:val="20"/>
                <w:lang w:eastAsia="ja-JP"/>
              </w:rPr>
              <w:t xml:space="preserve">Collaborate with </w:t>
            </w:r>
            <w:r w:rsidR="00633690" w:rsidRPr="008C3DCD">
              <w:rPr>
                <w:sz w:val="20"/>
                <w:szCs w:val="20"/>
                <w:lang w:eastAsia="ja-JP"/>
              </w:rPr>
              <w:t xml:space="preserve">Standards </w:t>
            </w:r>
            <w:r w:rsidRPr="008C3DCD">
              <w:rPr>
                <w:sz w:val="20"/>
                <w:szCs w:val="20"/>
                <w:lang w:eastAsia="ja-JP"/>
              </w:rPr>
              <w:t>D</w:t>
            </w:r>
            <w:r w:rsidR="00633690" w:rsidRPr="008C3DCD">
              <w:rPr>
                <w:sz w:val="20"/>
                <w:szCs w:val="20"/>
                <w:lang w:eastAsia="ja-JP"/>
              </w:rPr>
              <w:t>evelopment Department</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Strengthen coordination</w:t>
            </w:r>
          </w:p>
        </w:tc>
      </w:tr>
      <w:tr w:rsidR="00633690" w:rsidRPr="008C3DCD" w:rsidTr="000564D1">
        <w:tc>
          <w:tcPr>
            <w:tcW w:w="1818"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Municipalities</w:t>
            </w:r>
          </w:p>
        </w:tc>
        <w:tc>
          <w:tcPr>
            <w:tcW w:w="2142" w:type="dxa"/>
            <w:vAlign w:val="center"/>
          </w:tcPr>
          <w:p w:rsidR="00633690" w:rsidRPr="008C3DCD" w:rsidRDefault="005A5367" w:rsidP="005A5367">
            <w:pPr>
              <w:pStyle w:val="ListParagraph"/>
              <w:ind w:left="0"/>
              <w:rPr>
                <w:sz w:val="20"/>
                <w:szCs w:val="20"/>
                <w:lang w:eastAsia="ja-JP"/>
              </w:rPr>
            </w:pPr>
            <w:r w:rsidRPr="008C3DCD">
              <w:rPr>
                <w:sz w:val="20"/>
                <w:szCs w:val="20"/>
                <w:lang w:eastAsia="ja-JP"/>
              </w:rPr>
              <w:t xml:space="preserve">Monitoring </w:t>
            </w:r>
            <w:r w:rsidR="00633690" w:rsidRPr="008C3DCD">
              <w:rPr>
                <w:sz w:val="20"/>
                <w:szCs w:val="20"/>
                <w:lang w:eastAsia="ja-JP"/>
              </w:rPr>
              <w:t>of national regulations (</w:t>
            </w:r>
            <w:r w:rsidR="0082051F" w:rsidRPr="008C3DCD">
              <w:rPr>
                <w:sz w:val="20"/>
                <w:szCs w:val="20"/>
                <w:lang w:eastAsia="ja-JP"/>
              </w:rPr>
              <w:t xml:space="preserve">e.g. Code of Marketing of </w:t>
            </w:r>
            <w:r w:rsidR="00633690" w:rsidRPr="008C3DCD">
              <w:rPr>
                <w:sz w:val="20"/>
                <w:szCs w:val="20"/>
                <w:lang w:eastAsia="ja-JP"/>
              </w:rPr>
              <w:t>BMS</w:t>
            </w:r>
            <w:r w:rsidR="0082051F" w:rsidRPr="008C3DCD">
              <w:rPr>
                <w:sz w:val="20"/>
                <w:szCs w:val="20"/>
                <w:lang w:eastAsia="ja-JP"/>
              </w:rPr>
              <w:t xml:space="preserve">, </w:t>
            </w:r>
            <w:r w:rsidRPr="008C3DCD">
              <w:rPr>
                <w:sz w:val="20"/>
                <w:szCs w:val="20"/>
                <w:lang w:eastAsia="ja-JP"/>
              </w:rPr>
              <w:t>USI</w:t>
            </w:r>
            <w:r w:rsidR="00633690" w:rsidRPr="008C3DCD">
              <w:rPr>
                <w:sz w:val="20"/>
                <w:szCs w:val="20"/>
                <w:lang w:eastAsia="ja-JP"/>
              </w:rPr>
              <w:t>) at the market level</w:t>
            </w:r>
          </w:p>
        </w:tc>
        <w:tc>
          <w:tcPr>
            <w:tcW w:w="3330" w:type="dxa"/>
            <w:vAlign w:val="center"/>
          </w:tcPr>
          <w:p w:rsidR="00633690" w:rsidRPr="008C3DCD" w:rsidRDefault="005A5367" w:rsidP="001450C9">
            <w:pPr>
              <w:pStyle w:val="ListParagraph"/>
              <w:ind w:left="0"/>
              <w:rPr>
                <w:sz w:val="20"/>
                <w:szCs w:val="20"/>
                <w:lang w:eastAsia="ja-JP"/>
              </w:rPr>
            </w:pPr>
            <w:r w:rsidRPr="008C3DCD">
              <w:rPr>
                <w:sz w:val="20"/>
                <w:szCs w:val="20"/>
                <w:lang w:eastAsia="ja-JP"/>
              </w:rPr>
              <w:t>National Board on</w:t>
            </w:r>
            <w:r w:rsidR="001F1179" w:rsidRPr="008C3DCD">
              <w:rPr>
                <w:sz w:val="20"/>
                <w:szCs w:val="20"/>
                <w:lang w:eastAsia="ja-JP"/>
              </w:rPr>
              <w:t xml:space="preserve"> </w:t>
            </w:r>
            <w:r w:rsidRPr="008C3DCD">
              <w:rPr>
                <w:sz w:val="20"/>
                <w:szCs w:val="20"/>
                <w:lang w:eastAsia="ja-JP"/>
              </w:rPr>
              <w:t>Iodized Salt; National Committee on Code of BMS</w:t>
            </w:r>
          </w:p>
        </w:tc>
        <w:tc>
          <w:tcPr>
            <w:tcW w:w="2880" w:type="dxa"/>
            <w:vAlign w:val="center"/>
          </w:tcPr>
          <w:p w:rsidR="00633690" w:rsidRPr="008C3DCD" w:rsidRDefault="005A5367" w:rsidP="001450C9">
            <w:pPr>
              <w:pStyle w:val="ListParagraph"/>
              <w:ind w:left="0"/>
              <w:rPr>
                <w:sz w:val="20"/>
                <w:szCs w:val="20"/>
                <w:lang w:eastAsia="ja-JP"/>
              </w:rPr>
            </w:pPr>
            <w:r w:rsidRPr="008C3DCD">
              <w:rPr>
                <w:sz w:val="20"/>
                <w:szCs w:val="20"/>
                <w:lang w:eastAsia="ja-JP"/>
              </w:rPr>
              <w:t xml:space="preserve">Collaborate with </w:t>
            </w:r>
            <w:r w:rsidR="00633690" w:rsidRPr="008C3DCD">
              <w:rPr>
                <w:sz w:val="20"/>
                <w:szCs w:val="20"/>
                <w:lang w:eastAsia="ja-JP"/>
              </w:rPr>
              <w:t>Environmental Health</w:t>
            </w:r>
            <w:r w:rsidRPr="008C3DCD">
              <w:rPr>
                <w:sz w:val="20"/>
                <w:szCs w:val="20"/>
                <w:lang w:eastAsia="ja-JP"/>
              </w:rPr>
              <w:t xml:space="preserve"> Unit</w:t>
            </w:r>
          </w:p>
        </w:tc>
        <w:tc>
          <w:tcPr>
            <w:tcW w:w="2610" w:type="dxa"/>
            <w:vAlign w:val="center"/>
          </w:tcPr>
          <w:p w:rsidR="00633690" w:rsidRPr="008C3DCD" w:rsidRDefault="00633690" w:rsidP="001450C9">
            <w:pPr>
              <w:pStyle w:val="ListParagraph"/>
              <w:ind w:left="0"/>
              <w:rPr>
                <w:sz w:val="20"/>
                <w:szCs w:val="20"/>
                <w:lang w:eastAsia="ja-JP"/>
              </w:rPr>
            </w:pPr>
            <w:r w:rsidRPr="008C3DCD">
              <w:rPr>
                <w:sz w:val="20"/>
                <w:szCs w:val="20"/>
                <w:lang w:eastAsia="ja-JP"/>
              </w:rPr>
              <w:t>Strengthen coordination, especially at the provincial level</w:t>
            </w:r>
          </w:p>
        </w:tc>
      </w:tr>
    </w:tbl>
    <w:p w:rsidR="006E4034" w:rsidRPr="008C3DCD" w:rsidRDefault="001450C9" w:rsidP="001450C9">
      <w:pPr>
        <w:tabs>
          <w:tab w:val="left" w:pos="1752"/>
        </w:tabs>
        <w:rPr>
          <w:lang w:eastAsia="ja-JP"/>
        </w:rPr>
      </w:pPr>
      <w:r w:rsidRPr="008C3DCD">
        <w:rPr>
          <w:lang w:eastAsia="ja-JP"/>
        </w:rPr>
        <w:tab/>
      </w:r>
    </w:p>
    <w:p w:rsidR="008B6989" w:rsidRPr="008C3DCD" w:rsidRDefault="008B6989" w:rsidP="00681F5B">
      <w:pPr>
        <w:pStyle w:val="ListParagraph"/>
        <w:numPr>
          <w:ilvl w:val="0"/>
          <w:numId w:val="8"/>
        </w:numPr>
        <w:ind w:left="630" w:hanging="270"/>
        <w:rPr>
          <w:lang w:eastAsia="ja-JP"/>
        </w:rPr>
        <w:sectPr w:rsidR="008B6989" w:rsidRPr="008C3DCD" w:rsidSect="008B6989">
          <w:headerReference w:type="default" r:id="rId21"/>
          <w:pgSz w:w="15840" w:h="12240" w:orient="landscape"/>
          <w:pgMar w:top="1440" w:right="1440" w:bottom="1440" w:left="1440" w:header="720" w:footer="720" w:gutter="0"/>
          <w:cols w:space="720"/>
          <w:docGrid w:linePitch="360"/>
        </w:sectPr>
      </w:pPr>
    </w:p>
    <w:p w:rsidR="004E1CD5" w:rsidRPr="008C3DCD" w:rsidRDefault="002A3E5F" w:rsidP="00681F5B">
      <w:pPr>
        <w:pStyle w:val="Heading2"/>
        <w:numPr>
          <w:ilvl w:val="0"/>
          <w:numId w:val="11"/>
        </w:numPr>
        <w:rPr>
          <w:color w:val="auto"/>
          <w:lang w:eastAsia="ja-JP"/>
        </w:rPr>
      </w:pPr>
      <w:bookmarkStart w:id="42" w:name="_Toc436736016"/>
      <w:r w:rsidRPr="008C3DCD">
        <w:rPr>
          <w:color w:val="auto"/>
          <w:lang w:eastAsia="ja-JP"/>
        </w:rPr>
        <w:lastRenderedPageBreak/>
        <w:t xml:space="preserve">Non-Government </w:t>
      </w:r>
      <w:r w:rsidR="004E1CD5" w:rsidRPr="008C3DCD">
        <w:rPr>
          <w:color w:val="auto"/>
          <w:lang w:eastAsia="ja-JP"/>
        </w:rPr>
        <w:t>Partners</w:t>
      </w:r>
      <w:bookmarkEnd w:id="42"/>
    </w:p>
    <w:p w:rsidR="005A5367" w:rsidRPr="008C3DCD" w:rsidRDefault="004E1CD5" w:rsidP="00FF1163">
      <w:pPr>
        <w:spacing w:before="240" w:after="0" w:line="240" w:lineRule="auto"/>
      </w:pPr>
      <w:r w:rsidRPr="008C3DCD">
        <w:t xml:space="preserve">The </w:t>
      </w:r>
      <w:r w:rsidR="002A3E5F" w:rsidRPr="008C3DCD">
        <w:t>PND</w:t>
      </w:r>
      <w:r w:rsidR="00671337" w:rsidRPr="008C3DCD">
        <w:t xml:space="preserve"> </w:t>
      </w:r>
      <w:r w:rsidR="002A3E5F" w:rsidRPr="008C3DCD">
        <w:t xml:space="preserve">has essential collaborative relationships with various entities outside </w:t>
      </w:r>
      <w:r w:rsidR="0003652F" w:rsidRPr="008C3DCD">
        <w:t xml:space="preserve">of </w:t>
      </w:r>
      <w:r w:rsidR="002A3E5F" w:rsidRPr="008C3DCD">
        <w:t>the government sector.</w:t>
      </w:r>
      <w:r w:rsidR="001F1179" w:rsidRPr="008C3DCD">
        <w:t xml:space="preserve"> </w:t>
      </w:r>
      <w:r w:rsidR="005A5367" w:rsidRPr="008C3DCD">
        <w:t xml:space="preserve">Public nutrition programs and projects are supported financially and technically by several partners.  They include UN agencies (UNICEF, WHO, WFP, FAO); bi-lateral </w:t>
      </w:r>
      <w:r w:rsidR="00FF1163" w:rsidRPr="008C3DCD">
        <w:t xml:space="preserve">and multi lateral </w:t>
      </w:r>
      <w:r w:rsidR="005A5367" w:rsidRPr="008C3DCD">
        <w:t xml:space="preserve">donor agencies (World Bank, USAID, EU and </w:t>
      </w:r>
      <w:r w:rsidR="00FF1163" w:rsidRPr="008C3DCD">
        <w:t>DFATD</w:t>
      </w:r>
      <w:r w:rsidR="005A5367" w:rsidRPr="008C3DCD">
        <w:t xml:space="preserve">); NGOs (Micronutrient Initiative, GAIN, BASICS, ACF, Save the Children, Oxfam, and BPHS implementers); and private sector (salt factories, flour millers and importers, vegetable oil/ghee producers and importers, micronutrient powder producers, media). </w:t>
      </w:r>
    </w:p>
    <w:p w:rsidR="00C13C4E" w:rsidRPr="008C3DCD" w:rsidRDefault="00DA350C" w:rsidP="007A5CA4">
      <w:pPr>
        <w:spacing w:before="240"/>
      </w:pPr>
      <w:r w:rsidRPr="008C3DCD">
        <w:t xml:space="preserve">Examples of </w:t>
      </w:r>
      <w:r w:rsidR="0003652F" w:rsidRPr="008C3DCD">
        <w:t>collaborations between PND and some of its non-gov</w:t>
      </w:r>
      <w:r w:rsidR="007A5CA4" w:rsidRPr="008C3DCD">
        <w:t xml:space="preserve">ernment partner agencies are as </w:t>
      </w:r>
      <w:r w:rsidR="0003652F" w:rsidRPr="008C3DCD">
        <w:t>follow</w:t>
      </w:r>
      <w:r w:rsidRPr="008C3DCD">
        <w:t>:</w:t>
      </w:r>
    </w:p>
    <w:p w:rsidR="00D00B64" w:rsidRPr="008C3DCD" w:rsidRDefault="00D00B64" w:rsidP="00D00B64">
      <w:pPr>
        <w:pStyle w:val="Caption"/>
        <w:keepNext/>
        <w:spacing w:after="0"/>
        <w:rPr>
          <w:b w:val="0"/>
          <w:bCs w:val="0"/>
          <w:i/>
          <w:iCs/>
          <w:color w:val="auto"/>
        </w:rPr>
      </w:pPr>
      <w:bookmarkStart w:id="43" w:name="_Toc436736030"/>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EF5270" w:rsidRPr="008C3DCD">
        <w:rPr>
          <w:b w:val="0"/>
          <w:bCs w:val="0"/>
          <w:i/>
          <w:iCs/>
          <w:noProof/>
          <w:color w:val="auto"/>
        </w:rPr>
        <w:t>9</w:t>
      </w:r>
      <w:r w:rsidR="008F1C52" w:rsidRPr="008C3DCD">
        <w:rPr>
          <w:b w:val="0"/>
          <w:bCs w:val="0"/>
          <w:i/>
          <w:iCs/>
          <w:color w:val="auto"/>
        </w:rPr>
        <w:fldChar w:fldCharType="end"/>
      </w:r>
      <w:r w:rsidRPr="008C3DCD">
        <w:rPr>
          <w:b w:val="0"/>
          <w:bCs w:val="0"/>
          <w:i/>
          <w:iCs/>
          <w:color w:val="auto"/>
        </w:rPr>
        <w:t>. Role of non-government agencies in the implementation of nutrition  strategy</w:t>
      </w:r>
      <w:bookmarkEnd w:id="43"/>
    </w:p>
    <w:tbl>
      <w:tblPr>
        <w:tblStyle w:val="TableGrid"/>
        <w:tblW w:w="12780" w:type="dxa"/>
        <w:tblInd w:w="18" w:type="dxa"/>
        <w:tblLook w:val="04A0" w:firstRow="1" w:lastRow="0" w:firstColumn="1" w:lastColumn="0" w:noHBand="0" w:noVBand="1"/>
      </w:tblPr>
      <w:tblGrid>
        <w:gridCol w:w="1530"/>
        <w:gridCol w:w="1530"/>
        <w:gridCol w:w="4230"/>
        <w:gridCol w:w="2880"/>
        <w:gridCol w:w="2610"/>
      </w:tblGrid>
      <w:tr w:rsidR="00A231DC" w:rsidRPr="008C3DCD" w:rsidTr="00FF1163">
        <w:trPr>
          <w:trHeight w:val="827"/>
          <w:tblHeader/>
        </w:trPr>
        <w:tc>
          <w:tcPr>
            <w:tcW w:w="1530" w:type="dxa"/>
          </w:tcPr>
          <w:p w:rsidR="00A231DC" w:rsidRPr="008C3DCD" w:rsidRDefault="00A231DC" w:rsidP="00D00B64">
            <w:pPr>
              <w:pStyle w:val="ListParagraph"/>
              <w:ind w:left="0"/>
              <w:jc w:val="center"/>
              <w:rPr>
                <w:b/>
                <w:bCs/>
                <w:lang w:eastAsia="ja-JP"/>
              </w:rPr>
            </w:pPr>
          </w:p>
          <w:p w:rsidR="00A231DC" w:rsidRPr="008C3DCD" w:rsidRDefault="00A231DC" w:rsidP="00D00B64">
            <w:pPr>
              <w:pStyle w:val="ListParagraph"/>
              <w:ind w:left="0"/>
              <w:jc w:val="center"/>
              <w:rPr>
                <w:b/>
                <w:bCs/>
                <w:lang w:eastAsia="ja-JP"/>
              </w:rPr>
            </w:pPr>
            <w:r w:rsidRPr="008C3DCD">
              <w:rPr>
                <w:b/>
                <w:bCs/>
                <w:lang w:eastAsia="ja-JP"/>
              </w:rPr>
              <w:t>Stakeholders</w:t>
            </w:r>
          </w:p>
        </w:tc>
        <w:tc>
          <w:tcPr>
            <w:tcW w:w="1530" w:type="dxa"/>
            <w:vAlign w:val="center"/>
          </w:tcPr>
          <w:p w:rsidR="00A231DC" w:rsidRPr="008C3DCD" w:rsidRDefault="00A231DC" w:rsidP="00D00B64">
            <w:pPr>
              <w:pStyle w:val="ListParagraph"/>
              <w:spacing w:line="276" w:lineRule="auto"/>
              <w:ind w:left="0"/>
              <w:jc w:val="center"/>
              <w:rPr>
                <w:b/>
                <w:bCs/>
                <w:lang w:eastAsia="ja-JP"/>
              </w:rPr>
            </w:pPr>
            <w:r w:rsidRPr="008C3DCD">
              <w:rPr>
                <w:b/>
                <w:bCs/>
                <w:lang w:eastAsia="ja-JP"/>
              </w:rPr>
              <w:t>Organizations</w:t>
            </w:r>
          </w:p>
        </w:tc>
        <w:tc>
          <w:tcPr>
            <w:tcW w:w="4230" w:type="dxa"/>
            <w:vAlign w:val="center"/>
          </w:tcPr>
          <w:p w:rsidR="00A231DC" w:rsidRPr="008C3DCD" w:rsidRDefault="00A231DC" w:rsidP="00D00B64">
            <w:pPr>
              <w:pStyle w:val="ListParagraph"/>
              <w:spacing w:line="276" w:lineRule="auto"/>
              <w:ind w:left="0"/>
              <w:rPr>
                <w:b/>
                <w:bCs/>
                <w:lang w:eastAsia="ja-JP"/>
              </w:rPr>
            </w:pPr>
            <w:r w:rsidRPr="008C3DCD">
              <w:rPr>
                <w:b/>
                <w:bCs/>
                <w:lang w:eastAsia="ja-JP"/>
              </w:rPr>
              <w:t xml:space="preserve">Key Nutrition Related Activities  </w:t>
            </w:r>
          </w:p>
        </w:tc>
        <w:tc>
          <w:tcPr>
            <w:tcW w:w="2880" w:type="dxa"/>
            <w:vAlign w:val="center"/>
          </w:tcPr>
          <w:p w:rsidR="00A231DC" w:rsidRPr="008C3DCD" w:rsidRDefault="00A231DC" w:rsidP="00D00B64">
            <w:pPr>
              <w:pStyle w:val="ListParagraph"/>
              <w:spacing w:line="276" w:lineRule="auto"/>
              <w:ind w:left="0"/>
              <w:jc w:val="center"/>
              <w:rPr>
                <w:b/>
                <w:bCs/>
                <w:lang w:eastAsia="ja-JP"/>
              </w:rPr>
            </w:pPr>
            <w:r w:rsidRPr="008C3DCD">
              <w:rPr>
                <w:b/>
                <w:bCs/>
                <w:lang w:eastAsia="ja-JP"/>
              </w:rPr>
              <w:t>Coordination mechanisms</w:t>
            </w:r>
          </w:p>
        </w:tc>
        <w:tc>
          <w:tcPr>
            <w:tcW w:w="2610" w:type="dxa"/>
            <w:vAlign w:val="center"/>
          </w:tcPr>
          <w:p w:rsidR="00A231DC" w:rsidRPr="008C3DCD" w:rsidRDefault="00A94D27" w:rsidP="00D00B64">
            <w:pPr>
              <w:pStyle w:val="ListParagraph"/>
              <w:spacing w:line="276" w:lineRule="auto"/>
              <w:ind w:left="0"/>
              <w:jc w:val="center"/>
              <w:rPr>
                <w:b/>
                <w:bCs/>
                <w:lang w:eastAsia="ja-JP"/>
              </w:rPr>
            </w:pPr>
            <w:r w:rsidRPr="008C3DCD">
              <w:rPr>
                <w:b/>
                <w:bCs/>
                <w:lang w:eastAsia="ja-JP"/>
              </w:rPr>
              <w:t>Recommendations</w:t>
            </w:r>
          </w:p>
        </w:tc>
      </w:tr>
      <w:tr w:rsidR="00A231DC" w:rsidRPr="008C3DCD" w:rsidTr="00FF1163">
        <w:trPr>
          <w:trHeight w:val="827"/>
          <w:tblHeader/>
        </w:trPr>
        <w:tc>
          <w:tcPr>
            <w:tcW w:w="1530" w:type="dxa"/>
            <w:vMerge w:val="restart"/>
          </w:tcPr>
          <w:p w:rsidR="00A231DC" w:rsidRPr="008C3DCD" w:rsidRDefault="00A231DC" w:rsidP="00D00B64">
            <w:pPr>
              <w:pStyle w:val="ListParagraph"/>
              <w:ind w:left="0"/>
              <w:jc w:val="center"/>
              <w:rPr>
                <w:lang w:eastAsia="ja-JP"/>
              </w:rPr>
            </w:pPr>
            <w:r w:rsidRPr="008C3DCD">
              <w:rPr>
                <w:lang w:eastAsia="ja-JP"/>
              </w:rPr>
              <w:t>United Nation Organizations</w:t>
            </w:r>
          </w:p>
        </w:tc>
        <w:tc>
          <w:tcPr>
            <w:tcW w:w="1530" w:type="dxa"/>
          </w:tcPr>
          <w:p w:rsidR="00A231DC" w:rsidRPr="008C3DCD" w:rsidRDefault="00BB2307" w:rsidP="00753612">
            <w:pPr>
              <w:pStyle w:val="ListParagraph"/>
              <w:ind w:left="0"/>
              <w:jc w:val="center"/>
              <w:rPr>
                <w:lang w:eastAsia="ja-JP"/>
              </w:rPr>
            </w:pPr>
            <w:r w:rsidRPr="008C3DCD">
              <w:rPr>
                <w:lang w:eastAsia="ja-JP"/>
              </w:rPr>
              <w:t>UNICEF</w:t>
            </w:r>
          </w:p>
        </w:tc>
        <w:tc>
          <w:tcPr>
            <w:tcW w:w="4230" w:type="dxa"/>
            <w:vAlign w:val="center"/>
          </w:tcPr>
          <w:p w:rsidR="00A231DC" w:rsidRPr="008C3DCD" w:rsidRDefault="00A231DC" w:rsidP="00753612">
            <w:pPr>
              <w:pStyle w:val="ListParagraph"/>
              <w:ind w:left="0"/>
              <w:rPr>
                <w:lang w:eastAsia="ja-JP"/>
              </w:rPr>
            </w:pPr>
            <w:r w:rsidRPr="008C3DCD">
              <w:rPr>
                <w:lang w:eastAsia="ja-JP"/>
              </w:rPr>
              <w:t>IYCF, treatment of SAM, maternal and adolescent nutrition, Community based surveillance, technical support to PND</w:t>
            </w:r>
          </w:p>
        </w:tc>
        <w:tc>
          <w:tcPr>
            <w:tcW w:w="2880" w:type="dxa"/>
            <w:vAlign w:val="center"/>
          </w:tcPr>
          <w:p w:rsidR="00A231DC" w:rsidRPr="008C3DCD" w:rsidRDefault="00A231DC" w:rsidP="00A231DC">
            <w:pPr>
              <w:pStyle w:val="ListParagraph"/>
              <w:ind w:left="0"/>
              <w:rPr>
                <w:lang w:eastAsia="ja-JP"/>
              </w:rPr>
            </w:pPr>
            <w:r w:rsidRPr="008C3DCD">
              <w:rPr>
                <w:lang w:eastAsia="ja-JP"/>
              </w:rPr>
              <w:t>Annual plan, nutrition cluster, several other mechanisms</w:t>
            </w:r>
          </w:p>
        </w:tc>
        <w:tc>
          <w:tcPr>
            <w:tcW w:w="2610" w:type="dxa"/>
            <w:vAlign w:val="center"/>
          </w:tcPr>
          <w:p w:rsidR="00A231DC" w:rsidRPr="008C3DCD" w:rsidRDefault="00EF5270" w:rsidP="00EE1097">
            <w:pPr>
              <w:pStyle w:val="ListParagraph"/>
              <w:ind w:left="0"/>
              <w:rPr>
                <w:lang w:eastAsia="ja-JP"/>
              </w:rPr>
            </w:pPr>
            <w:r w:rsidRPr="008C3DCD">
              <w:rPr>
                <w:lang w:eastAsia="ja-JP"/>
              </w:rPr>
              <w:t>Involvement of PND as co-lead of nutrition cluster</w:t>
            </w:r>
          </w:p>
        </w:tc>
      </w:tr>
      <w:tr w:rsidR="00A231DC" w:rsidRPr="008C3DCD" w:rsidTr="00FF1163">
        <w:trPr>
          <w:trHeight w:val="827"/>
          <w:tblHeader/>
        </w:trPr>
        <w:tc>
          <w:tcPr>
            <w:tcW w:w="1530" w:type="dxa"/>
            <w:vMerge/>
          </w:tcPr>
          <w:p w:rsidR="00A231DC" w:rsidRPr="008C3DCD" w:rsidRDefault="00A231DC" w:rsidP="00753612">
            <w:pPr>
              <w:pStyle w:val="ListParagraph"/>
              <w:ind w:left="0"/>
              <w:jc w:val="center"/>
              <w:rPr>
                <w:lang w:eastAsia="ja-JP"/>
              </w:rPr>
            </w:pPr>
          </w:p>
        </w:tc>
        <w:tc>
          <w:tcPr>
            <w:tcW w:w="1530" w:type="dxa"/>
          </w:tcPr>
          <w:p w:rsidR="00A231DC" w:rsidRPr="008C3DCD" w:rsidRDefault="00A231DC" w:rsidP="00753612">
            <w:pPr>
              <w:pStyle w:val="ListParagraph"/>
              <w:ind w:left="0"/>
              <w:jc w:val="center"/>
              <w:rPr>
                <w:lang w:eastAsia="ja-JP"/>
              </w:rPr>
            </w:pPr>
            <w:r w:rsidRPr="008C3DCD">
              <w:rPr>
                <w:lang w:eastAsia="ja-JP"/>
              </w:rPr>
              <w:t>WHO</w:t>
            </w:r>
          </w:p>
        </w:tc>
        <w:tc>
          <w:tcPr>
            <w:tcW w:w="4230" w:type="dxa"/>
            <w:vAlign w:val="center"/>
          </w:tcPr>
          <w:p w:rsidR="00A231DC" w:rsidRPr="008C3DCD" w:rsidRDefault="00A231DC" w:rsidP="00753612">
            <w:pPr>
              <w:pStyle w:val="ListParagraph"/>
              <w:ind w:left="0"/>
              <w:rPr>
                <w:lang w:eastAsia="ja-JP"/>
              </w:rPr>
            </w:pPr>
            <w:r w:rsidRPr="008C3DCD">
              <w:rPr>
                <w:lang w:eastAsia="ja-JP"/>
              </w:rPr>
              <w:t>Inpatient treatment of SAM, facility based surveillance, food safety and quality</w:t>
            </w:r>
            <w:r w:rsidR="0072778F" w:rsidRPr="008C3DCD">
              <w:rPr>
                <w:lang w:eastAsia="ja-JP"/>
              </w:rPr>
              <w:t>, IYCF</w:t>
            </w:r>
          </w:p>
        </w:tc>
        <w:tc>
          <w:tcPr>
            <w:tcW w:w="2880" w:type="dxa"/>
            <w:vAlign w:val="center"/>
          </w:tcPr>
          <w:p w:rsidR="00A231DC" w:rsidRPr="008C3DCD" w:rsidRDefault="00A231DC" w:rsidP="00A231DC">
            <w:pPr>
              <w:pStyle w:val="ListParagraph"/>
              <w:ind w:left="0"/>
              <w:rPr>
                <w:lang w:eastAsia="ja-JP"/>
              </w:rPr>
            </w:pPr>
            <w:r w:rsidRPr="008C3DCD">
              <w:rPr>
                <w:lang w:eastAsia="ja-JP"/>
              </w:rPr>
              <w:t>Annual plan, nutrition cluster, several other mechanisms</w:t>
            </w:r>
          </w:p>
        </w:tc>
        <w:tc>
          <w:tcPr>
            <w:tcW w:w="2610" w:type="dxa"/>
            <w:vAlign w:val="center"/>
          </w:tcPr>
          <w:p w:rsidR="00A231DC" w:rsidRPr="008C3DCD" w:rsidRDefault="00EF5270" w:rsidP="00EE1097">
            <w:pPr>
              <w:pStyle w:val="ListParagraph"/>
              <w:ind w:left="0"/>
              <w:rPr>
                <w:lang w:eastAsia="ja-JP"/>
              </w:rPr>
            </w:pPr>
            <w:r w:rsidRPr="008C3DCD">
              <w:rPr>
                <w:lang w:eastAsia="ja-JP"/>
              </w:rPr>
              <w:t>Involvement of PND in the health cluster coordinate the two mechanisms</w:t>
            </w:r>
          </w:p>
        </w:tc>
      </w:tr>
      <w:tr w:rsidR="00A231DC" w:rsidRPr="008C3DCD" w:rsidTr="00FF1163">
        <w:trPr>
          <w:trHeight w:val="827"/>
          <w:tblHeader/>
        </w:trPr>
        <w:tc>
          <w:tcPr>
            <w:tcW w:w="1530" w:type="dxa"/>
            <w:vMerge/>
          </w:tcPr>
          <w:p w:rsidR="00A231DC" w:rsidRPr="008C3DCD" w:rsidRDefault="00A231DC" w:rsidP="00753612">
            <w:pPr>
              <w:pStyle w:val="ListParagraph"/>
              <w:ind w:left="0"/>
              <w:jc w:val="center"/>
              <w:rPr>
                <w:lang w:eastAsia="ja-JP"/>
              </w:rPr>
            </w:pPr>
          </w:p>
        </w:tc>
        <w:tc>
          <w:tcPr>
            <w:tcW w:w="1530" w:type="dxa"/>
          </w:tcPr>
          <w:p w:rsidR="00A231DC" w:rsidRPr="008C3DCD" w:rsidRDefault="00A231DC" w:rsidP="00753612">
            <w:pPr>
              <w:pStyle w:val="ListParagraph"/>
              <w:ind w:left="0"/>
              <w:jc w:val="center"/>
              <w:rPr>
                <w:lang w:eastAsia="ja-JP"/>
              </w:rPr>
            </w:pPr>
            <w:r w:rsidRPr="008C3DCD">
              <w:rPr>
                <w:lang w:eastAsia="ja-JP"/>
              </w:rPr>
              <w:t>WFP</w:t>
            </w:r>
          </w:p>
        </w:tc>
        <w:tc>
          <w:tcPr>
            <w:tcW w:w="4230" w:type="dxa"/>
            <w:vAlign w:val="center"/>
          </w:tcPr>
          <w:p w:rsidR="00A231DC" w:rsidRPr="008C3DCD" w:rsidRDefault="00A231DC" w:rsidP="00753612">
            <w:pPr>
              <w:pStyle w:val="ListParagraph"/>
              <w:ind w:left="0"/>
              <w:rPr>
                <w:lang w:eastAsia="ja-JP"/>
              </w:rPr>
            </w:pPr>
            <w:r w:rsidRPr="008C3DCD">
              <w:rPr>
                <w:lang w:eastAsia="ja-JP"/>
              </w:rPr>
              <w:t xml:space="preserve">Treatment of MAM, maternal nutrition, </w:t>
            </w:r>
            <w:r w:rsidR="00AD6071">
              <w:rPr>
                <w:lang w:eastAsia="ja-JP"/>
              </w:rPr>
              <w:t xml:space="preserve">production and </w:t>
            </w:r>
            <w:r w:rsidRPr="008C3DCD">
              <w:rPr>
                <w:lang w:eastAsia="ja-JP"/>
              </w:rPr>
              <w:t>promotion of fortified food</w:t>
            </w:r>
          </w:p>
        </w:tc>
        <w:tc>
          <w:tcPr>
            <w:tcW w:w="2880" w:type="dxa"/>
            <w:vAlign w:val="center"/>
          </w:tcPr>
          <w:p w:rsidR="00A231DC" w:rsidRPr="008C3DCD" w:rsidRDefault="00A231DC" w:rsidP="00A231DC">
            <w:pPr>
              <w:pStyle w:val="ListParagraph"/>
              <w:ind w:left="0"/>
              <w:rPr>
                <w:lang w:eastAsia="ja-JP"/>
              </w:rPr>
            </w:pPr>
            <w:r w:rsidRPr="008C3DCD">
              <w:rPr>
                <w:lang w:eastAsia="ja-JP"/>
              </w:rPr>
              <w:t>Annual plan, nutrition cluster, several other mechanisms</w:t>
            </w:r>
          </w:p>
        </w:tc>
        <w:tc>
          <w:tcPr>
            <w:tcW w:w="2610" w:type="dxa"/>
            <w:vAlign w:val="center"/>
          </w:tcPr>
          <w:p w:rsidR="00A231DC" w:rsidRPr="008C3DCD" w:rsidRDefault="00EF5270" w:rsidP="00EE1097">
            <w:pPr>
              <w:pStyle w:val="ListParagraph"/>
              <w:ind w:left="0"/>
              <w:rPr>
                <w:lang w:eastAsia="ja-JP"/>
              </w:rPr>
            </w:pPr>
            <w:r w:rsidRPr="008C3DCD">
              <w:rPr>
                <w:lang w:eastAsia="ja-JP"/>
              </w:rPr>
              <w:t xml:space="preserve">Develop comprehensive annual plan </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tcPr>
          <w:p w:rsidR="00EF5270" w:rsidRPr="008C3DCD" w:rsidRDefault="00EF5270" w:rsidP="00753612">
            <w:pPr>
              <w:pStyle w:val="ListParagraph"/>
              <w:ind w:left="0"/>
              <w:jc w:val="center"/>
              <w:rPr>
                <w:lang w:eastAsia="ja-JP"/>
              </w:rPr>
            </w:pPr>
            <w:r w:rsidRPr="008C3DCD">
              <w:rPr>
                <w:lang w:eastAsia="ja-JP"/>
              </w:rPr>
              <w:t>FAO</w:t>
            </w:r>
          </w:p>
        </w:tc>
        <w:tc>
          <w:tcPr>
            <w:tcW w:w="4230" w:type="dxa"/>
            <w:vAlign w:val="center"/>
          </w:tcPr>
          <w:p w:rsidR="00EF5270" w:rsidRPr="008C3DCD" w:rsidRDefault="00EF5270" w:rsidP="00753612">
            <w:pPr>
              <w:pStyle w:val="ListParagraph"/>
              <w:ind w:left="0"/>
              <w:rPr>
                <w:lang w:eastAsia="ja-JP"/>
              </w:rPr>
            </w:pPr>
            <w:r w:rsidRPr="008C3DCD">
              <w:rPr>
                <w:lang w:eastAsia="ja-JP"/>
              </w:rPr>
              <w:t xml:space="preserve">Food based dietary guideline, food diversification </w:t>
            </w:r>
          </w:p>
        </w:tc>
        <w:tc>
          <w:tcPr>
            <w:tcW w:w="2880" w:type="dxa"/>
            <w:vAlign w:val="center"/>
          </w:tcPr>
          <w:p w:rsidR="00EF5270" w:rsidRPr="008C3DCD" w:rsidRDefault="00EF5270" w:rsidP="00A231DC">
            <w:pPr>
              <w:pStyle w:val="ListParagraph"/>
              <w:ind w:left="0"/>
              <w:rPr>
                <w:lang w:eastAsia="ja-JP"/>
              </w:rPr>
            </w:pPr>
            <w:r w:rsidRPr="008C3DCD">
              <w:rPr>
                <w:lang w:eastAsia="ja-JP"/>
              </w:rPr>
              <w:t>National committee on FBDG</w:t>
            </w:r>
          </w:p>
        </w:tc>
        <w:tc>
          <w:tcPr>
            <w:tcW w:w="2610" w:type="dxa"/>
            <w:vAlign w:val="center"/>
          </w:tcPr>
          <w:p w:rsidR="00EF5270" w:rsidRPr="008C3DCD" w:rsidRDefault="00EF5270" w:rsidP="00EE1097">
            <w:pPr>
              <w:pStyle w:val="ListParagraph"/>
              <w:ind w:left="0"/>
              <w:rPr>
                <w:lang w:eastAsia="ja-JP"/>
              </w:rPr>
            </w:pPr>
            <w:r w:rsidRPr="008C3DCD">
              <w:rPr>
                <w:lang w:eastAsia="ja-JP"/>
              </w:rPr>
              <w:t xml:space="preserve">Develop comprehensive annual plan </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tcPr>
          <w:p w:rsidR="00EF5270" w:rsidRPr="008C3DCD" w:rsidRDefault="00EF5270" w:rsidP="00753612">
            <w:pPr>
              <w:pStyle w:val="ListParagraph"/>
              <w:ind w:left="0"/>
              <w:jc w:val="center"/>
              <w:rPr>
                <w:lang w:eastAsia="ja-JP"/>
              </w:rPr>
            </w:pPr>
            <w:r w:rsidRPr="008C3DCD">
              <w:rPr>
                <w:lang w:eastAsia="ja-JP"/>
              </w:rPr>
              <w:t>UNOCHA</w:t>
            </w:r>
          </w:p>
        </w:tc>
        <w:tc>
          <w:tcPr>
            <w:tcW w:w="4230" w:type="dxa"/>
            <w:vAlign w:val="center"/>
          </w:tcPr>
          <w:p w:rsidR="00EF5270" w:rsidRPr="008C3DCD" w:rsidRDefault="00EF5270" w:rsidP="00753612">
            <w:pPr>
              <w:pStyle w:val="ListParagraph"/>
              <w:ind w:left="0"/>
              <w:rPr>
                <w:lang w:eastAsia="ja-JP"/>
              </w:rPr>
            </w:pPr>
            <w:r w:rsidRPr="008C3DCD">
              <w:rPr>
                <w:lang w:eastAsia="ja-JP"/>
              </w:rPr>
              <w:t xml:space="preserve">Supporting nutrition in emergency </w:t>
            </w:r>
          </w:p>
        </w:tc>
        <w:tc>
          <w:tcPr>
            <w:tcW w:w="2880" w:type="dxa"/>
            <w:vAlign w:val="center"/>
          </w:tcPr>
          <w:p w:rsidR="00EF5270" w:rsidRPr="008C3DCD" w:rsidRDefault="00EF5270" w:rsidP="00A231DC">
            <w:pPr>
              <w:pStyle w:val="ListParagraph"/>
              <w:ind w:left="0"/>
              <w:jc w:val="both"/>
              <w:rPr>
                <w:lang w:eastAsia="ja-JP"/>
              </w:rPr>
            </w:pPr>
            <w:r w:rsidRPr="008C3DCD">
              <w:rPr>
                <w:lang w:eastAsia="ja-JP"/>
              </w:rPr>
              <w:t>Nutrition Cluster</w:t>
            </w:r>
          </w:p>
        </w:tc>
        <w:tc>
          <w:tcPr>
            <w:tcW w:w="2610" w:type="dxa"/>
            <w:vAlign w:val="center"/>
          </w:tcPr>
          <w:p w:rsidR="00EF5270" w:rsidRPr="008C3DCD" w:rsidRDefault="00EF5270" w:rsidP="00EE1097">
            <w:pPr>
              <w:pStyle w:val="ListParagraph"/>
              <w:ind w:left="0"/>
              <w:rPr>
                <w:lang w:eastAsia="ja-JP"/>
              </w:rPr>
            </w:pPr>
            <w:r w:rsidRPr="008C3DCD">
              <w:rPr>
                <w:lang w:eastAsia="ja-JP"/>
              </w:rPr>
              <w:t>Involvement of PND in the decision process</w:t>
            </w:r>
          </w:p>
        </w:tc>
      </w:tr>
      <w:tr w:rsidR="00EF5270" w:rsidRPr="008C3DCD" w:rsidTr="00FF1163">
        <w:trPr>
          <w:trHeight w:val="827"/>
          <w:tblHeader/>
        </w:trPr>
        <w:tc>
          <w:tcPr>
            <w:tcW w:w="1530" w:type="dxa"/>
            <w:vMerge w:val="restart"/>
          </w:tcPr>
          <w:p w:rsidR="00EF5270" w:rsidRPr="008C3DCD" w:rsidRDefault="00EF5270" w:rsidP="00753612">
            <w:pPr>
              <w:pStyle w:val="ListParagraph"/>
              <w:ind w:left="0"/>
              <w:jc w:val="center"/>
              <w:rPr>
                <w:lang w:eastAsia="ja-JP"/>
              </w:rPr>
            </w:pPr>
            <w:r w:rsidRPr="008C3DCD">
              <w:rPr>
                <w:lang w:eastAsia="ja-JP"/>
              </w:rPr>
              <w:t>Development Partners</w:t>
            </w:r>
          </w:p>
          <w:p w:rsidR="00EF5270" w:rsidRPr="008C3DCD" w:rsidRDefault="00EF5270" w:rsidP="00753612">
            <w:pPr>
              <w:pStyle w:val="ListParagraph"/>
              <w:ind w:left="0"/>
              <w:jc w:val="center"/>
              <w:rPr>
                <w:lang w:eastAsia="ja-JP"/>
              </w:rPr>
            </w:pPr>
            <w:r w:rsidRPr="008C3DCD">
              <w:rPr>
                <w:lang w:eastAsia="ja-JP"/>
              </w:rPr>
              <w:t xml:space="preserve"> </w:t>
            </w: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World Bank</w:t>
            </w:r>
          </w:p>
        </w:tc>
        <w:tc>
          <w:tcPr>
            <w:tcW w:w="4230" w:type="dxa"/>
            <w:vAlign w:val="center"/>
          </w:tcPr>
          <w:p w:rsidR="00EF5270" w:rsidRPr="008C3DCD" w:rsidRDefault="00EF5270" w:rsidP="00753612">
            <w:pPr>
              <w:pStyle w:val="ListParagraph"/>
              <w:ind w:left="0"/>
              <w:rPr>
                <w:lang w:eastAsia="ja-JP"/>
              </w:rPr>
            </w:pPr>
            <w:r w:rsidRPr="008C3DCD">
              <w:rPr>
                <w:lang w:eastAsia="ja-JP"/>
              </w:rPr>
              <w:t>BPHS/EPHS, system strengthening, nutrition communication/ advocacy</w:t>
            </w:r>
          </w:p>
        </w:tc>
        <w:tc>
          <w:tcPr>
            <w:tcW w:w="2880" w:type="dxa"/>
            <w:vAlign w:val="center"/>
          </w:tcPr>
          <w:p w:rsidR="00EF5270" w:rsidRPr="008C3DCD" w:rsidRDefault="00EF5270" w:rsidP="00A231DC">
            <w:pPr>
              <w:pStyle w:val="ListParagraph"/>
              <w:ind w:left="0"/>
              <w:rPr>
                <w:lang w:eastAsia="ja-JP"/>
              </w:rPr>
            </w:pPr>
            <w:r w:rsidRPr="008C3DCD">
              <w:rPr>
                <w:lang w:eastAsia="ja-JP"/>
              </w:rPr>
              <w:t>Nutrition Program Coordination Committee</w:t>
            </w:r>
          </w:p>
        </w:tc>
        <w:tc>
          <w:tcPr>
            <w:tcW w:w="2610" w:type="dxa"/>
            <w:vAlign w:val="center"/>
          </w:tcPr>
          <w:p w:rsidR="00EF5270" w:rsidRPr="008C3DCD" w:rsidRDefault="00EF5270" w:rsidP="00EE1097">
            <w:pPr>
              <w:pStyle w:val="ListParagraph"/>
              <w:ind w:left="0"/>
              <w:rPr>
                <w:lang w:eastAsia="ja-JP"/>
              </w:rPr>
            </w:pPr>
            <w:r w:rsidRPr="008C3DCD">
              <w:rPr>
                <w:lang w:eastAsia="ja-JP"/>
              </w:rPr>
              <w:t>Appreciation of stewardship role of PND in the sector</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USAID</w:t>
            </w:r>
          </w:p>
        </w:tc>
        <w:tc>
          <w:tcPr>
            <w:tcW w:w="4230" w:type="dxa"/>
            <w:vAlign w:val="center"/>
          </w:tcPr>
          <w:p w:rsidR="00EF5270" w:rsidRPr="008C3DCD" w:rsidRDefault="00EF5270" w:rsidP="00753612">
            <w:pPr>
              <w:pStyle w:val="ListParagraph"/>
              <w:ind w:left="0"/>
              <w:rPr>
                <w:lang w:eastAsia="ja-JP"/>
              </w:rPr>
            </w:pPr>
            <w:r w:rsidRPr="008C3DCD">
              <w:rPr>
                <w:lang w:eastAsia="ja-JP"/>
              </w:rPr>
              <w:t xml:space="preserve">In-service training, multi-sectoral approach to improve nutrition, nutrition in emergency, </w:t>
            </w:r>
            <w:r w:rsidR="00681F5B">
              <w:rPr>
                <w:lang w:eastAsia="ja-JP"/>
              </w:rPr>
              <w:t xml:space="preserve">Food fortification, </w:t>
            </w:r>
            <w:r w:rsidRPr="008C3DCD">
              <w:rPr>
                <w:lang w:eastAsia="ja-JP"/>
              </w:rPr>
              <w:t>strengthening nutrition in BPHS</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NPCC</w:t>
            </w:r>
          </w:p>
        </w:tc>
        <w:tc>
          <w:tcPr>
            <w:tcW w:w="2610" w:type="dxa"/>
            <w:vAlign w:val="center"/>
          </w:tcPr>
          <w:p w:rsidR="00EF5270" w:rsidRPr="008C3DCD" w:rsidRDefault="00EF5270" w:rsidP="00EE1097">
            <w:pPr>
              <w:pStyle w:val="ListParagraph"/>
              <w:ind w:left="0"/>
              <w:rPr>
                <w:lang w:eastAsia="ja-JP"/>
              </w:rPr>
            </w:pPr>
            <w:r w:rsidRPr="008C3DCD">
              <w:rPr>
                <w:lang w:eastAsia="ja-JP"/>
              </w:rPr>
              <w:t>Involvement of PND in the management of projects</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European Union</w:t>
            </w:r>
          </w:p>
        </w:tc>
        <w:tc>
          <w:tcPr>
            <w:tcW w:w="4230" w:type="dxa"/>
            <w:vAlign w:val="center"/>
          </w:tcPr>
          <w:p w:rsidR="00EF5270" w:rsidRPr="008C3DCD" w:rsidRDefault="00EF5270" w:rsidP="00753612">
            <w:pPr>
              <w:pStyle w:val="ListParagraph"/>
              <w:ind w:left="0"/>
              <w:rPr>
                <w:lang w:eastAsia="ja-JP"/>
              </w:rPr>
            </w:pPr>
            <w:r w:rsidRPr="008C3DCD">
              <w:rPr>
                <w:lang w:eastAsia="ja-JP"/>
              </w:rPr>
              <w:t>Pre-service training, strengthening nutrition in BPHS, community based nutrition</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NPCC</w:t>
            </w:r>
          </w:p>
        </w:tc>
        <w:tc>
          <w:tcPr>
            <w:tcW w:w="2610" w:type="dxa"/>
            <w:vAlign w:val="center"/>
          </w:tcPr>
          <w:p w:rsidR="00EF5270" w:rsidRPr="008C3DCD" w:rsidRDefault="00EF5270" w:rsidP="00EE1097">
            <w:pPr>
              <w:pStyle w:val="ListParagraph"/>
              <w:ind w:left="0"/>
              <w:rPr>
                <w:lang w:eastAsia="ja-JP"/>
              </w:rPr>
            </w:pPr>
            <w:r w:rsidRPr="008C3DCD">
              <w:rPr>
                <w:lang w:eastAsia="ja-JP"/>
              </w:rPr>
              <w:t>Involvement of PND in the management of projects</w:t>
            </w:r>
          </w:p>
        </w:tc>
      </w:tr>
      <w:tr w:rsidR="00EF5270" w:rsidRPr="008C3DCD" w:rsidTr="00A231DC">
        <w:trPr>
          <w:trHeight w:val="91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Canada – DFATD</w:t>
            </w:r>
          </w:p>
        </w:tc>
        <w:tc>
          <w:tcPr>
            <w:tcW w:w="4230" w:type="dxa"/>
            <w:vAlign w:val="center"/>
          </w:tcPr>
          <w:p w:rsidR="00EF5270" w:rsidRPr="008C3DCD" w:rsidRDefault="00EF5270" w:rsidP="00753612">
            <w:pPr>
              <w:pStyle w:val="ListParagraph"/>
              <w:ind w:left="0"/>
              <w:rPr>
                <w:lang w:eastAsia="ja-JP"/>
              </w:rPr>
            </w:pPr>
            <w:r w:rsidRPr="008C3DCD">
              <w:rPr>
                <w:lang w:eastAsia="ja-JP"/>
              </w:rPr>
              <w:t xml:space="preserve">Nutrition surveillance, strengthening nutrition in BPHS through Save the Children and World Vision </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NPCC, Project Steering Committee meetings</w:t>
            </w:r>
          </w:p>
        </w:tc>
        <w:tc>
          <w:tcPr>
            <w:tcW w:w="2610" w:type="dxa"/>
            <w:vAlign w:val="center"/>
          </w:tcPr>
          <w:p w:rsidR="00EF5270" w:rsidRPr="008C3DCD" w:rsidRDefault="00EF5270" w:rsidP="00EE1097">
            <w:pPr>
              <w:pStyle w:val="ListParagraph"/>
              <w:ind w:left="0"/>
              <w:rPr>
                <w:lang w:eastAsia="ja-JP"/>
              </w:rPr>
            </w:pPr>
            <w:r w:rsidRPr="008C3DCD">
              <w:rPr>
                <w:lang w:eastAsia="ja-JP"/>
              </w:rPr>
              <w:t>Appreciation of stewardship role of PND in the sector</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DFID</w:t>
            </w:r>
          </w:p>
        </w:tc>
        <w:tc>
          <w:tcPr>
            <w:tcW w:w="4230" w:type="dxa"/>
            <w:vAlign w:val="center"/>
          </w:tcPr>
          <w:p w:rsidR="00EF5270" w:rsidRPr="008C3DCD" w:rsidRDefault="00EF5270" w:rsidP="00753612">
            <w:pPr>
              <w:pStyle w:val="ListParagraph"/>
              <w:ind w:left="0"/>
              <w:jc w:val="both"/>
              <w:rPr>
                <w:lang w:eastAsia="ja-JP"/>
              </w:rPr>
            </w:pPr>
            <w:r w:rsidRPr="008C3DCD">
              <w:rPr>
                <w:lang w:eastAsia="ja-JP"/>
              </w:rPr>
              <w:t>Nutrition in emergency, agriculture</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No mechanism</w:t>
            </w:r>
          </w:p>
        </w:tc>
        <w:tc>
          <w:tcPr>
            <w:tcW w:w="2610" w:type="dxa"/>
            <w:vAlign w:val="center"/>
          </w:tcPr>
          <w:p w:rsidR="00EF5270" w:rsidRPr="008C3DCD" w:rsidRDefault="00EF5270" w:rsidP="00EE1097">
            <w:pPr>
              <w:pStyle w:val="ListParagraph"/>
              <w:ind w:left="0"/>
              <w:rPr>
                <w:lang w:eastAsia="ja-JP"/>
              </w:rPr>
            </w:pPr>
            <w:r w:rsidRPr="008C3DCD">
              <w:rPr>
                <w:lang w:eastAsia="ja-JP"/>
              </w:rPr>
              <w:t>Need to establish mechanism</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GAIN</w:t>
            </w:r>
          </w:p>
        </w:tc>
        <w:tc>
          <w:tcPr>
            <w:tcW w:w="4230" w:type="dxa"/>
            <w:vAlign w:val="center"/>
          </w:tcPr>
          <w:p w:rsidR="00EF5270" w:rsidRPr="008C3DCD" w:rsidRDefault="00EF5270" w:rsidP="00753612">
            <w:pPr>
              <w:pStyle w:val="ListParagraph"/>
              <w:ind w:left="0"/>
              <w:rPr>
                <w:lang w:eastAsia="ja-JP"/>
              </w:rPr>
            </w:pPr>
            <w:r w:rsidRPr="008C3DCD">
              <w:rPr>
                <w:lang w:eastAsia="ja-JP"/>
              </w:rPr>
              <w:t>Supporting private sector in producing fortified food</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NPCC, annual plan, MOU</w:t>
            </w:r>
          </w:p>
        </w:tc>
        <w:tc>
          <w:tcPr>
            <w:tcW w:w="2610" w:type="dxa"/>
            <w:vAlign w:val="center"/>
          </w:tcPr>
          <w:p w:rsidR="00EF5270" w:rsidRPr="008C3DCD" w:rsidRDefault="00EF5270" w:rsidP="00EE1097">
            <w:pPr>
              <w:pStyle w:val="ListParagraph"/>
              <w:ind w:left="0"/>
              <w:rPr>
                <w:lang w:eastAsia="ja-JP"/>
              </w:rPr>
            </w:pPr>
            <w:r w:rsidRPr="008C3DCD">
              <w:rPr>
                <w:lang w:eastAsia="ja-JP"/>
              </w:rPr>
              <w:t>Comprehensive annual plan and MoU</w:t>
            </w:r>
          </w:p>
        </w:tc>
      </w:tr>
      <w:tr w:rsidR="00EF5270" w:rsidRPr="008C3DCD" w:rsidTr="00FF1163">
        <w:trPr>
          <w:trHeight w:val="827"/>
          <w:tblHeader/>
        </w:trPr>
        <w:tc>
          <w:tcPr>
            <w:tcW w:w="1530" w:type="dxa"/>
          </w:tcPr>
          <w:p w:rsidR="00EF5270" w:rsidRPr="008C3DCD" w:rsidRDefault="00EF5270" w:rsidP="00753612">
            <w:pPr>
              <w:pStyle w:val="ListParagraph"/>
              <w:ind w:left="0"/>
              <w:jc w:val="center"/>
            </w:pPr>
            <w:r w:rsidRPr="008C3DCD">
              <w:rPr>
                <w:lang w:eastAsia="ja-JP"/>
              </w:rPr>
              <w:t>International NGOs</w:t>
            </w: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MI</w:t>
            </w:r>
          </w:p>
        </w:tc>
        <w:tc>
          <w:tcPr>
            <w:tcW w:w="4230" w:type="dxa"/>
            <w:vAlign w:val="center"/>
          </w:tcPr>
          <w:p w:rsidR="00EF5270" w:rsidRPr="008C3DCD" w:rsidRDefault="00EF5270" w:rsidP="00753612">
            <w:pPr>
              <w:pStyle w:val="ListParagraph"/>
              <w:ind w:left="0"/>
              <w:rPr>
                <w:lang w:eastAsia="ja-JP"/>
              </w:rPr>
            </w:pPr>
            <w:r w:rsidRPr="008C3DCD">
              <w:rPr>
                <w:lang w:eastAsia="ja-JP"/>
              </w:rPr>
              <w:t>Provision of Vitamin A supplies, supporting food fortification, zinc supplementation and IYCN</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NPCC, MOU</w:t>
            </w:r>
          </w:p>
        </w:tc>
        <w:tc>
          <w:tcPr>
            <w:tcW w:w="2610" w:type="dxa"/>
            <w:vAlign w:val="center"/>
          </w:tcPr>
          <w:p w:rsidR="00EF5270" w:rsidRPr="008C3DCD" w:rsidRDefault="00EF5270" w:rsidP="00EE1097">
            <w:pPr>
              <w:pStyle w:val="ListParagraph"/>
              <w:ind w:left="0"/>
              <w:rPr>
                <w:lang w:eastAsia="ja-JP"/>
              </w:rPr>
            </w:pPr>
            <w:r w:rsidRPr="008C3DCD">
              <w:rPr>
                <w:lang w:eastAsia="ja-JP"/>
              </w:rPr>
              <w:t>Comprehensive annual plan and MoU</w:t>
            </w:r>
          </w:p>
        </w:tc>
      </w:tr>
      <w:tr w:rsidR="00EF5270" w:rsidRPr="008C3DCD" w:rsidTr="00FF1163">
        <w:trPr>
          <w:trHeight w:val="827"/>
          <w:tblHeader/>
        </w:trPr>
        <w:tc>
          <w:tcPr>
            <w:tcW w:w="1530" w:type="dxa"/>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AKDN</w:t>
            </w:r>
          </w:p>
        </w:tc>
        <w:tc>
          <w:tcPr>
            <w:tcW w:w="4230" w:type="dxa"/>
            <w:vAlign w:val="center"/>
          </w:tcPr>
          <w:p w:rsidR="00EF5270" w:rsidRPr="008C3DCD" w:rsidRDefault="00EF5270" w:rsidP="00A231DC">
            <w:pPr>
              <w:pStyle w:val="ListParagraph"/>
              <w:ind w:left="0"/>
              <w:rPr>
                <w:lang w:eastAsia="ja-JP"/>
              </w:rPr>
            </w:pPr>
            <w:r w:rsidRPr="008C3DCD">
              <w:rPr>
                <w:lang w:eastAsia="ja-JP"/>
              </w:rPr>
              <w:t>Multisectoral approach to nutrition, diploma course in nutrition</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Project Steering Committee, technical sub committee</w:t>
            </w:r>
          </w:p>
        </w:tc>
        <w:tc>
          <w:tcPr>
            <w:tcW w:w="2610" w:type="dxa"/>
            <w:vAlign w:val="center"/>
          </w:tcPr>
          <w:p w:rsidR="00EF5270" w:rsidRPr="008C3DCD" w:rsidRDefault="00EF5270" w:rsidP="00EE1097">
            <w:pPr>
              <w:pStyle w:val="ListParagraph"/>
              <w:ind w:left="0"/>
              <w:rPr>
                <w:lang w:eastAsia="ja-JP"/>
              </w:rPr>
            </w:pPr>
            <w:r w:rsidRPr="008C3DCD">
              <w:rPr>
                <w:lang w:eastAsia="ja-JP"/>
              </w:rPr>
              <w:t>Comprehensive annual plan and MoU</w:t>
            </w:r>
          </w:p>
        </w:tc>
      </w:tr>
      <w:tr w:rsidR="00EF5270" w:rsidRPr="008C3DCD" w:rsidTr="00FF1163">
        <w:trPr>
          <w:trHeight w:val="827"/>
          <w:tblHeader/>
        </w:trPr>
        <w:tc>
          <w:tcPr>
            <w:tcW w:w="1530" w:type="dxa"/>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NEI</w:t>
            </w:r>
          </w:p>
        </w:tc>
        <w:tc>
          <w:tcPr>
            <w:tcW w:w="4230" w:type="dxa"/>
            <w:vAlign w:val="center"/>
          </w:tcPr>
          <w:p w:rsidR="00EF5270" w:rsidRPr="008C3DCD" w:rsidRDefault="00EF5270" w:rsidP="00A231DC">
            <w:pPr>
              <w:pStyle w:val="ListParagraph"/>
              <w:ind w:left="0"/>
              <w:rPr>
                <w:lang w:eastAsia="ja-JP"/>
              </w:rPr>
            </w:pPr>
            <w:r w:rsidRPr="008C3DCD">
              <w:rPr>
                <w:lang w:eastAsia="ja-JP"/>
              </w:rPr>
              <w:t>Production and promotion of Soy products</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 xml:space="preserve">Ad hoc </w:t>
            </w:r>
          </w:p>
        </w:tc>
        <w:tc>
          <w:tcPr>
            <w:tcW w:w="2610" w:type="dxa"/>
            <w:vAlign w:val="center"/>
          </w:tcPr>
          <w:p w:rsidR="00EF5270" w:rsidRPr="008C3DCD" w:rsidRDefault="00EF5270" w:rsidP="00EE1097">
            <w:pPr>
              <w:pStyle w:val="ListParagraph"/>
              <w:ind w:left="0"/>
              <w:rPr>
                <w:lang w:eastAsia="ja-JP"/>
              </w:rPr>
            </w:pPr>
            <w:r w:rsidRPr="008C3DCD">
              <w:rPr>
                <w:lang w:eastAsia="ja-JP"/>
              </w:rPr>
              <w:t>Comprehensive annual plan and MoU</w:t>
            </w:r>
          </w:p>
        </w:tc>
      </w:tr>
      <w:tr w:rsidR="00EF5270" w:rsidRPr="008C3DCD" w:rsidTr="00FF1163">
        <w:trPr>
          <w:trHeight w:val="827"/>
          <w:tblHeader/>
        </w:trPr>
        <w:tc>
          <w:tcPr>
            <w:tcW w:w="1530" w:type="dxa"/>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IBFAN</w:t>
            </w:r>
          </w:p>
        </w:tc>
        <w:tc>
          <w:tcPr>
            <w:tcW w:w="4230" w:type="dxa"/>
            <w:vAlign w:val="center"/>
          </w:tcPr>
          <w:p w:rsidR="00EF5270" w:rsidRPr="008C3DCD" w:rsidRDefault="00EF5270" w:rsidP="00A231DC">
            <w:pPr>
              <w:pStyle w:val="ListParagraph"/>
              <w:ind w:left="0"/>
              <w:rPr>
                <w:lang w:eastAsia="ja-JP"/>
              </w:rPr>
            </w:pPr>
            <w:r w:rsidRPr="008C3DCD">
              <w:rPr>
                <w:lang w:eastAsia="ja-JP"/>
              </w:rPr>
              <w:t>Supporting IYCF</w:t>
            </w:r>
          </w:p>
        </w:tc>
        <w:tc>
          <w:tcPr>
            <w:tcW w:w="2880" w:type="dxa"/>
            <w:vAlign w:val="center"/>
          </w:tcPr>
          <w:p w:rsidR="00EF5270" w:rsidRPr="008C3DCD" w:rsidRDefault="00EF5270" w:rsidP="00FC17D4">
            <w:pPr>
              <w:pStyle w:val="ListParagraph"/>
              <w:ind w:left="0"/>
              <w:jc w:val="center"/>
              <w:rPr>
                <w:lang w:eastAsia="ja-JP"/>
              </w:rPr>
            </w:pPr>
            <w:r w:rsidRPr="008C3DCD">
              <w:rPr>
                <w:lang w:eastAsia="ja-JP"/>
              </w:rPr>
              <w:t>Annual breastfeeding forum</w:t>
            </w:r>
            <w:r w:rsidR="00FC17D4">
              <w:rPr>
                <w:lang w:eastAsia="ja-JP"/>
              </w:rPr>
              <w:t xml:space="preserve"> and IYCF advocacy, capacity building</w:t>
            </w:r>
          </w:p>
        </w:tc>
        <w:tc>
          <w:tcPr>
            <w:tcW w:w="2610" w:type="dxa"/>
            <w:vAlign w:val="center"/>
          </w:tcPr>
          <w:p w:rsidR="00EF5270" w:rsidRPr="008C3DCD" w:rsidRDefault="00EF5270" w:rsidP="00EE1097">
            <w:pPr>
              <w:pStyle w:val="ListParagraph"/>
              <w:ind w:left="0"/>
              <w:rPr>
                <w:lang w:eastAsia="ja-JP"/>
              </w:rPr>
            </w:pPr>
            <w:r w:rsidRPr="008C3DCD">
              <w:rPr>
                <w:lang w:eastAsia="ja-JP"/>
              </w:rPr>
              <w:t>Comprehensive annual plan and MoU</w:t>
            </w:r>
          </w:p>
        </w:tc>
      </w:tr>
      <w:tr w:rsidR="00EF5270" w:rsidRPr="008C3DCD" w:rsidTr="00FF1163">
        <w:trPr>
          <w:trHeight w:val="827"/>
          <w:tblHeader/>
        </w:trPr>
        <w:tc>
          <w:tcPr>
            <w:tcW w:w="1530" w:type="dxa"/>
          </w:tcPr>
          <w:p w:rsidR="00EF5270" w:rsidRPr="008C3DCD" w:rsidRDefault="00EF5270" w:rsidP="00753612">
            <w:pPr>
              <w:pStyle w:val="ListParagraph"/>
              <w:ind w:left="0"/>
              <w:jc w:val="center"/>
              <w:rPr>
                <w:lang w:eastAsia="ja-JP"/>
              </w:rPr>
            </w:pPr>
            <w:r w:rsidRPr="008C3DCD">
              <w:rPr>
                <w:lang w:eastAsia="ja-JP"/>
              </w:rPr>
              <w:t>BPHS/EPHS implementers</w:t>
            </w:r>
          </w:p>
        </w:tc>
        <w:tc>
          <w:tcPr>
            <w:tcW w:w="1530" w:type="dxa"/>
            <w:vAlign w:val="center"/>
          </w:tcPr>
          <w:p w:rsidR="00EF5270" w:rsidRPr="008C3DCD" w:rsidRDefault="00EF5270" w:rsidP="00753612">
            <w:pPr>
              <w:pStyle w:val="ListParagraph"/>
              <w:ind w:left="0"/>
              <w:jc w:val="center"/>
              <w:rPr>
                <w:lang w:eastAsia="ja-JP"/>
              </w:rPr>
            </w:pPr>
          </w:p>
        </w:tc>
        <w:tc>
          <w:tcPr>
            <w:tcW w:w="4230" w:type="dxa"/>
            <w:vAlign w:val="center"/>
          </w:tcPr>
          <w:p w:rsidR="00EF5270" w:rsidRPr="008C3DCD" w:rsidRDefault="00EF5270" w:rsidP="00A231DC">
            <w:pPr>
              <w:pStyle w:val="ListParagraph"/>
              <w:ind w:left="0"/>
              <w:rPr>
                <w:lang w:eastAsia="ja-JP"/>
              </w:rPr>
            </w:pPr>
            <w:r w:rsidRPr="008C3DCD">
              <w:rPr>
                <w:lang w:eastAsia="ja-JP"/>
              </w:rPr>
              <w:t>Public nutrition component of BPHS and EPHS, implementation of nutrition in emergency</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BPHS/EPHS coordination meeting, GCMU</w:t>
            </w:r>
          </w:p>
        </w:tc>
        <w:tc>
          <w:tcPr>
            <w:tcW w:w="2610" w:type="dxa"/>
            <w:vAlign w:val="center"/>
          </w:tcPr>
          <w:p w:rsidR="00EF5270" w:rsidRPr="008C3DCD" w:rsidRDefault="00EF5270" w:rsidP="00EE1097">
            <w:pPr>
              <w:pStyle w:val="ListParagraph"/>
              <w:ind w:left="0"/>
              <w:rPr>
                <w:lang w:eastAsia="ja-JP"/>
              </w:rPr>
            </w:pPr>
            <w:r w:rsidRPr="008C3DCD">
              <w:rPr>
                <w:lang w:eastAsia="ja-JP"/>
              </w:rPr>
              <w:t>Strengthen through GCMU</w:t>
            </w:r>
          </w:p>
        </w:tc>
      </w:tr>
      <w:tr w:rsidR="00EF5270" w:rsidRPr="008C3DCD" w:rsidTr="00FF1163">
        <w:trPr>
          <w:trHeight w:val="827"/>
          <w:tblHeader/>
        </w:trPr>
        <w:tc>
          <w:tcPr>
            <w:tcW w:w="1530" w:type="dxa"/>
            <w:vMerge w:val="restart"/>
          </w:tcPr>
          <w:p w:rsidR="00EF5270" w:rsidRPr="008C3DCD" w:rsidRDefault="00EF5270" w:rsidP="00753612">
            <w:pPr>
              <w:pStyle w:val="ListParagraph"/>
              <w:ind w:left="0"/>
              <w:jc w:val="center"/>
              <w:rPr>
                <w:lang w:eastAsia="ja-JP"/>
              </w:rPr>
            </w:pPr>
            <w:r w:rsidRPr="008C3DCD">
              <w:rPr>
                <w:lang w:eastAsia="ja-JP"/>
              </w:rPr>
              <w:lastRenderedPageBreak/>
              <w:t>Food industry</w:t>
            </w: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Iodized Salt Production companies</w:t>
            </w:r>
          </w:p>
        </w:tc>
        <w:tc>
          <w:tcPr>
            <w:tcW w:w="4230" w:type="dxa"/>
            <w:vAlign w:val="center"/>
          </w:tcPr>
          <w:p w:rsidR="00EF5270" w:rsidRPr="008C3DCD" w:rsidRDefault="00EF5270" w:rsidP="00A231DC">
            <w:pPr>
              <w:pStyle w:val="ListParagraph"/>
              <w:ind w:left="0"/>
              <w:rPr>
                <w:lang w:eastAsia="ja-JP"/>
              </w:rPr>
            </w:pPr>
            <w:r w:rsidRPr="008C3DCD">
              <w:rPr>
                <w:lang w:eastAsia="ja-JP"/>
              </w:rPr>
              <w:t>Producing Iodized salt</w:t>
            </w:r>
          </w:p>
        </w:tc>
        <w:tc>
          <w:tcPr>
            <w:tcW w:w="2880" w:type="dxa"/>
            <w:vAlign w:val="center"/>
          </w:tcPr>
          <w:p w:rsidR="00EF5270" w:rsidRPr="008C3DCD" w:rsidRDefault="00EF5270" w:rsidP="00A94D27">
            <w:pPr>
              <w:pStyle w:val="ListParagraph"/>
              <w:ind w:left="0"/>
              <w:rPr>
                <w:lang w:eastAsia="ja-JP"/>
              </w:rPr>
            </w:pPr>
            <w:r w:rsidRPr="008C3DCD">
              <w:rPr>
                <w:lang w:eastAsia="ja-JP"/>
              </w:rPr>
              <w:t>National Board on USI, quarterly meetings</w:t>
            </w:r>
          </w:p>
        </w:tc>
        <w:tc>
          <w:tcPr>
            <w:tcW w:w="2610" w:type="dxa"/>
            <w:vAlign w:val="center"/>
          </w:tcPr>
          <w:p w:rsidR="00EF5270" w:rsidRPr="008C3DCD" w:rsidRDefault="00EE1097" w:rsidP="00EE1097">
            <w:pPr>
              <w:pStyle w:val="ListParagraph"/>
              <w:ind w:left="0"/>
              <w:rPr>
                <w:lang w:eastAsia="ja-JP"/>
              </w:rPr>
            </w:pPr>
            <w:r w:rsidRPr="008C3DCD">
              <w:rPr>
                <w:lang w:eastAsia="ja-JP"/>
              </w:rPr>
              <w:t>Strengthening it by more involvement of other sectors</w:t>
            </w:r>
          </w:p>
        </w:tc>
      </w:tr>
      <w:tr w:rsidR="00EF5270" w:rsidRPr="008C3DCD" w:rsidTr="00FF1163">
        <w:trPr>
          <w:trHeight w:val="827"/>
          <w:tblHeader/>
        </w:trPr>
        <w:tc>
          <w:tcPr>
            <w:tcW w:w="1530" w:type="dxa"/>
            <w:vMerge/>
          </w:tcPr>
          <w:p w:rsidR="00EF5270" w:rsidRPr="008C3DCD" w:rsidRDefault="00EF5270" w:rsidP="00753612">
            <w:pPr>
              <w:pStyle w:val="ListParagraph"/>
              <w:ind w:left="0"/>
              <w:jc w:val="center"/>
              <w:rPr>
                <w:lang w:eastAsia="ja-JP"/>
              </w:rPr>
            </w:pPr>
          </w:p>
        </w:tc>
        <w:tc>
          <w:tcPr>
            <w:tcW w:w="1530" w:type="dxa"/>
            <w:vAlign w:val="center"/>
          </w:tcPr>
          <w:p w:rsidR="00EF5270" w:rsidRPr="008C3DCD" w:rsidRDefault="00EF5270" w:rsidP="00753612">
            <w:pPr>
              <w:pStyle w:val="ListParagraph"/>
              <w:ind w:left="0"/>
              <w:jc w:val="center"/>
              <w:rPr>
                <w:lang w:eastAsia="ja-JP"/>
              </w:rPr>
            </w:pPr>
            <w:r w:rsidRPr="008C3DCD">
              <w:rPr>
                <w:lang w:eastAsia="ja-JP"/>
              </w:rPr>
              <w:t>Fortified flour producers/ importers</w:t>
            </w:r>
          </w:p>
        </w:tc>
        <w:tc>
          <w:tcPr>
            <w:tcW w:w="4230" w:type="dxa"/>
            <w:vAlign w:val="center"/>
          </w:tcPr>
          <w:p w:rsidR="00EF5270" w:rsidRPr="008C3DCD" w:rsidRDefault="00EF5270" w:rsidP="00A231DC">
            <w:pPr>
              <w:pStyle w:val="ListParagraph"/>
              <w:ind w:left="0"/>
              <w:rPr>
                <w:lang w:eastAsia="ja-JP"/>
              </w:rPr>
            </w:pPr>
            <w:r w:rsidRPr="008C3DCD">
              <w:rPr>
                <w:lang w:eastAsia="ja-JP"/>
              </w:rPr>
              <w:t>Producing/ importing fortified flour</w:t>
            </w:r>
          </w:p>
        </w:tc>
        <w:tc>
          <w:tcPr>
            <w:tcW w:w="2880" w:type="dxa"/>
            <w:vAlign w:val="center"/>
          </w:tcPr>
          <w:p w:rsidR="00EF5270" w:rsidRPr="008C3DCD" w:rsidRDefault="00EF5270" w:rsidP="00753612">
            <w:pPr>
              <w:pStyle w:val="ListParagraph"/>
              <w:ind w:left="0"/>
              <w:jc w:val="center"/>
              <w:rPr>
                <w:lang w:eastAsia="ja-JP"/>
              </w:rPr>
            </w:pPr>
            <w:r w:rsidRPr="008C3DCD">
              <w:rPr>
                <w:lang w:eastAsia="ja-JP"/>
              </w:rPr>
              <w:t>Ad hoc</w:t>
            </w:r>
          </w:p>
        </w:tc>
        <w:tc>
          <w:tcPr>
            <w:tcW w:w="2610" w:type="dxa"/>
            <w:vAlign w:val="center"/>
          </w:tcPr>
          <w:p w:rsidR="00EF5270" w:rsidRPr="008C3DCD" w:rsidRDefault="00EE1097" w:rsidP="00EE1097">
            <w:pPr>
              <w:pStyle w:val="ListParagraph"/>
              <w:ind w:left="0"/>
              <w:rPr>
                <w:lang w:eastAsia="ja-JP"/>
              </w:rPr>
            </w:pPr>
            <w:r w:rsidRPr="008C3DCD">
              <w:rPr>
                <w:lang w:eastAsia="ja-JP"/>
              </w:rPr>
              <w:t>Need to establish national board of food fortification</w:t>
            </w:r>
          </w:p>
        </w:tc>
      </w:tr>
      <w:tr w:rsidR="00EE1097" w:rsidRPr="008C3DCD" w:rsidTr="00FF1163">
        <w:trPr>
          <w:trHeight w:val="827"/>
          <w:tblHeader/>
        </w:trPr>
        <w:tc>
          <w:tcPr>
            <w:tcW w:w="1530" w:type="dxa"/>
            <w:vMerge/>
          </w:tcPr>
          <w:p w:rsidR="00EE1097" w:rsidRPr="008C3DCD" w:rsidRDefault="00EE1097" w:rsidP="00753612">
            <w:pPr>
              <w:pStyle w:val="ListParagraph"/>
              <w:ind w:left="0"/>
              <w:jc w:val="center"/>
              <w:rPr>
                <w:lang w:eastAsia="ja-JP"/>
              </w:rPr>
            </w:pPr>
          </w:p>
        </w:tc>
        <w:tc>
          <w:tcPr>
            <w:tcW w:w="1530" w:type="dxa"/>
            <w:vAlign w:val="center"/>
          </w:tcPr>
          <w:p w:rsidR="00EE1097" w:rsidRPr="008C3DCD" w:rsidRDefault="00EE1097" w:rsidP="00753612">
            <w:pPr>
              <w:pStyle w:val="ListParagraph"/>
              <w:ind w:left="0"/>
              <w:jc w:val="center"/>
              <w:rPr>
                <w:lang w:eastAsia="ja-JP"/>
              </w:rPr>
            </w:pPr>
            <w:r w:rsidRPr="008C3DCD">
              <w:rPr>
                <w:lang w:eastAsia="ja-JP"/>
              </w:rPr>
              <w:t>Fortified Oil Producers/ importers</w:t>
            </w:r>
          </w:p>
        </w:tc>
        <w:tc>
          <w:tcPr>
            <w:tcW w:w="4230" w:type="dxa"/>
            <w:vAlign w:val="center"/>
          </w:tcPr>
          <w:p w:rsidR="00EE1097" w:rsidRPr="008C3DCD" w:rsidRDefault="00EE1097" w:rsidP="00A231DC">
            <w:pPr>
              <w:pStyle w:val="ListParagraph"/>
              <w:ind w:left="0"/>
              <w:rPr>
                <w:lang w:eastAsia="ja-JP"/>
              </w:rPr>
            </w:pPr>
            <w:r w:rsidRPr="008C3DCD">
              <w:rPr>
                <w:lang w:eastAsia="ja-JP"/>
              </w:rPr>
              <w:t>Production/ importing fortified vegetable oil</w:t>
            </w:r>
          </w:p>
        </w:tc>
        <w:tc>
          <w:tcPr>
            <w:tcW w:w="2880" w:type="dxa"/>
            <w:vAlign w:val="center"/>
          </w:tcPr>
          <w:p w:rsidR="00EE1097" w:rsidRPr="008C3DCD" w:rsidRDefault="00EE1097" w:rsidP="00753612">
            <w:pPr>
              <w:pStyle w:val="ListParagraph"/>
              <w:ind w:left="0"/>
              <w:jc w:val="center"/>
              <w:rPr>
                <w:lang w:eastAsia="ja-JP"/>
              </w:rPr>
            </w:pPr>
            <w:r w:rsidRPr="008C3DCD">
              <w:rPr>
                <w:lang w:eastAsia="ja-JP"/>
              </w:rPr>
              <w:t>Ad hoc</w:t>
            </w:r>
          </w:p>
        </w:tc>
        <w:tc>
          <w:tcPr>
            <w:tcW w:w="2610" w:type="dxa"/>
            <w:vAlign w:val="center"/>
          </w:tcPr>
          <w:p w:rsidR="00EE1097" w:rsidRPr="008C3DCD" w:rsidRDefault="00EE1097" w:rsidP="00EE1097">
            <w:pPr>
              <w:pStyle w:val="ListParagraph"/>
              <w:ind w:left="0"/>
              <w:rPr>
                <w:lang w:eastAsia="ja-JP"/>
              </w:rPr>
            </w:pPr>
            <w:r w:rsidRPr="008C3DCD">
              <w:rPr>
                <w:lang w:eastAsia="ja-JP"/>
              </w:rPr>
              <w:t>Need to establish national board of food fortification</w:t>
            </w:r>
          </w:p>
        </w:tc>
      </w:tr>
      <w:tr w:rsidR="00EE1097" w:rsidRPr="008C3DCD" w:rsidTr="00FF1163">
        <w:trPr>
          <w:trHeight w:val="827"/>
          <w:tblHeader/>
        </w:trPr>
        <w:tc>
          <w:tcPr>
            <w:tcW w:w="1530" w:type="dxa"/>
            <w:vMerge/>
          </w:tcPr>
          <w:p w:rsidR="00EE1097" w:rsidRPr="008C3DCD" w:rsidRDefault="00EE1097" w:rsidP="00753612">
            <w:pPr>
              <w:pStyle w:val="ListParagraph"/>
              <w:ind w:left="0"/>
              <w:jc w:val="center"/>
              <w:rPr>
                <w:lang w:eastAsia="ja-JP"/>
              </w:rPr>
            </w:pPr>
          </w:p>
        </w:tc>
        <w:tc>
          <w:tcPr>
            <w:tcW w:w="1530" w:type="dxa"/>
            <w:vAlign w:val="center"/>
          </w:tcPr>
          <w:p w:rsidR="00EE1097" w:rsidRPr="008C3DCD" w:rsidRDefault="00EE1097" w:rsidP="00753612">
            <w:pPr>
              <w:pStyle w:val="ListParagraph"/>
              <w:ind w:left="0"/>
              <w:jc w:val="center"/>
              <w:rPr>
                <w:lang w:eastAsia="ja-JP"/>
              </w:rPr>
            </w:pPr>
            <w:r w:rsidRPr="008C3DCD">
              <w:rPr>
                <w:lang w:eastAsia="ja-JP"/>
              </w:rPr>
              <w:t>Special food producers/ importers</w:t>
            </w:r>
          </w:p>
        </w:tc>
        <w:tc>
          <w:tcPr>
            <w:tcW w:w="4230" w:type="dxa"/>
            <w:vAlign w:val="center"/>
          </w:tcPr>
          <w:p w:rsidR="00EE1097" w:rsidRPr="008C3DCD" w:rsidRDefault="00EE1097" w:rsidP="00A231DC">
            <w:pPr>
              <w:pStyle w:val="ListParagraph"/>
              <w:ind w:left="0"/>
              <w:jc w:val="both"/>
              <w:rPr>
                <w:lang w:eastAsia="ja-JP"/>
              </w:rPr>
            </w:pPr>
            <w:r w:rsidRPr="008C3DCD">
              <w:rPr>
                <w:lang w:eastAsia="ja-JP"/>
              </w:rPr>
              <w:t>Production of Micronutrients powder, LNS, fortified supplementary food</w:t>
            </w:r>
          </w:p>
        </w:tc>
        <w:tc>
          <w:tcPr>
            <w:tcW w:w="2880" w:type="dxa"/>
            <w:vAlign w:val="center"/>
          </w:tcPr>
          <w:p w:rsidR="00EE1097" w:rsidRPr="008C3DCD" w:rsidRDefault="00EE1097" w:rsidP="00753612">
            <w:pPr>
              <w:pStyle w:val="ListParagraph"/>
              <w:ind w:left="0"/>
              <w:jc w:val="center"/>
              <w:rPr>
                <w:lang w:eastAsia="ja-JP"/>
              </w:rPr>
            </w:pPr>
            <w:r w:rsidRPr="008C3DCD">
              <w:rPr>
                <w:lang w:eastAsia="ja-JP"/>
              </w:rPr>
              <w:t>Not clear</w:t>
            </w:r>
          </w:p>
        </w:tc>
        <w:tc>
          <w:tcPr>
            <w:tcW w:w="2610" w:type="dxa"/>
            <w:vAlign w:val="center"/>
          </w:tcPr>
          <w:p w:rsidR="00EE1097" w:rsidRPr="008C3DCD" w:rsidRDefault="00EE1097" w:rsidP="00EE1097">
            <w:pPr>
              <w:pStyle w:val="ListParagraph"/>
              <w:ind w:left="0"/>
              <w:rPr>
                <w:lang w:eastAsia="ja-JP"/>
              </w:rPr>
            </w:pPr>
            <w:r w:rsidRPr="008C3DCD">
              <w:rPr>
                <w:lang w:eastAsia="ja-JP"/>
              </w:rPr>
              <w:t>Need to establish a working mechanism</w:t>
            </w:r>
          </w:p>
        </w:tc>
      </w:tr>
      <w:tr w:rsidR="00EE1097" w:rsidRPr="008C3DCD" w:rsidTr="00FF1163">
        <w:trPr>
          <w:trHeight w:val="827"/>
          <w:tblHeader/>
        </w:trPr>
        <w:tc>
          <w:tcPr>
            <w:tcW w:w="1530" w:type="dxa"/>
            <w:vMerge w:val="restart"/>
          </w:tcPr>
          <w:p w:rsidR="00EE1097" w:rsidRPr="008C3DCD" w:rsidRDefault="00EE1097" w:rsidP="00753612">
            <w:pPr>
              <w:pStyle w:val="ListParagraph"/>
              <w:ind w:left="0"/>
              <w:jc w:val="center"/>
              <w:rPr>
                <w:lang w:eastAsia="ja-JP"/>
              </w:rPr>
            </w:pPr>
            <w:r w:rsidRPr="008C3DCD">
              <w:rPr>
                <w:lang w:eastAsia="ja-JP"/>
              </w:rPr>
              <w:t>Others</w:t>
            </w:r>
          </w:p>
        </w:tc>
        <w:tc>
          <w:tcPr>
            <w:tcW w:w="1530" w:type="dxa"/>
            <w:vAlign w:val="center"/>
          </w:tcPr>
          <w:p w:rsidR="00EE1097" w:rsidRPr="008C3DCD" w:rsidRDefault="00EE1097" w:rsidP="00753612">
            <w:pPr>
              <w:pStyle w:val="ListParagraph"/>
              <w:ind w:left="0"/>
              <w:jc w:val="center"/>
              <w:rPr>
                <w:lang w:eastAsia="ja-JP"/>
              </w:rPr>
            </w:pPr>
            <w:r w:rsidRPr="008C3DCD">
              <w:rPr>
                <w:lang w:eastAsia="ja-JP"/>
              </w:rPr>
              <w:t xml:space="preserve">Academia </w:t>
            </w:r>
          </w:p>
        </w:tc>
        <w:tc>
          <w:tcPr>
            <w:tcW w:w="4230" w:type="dxa"/>
            <w:vAlign w:val="center"/>
          </w:tcPr>
          <w:p w:rsidR="00EE1097" w:rsidRPr="008C3DCD" w:rsidRDefault="00EE1097" w:rsidP="00A231DC">
            <w:pPr>
              <w:pStyle w:val="ListParagraph"/>
              <w:ind w:left="0"/>
              <w:rPr>
                <w:lang w:eastAsia="ja-JP"/>
              </w:rPr>
            </w:pPr>
            <w:r w:rsidRPr="008C3DCD">
              <w:rPr>
                <w:lang w:eastAsia="ja-JP"/>
              </w:rPr>
              <w:t xml:space="preserve">Training, education and research </w:t>
            </w:r>
          </w:p>
        </w:tc>
        <w:tc>
          <w:tcPr>
            <w:tcW w:w="2880" w:type="dxa"/>
            <w:vAlign w:val="center"/>
          </w:tcPr>
          <w:p w:rsidR="00EE1097" w:rsidRPr="008C3DCD" w:rsidRDefault="00EE1097" w:rsidP="00753612">
            <w:pPr>
              <w:pStyle w:val="ListParagraph"/>
              <w:ind w:left="0"/>
              <w:jc w:val="center"/>
              <w:rPr>
                <w:lang w:eastAsia="ja-JP"/>
              </w:rPr>
            </w:pPr>
            <w:r w:rsidRPr="008C3DCD">
              <w:rPr>
                <w:lang w:eastAsia="ja-JP"/>
              </w:rPr>
              <w:t>Not established</w:t>
            </w:r>
          </w:p>
        </w:tc>
        <w:tc>
          <w:tcPr>
            <w:tcW w:w="2610" w:type="dxa"/>
            <w:vAlign w:val="center"/>
          </w:tcPr>
          <w:p w:rsidR="00EE1097" w:rsidRPr="008C3DCD" w:rsidRDefault="00EE1097" w:rsidP="00EE1097">
            <w:pPr>
              <w:pStyle w:val="ListParagraph"/>
              <w:ind w:left="0"/>
              <w:rPr>
                <w:lang w:eastAsia="ja-JP"/>
              </w:rPr>
            </w:pPr>
            <w:r w:rsidRPr="008C3DCD">
              <w:rPr>
                <w:lang w:eastAsia="ja-JP"/>
              </w:rPr>
              <w:t>Need to establish a working mechanism</w:t>
            </w:r>
          </w:p>
        </w:tc>
      </w:tr>
      <w:tr w:rsidR="00EE1097" w:rsidRPr="008C3DCD" w:rsidTr="00FF1163">
        <w:trPr>
          <w:trHeight w:val="827"/>
          <w:tblHeader/>
        </w:trPr>
        <w:tc>
          <w:tcPr>
            <w:tcW w:w="1530" w:type="dxa"/>
            <w:vMerge/>
          </w:tcPr>
          <w:p w:rsidR="00EE1097" w:rsidRPr="008C3DCD" w:rsidRDefault="00EE1097" w:rsidP="00753612">
            <w:pPr>
              <w:pStyle w:val="ListParagraph"/>
              <w:ind w:left="0"/>
              <w:jc w:val="center"/>
              <w:rPr>
                <w:lang w:eastAsia="ja-JP"/>
              </w:rPr>
            </w:pPr>
          </w:p>
        </w:tc>
        <w:tc>
          <w:tcPr>
            <w:tcW w:w="1530" w:type="dxa"/>
            <w:vAlign w:val="center"/>
          </w:tcPr>
          <w:p w:rsidR="00EE1097" w:rsidRPr="008C3DCD" w:rsidRDefault="00EE1097" w:rsidP="00753612">
            <w:pPr>
              <w:pStyle w:val="ListParagraph"/>
              <w:ind w:left="0"/>
              <w:jc w:val="center"/>
              <w:rPr>
                <w:lang w:eastAsia="ja-JP"/>
              </w:rPr>
            </w:pPr>
            <w:r w:rsidRPr="008C3DCD">
              <w:rPr>
                <w:lang w:eastAsia="ja-JP"/>
              </w:rPr>
              <w:t>Mass Media</w:t>
            </w:r>
          </w:p>
        </w:tc>
        <w:tc>
          <w:tcPr>
            <w:tcW w:w="4230" w:type="dxa"/>
            <w:vAlign w:val="center"/>
          </w:tcPr>
          <w:p w:rsidR="00EE1097" w:rsidRPr="008C3DCD" w:rsidRDefault="00EE1097" w:rsidP="00A231DC">
            <w:pPr>
              <w:pStyle w:val="ListParagraph"/>
              <w:ind w:left="0"/>
              <w:rPr>
                <w:lang w:eastAsia="ja-JP"/>
              </w:rPr>
            </w:pPr>
            <w:r w:rsidRPr="008C3DCD">
              <w:rPr>
                <w:lang w:eastAsia="ja-JP"/>
              </w:rPr>
              <w:t xml:space="preserve">Broadcasting nutrition communication messages </w:t>
            </w:r>
          </w:p>
        </w:tc>
        <w:tc>
          <w:tcPr>
            <w:tcW w:w="2880" w:type="dxa"/>
            <w:vAlign w:val="center"/>
          </w:tcPr>
          <w:p w:rsidR="00EE1097" w:rsidRPr="008C3DCD" w:rsidRDefault="00EE1097" w:rsidP="00753612">
            <w:pPr>
              <w:pStyle w:val="ListParagraph"/>
              <w:ind w:left="0"/>
              <w:jc w:val="center"/>
              <w:rPr>
                <w:lang w:eastAsia="ja-JP"/>
              </w:rPr>
            </w:pPr>
            <w:r w:rsidRPr="008C3DCD">
              <w:rPr>
                <w:lang w:eastAsia="ja-JP"/>
              </w:rPr>
              <w:t>Ad hoc</w:t>
            </w:r>
          </w:p>
        </w:tc>
        <w:tc>
          <w:tcPr>
            <w:tcW w:w="2610" w:type="dxa"/>
            <w:vAlign w:val="center"/>
          </w:tcPr>
          <w:p w:rsidR="00EE1097" w:rsidRPr="008C3DCD" w:rsidRDefault="00EE1097" w:rsidP="00EE1097">
            <w:pPr>
              <w:pStyle w:val="ListParagraph"/>
              <w:ind w:left="0"/>
              <w:rPr>
                <w:lang w:eastAsia="ja-JP"/>
              </w:rPr>
            </w:pPr>
            <w:r w:rsidRPr="008C3DCD">
              <w:rPr>
                <w:lang w:eastAsia="ja-JP"/>
              </w:rPr>
              <w:t>Need to establish a working mechanism</w:t>
            </w:r>
          </w:p>
        </w:tc>
      </w:tr>
    </w:tbl>
    <w:p w:rsidR="00681F5B" w:rsidRDefault="00681F5B" w:rsidP="005728AB">
      <w:pPr>
        <w:pStyle w:val="Heading2"/>
      </w:pPr>
    </w:p>
    <w:p w:rsidR="00681F5B" w:rsidRDefault="00681F5B">
      <w:pPr>
        <w:rPr>
          <w:rFonts w:asciiTheme="majorHAnsi" w:eastAsiaTheme="majorEastAsia" w:hAnsiTheme="majorHAnsi" w:cstheme="majorBidi"/>
          <w:b/>
          <w:bCs/>
          <w:color w:val="4F81BD" w:themeColor="accent1"/>
          <w:sz w:val="26"/>
          <w:szCs w:val="26"/>
        </w:rPr>
      </w:pPr>
      <w:r>
        <w:br w:type="page"/>
      </w:r>
    </w:p>
    <w:p w:rsidR="00D20CD4" w:rsidRPr="008C3DCD" w:rsidRDefault="00D20CD4" w:rsidP="005728AB">
      <w:pPr>
        <w:pStyle w:val="Heading2"/>
      </w:pPr>
      <w:bookmarkStart w:id="44" w:name="_Toc436736017"/>
      <w:r w:rsidRPr="008C3DCD">
        <w:lastRenderedPageBreak/>
        <w:t>COORDINATION MECHANISM</w:t>
      </w:r>
      <w:bookmarkEnd w:id="44"/>
    </w:p>
    <w:p w:rsidR="006226AE" w:rsidRPr="008C3DCD" w:rsidRDefault="00D76481" w:rsidP="00D76481">
      <w:pPr>
        <w:spacing w:before="240"/>
        <w:rPr>
          <w:lang w:eastAsia="ja-JP"/>
        </w:rPr>
      </w:pPr>
      <w:r w:rsidRPr="008C3DCD">
        <w:rPr>
          <w:lang w:eastAsia="ja-JP"/>
        </w:rPr>
        <w:t xml:space="preserve">Although the </w:t>
      </w:r>
      <w:r w:rsidR="00770189" w:rsidRPr="008C3DCD">
        <w:rPr>
          <w:lang w:eastAsia="ja-JP"/>
        </w:rPr>
        <w:t>PND</w:t>
      </w:r>
      <w:r w:rsidRPr="008C3DCD">
        <w:rPr>
          <w:lang w:eastAsia="ja-JP"/>
        </w:rPr>
        <w:t xml:space="preserve"> is the technical unit of the MoPH and is responsible </w:t>
      </w:r>
      <w:r w:rsidR="001F1179" w:rsidRPr="008C3DCD">
        <w:rPr>
          <w:lang w:eastAsia="ja-JP"/>
        </w:rPr>
        <w:t xml:space="preserve">for </w:t>
      </w:r>
      <w:r w:rsidRPr="008C3DCD">
        <w:rPr>
          <w:lang w:eastAsia="ja-JP"/>
        </w:rPr>
        <w:t>coordinat</w:t>
      </w:r>
      <w:r w:rsidR="001F1179" w:rsidRPr="008C3DCD">
        <w:rPr>
          <w:lang w:eastAsia="ja-JP"/>
        </w:rPr>
        <w:t>ion</w:t>
      </w:r>
      <w:r w:rsidRPr="008C3DCD">
        <w:rPr>
          <w:lang w:eastAsia="ja-JP"/>
        </w:rPr>
        <w:t xml:space="preserve"> with all actors in the sector through regular and need based coordination mechanisms and meetings, </w:t>
      </w:r>
      <w:r w:rsidR="00267B7A" w:rsidRPr="008C3DCD">
        <w:rPr>
          <w:lang w:eastAsia="ja-JP"/>
        </w:rPr>
        <w:t xml:space="preserve">the following mechanisms </w:t>
      </w:r>
      <w:r w:rsidR="00770189" w:rsidRPr="008C3DCD">
        <w:rPr>
          <w:lang w:eastAsia="ja-JP"/>
        </w:rPr>
        <w:t>are proposed to help improve the coordination and collaboration</w:t>
      </w:r>
      <w:r w:rsidR="00267B7A" w:rsidRPr="008C3DCD">
        <w:rPr>
          <w:lang w:eastAsia="ja-JP"/>
        </w:rPr>
        <w:t>:</w:t>
      </w:r>
    </w:p>
    <w:p w:rsidR="00D00B64" w:rsidRPr="008C3DCD" w:rsidRDefault="00D00B64" w:rsidP="00D00B64">
      <w:pPr>
        <w:pStyle w:val="Caption"/>
        <w:keepNext/>
        <w:spacing w:after="0"/>
        <w:rPr>
          <w:b w:val="0"/>
          <w:bCs w:val="0"/>
          <w:i/>
          <w:iCs/>
          <w:color w:val="auto"/>
        </w:rPr>
      </w:pPr>
      <w:bookmarkStart w:id="45" w:name="_Toc436736031"/>
      <w:r w:rsidRPr="008C3DCD">
        <w:rPr>
          <w:b w:val="0"/>
          <w:bCs w:val="0"/>
          <w:i/>
          <w:iCs/>
          <w:color w:val="auto"/>
        </w:rPr>
        <w:t xml:space="preserve">Table </w:t>
      </w:r>
      <w:r w:rsidR="008F1C52" w:rsidRPr="008C3DCD">
        <w:rPr>
          <w:b w:val="0"/>
          <w:bCs w:val="0"/>
          <w:i/>
          <w:iCs/>
          <w:color w:val="auto"/>
        </w:rPr>
        <w:fldChar w:fldCharType="begin"/>
      </w:r>
      <w:r w:rsidR="00C43D44" w:rsidRPr="008C3DCD">
        <w:rPr>
          <w:b w:val="0"/>
          <w:bCs w:val="0"/>
          <w:i/>
          <w:iCs/>
          <w:color w:val="auto"/>
        </w:rPr>
        <w:instrText xml:space="preserve"> SEQ Table \* ARABIC </w:instrText>
      </w:r>
      <w:r w:rsidR="008F1C52" w:rsidRPr="008C3DCD">
        <w:rPr>
          <w:b w:val="0"/>
          <w:bCs w:val="0"/>
          <w:i/>
          <w:iCs/>
          <w:color w:val="auto"/>
        </w:rPr>
        <w:fldChar w:fldCharType="separate"/>
      </w:r>
      <w:r w:rsidR="00EE1097" w:rsidRPr="008C3DCD">
        <w:rPr>
          <w:b w:val="0"/>
          <w:bCs w:val="0"/>
          <w:i/>
          <w:iCs/>
          <w:noProof/>
          <w:color w:val="auto"/>
        </w:rPr>
        <w:t>10</w:t>
      </w:r>
      <w:r w:rsidR="008F1C52" w:rsidRPr="008C3DCD">
        <w:rPr>
          <w:b w:val="0"/>
          <w:bCs w:val="0"/>
          <w:i/>
          <w:iCs/>
          <w:color w:val="auto"/>
        </w:rPr>
        <w:fldChar w:fldCharType="end"/>
      </w:r>
      <w:r w:rsidRPr="008C3DCD">
        <w:rPr>
          <w:b w:val="0"/>
          <w:bCs w:val="0"/>
          <w:i/>
          <w:iCs/>
          <w:color w:val="auto"/>
        </w:rPr>
        <w:t>. Coordination mechanisms</w:t>
      </w:r>
      <w:bookmarkEnd w:id="45"/>
    </w:p>
    <w:tbl>
      <w:tblPr>
        <w:tblStyle w:val="TableGrid"/>
        <w:tblW w:w="11808" w:type="dxa"/>
        <w:tblLook w:val="04A0" w:firstRow="1" w:lastRow="0" w:firstColumn="1" w:lastColumn="0" w:noHBand="0" w:noVBand="1"/>
      </w:tblPr>
      <w:tblGrid>
        <w:gridCol w:w="1596"/>
        <w:gridCol w:w="1596"/>
        <w:gridCol w:w="2316"/>
        <w:gridCol w:w="1260"/>
        <w:gridCol w:w="2520"/>
        <w:gridCol w:w="2520"/>
      </w:tblGrid>
      <w:tr w:rsidR="005A02DA" w:rsidRPr="008C3DCD" w:rsidTr="00681F5B">
        <w:tc>
          <w:tcPr>
            <w:tcW w:w="1596" w:type="dxa"/>
            <w:vAlign w:val="center"/>
          </w:tcPr>
          <w:p w:rsidR="00267B7A" w:rsidRPr="008C3DCD" w:rsidRDefault="00770189" w:rsidP="00D00B64">
            <w:pPr>
              <w:spacing w:before="240"/>
              <w:jc w:val="center"/>
              <w:rPr>
                <w:b/>
                <w:bCs/>
                <w:lang w:eastAsia="ja-JP"/>
              </w:rPr>
            </w:pPr>
            <w:r w:rsidRPr="008C3DCD">
              <w:rPr>
                <w:b/>
                <w:bCs/>
                <w:lang w:eastAsia="ja-JP"/>
              </w:rPr>
              <w:t>C</w:t>
            </w:r>
            <w:r w:rsidR="00267B7A" w:rsidRPr="008C3DCD">
              <w:rPr>
                <w:b/>
                <w:bCs/>
                <w:lang w:eastAsia="ja-JP"/>
              </w:rPr>
              <w:t xml:space="preserve">oordination </w:t>
            </w:r>
            <w:r w:rsidRPr="008C3DCD">
              <w:rPr>
                <w:b/>
                <w:bCs/>
                <w:lang w:eastAsia="ja-JP"/>
              </w:rPr>
              <w:t>M</w:t>
            </w:r>
            <w:r w:rsidR="00267B7A" w:rsidRPr="008C3DCD">
              <w:rPr>
                <w:b/>
                <w:bCs/>
                <w:lang w:eastAsia="ja-JP"/>
              </w:rPr>
              <w:t>echanism</w:t>
            </w:r>
          </w:p>
        </w:tc>
        <w:tc>
          <w:tcPr>
            <w:tcW w:w="1596" w:type="dxa"/>
            <w:vAlign w:val="center"/>
          </w:tcPr>
          <w:p w:rsidR="00267B7A" w:rsidRPr="008C3DCD" w:rsidRDefault="00267B7A" w:rsidP="00D00B64">
            <w:pPr>
              <w:spacing w:before="240"/>
              <w:jc w:val="center"/>
              <w:rPr>
                <w:b/>
                <w:bCs/>
                <w:lang w:eastAsia="ja-JP"/>
              </w:rPr>
            </w:pPr>
            <w:r w:rsidRPr="008C3DCD">
              <w:rPr>
                <w:b/>
                <w:bCs/>
                <w:lang w:eastAsia="ja-JP"/>
              </w:rPr>
              <w:t>Chaired by</w:t>
            </w:r>
            <w:r w:rsidR="00C13C4E" w:rsidRPr="008C3DCD">
              <w:rPr>
                <w:b/>
                <w:bCs/>
                <w:lang w:eastAsia="ja-JP"/>
              </w:rPr>
              <w:t>/ secretariat</w:t>
            </w:r>
          </w:p>
        </w:tc>
        <w:tc>
          <w:tcPr>
            <w:tcW w:w="2316" w:type="dxa"/>
            <w:vAlign w:val="center"/>
          </w:tcPr>
          <w:p w:rsidR="00267B7A" w:rsidRPr="008C3DCD" w:rsidRDefault="00267B7A" w:rsidP="00D00B64">
            <w:pPr>
              <w:spacing w:before="240"/>
              <w:jc w:val="center"/>
              <w:rPr>
                <w:bCs/>
                <w:lang w:eastAsia="ja-JP"/>
              </w:rPr>
            </w:pPr>
            <w:r w:rsidRPr="008C3DCD">
              <w:rPr>
                <w:b/>
                <w:bCs/>
                <w:lang w:eastAsia="ja-JP"/>
              </w:rPr>
              <w:t>Key participants</w:t>
            </w:r>
            <w:r w:rsidR="005A02DA" w:rsidRPr="008C3DCD">
              <w:rPr>
                <w:b/>
                <w:bCs/>
                <w:lang w:eastAsia="ja-JP"/>
              </w:rPr>
              <w:t>*</w:t>
            </w:r>
            <w:r w:rsidR="005A02DA" w:rsidRPr="008C3DCD">
              <w:rPr>
                <w:bCs/>
                <w:lang w:eastAsia="ja-JP"/>
              </w:rPr>
              <w:br/>
            </w:r>
          </w:p>
        </w:tc>
        <w:tc>
          <w:tcPr>
            <w:tcW w:w="1260" w:type="dxa"/>
            <w:vAlign w:val="center"/>
          </w:tcPr>
          <w:p w:rsidR="00267B7A" w:rsidRPr="008C3DCD" w:rsidRDefault="00267B7A" w:rsidP="00D00B64">
            <w:pPr>
              <w:spacing w:before="240"/>
              <w:jc w:val="center"/>
              <w:rPr>
                <w:b/>
                <w:bCs/>
                <w:lang w:eastAsia="ja-JP"/>
              </w:rPr>
            </w:pPr>
            <w:r w:rsidRPr="008C3DCD">
              <w:rPr>
                <w:b/>
                <w:bCs/>
                <w:lang w:eastAsia="ja-JP"/>
              </w:rPr>
              <w:t>Meeting Frequency</w:t>
            </w:r>
          </w:p>
        </w:tc>
        <w:tc>
          <w:tcPr>
            <w:tcW w:w="2520" w:type="dxa"/>
            <w:vAlign w:val="center"/>
          </w:tcPr>
          <w:p w:rsidR="00267B7A" w:rsidRPr="008C3DCD" w:rsidRDefault="00267B7A" w:rsidP="00D00B64">
            <w:pPr>
              <w:spacing w:before="240"/>
              <w:jc w:val="center"/>
              <w:rPr>
                <w:b/>
                <w:bCs/>
                <w:lang w:eastAsia="ja-JP"/>
              </w:rPr>
            </w:pPr>
            <w:r w:rsidRPr="008C3DCD">
              <w:rPr>
                <w:b/>
                <w:bCs/>
                <w:lang w:eastAsia="ja-JP"/>
              </w:rPr>
              <w:t xml:space="preserve">Main </w:t>
            </w:r>
            <w:r w:rsidR="00770189" w:rsidRPr="008C3DCD">
              <w:rPr>
                <w:b/>
                <w:bCs/>
                <w:lang w:eastAsia="ja-JP"/>
              </w:rPr>
              <w:t>Areas</w:t>
            </w:r>
            <w:r w:rsidRPr="008C3DCD">
              <w:rPr>
                <w:b/>
                <w:bCs/>
                <w:lang w:eastAsia="ja-JP"/>
              </w:rPr>
              <w:t xml:space="preserve"> of </w:t>
            </w:r>
            <w:r w:rsidR="00770189" w:rsidRPr="008C3DCD">
              <w:rPr>
                <w:b/>
                <w:bCs/>
                <w:lang w:eastAsia="ja-JP"/>
              </w:rPr>
              <w:t>W</w:t>
            </w:r>
            <w:r w:rsidRPr="008C3DCD">
              <w:rPr>
                <w:b/>
                <w:bCs/>
                <w:lang w:eastAsia="ja-JP"/>
              </w:rPr>
              <w:t>ork</w:t>
            </w:r>
          </w:p>
        </w:tc>
        <w:tc>
          <w:tcPr>
            <w:tcW w:w="2520" w:type="dxa"/>
            <w:vAlign w:val="center"/>
          </w:tcPr>
          <w:p w:rsidR="00267B7A" w:rsidRPr="008C3DCD" w:rsidRDefault="00C13C4E" w:rsidP="00D00B64">
            <w:pPr>
              <w:spacing w:before="240"/>
              <w:jc w:val="center"/>
              <w:rPr>
                <w:b/>
                <w:bCs/>
                <w:lang w:eastAsia="ja-JP"/>
              </w:rPr>
            </w:pPr>
            <w:r w:rsidRPr="008C3DCD">
              <w:rPr>
                <w:b/>
                <w:bCs/>
                <w:lang w:eastAsia="ja-JP"/>
              </w:rPr>
              <w:t>Recommendation</w:t>
            </w:r>
          </w:p>
        </w:tc>
      </w:tr>
      <w:tr w:rsidR="005A02DA" w:rsidRPr="008C3DCD" w:rsidTr="00681F5B">
        <w:tc>
          <w:tcPr>
            <w:tcW w:w="1596" w:type="dxa"/>
          </w:tcPr>
          <w:p w:rsidR="00267B7A" w:rsidRPr="008C3DCD" w:rsidRDefault="00267B7A" w:rsidP="00D00B64">
            <w:pPr>
              <w:spacing w:before="240"/>
              <w:rPr>
                <w:sz w:val="20"/>
                <w:szCs w:val="20"/>
                <w:lang w:eastAsia="ja-JP"/>
              </w:rPr>
            </w:pPr>
            <w:r w:rsidRPr="008C3DCD">
              <w:rPr>
                <w:sz w:val="20"/>
                <w:szCs w:val="20"/>
                <w:lang w:eastAsia="ja-JP"/>
              </w:rPr>
              <w:t xml:space="preserve">High level committee </w:t>
            </w:r>
            <w:r w:rsidR="00770189" w:rsidRPr="008C3DCD">
              <w:rPr>
                <w:sz w:val="20"/>
                <w:szCs w:val="20"/>
                <w:lang w:eastAsia="ja-JP"/>
              </w:rPr>
              <w:t xml:space="preserve">on </w:t>
            </w:r>
            <w:r w:rsidRPr="008C3DCD">
              <w:rPr>
                <w:sz w:val="20"/>
                <w:szCs w:val="20"/>
                <w:lang w:eastAsia="ja-JP"/>
              </w:rPr>
              <w:t>nutrition</w:t>
            </w:r>
          </w:p>
        </w:tc>
        <w:tc>
          <w:tcPr>
            <w:tcW w:w="1596" w:type="dxa"/>
          </w:tcPr>
          <w:p w:rsidR="00267B7A" w:rsidRPr="008C3DCD" w:rsidRDefault="00770189" w:rsidP="00C43C8C">
            <w:pPr>
              <w:spacing w:before="240"/>
              <w:rPr>
                <w:sz w:val="20"/>
                <w:szCs w:val="20"/>
                <w:lang w:eastAsia="ja-JP"/>
              </w:rPr>
            </w:pPr>
            <w:r w:rsidRPr="008C3DCD">
              <w:rPr>
                <w:sz w:val="20"/>
                <w:szCs w:val="20"/>
                <w:lang w:eastAsia="ja-JP"/>
              </w:rPr>
              <w:t>2</w:t>
            </w:r>
            <w:r w:rsidRPr="008C3DCD">
              <w:rPr>
                <w:sz w:val="20"/>
                <w:szCs w:val="20"/>
                <w:vertAlign w:val="superscript"/>
                <w:lang w:eastAsia="ja-JP"/>
              </w:rPr>
              <w:t>nd</w:t>
            </w:r>
            <w:r w:rsidRPr="008C3DCD">
              <w:rPr>
                <w:sz w:val="20"/>
                <w:szCs w:val="20"/>
                <w:lang w:eastAsia="ja-JP"/>
              </w:rPr>
              <w:t xml:space="preserve"> Vice-President</w:t>
            </w:r>
          </w:p>
        </w:tc>
        <w:tc>
          <w:tcPr>
            <w:tcW w:w="2316" w:type="dxa"/>
          </w:tcPr>
          <w:p w:rsidR="00267B7A" w:rsidRPr="008C3DCD" w:rsidRDefault="00267B7A" w:rsidP="00C43C8C">
            <w:pPr>
              <w:spacing w:before="240"/>
              <w:rPr>
                <w:sz w:val="20"/>
                <w:szCs w:val="20"/>
                <w:lang w:eastAsia="ja-JP"/>
              </w:rPr>
            </w:pPr>
            <w:r w:rsidRPr="008C3DCD">
              <w:rPr>
                <w:sz w:val="20"/>
                <w:szCs w:val="20"/>
                <w:lang w:eastAsia="ja-JP"/>
              </w:rPr>
              <w:t>Ministers of health, economy, agriculture, rural rehabilitation and development, e</w:t>
            </w:r>
            <w:r w:rsidR="00770189" w:rsidRPr="008C3DCD">
              <w:rPr>
                <w:sz w:val="20"/>
                <w:szCs w:val="20"/>
                <w:lang w:eastAsia="ja-JP"/>
              </w:rPr>
              <w:t>ducation, commerce and industry</w:t>
            </w:r>
          </w:p>
        </w:tc>
        <w:tc>
          <w:tcPr>
            <w:tcW w:w="1260" w:type="dxa"/>
          </w:tcPr>
          <w:p w:rsidR="00267B7A" w:rsidRPr="008C3DCD" w:rsidRDefault="00770189" w:rsidP="00C13C4E">
            <w:pPr>
              <w:spacing w:before="240"/>
              <w:rPr>
                <w:sz w:val="20"/>
                <w:szCs w:val="20"/>
                <w:lang w:eastAsia="ja-JP"/>
              </w:rPr>
            </w:pPr>
            <w:r w:rsidRPr="008C3DCD">
              <w:rPr>
                <w:sz w:val="20"/>
                <w:szCs w:val="20"/>
                <w:lang w:eastAsia="ja-JP"/>
              </w:rPr>
              <w:t>Semi-annually</w:t>
            </w:r>
          </w:p>
        </w:tc>
        <w:tc>
          <w:tcPr>
            <w:tcW w:w="2520" w:type="dxa"/>
          </w:tcPr>
          <w:p w:rsidR="00267B7A" w:rsidRPr="008C3DCD" w:rsidRDefault="00770189" w:rsidP="00770189">
            <w:pPr>
              <w:spacing w:before="240"/>
              <w:rPr>
                <w:sz w:val="20"/>
                <w:szCs w:val="20"/>
                <w:lang w:eastAsia="ja-JP"/>
              </w:rPr>
            </w:pPr>
            <w:r w:rsidRPr="008C3DCD">
              <w:rPr>
                <w:sz w:val="20"/>
                <w:szCs w:val="20"/>
                <w:lang w:eastAsia="ja-JP"/>
              </w:rPr>
              <w:t>Multi-sectoral NAF</w:t>
            </w:r>
          </w:p>
        </w:tc>
        <w:tc>
          <w:tcPr>
            <w:tcW w:w="2520" w:type="dxa"/>
          </w:tcPr>
          <w:p w:rsidR="00267B7A" w:rsidRPr="008C3DCD" w:rsidRDefault="00770189" w:rsidP="00770189">
            <w:pPr>
              <w:spacing w:before="240"/>
              <w:rPr>
                <w:sz w:val="20"/>
                <w:szCs w:val="20"/>
                <w:lang w:eastAsia="ja-JP"/>
              </w:rPr>
            </w:pPr>
            <w:r w:rsidRPr="008C3DCD">
              <w:rPr>
                <w:sz w:val="20"/>
                <w:szCs w:val="20"/>
                <w:lang w:eastAsia="ja-JP"/>
              </w:rPr>
              <w:t>Support of the Minister of Public Health is need to help activate the NAF</w:t>
            </w:r>
          </w:p>
        </w:tc>
      </w:tr>
      <w:tr w:rsidR="005A02DA" w:rsidRPr="008C3DCD" w:rsidTr="00681F5B">
        <w:tc>
          <w:tcPr>
            <w:tcW w:w="1596" w:type="dxa"/>
          </w:tcPr>
          <w:p w:rsidR="00267B7A" w:rsidRPr="008C3DCD" w:rsidRDefault="005A02DA" w:rsidP="005A02DA">
            <w:pPr>
              <w:spacing w:before="240"/>
              <w:rPr>
                <w:sz w:val="20"/>
                <w:szCs w:val="20"/>
                <w:lang w:eastAsia="ja-JP"/>
              </w:rPr>
            </w:pPr>
            <w:r w:rsidRPr="008C3DCD">
              <w:rPr>
                <w:sz w:val="20"/>
                <w:szCs w:val="20"/>
                <w:lang w:eastAsia="ja-JP"/>
              </w:rPr>
              <w:t xml:space="preserve">National Board on </w:t>
            </w:r>
            <w:r w:rsidR="00267B7A" w:rsidRPr="008C3DCD">
              <w:rPr>
                <w:sz w:val="20"/>
                <w:szCs w:val="20"/>
                <w:lang w:eastAsia="ja-JP"/>
              </w:rPr>
              <w:t xml:space="preserve">Universal Salt Iodization </w:t>
            </w:r>
          </w:p>
        </w:tc>
        <w:tc>
          <w:tcPr>
            <w:tcW w:w="1596" w:type="dxa"/>
          </w:tcPr>
          <w:p w:rsidR="00267B7A" w:rsidRPr="008C3DCD" w:rsidRDefault="00267B7A" w:rsidP="005A02DA">
            <w:pPr>
              <w:spacing w:before="240"/>
              <w:rPr>
                <w:sz w:val="20"/>
                <w:szCs w:val="20"/>
                <w:lang w:eastAsia="ja-JP"/>
              </w:rPr>
            </w:pPr>
            <w:r w:rsidRPr="008C3DCD">
              <w:rPr>
                <w:sz w:val="20"/>
                <w:szCs w:val="20"/>
                <w:lang w:eastAsia="ja-JP"/>
              </w:rPr>
              <w:t>Minister or deputy minister of public health</w:t>
            </w:r>
            <w:r w:rsidR="005A02DA" w:rsidRPr="008C3DCD">
              <w:rPr>
                <w:sz w:val="20"/>
                <w:szCs w:val="20"/>
                <w:lang w:eastAsia="ja-JP"/>
              </w:rPr>
              <w:t>/PND</w:t>
            </w:r>
          </w:p>
        </w:tc>
        <w:tc>
          <w:tcPr>
            <w:tcW w:w="2316" w:type="dxa"/>
          </w:tcPr>
          <w:p w:rsidR="00267B7A" w:rsidRPr="008C3DCD" w:rsidRDefault="00267B7A" w:rsidP="005A02DA">
            <w:pPr>
              <w:spacing w:before="240"/>
              <w:rPr>
                <w:sz w:val="20"/>
                <w:szCs w:val="20"/>
                <w:lang w:eastAsia="ja-JP"/>
              </w:rPr>
            </w:pPr>
            <w:r w:rsidRPr="008C3DCD">
              <w:rPr>
                <w:sz w:val="20"/>
                <w:szCs w:val="20"/>
                <w:lang w:eastAsia="ja-JP"/>
              </w:rPr>
              <w:t xml:space="preserve">Representatives of MoF, MoMP, ANSA, MoCI, MoI, </w:t>
            </w:r>
            <w:r w:rsidR="00834ED9" w:rsidRPr="008C3DCD">
              <w:rPr>
                <w:sz w:val="20"/>
                <w:szCs w:val="20"/>
                <w:lang w:eastAsia="ja-JP"/>
              </w:rPr>
              <w:t xml:space="preserve">MoICY, </w:t>
            </w:r>
            <w:r w:rsidR="00C13C4E" w:rsidRPr="008C3DCD">
              <w:rPr>
                <w:sz w:val="20"/>
                <w:szCs w:val="20"/>
                <w:lang w:eastAsia="ja-JP"/>
              </w:rPr>
              <w:t xml:space="preserve">MAIL, </w:t>
            </w:r>
            <w:r w:rsidR="005A02DA" w:rsidRPr="008C3DCD">
              <w:rPr>
                <w:sz w:val="20"/>
                <w:szCs w:val="20"/>
                <w:lang w:eastAsia="ja-JP"/>
              </w:rPr>
              <w:t>t</w:t>
            </w:r>
            <w:r w:rsidRPr="008C3DCD">
              <w:rPr>
                <w:sz w:val="20"/>
                <w:szCs w:val="20"/>
                <w:lang w:eastAsia="ja-JP"/>
              </w:rPr>
              <w:t>echnical agencies (</w:t>
            </w:r>
            <w:r w:rsidR="005A02DA" w:rsidRPr="008C3DCD">
              <w:rPr>
                <w:sz w:val="20"/>
                <w:szCs w:val="20"/>
                <w:lang w:eastAsia="ja-JP"/>
              </w:rPr>
              <w:t>UNICEF</w:t>
            </w:r>
            <w:r w:rsidRPr="008C3DCD">
              <w:rPr>
                <w:sz w:val="20"/>
                <w:szCs w:val="20"/>
                <w:lang w:eastAsia="ja-JP"/>
              </w:rPr>
              <w:t>, GAIN, MI)</w:t>
            </w:r>
            <w:r w:rsidR="005A02DA" w:rsidRPr="008C3DCD">
              <w:rPr>
                <w:sz w:val="20"/>
                <w:szCs w:val="20"/>
                <w:lang w:eastAsia="ja-JP"/>
              </w:rPr>
              <w:t xml:space="preserve"> and Afghanistan Iodized Salt Producers’ Association (AISPA)</w:t>
            </w:r>
          </w:p>
        </w:tc>
        <w:tc>
          <w:tcPr>
            <w:tcW w:w="1260" w:type="dxa"/>
          </w:tcPr>
          <w:p w:rsidR="00267B7A" w:rsidRPr="008C3DCD" w:rsidRDefault="005A02DA" w:rsidP="00C43C8C">
            <w:pPr>
              <w:spacing w:before="240"/>
              <w:rPr>
                <w:sz w:val="20"/>
                <w:szCs w:val="20"/>
                <w:lang w:eastAsia="ja-JP"/>
              </w:rPr>
            </w:pPr>
            <w:r w:rsidRPr="008C3DCD">
              <w:rPr>
                <w:sz w:val="20"/>
                <w:szCs w:val="20"/>
                <w:lang w:eastAsia="ja-JP"/>
              </w:rPr>
              <w:t>Semi-annually</w:t>
            </w:r>
          </w:p>
        </w:tc>
        <w:tc>
          <w:tcPr>
            <w:tcW w:w="2520" w:type="dxa"/>
          </w:tcPr>
          <w:p w:rsidR="00267B7A" w:rsidRPr="008C3DCD" w:rsidRDefault="005A02DA" w:rsidP="00C43C8C">
            <w:pPr>
              <w:spacing w:before="240"/>
              <w:rPr>
                <w:sz w:val="20"/>
                <w:szCs w:val="20"/>
                <w:lang w:eastAsia="ja-JP"/>
              </w:rPr>
            </w:pPr>
            <w:r w:rsidRPr="008C3DCD">
              <w:rPr>
                <w:sz w:val="20"/>
                <w:szCs w:val="20"/>
                <w:lang w:eastAsia="ja-JP"/>
              </w:rPr>
              <w:t>Mandatory s</w:t>
            </w:r>
            <w:r w:rsidR="00267B7A" w:rsidRPr="008C3DCD">
              <w:rPr>
                <w:sz w:val="20"/>
                <w:szCs w:val="20"/>
                <w:lang w:eastAsia="ja-JP"/>
              </w:rPr>
              <w:t xml:space="preserve">alt iodization </w:t>
            </w:r>
          </w:p>
        </w:tc>
        <w:tc>
          <w:tcPr>
            <w:tcW w:w="2520" w:type="dxa"/>
          </w:tcPr>
          <w:p w:rsidR="00267B7A" w:rsidRPr="008C3DCD" w:rsidRDefault="00267B7A" w:rsidP="00C43C8C">
            <w:pPr>
              <w:spacing w:before="240"/>
              <w:rPr>
                <w:sz w:val="20"/>
                <w:szCs w:val="20"/>
                <w:lang w:eastAsia="ja-JP"/>
              </w:rPr>
            </w:pPr>
            <w:r w:rsidRPr="008C3DCD">
              <w:rPr>
                <w:sz w:val="20"/>
                <w:szCs w:val="20"/>
                <w:lang w:eastAsia="ja-JP"/>
              </w:rPr>
              <w:t>Already active, based on national regulation on salt iodization</w:t>
            </w:r>
          </w:p>
          <w:p w:rsidR="00DA067B" w:rsidRPr="008C3DCD" w:rsidRDefault="00DA067B" w:rsidP="005A02DA">
            <w:pPr>
              <w:spacing w:before="240"/>
              <w:rPr>
                <w:sz w:val="20"/>
                <w:szCs w:val="20"/>
                <w:lang w:eastAsia="ja-JP"/>
              </w:rPr>
            </w:pPr>
            <w:r w:rsidRPr="008C3DCD">
              <w:rPr>
                <w:sz w:val="20"/>
                <w:szCs w:val="20"/>
                <w:lang w:eastAsia="ja-JP"/>
              </w:rPr>
              <w:t xml:space="preserve">To be changed to </w:t>
            </w:r>
            <w:r w:rsidR="005A02DA" w:rsidRPr="008C3DCD">
              <w:rPr>
                <w:sz w:val="20"/>
                <w:szCs w:val="20"/>
                <w:lang w:eastAsia="ja-JP"/>
              </w:rPr>
              <w:t xml:space="preserve">National Board on </w:t>
            </w:r>
            <w:r w:rsidRPr="008C3DCD">
              <w:rPr>
                <w:sz w:val="20"/>
                <w:szCs w:val="20"/>
                <w:lang w:eastAsia="ja-JP"/>
              </w:rPr>
              <w:t xml:space="preserve">Food </w:t>
            </w:r>
            <w:r w:rsidR="005A02DA" w:rsidRPr="008C3DCD">
              <w:rPr>
                <w:sz w:val="20"/>
                <w:szCs w:val="20"/>
                <w:lang w:eastAsia="ja-JP"/>
              </w:rPr>
              <w:t>F</w:t>
            </w:r>
            <w:r w:rsidRPr="008C3DCD">
              <w:rPr>
                <w:sz w:val="20"/>
                <w:szCs w:val="20"/>
                <w:lang w:eastAsia="ja-JP"/>
              </w:rPr>
              <w:t xml:space="preserve">ortification once the food fortification </w:t>
            </w:r>
            <w:r w:rsidR="005A02DA" w:rsidRPr="008C3DCD">
              <w:rPr>
                <w:sz w:val="20"/>
                <w:szCs w:val="20"/>
                <w:lang w:eastAsia="ja-JP"/>
              </w:rPr>
              <w:t>law</w:t>
            </w:r>
            <w:r w:rsidRPr="008C3DCD">
              <w:rPr>
                <w:sz w:val="20"/>
                <w:szCs w:val="20"/>
                <w:lang w:eastAsia="ja-JP"/>
              </w:rPr>
              <w:t xml:space="preserve"> is </w:t>
            </w:r>
            <w:r w:rsidR="005A02DA" w:rsidRPr="008C3DCD">
              <w:rPr>
                <w:sz w:val="20"/>
                <w:szCs w:val="20"/>
                <w:lang w:eastAsia="ja-JP"/>
              </w:rPr>
              <w:t>promulgated</w:t>
            </w:r>
            <w:r w:rsidR="00834ED9" w:rsidRPr="008C3DCD">
              <w:rPr>
                <w:sz w:val="20"/>
                <w:szCs w:val="20"/>
                <w:lang w:eastAsia="ja-JP"/>
              </w:rPr>
              <w:t>,</w:t>
            </w:r>
            <w:r w:rsidR="005A02DA" w:rsidRPr="008C3DCD">
              <w:rPr>
                <w:sz w:val="20"/>
                <w:szCs w:val="20"/>
                <w:lang w:eastAsia="ja-JP"/>
              </w:rPr>
              <w:t xml:space="preserve"> and representatives of additional Food F</w:t>
            </w:r>
            <w:r w:rsidR="00834ED9" w:rsidRPr="008C3DCD">
              <w:rPr>
                <w:sz w:val="20"/>
                <w:szCs w:val="20"/>
                <w:lang w:eastAsia="ja-JP"/>
              </w:rPr>
              <w:t xml:space="preserve">ortification </w:t>
            </w:r>
            <w:r w:rsidR="005A02DA" w:rsidRPr="008C3DCD">
              <w:rPr>
                <w:sz w:val="20"/>
                <w:szCs w:val="20"/>
                <w:lang w:eastAsia="ja-JP"/>
              </w:rPr>
              <w:t>A</w:t>
            </w:r>
            <w:r w:rsidR="00834ED9" w:rsidRPr="008C3DCD">
              <w:rPr>
                <w:sz w:val="20"/>
                <w:szCs w:val="20"/>
                <w:lang w:eastAsia="ja-JP"/>
              </w:rPr>
              <w:t xml:space="preserve">lliance members can be </w:t>
            </w:r>
            <w:r w:rsidR="005A02DA" w:rsidRPr="008C3DCD">
              <w:rPr>
                <w:sz w:val="20"/>
                <w:szCs w:val="20"/>
                <w:lang w:eastAsia="ja-JP"/>
              </w:rPr>
              <w:t>added</w:t>
            </w:r>
          </w:p>
        </w:tc>
      </w:tr>
      <w:tr w:rsidR="005A02DA" w:rsidRPr="008C3DCD" w:rsidTr="00681F5B">
        <w:tc>
          <w:tcPr>
            <w:tcW w:w="1596" w:type="dxa"/>
          </w:tcPr>
          <w:p w:rsidR="00D76481" w:rsidRPr="008C3DCD" w:rsidRDefault="00D76481" w:rsidP="005A02DA">
            <w:pPr>
              <w:spacing w:before="240"/>
              <w:rPr>
                <w:sz w:val="20"/>
                <w:szCs w:val="20"/>
                <w:lang w:eastAsia="ja-JP"/>
              </w:rPr>
            </w:pPr>
            <w:r w:rsidRPr="008C3DCD">
              <w:rPr>
                <w:sz w:val="20"/>
                <w:szCs w:val="20"/>
                <w:lang w:eastAsia="ja-JP"/>
              </w:rPr>
              <w:t xml:space="preserve">National </w:t>
            </w:r>
            <w:r w:rsidR="005A02DA" w:rsidRPr="008C3DCD">
              <w:rPr>
                <w:sz w:val="20"/>
                <w:szCs w:val="20"/>
                <w:lang w:eastAsia="ja-JP"/>
              </w:rPr>
              <w:t>C</w:t>
            </w:r>
            <w:r w:rsidRPr="008C3DCD">
              <w:rPr>
                <w:sz w:val="20"/>
                <w:szCs w:val="20"/>
                <w:lang w:eastAsia="ja-JP"/>
              </w:rPr>
              <w:t xml:space="preserve">ommittee for </w:t>
            </w:r>
            <w:r w:rsidR="005A02DA" w:rsidRPr="008C3DCD">
              <w:rPr>
                <w:sz w:val="20"/>
                <w:szCs w:val="20"/>
                <w:lang w:eastAsia="ja-JP"/>
              </w:rPr>
              <w:t>P</w:t>
            </w:r>
            <w:r w:rsidRPr="008C3DCD">
              <w:rPr>
                <w:sz w:val="20"/>
                <w:szCs w:val="20"/>
                <w:lang w:eastAsia="ja-JP"/>
              </w:rPr>
              <w:t xml:space="preserve">romotion and </w:t>
            </w:r>
            <w:r w:rsidR="005A02DA" w:rsidRPr="008C3DCD">
              <w:rPr>
                <w:sz w:val="20"/>
                <w:szCs w:val="20"/>
                <w:lang w:eastAsia="ja-JP"/>
              </w:rPr>
              <w:t>P</w:t>
            </w:r>
            <w:r w:rsidRPr="008C3DCD">
              <w:rPr>
                <w:sz w:val="20"/>
                <w:szCs w:val="20"/>
                <w:lang w:eastAsia="ja-JP"/>
              </w:rPr>
              <w:t xml:space="preserve">rotection of </w:t>
            </w:r>
            <w:r w:rsidR="005A02DA" w:rsidRPr="008C3DCD">
              <w:rPr>
                <w:sz w:val="20"/>
                <w:szCs w:val="20"/>
                <w:lang w:eastAsia="ja-JP"/>
              </w:rPr>
              <w:t>C</w:t>
            </w:r>
            <w:r w:rsidRPr="008C3DCD">
              <w:rPr>
                <w:sz w:val="20"/>
                <w:szCs w:val="20"/>
                <w:lang w:eastAsia="ja-JP"/>
              </w:rPr>
              <w:t xml:space="preserve">hild </w:t>
            </w:r>
            <w:r w:rsidR="005A02DA" w:rsidRPr="008C3DCD">
              <w:rPr>
                <w:sz w:val="20"/>
                <w:szCs w:val="20"/>
                <w:lang w:eastAsia="ja-JP"/>
              </w:rPr>
              <w:t>N</w:t>
            </w:r>
            <w:r w:rsidRPr="008C3DCD">
              <w:rPr>
                <w:sz w:val="20"/>
                <w:szCs w:val="20"/>
                <w:lang w:eastAsia="ja-JP"/>
              </w:rPr>
              <w:t xml:space="preserve">utrition </w:t>
            </w:r>
            <w:r w:rsidR="005A02DA" w:rsidRPr="008C3DCD">
              <w:rPr>
                <w:sz w:val="20"/>
                <w:szCs w:val="20"/>
                <w:lang w:eastAsia="ja-JP"/>
              </w:rPr>
              <w:t>Wi</w:t>
            </w:r>
            <w:r w:rsidRPr="008C3DCD">
              <w:rPr>
                <w:sz w:val="20"/>
                <w:szCs w:val="20"/>
                <w:lang w:eastAsia="ja-JP"/>
              </w:rPr>
              <w:t xml:space="preserve">th </w:t>
            </w:r>
            <w:r w:rsidR="005A02DA" w:rsidRPr="008C3DCD">
              <w:rPr>
                <w:sz w:val="20"/>
                <w:szCs w:val="20"/>
                <w:lang w:eastAsia="ja-JP"/>
              </w:rPr>
              <w:t>B</w:t>
            </w:r>
            <w:r w:rsidRPr="008C3DCD">
              <w:rPr>
                <w:sz w:val="20"/>
                <w:szCs w:val="20"/>
                <w:lang w:eastAsia="ja-JP"/>
              </w:rPr>
              <w:t>reast milk</w:t>
            </w:r>
          </w:p>
        </w:tc>
        <w:tc>
          <w:tcPr>
            <w:tcW w:w="1596" w:type="dxa"/>
          </w:tcPr>
          <w:p w:rsidR="00D76481" w:rsidRPr="008C3DCD" w:rsidRDefault="00D76481" w:rsidP="005A02DA">
            <w:pPr>
              <w:spacing w:before="240"/>
              <w:rPr>
                <w:sz w:val="20"/>
                <w:szCs w:val="20"/>
                <w:lang w:eastAsia="ja-JP"/>
              </w:rPr>
            </w:pPr>
            <w:r w:rsidRPr="008C3DCD">
              <w:rPr>
                <w:sz w:val="20"/>
                <w:szCs w:val="20"/>
                <w:lang w:eastAsia="ja-JP"/>
              </w:rPr>
              <w:t xml:space="preserve">Minister or </w:t>
            </w:r>
            <w:r w:rsidR="005A02DA" w:rsidRPr="008C3DCD">
              <w:rPr>
                <w:sz w:val="20"/>
                <w:szCs w:val="20"/>
                <w:lang w:eastAsia="ja-JP"/>
              </w:rPr>
              <w:t xml:space="preserve"> d</w:t>
            </w:r>
            <w:r w:rsidRPr="008C3DCD">
              <w:rPr>
                <w:sz w:val="20"/>
                <w:szCs w:val="20"/>
                <w:lang w:eastAsia="ja-JP"/>
              </w:rPr>
              <w:t>eputy minister of public health</w:t>
            </w:r>
            <w:r w:rsidR="00834ED9" w:rsidRPr="008C3DCD">
              <w:rPr>
                <w:sz w:val="20"/>
                <w:szCs w:val="20"/>
                <w:lang w:eastAsia="ja-JP"/>
              </w:rPr>
              <w:t>/ PND</w:t>
            </w:r>
          </w:p>
        </w:tc>
        <w:tc>
          <w:tcPr>
            <w:tcW w:w="2316" w:type="dxa"/>
          </w:tcPr>
          <w:p w:rsidR="00D76481" w:rsidRPr="008C3DCD" w:rsidRDefault="00D76481" w:rsidP="00C43C8C">
            <w:pPr>
              <w:spacing w:before="240"/>
              <w:rPr>
                <w:sz w:val="20"/>
                <w:szCs w:val="20"/>
                <w:lang w:eastAsia="ja-JP"/>
              </w:rPr>
            </w:pPr>
            <w:r w:rsidRPr="008C3DCD">
              <w:rPr>
                <w:sz w:val="20"/>
                <w:szCs w:val="20"/>
                <w:lang w:eastAsia="ja-JP"/>
              </w:rPr>
              <w:t xml:space="preserve">MoCI, MoF, MoI, </w:t>
            </w:r>
            <w:r w:rsidR="00834ED9" w:rsidRPr="008C3DCD">
              <w:rPr>
                <w:sz w:val="20"/>
                <w:szCs w:val="20"/>
                <w:lang w:eastAsia="ja-JP"/>
              </w:rPr>
              <w:t xml:space="preserve">Municipality, MoWA, MoRA, MoICY, </w:t>
            </w:r>
            <w:r w:rsidRPr="008C3DCD">
              <w:rPr>
                <w:sz w:val="20"/>
                <w:szCs w:val="20"/>
                <w:lang w:eastAsia="ja-JP"/>
              </w:rPr>
              <w:t>tehnical agencies (Unicef)</w:t>
            </w:r>
          </w:p>
        </w:tc>
        <w:tc>
          <w:tcPr>
            <w:tcW w:w="1260" w:type="dxa"/>
          </w:tcPr>
          <w:p w:rsidR="00D76481" w:rsidRPr="008C3DCD" w:rsidRDefault="005A02DA" w:rsidP="00C43C8C">
            <w:pPr>
              <w:spacing w:before="240"/>
              <w:rPr>
                <w:sz w:val="20"/>
                <w:szCs w:val="20"/>
                <w:lang w:eastAsia="ja-JP"/>
              </w:rPr>
            </w:pPr>
            <w:r w:rsidRPr="008C3DCD">
              <w:rPr>
                <w:sz w:val="20"/>
                <w:szCs w:val="20"/>
                <w:lang w:eastAsia="ja-JP"/>
              </w:rPr>
              <w:t>Semi-annually</w:t>
            </w:r>
          </w:p>
        </w:tc>
        <w:tc>
          <w:tcPr>
            <w:tcW w:w="2520" w:type="dxa"/>
          </w:tcPr>
          <w:p w:rsidR="00D76481" w:rsidRPr="008C3DCD" w:rsidRDefault="00643A29" w:rsidP="00643A29">
            <w:pPr>
              <w:spacing w:before="240"/>
              <w:rPr>
                <w:sz w:val="20"/>
                <w:szCs w:val="20"/>
                <w:lang w:eastAsia="ja-JP"/>
              </w:rPr>
            </w:pPr>
            <w:r w:rsidRPr="008C3DCD">
              <w:rPr>
                <w:sz w:val="20"/>
                <w:szCs w:val="20"/>
                <w:lang w:eastAsia="ja-JP"/>
              </w:rPr>
              <w:t>Regulating the m</w:t>
            </w:r>
            <w:r w:rsidR="00D76481" w:rsidRPr="008C3DCD">
              <w:rPr>
                <w:sz w:val="20"/>
                <w:szCs w:val="20"/>
                <w:lang w:eastAsia="ja-JP"/>
              </w:rPr>
              <w:t xml:space="preserve">arketing of </w:t>
            </w:r>
            <w:r w:rsidRPr="008C3DCD">
              <w:rPr>
                <w:sz w:val="20"/>
                <w:szCs w:val="20"/>
                <w:lang w:eastAsia="ja-JP"/>
              </w:rPr>
              <w:t>BMS</w:t>
            </w:r>
          </w:p>
        </w:tc>
        <w:tc>
          <w:tcPr>
            <w:tcW w:w="2520" w:type="dxa"/>
          </w:tcPr>
          <w:p w:rsidR="00D76481" w:rsidRPr="008C3DCD" w:rsidRDefault="00D76481" w:rsidP="00D76481">
            <w:pPr>
              <w:spacing w:before="240"/>
              <w:rPr>
                <w:sz w:val="20"/>
                <w:szCs w:val="20"/>
                <w:lang w:eastAsia="ja-JP"/>
              </w:rPr>
            </w:pPr>
            <w:r w:rsidRPr="008C3DCD">
              <w:rPr>
                <w:sz w:val="20"/>
                <w:szCs w:val="20"/>
                <w:lang w:eastAsia="ja-JP"/>
              </w:rPr>
              <w:t xml:space="preserve">Already active, based on national regulation on promotion and protection of child nutrition with breast milk (Cod of </w:t>
            </w:r>
            <w:r w:rsidR="00643A29" w:rsidRPr="008C3DCD">
              <w:rPr>
                <w:sz w:val="20"/>
                <w:szCs w:val="20"/>
                <w:lang w:eastAsia="ja-JP"/>
              </w:rPr>
              <w:t xml:space="preserve">Marketing of </w:t>
            </w:r>
            <w:r w:rsidRPr="008C3DCD">
              <w:rPr>
                <w:sz w:val="20"/>
                <w:szCs w:val="20"/>
                <w:lang w:eastAsia="ja-JP"/>
              </w:rPr>
              <w:t>BMS)</w:t>
            </w:r>
          </w:p>
        </w:tc>
      </w:tr>
      <w:tr w:rsidR="005A02DA" w:rsidRPr="008C3DCD" w:rsidTr="00681F5B">
        <w:tc>
          <w:tcPr>
            <w:tcW w:w="1596" w:type="dxa"/>
          </w:tcPr>
          <w:p w:rsidR="00D76481" w:rsidRPr="008C3DCD" w:rsidRDefault="00021EBD" w:rsidP="00643A29">
            <w:pPr>
              <w:spacing w:before="240"/>
              <w:rPr>
                <w:sz w:val="20"/>
                <w:szCs w:val="20"/>
                <w:lang w:eastAsia="ja-JP"/>
              </w:rPr>
            </w:pPr>
            <w:r w:rsidRPr="008C3DCD">
              <w:rPr>
                <w:sz w:val="20"/>
                <w:szCs w:val="20"/>
                <w:lang w:eastAsia="ja-JP"/>
              </w:rPr>
              <w:t>Nutrition Program Coordination Committee</w:t>
            </w:r>
            <w:r w:rsidR="00D76481" w:rsidRPr="008C3DCD">
              <w:rPr>
                <w:sz w:val="20"/>
                <w:szCs w:val="20"/>
                <w:lang w:eastAsia="ja-JP"/>
              </w:rPr>
              <w:t xml:space="preserve"> </w:t>
            </w:r>
          </w:p>
        </w:tc>
        <w:tc>
          <w:tcPr>
            <w:tcW w:w="1596" w:type="dxa"/>
          </w:tcPr>
          <w:p w:rsidR="00D76481" w:rsidRPr="008C3DCD" w:rsidRDefault="00643A29" w:rsidP="00643A29">
            <w:pPr>
              <w:spacing w:before="240"/>
              <w:rPr>
                <w:sz w:val="20"/>
                <w:szCs w:val="20"/>
                <w:lang w:eastAsia="ja-JP"/>
              </w:rPr>
            </w:pPr>
            <w:r w:rsidRPr="008C3DCD">
              <w:rPr>
                <w:sz w:val="20"/>
                <w:szCs w:val="20"/>
                <w:lang w:eastAsia="ja-JP"/>
              </w:rPr>
              <w:t>PND Director/PND</w:t>
            </w:r>
          </w:p>
        </w:tc>
        <w:tc>
          <w:tcPr>
            <w:tcW w:w="2316" w:type="dxa"/>
          </w:tcPr>
          <w:p w:rsidR="00D76481" w:rsidRPr="008C3DCD" w:rsidRDefault="00D76481" w:rsidP="00643A29">
            <w:pPr>
              <w:spacing w:before="240"/>
              <w:rPr>
                <w:sz w:val="20"/>
                <w:szCs w:val="20"/>
                <w:lang w:eastAsia="ja-JP"/>
              </w:rPr>
            </w:pPr>
            <w:r w:rsidRPr="008C3DCD">
              <w:rPr>
                <w:sz w:val="20"/>
                <w:szCs w:val="20"/>
                <w:lang w:eastAsia="ja-JP"/>
              </w:rPr>
              <w:t>Donor agencies, UN agencie</w:t>
            </w:r>
            <w:r w:rsidR="00643A29" w:rsidRPr="008C3DCD">
              <w:rPr>
                <w:sz w:val="20"/>
                <w:szCs w:val="20"/>
                <w:lang w:eastAsia="ja-JP"/>
              </w:rPr>
              <w:t>s, technical agencies (MI, GAIN</w:t>
            </w:r>
            <w:r w:rsidRPr="008C3DCD">
              <w:rPr>
                <w:sz w:val="20"/>
                <w:szCs w:val="20"/>
                <w:lang w:eastAsia="ja-JP"/>
              </w:rPr>
              <w:t>)</w:t>
            </w:r>
          </w:p>
        </w:tc>
        <w:tc>
          <w:tcPr>
            <w:tcW w:w="1260" w:type="dxa"/>
          </w:tcPr>
          <w:p w:rsidR="00D76481" w:rsidRPr="008C3DCD" w:rsidRDefault="00643A29" w:rsidP="00834ED9">
            <w:pPr>
              <w:spacing w:before="240"/>
              <w:rPr>
                <w:sz w:val="20"/>
                <w:szCs w:val="20"/>
                <w:lang w:eastAsia="ja-JP"/>
              </w:rPr>
            </w:pPr>
            <w:r w:rsidRPr="008C3DCD">
              <w:rPr>
                <w:sz w:val="20"/>
                <w:szCs w:val="20"/>
                <w:lang w:eastAsia="ja-JP"/>
              </w:rPr>
              <w:t>Monthly</w:t>
            </w:r>
          </w:p>
        </w:tc>
        <w:tc>
          <w:tcPr>
            <w:tcW w:w="2520" w:type="dxa"/>
          </w:tcPr>
          <w:p w:rsidR="00D76481" w:rsidRPr="008C3DCD" w:rsidRDefault="00D76481" w:rsidP="00643A29">
            <w:pPr>
              <w:spacing w:before="240"/>
              <w:rPr>
                <w:sz w:val="20"/>
                <w:szCs w:val="20"/>
                <w:lang w:eastAsia="ja-JP"/>
              </w:rPr>
            </w:pPr>
            <w:r w:rsidRPr="008C3DCD">
              <w:rPr>
                <w:sz w:val="20"/>
                <w:szCs w:val="20"/>
                <w:lang w:eastAsia="ja-JP"/>
              </w:rPr>
              <w:t xml:space="preserve">Strategic directions on </w:t>
            </w:r>
            <w:r w:rsidR="00643A29" w:rsidRPr="008C3DCD">
              <w:rPr>
                <w:sz w:val="20"/>
                <w:szCs w:val="20"/>
                <w:lang w:eastAsia="ja-JP"/>
              </w:rPr>
              <w:t>n</w:t>
            </w:r>
            <w:r w:rsidRPr="008C3DCD">
              <w:rPr>
                <w:sz w:val="20"/>
                <w:szCs w:val="20"/>
                <w:lang w:eastAsia="ja-JP"/>
              </w:rPr>
              <w:t>utrition programs</w:t>
            </w:r>
          </w:p>
        </w:tc>
        <w:tc>
          <w:tcPr>
            <w:tcW w:w="2520" w:type="dxa"/>
          </w:tcPr>
          <w:p w:rsidR="00D76481" w:rsidRPr="008C3DCD" w:rsidRDefault="00643A29" w:rsidP="00EE1097">
            <w:pPr>
              <w:spacing w:before="240"/>
              <w:rPr>
                <w:sz w:val="20"/>
                <w:szCs w:val="20"/>
                <w:lang w:eastAsia="ja-JP"/>
              </w:rPr>
            </w:pPr>
            <w:r w:rsidRPr="008C3DCD">
              <w:rPr>
                <w:sz w:val="20"/>
                <w:szCs w:val="20"/>
                <w:lang w:eastAsia="ja-JP"/>
              </w:rPr>
              <w:t>To be</w:t>
            </w:r>
            <w:r w:rsidR="00D76481" w:rsidRPr="008C3DCD">
              <w:rPr>
                <w:sz w:val="20"/>
                <w:szCs w:val="20"/>
                <w:lang w:eastAsia="ja-JP"/>
              </w:rPr>
              <w:t xml:space="preserve"> </w:t>
            </w:r>
            <w:r w:rsidR="00EE1097" w:rsidRPr="008C3DCD">
              <w:rPr>
                <w:sz w:val="20"/>
                <w:szCs w:val="20"/>
                <w:lang w:eastAsia="ja-JP"/>
              </w:rPr>
              <w:t>appreciated and supported by the leadership of the MoPH</w:t>
            </w:r>
          </w:p>
        </w:tc>
      </w:tr>
      <w:tr w:rsidR="005A02DA" w:rsidRPr="008C3DCD" w:rsidTr="00681F5B">
        <w:tc>
          <w:tcPr>
            <w:tcW w:w="1596" w:type="dxa"/>
          </w:tcPr>
          <w:p w:rsidR="00D76481" w:rsidRPr="008C3DCD" w:rsidRDefault="00D76481" w:rsidP="00C43C8C">
            <w:pPr>
              <w:spacing w:before="240"/>
              <w:rPr>
                <w:sz w:val="20"/>
                <w:szCs w:val="20"/>
                <w:lang w:eastAsia="ja-JP"/>
              </w:rPr>
            </w:pPr>
            <w:r w:rsidRPr="008C3DCD">
              <w:rPr>
                <w:sz w:val="20"/>
                <w:szCs w:val="20"/>
                <w:lang w:eastAsia="ja-JP"/>
              </w:rPr>
              <w:t>Nutrition Cluster</w:t>
            </w:r>
          </w:p>
        </w:tc>
        <w:tc>
          <w:tcPr>
            <w:tcW w:w="1596" w:type="dxa"/>
          </w:tcPr>
          <w:p w:rsidR="00D76481" w:rsidRPr="008C3DCD" w:rsidRDefault="00643A29" w:rsidP="00C43C8C">
            <w:pPr>
              <w:spacing w:before="240"/>
              <w:rPr>
                <w:sz w:val="20"/>
                <w:szCs w:val="20"/>
                <w:lang w:eastAsia="ja-JP"/>
              </w:rPr>
            </w:pPr>
            <w:r w:rsidRPr="008C3DCD">
              <w:rPr>
                <w:sz w:val="20"/>
                <w:szCs w:val="20"/>
                <w:lang w:eastAsia="ja-JP"/>
              </w:rPr>
              <w:t>UNICEF</w:t>
            </w:r>
          </w:p>
        </w:tc>
        <w:tc>
          <w:tcPr>
            <w:tcW w:w="2316" w:type="dxa"/>
          </w:tcPr>
          <w:p w:rsidR="00D76481" w:rsidRPr="008C3DCD" w:rsidRDefault="007F1792" w:rsidP="00C43C8C">
            <w:pPr>
              <w:spacing w:before="240" w:after="200" w:line="276" w:lineRule="auto"/>
              <w:rPr>
                <w:sz w:val="20"/>
                <w:szCs w:val="20"/>
                <w:lang w:val="es-ES_tradnl" w:eastAsia="ja-JP"/>
              </w:rPr>
            </w:pPr>
            <w:r w:rsidRPr="008C3DCD">
              <w:rPr>
                <w:sz w:val="20"/>
                <w:szCs w:val="20"/>
                <w:lang w:val="es-ES_tradnl" w:eastAsia="ja-JP"/>
              </w:rPr>
              <w:t>Bi-lateral d</w:t>
            </w:r>
            <w:r w:rsidR="00D76481" w:rsidRPr="008C3DCD">
              <w:rPr>
                <w:sz w:val="20"/>
                <w:szCs w:val="20"/>
                <w:lang w:val="es-ES_tradnl" w:eastAsia="ja-JP"/>
              </w:rPr>
              <w:t xml:space="preserve">onor agencies, UN agencies, NGOs, </w:t>
            </w:r>
            <w:r w:rsidR="00834ED9" w:rsidRPr="008C3DCD">
              <w:rPr>
                <w:sz w:val="20"/>
                <w:szCs w:val="20"/>
                <w:lang w:val="es-ES_tradnl" w:eastAsia="ja-JP"/>
              </w:rPr>
              <w:t>PND</w:t>
            </w:r>
          </w:p>
        </w:tc>
        <w:tc>
          <w:tcPr>
            <w:tcW w:w="1260" w:type="dxa"/>
          </w:tcPr>
          <w:p w:rsidR="00D76481" w:rsidRPr="008C3DCD" w:rsidRDefault="00643A29" w:rsidP="00834ED9">
            <w:pPr>
              <w:spacing w:before="240"/>
              <w:rPr>
                <w:sz w:val="20"/>
                <w:szCs w:val="20"/>
                <w:lang w:eastAsia="ja-JP"/>
              </w:rPr>
            </w:pPr>
            <w:r w:rsidRPr="008C3DCD">
              <w:rPr>
                <w:sz w:val="20"/>
                <w:szCs w:val="20"/>
                <w:lang w:eastAsia="ja-JP"/>
              </w:rPr>
              <w:t>Monthly</w:t>
            </w:r>
          </w:p>
        </w:tc>
        <w:tc>
          <w:tcPr>
            <w:tcW w:w="2520" w:type="dxa"/>
          </w:tcPr>
          <w:p w:rsidR="00D76481" w:rsidRPr="008C3DCD" w:rsidRDefault="00D76481" w:rsidP="00643A29">
            <w:pPr>
              <w:spacing w:before="240"/>
              <w:rPr>
                <w:sz w:val="20"/>
                <w:szCs w:val="20"/>
                <w:lang w:eastAsia="ja-JP"/>
              </w:rPr>
            </w:pPr>
            <w:r w:rsidRPr="008C3DCD">
              <w:rPr>
                <w:sz w:val="20"/>
                <w:szCs w:val="20"/>
                <w:lang w:eastAsia="ja-JP"/>
              </w:rPr>
              <w:t xml:space="preserve">Nutrition in </w:t>
            </w:r>
            <w:r w:rsidR="00643A29" w:rsidRPr="008C3DCD">
              <w:rPr>
                <w:sz w:val="20"/>
                <w:szCs w:val="20"/>
                <w:lang w:eastAsia="ja-JP"/>
              </w:rPr>
              <w:t>e</w:t>
            </w:r>
            <w:r w:rsidRPr="008C3DCD">
              <w:rPr>
                <w:sz w:val="20"/>
                <w:szCs w:val="20"/>
                <w:lang w:eastAsia="ja-JP"/>
              </w:rPr>
              <w:t>mergency</w:t>
            </w:r>
          </w:p>
        </w:tc>
        <w:tc>
          <w:tcPr>
            <w:tcW w:w="2520" w:type="dxa"/>
          </w:tcPr>
          <w:p w:rsidR="00D76481" w:rsidRPr="008C3DCD" w:rsidRDefault="00D76481" w:rsidP="00643A29">
            <w:pPr>
              <w:spacing w:before="240"/>
              <w:rPr>
                <w:sz w:val="20"/>
                <w:szCs w:val="20"/>
                <w:lang w:eastAsia="ja-JP"/>
              </w:rPr>
            </w:pPr>
            <w:r w:rsidRPr="008C3DCD">
              <w:rPr>
                <w:sz w:val="20"/>
                <w:szCs w:val="20"/>
                <w:lang w:eastAsia="ja-JP"/>
              </w:rPr>
              <w:t>PND</w:t>
            </w:r>
            <w:r w:rsidR="00643A29" w:rsidRPr="008C3DCD">
              <w:rPr>
                <w:sz w:val="20"/>
                <w:szCs w:val="20"/>
                <w:lang w:eastAsia="ja-JP"/>
              </w:rPr>
              <w:t xml:space="preserve"> to gradually take the lead</w:t>
            </w:r>
          </w:p>
        </w:tc>
      </w:tr>
      <w:tr w:rsidR="005A02DA" w:rsidRPr="008C3DCD" w:rsidTr="00681F5B">
        <w:tc>
          <w:tcPr>
            <w:tcW w:w="1596" w:type="dxa"/>
          </w:tcPr>
          <w:p w:rsidR="00D76481" w:rsidRPr="008C3DCD" w:rsidRDefault="00D76481" w:rsidP="00643A29">
            <w:pPr>
              <w:spacing w:before="240"/>
              <w:rPr>
                <w:sz w:val="20"/>
                <w:szCs w:val="20"/>
                <w:lang w:eastAsia="ja-JP"/>
              </w:rPr>
            </w:pPr>
            <w:r w:rsidRPr="008C3DCD">
              <w:rPr>
                <w:sz w:val="20"/>
                <w:szCs w:val="20"/>
                <w:lang w:eastAsia="ja-JP"/>
              </w:rPr>
              <w:t xml:space="preserve">NAF technical </w:t>
            </w:r>
            <w:r w:rsidR="00643A29" w:rsidRPr="008C3DCD">
              <w:rPr>
                <w:sz w:val="20"/>
                <w:szCs w:val="20"/>
                <w:lang w:eastAsia="ja-JP"/>
              </w:rPr>
              <w:t>meetings</w:t>
            </w:r>
          </w:p>
        </w:tc>
        <w:tc>
          <w:tcPr>
            <w:tcW w:w="1596" w:type="dxa"/>
          </w:tcPr>
          <w:p w:rsidR="00D76481" w:rsidRPr="008C3DCD" w:rsidRDefault="00643A29" w:rsidP="00C43C8C">
            <w:pPr>
              <w:spacing w:before="240"/>
              <w:rPr>
                <w:sz w:val="20"/>
                <w:szCs w:val="20"/>
                <w:lang w:eastAsia="ja-JP"/>
              </w:rPr>
            </w:pPr>
            <w:r w:rsidRPr="008C3DCD">
              <w:rPr>
                <w:sz w:val="20"/>
                <w:szCs w:val="20"/>
                <w:lang w:eastAsia="ja-JP"/>
              </w:rPr>
              <w:t>PND Director/PND</w:t>
            </w:r>
          </w:p>
        </w:tc>
        <w:tc>
          <w:tcPr>
            <w:tcW w:w="2316" w:type="dxa"/>
          </w:tcPr>
          <w:p w:rsidR="00D76481" w:rsidRPr="008C3DCD" w:rsidRDefault="00D76481" w:rsidP="00C43C8C">
            <w:pPr>
              <w:spacing w:before="240"/>
              <w:rPr>
                <w:sz w:val="20"/>
                <w:szCs w:val="20"/>
                <w:lang w:eastAsia="ja-JP"/>
              </w:rPr>
            </w:pPr>
            <w:r w:rsidRPr="008C3DCD">
              <w:rPr>
                <w:sz w:val="20"/>
                <w:szCs w:val="20"/>
                <w:lang w:eastAsia="ja-JP"/>
              </w:rPr>
              <w:t>Technical representatives of ministries involved in NAF</w:t>
            </w:r>
          </w:p>
        </w:tc>
        <w:tc>
          <w:tcPr>
            <w:tcW w:w="1260" w:type="dxa"/>
          </w:tcPr>
          <w:p w:rsidR="00D76481" w:rsidRPr="008C3DCD" w:rsidRDefault="00643A29" w:rsidP="00D76481">
            <w:pPr>
              <w:spacing w:before="240"/>
              <w:rPr>
                <w:sz w:val="20"/>
                <w:szCs w:val="20"/>
                <w:lang w:eastAsia="ja-JP"/>
              </w:rPr>
            </w:pPr>
            <w:r w:rsidRPr="008C3DCD">
              <w:rPr>
                <w:sz w:val="20"/>
                <w:szCs w:val="20"/>
                <w:lang w:eastAsia="ja-JP"/>
              </w:rPr>
              <w:t>Quarterly</w:t>
            </w:r>
          </w:p>
        </w:tc>
        <w:tc>
          <w:tcPr>
            <w:tcW w:w="2520" w:type="dxa"/>
          </w:tcPr>
          <w:p w:rsidR="00D76481" w:rsidRPr="008C3DCD" w:rsidRDefault="00D76481" w:rsidP="00643A29">
            <w:pPr>
              <w:spacing w:before="240"/>
              <w:rPr>
                <w:sz w:val="20"/>
                <w:szCs w:val="20"/>
                <w:lang w:eastAsia="ja-JP"/>
              </w:rPr>
            </w:pPr>
            <w:r w:rsidRPr="008C3DCD">
              <w:rPr>
                <w:sz w:val="20"/>
                <w:szCs w:val="20"/>
                <w:lang w:eastAsia="ja-JP"/>
              </w:rPr>
              <w:t xml:space="preserve">Multi sectoral </w:t>
            </w:r>
            <w:r w:rsidR="00643A29" w:rsidRPr="008C3DCD">
              <w:rPr>
                <w:sz w:val="20"/>
                <w:szCs w:val="20"/>
                <w:lang w:eastAsia="ja-JP"/>
              </w:rPr>
              <w:t>NAF</w:t>
            </w:r>
          </w:p>
        </w:tc>
        <w:tc>
          <w:tcPr>
            <w:tcW w:w="2520" w:type="dxa"/>
          </w:tcPr>
          <w:p w:rsidR="00D76481" w:rsidRPr="008C3DCD" w:rsidRDefault="00834ED9" w:rsidP="00643A29">
            <w:pPr>
              <w:spacing w:before="240"/>
              <w:rPr>
                <w:sz w:val="20"/>
                <w:szCs w:val="20"/>
                <w:lang w:eastAsia="ja-JP"/>
              </w:rPr>
            </w:pPr>
            <w:r w:rsidRPr="008C3DCD">
              <w:rPr>
                <w:sz w:val="20"/>
                <w:szCs w:val="20"/>
                <w:lang w:eastAsia="ja-JP"/>
              </w:rPr>
              <w:t xml:space="preserve">Needs support from </w:t>
            </w:r>
            <w:r w:rsidR="00643A29" w:rsidRPr="008C3DCD">
              <w:rPr>
                <w:sz w:val="20"/>
                <w:szCs w:val="20"/>
                <w:lang w:eastAsia="ja-JP"/>
              </w:rPr>
              <w:t>the highest levels of related Ministries</w:t>
            </w:r>
          </w:p>
        </w:tc>
      </w:tr>
      <w:tr w:rsidR="005A02DA" w:rsidRPr="008C3DCD" w:rsidTr="00681F5B">
        <w:tc>
          <w:tcPr>
            <w:tcW w:w="1596" w:type="dxa"/>
          </w:tcPr>
          <w:p w:rsidR="00D76481" w:rsidRPr="008C3DCD" w:rsidRDefault="00834ED9" w:rsidP="00C43C8C">
            <w:pPr>
              <w:spacing w:before="240"/>
              <w:rPr>
                <w:sz w:val="20"/>
                <w:szCs w:val="20"/>
                <w:lang w:eastAsia="ja-JP"/>
              </w:rPr>
            </w:pPr>
            <w:r w:rsidRPr="008C3DCD">
              <w:rPr>
                <w:sz w:val="20"/>
                <w:szCs w:val="20"/>
                <w:lang w:eastAsia="ja-JP"/>
              </w:rPr>
              <w:t>Technical Working Groups</w:t>
            </w:r>
          </w:p>
        </w:tc>
        <w:tc>
          <w:tcPr>
            <w:tcW w:w="1596" w:type="dxa"/>
          </w:tcPr>
          <w:p w:rsidR="00D76481" w:rsidRPr="008C3DCD" w:rsidRDefault="00834ED9" w:rsidP="00643A29">
            <w:pPr>
              <w:spacing w:before="240"/>
              <w:rPr>
                <w:sz w:val="20"/>
                <w:szCs w:val="20"/>
                <w:lang w:eastAsia="ja-JP"/>
              </w:rPr>
            </w:pPr>
            <w:r w:rsidRPr="008C3DCD">
              <w:rPr>
                <w:sz w:val="20"/>
                <w:szCs w:val="20"/>
                <w:lang w:eastAsia="ja-JP"/>
              </w:rPr>
              <w:t>PND</w:t>
            </w:r>
            <w:r w:rsidR="007F1792" w:rsidRPr="008C3DCD">
              <w:rPr>
                <w:sz w:val="20"/>
                <w:szCs w:val="20"/>
                <w:lang w:eastAsia="ja-JP"/>
              </w:rPr>
              <w:t xml:space="preserve"> Director</w:t>
            </w:r>
            <w:r w:rsidR="00643A29" w:rsidRPr="008C3DCD">
              <w:rPr>
                <w:sz w:val="20"/>
                <w:szCs w:val="20"/>
                <w:lang w:eastAsia="ja-JP"/>
              </w:rPr>
              <w:t>/PND</w:t>
            </w:r>
          </w:p>
        </w:tc>
        <w:tc>
          <w:tcPr>
            <w:tcW w:w="2316" w:type="dxa"/>
          </w:tcPr>
          <w:p w:rsidR="00D76481" w:rsidRPr="008C3DCD" w:rsidRDefault="00834ED9" w:rsidP="00C43C8C">
            <w:pPr>
              <w:spacing w:before="240"/>
              <w:rPr>
                <w:sz w:val="20"/>
                <w:szCs w:val="20"/>
                <w:lang w:eastAsia="ja-JP"/>
              </w:rPr>
            </w:pPr>
            <w:r w:rsidRPr="008C3DCD">
              <w:rPr>
                <w:sz w:val="20"/>
                <w:szCs w:val="20"/>
                <w:lang w:eastAsia="ja-JP"/>
              </w:rPr>
              <w:t>NGOs, UN agencies, private sector, donors, other technical departments of MoPH</w:t>
            </w:r>
          </w:p>
        </w:tc>
        <w:tc>
          <w:tcPr>
            <w:tcW w:w="1260" w:type="dxa"/>
          </w:tcPr>
          <w:p w:rsidR="00D76481" w:rsidRPr="008C3DCD" w:rsidRDefault="00643A29" w:rsidP="00D76481">
            <w:pPr>
              <w:spacing w:before="240"/>
              <w:rPr>
                <w:sz w:val="20"/>
                <w:szCs w:val="20"/>
                <w:lang w:eastAsia="ja-JP"/>
              </w:rPr>
            </w:pPr>
            <w:r w:rsidRPr="008C3DCD">
              <w:rPr>
                <w:sz w:val="20"/>
                <w:szCs w:val="20"/>
                <w:lang w:eastAsia="ja-JP"/>
              </w:rPr>
              <w:t>Quarterly and as needed</w:t>
            </w:r>
          </w:p>
        </w:tc>
        <w:tc>
          <w:tcPr>
            <w:tcW w:w="2520" w:type="dxa"/>
          </w:tcPr>
          <w:p w:rsidR="00D76481" w:rsidRPr="008C3DCD" w:rsidRDefault="00D873C4" w:rsidP="00C43C8C">
            <w:pPr>
              <w:spacing w:before="240"/>
              <w:rPr>
                <w:sz w:val="20"/>
                <w:szCs w:val="20"/>
                <w:lang w:eastAsia="ja-JP"/>
              </w:rPr>
            </w:pPr>
            <w:r w:rsidRPr="008C3DCD">
              <w:rPr>
                <w:sz w:val="20"/>
                <w:szCs w:val="20"/>
                <w:lang w:eastAsia="ja-JP"/>
              </w:rPr>
              <w:t>Separate groups for: IYCF, IMAM, Micronutrients, Assessment, Surveillance, Trainings</w:t>
            </w:r>
          </w:p>
        </w:tc>
        <w:tc>
          <w:tcPr>
            <w:tcW w:w="2520" w:type="dxa"/>
          </w:tcPr>
          <w:p w:rsidR="00D76481" w:rsidRPr="008C3DCD" w:rsidRDefault="00D873C4" w:rsidP="00D76481">
            <w:pPr>
              <w:spacing w:before="240"/>
              <w:rPr>
                <w:sz w:val="20"/>
                <w:szCs w:val="20"/>
                <w:lang w:eastAsia="ja-JP"/>
              </w:rPr>
            </w:pPr>
            <w:r w:rsidRPr="008C3DCD">
              <w:rPr>
                <w:sz w:val="20"/>
                <w:szCs w:val="20"/>
                <w:lang w:eastAsia="ja-JP"/>
              </w:rPr>
              <w:t>Strengthening involvement of relevant partners</w:t>
            </w:r>
          </w:p>
        </w:tc>
      </w:tr>
    </w:tbl>
    <w:p w:rsidR="001327BE" w:rsidRPr="008C3DCD" w:rsidRDefault="005A02DA">
      <w:pPr>
        <w:rPr>
          <w:bCs/>
          <w:sz w:val="20"/>
          <w:szCs w:val="20"/>
          <w:lang w:eastAsia="ja-JP"/>
        </w:rPr>
      </w:pPr>
      <w:r w:rsidRPr="008C3DCD">
        <w:rPr>
          <w:lang w:eastAsia="ja-JP"/>
        </w:rPr>
        <w:t>*</w:t>
      </w:r>
      <w:r w:rsidRPr="008C3DCD">
        <w:rPr>
          <w:bCs/>
          <w:sz w:val="20"/>
          <w:szCs w:val="20"/>
          <w:lang w:eastAsia="ja-JP"/>
        </w:rPr>
        <w:t>In addition to MoPH and PND.</w:t>
      </w:r>
    </w:p>
    <w:p w:rsidR="001327BE" w:rsidRPr="008C3DCD" w:rsidRDefault="001327BE">
      <w:pPr>
        <w:rPr>
          <w:lang w:eastAsia="ja-JP"/>
        </w:rPr>
        <w:sectPr w:rsidR="001327BE" w:rsidRPr="008C3DCD" w:rsidSect="005A02DA">
          <w:pgSz w:w="15840" w:h="12240" w:orient="landscape"/>
          <w:pgMar w:top="1440" w:right="1440" w:bottom="1440" w:left="1440" w:header="720" w:footer="720" w:gutter="0"/>
          <w:cols w:space="720"/>
          <w:docGrid w:linePitch="360"/>
        </w:sectPr>
      </w:pPr>
    </w:p>
    <w:p w:rsidR="005728AB" w:rsidRDefault="005728AB" w:rsidP="005728AB">
      <w:pPr>
        <w:pStyle w:val="Heading1"/>
        <w:jc w:val="center"/>
        <w:rPr>
          <w:color w:val="auto"/>
        </w:rPr>
      </w:pPr>
      <w:bookmarkStart w:id="46" w:name="_Toc436736018"/>
      <w:r>
        <w:rPr>
          <w:color w:val="auto"/>
        </w:rPr>
        <w:t>PART IV</w:t>
      </w:r>
      <w:bookmarkEnd w:id="46"/>
    </w:p>
    <w:p w:rsidR="00456A7A" w:rsidRPr="008C3DCD" w:rsidRDefault="00456A7A" w:rsidP="005728AB">
      <w:pPr>
        <w:pStyle w:val="Heading1"/>
        <w:jc w:val="center"/>
        <w:rPr>
          <w:color w:val="auto"/>
        </w:rPr>
      </w:pPr>
      <w:bookmarkStart w:id="47" w:name="_Toc436736019"/>
      <w:r w:rsidRPr="008C3DCD">
        <w:rPr>
          <w:color w:val="auto"/>
        </w:rPr>
        <w:t>IMPLEMENTATION</w:t>
      </w:r>
      <w:bookmarkEnd w:id="47"/>
    </w:p>
    <w:p w:rsidR="00456A7A" w:rsidRPr="008C3DCD" w:rsidRDefault="00456A7A" w:rsidP="00681F5B">
      <w:pPr>
        <w:pStyle w:val="Heading2"/>
        <w:numPr>
          <w:ilvl w:val="0"/>
          <w:numId w:val="12"/>
        </w:numPr>
        <w:rPr>
          <w:color w:val="auto"/>
          <w:lang w:eastAsia="ja-JP"/>
        </w:rPr>
      </w:pPr>
      <w:bookmarkStart w:id="48" w:name="_Toc436736020"/>
      <w:r w:rsidRPr="008C3DCD">
        <w:rPr>
          <w:color w:val="auto"/>
          <w:lang w:eastAsia="ja-JP"/>
        </w:rPr>
        <w:t>Annual Action Plans</w:t>
      </w:r>
      <w:bookmarkEnd w:id="48"/>
    </w:p>
    <w:p w:rsidR="00456A7A" w:rsidRPr="008C3DCD" w:rsidRDefault="00456A7A" w:rsidP="00EE1097">
      <w:pPr>
        <w:spacing w:before="240"/>
        <w:jc w:val="both"/>
        <w:rPr>
          <w:lang w:eastAsia="ja-JP"/>
        </w:rPr>
      </w:pPr>
      <w:r w:rsidRPr="008C3DCD">
        <w:rPr>
          <w:lang w:eastAsia="ja-JP"/>
        </w:rPr>
        <w:t>This strategy serves as a roadmap toward</w:t>
      </w:r>
      <w:r w:rsidR="001F1179" w:rsidRPr="008C3DCD">
        <w:rPr>
          <w:lang w:eastAsia="ja-JP"/>
        </w:rPr>
        <w:t>s</w:t>
      </w:r>
      <w:r w:rsidRPr="008C3DCD">
        <w:rPr>
          <w:lang w:eastAsia="ja-JP"/>
        </w:rPr>
        <w:t xml:space="preserve"> the gradual improvement of the nutritional status of the population of the country, especially </w:t>
      </w:r>
      <w:r w:rsidR="001F1179" w:rsidRPr="008C3DCD">
        <w:rPr>
          <w:lang w:eastAsia="ja-JP"/>
        </w:rPr>
        <w:t xml:space="preserve">in </w:t>
      </w:r>
      <w:r w:rsidRPr="008C3DCD">
        <w:rPr>
          <w:lang w:eastAsia="ja-JP"/>
        </w:rPr>
        <w:t xml:space="preserve">women of childbearing age and </w:t>
      </w:r>
      <w:r w:rsidR="00D95E3B" w:rsidRPr="008C3DCD">
        <w:rPr>
          <w:lang w:eastAsia="ja-JP"/>
        </w:rPr>
        <w:t xml:space="preserve">young </w:t>
      </w:r>
      <w:r w:rsidRPr="008C3DCD">
        <w:rPr>
          <w:lang w:eastAsia="ja-JP"/>
        </w:rPr>
        <w:t>children.  Once approved, the PND will develop annual work plans related to the responsibilities of the MoPH for successful implementation of the six broad Strategic Components.  The work plans will be prepared in close consultation with PND’s partners within MoPH and other public and private sector entities (as described in Coordination Mechanism section).</w:t>
      </w:r>
      <w:r w:rsidR="00D00B64" w:rsidRPr="008C3DCD">
        <w:rPr>
          <w:lang w:eastAsia="ja-JP"/>
        </w:rPr>
        <w:t xml:space="preserve"> Table 11, summarizes the implementation plan of the nutrition </w:t>
      </w:r>
      <w:r w:rsidR="00EE1097" w:rsidRPr="008C3DCD">
        <w:rPr>
          <w:lang w:eastAsia="ja-JP"/>
        </w:rPr>
        <w:t xml:space="preserve"> strategy for the year 2015 and the annual plan will be reviewed at the end of each year to plan the next year activities and provide evidences to readjust activities to address the strategic directions of this  strategy document</w:t>
      </w:r>
      <w:r w:rsidR="00D00B64" w:rsidRPr="008C3DCD">
        <w:rPr>
          <w:lang w:eastAsia="ja-JP"/>
        </w:rPr>
        <w:t xml:space="preserve">. </w:t>
      </w:r>
    </w:p>
    <w:p w:rsidR="00456A7A" w:rsidRPr="008C3DCD" w:rsidRDefault="00456A7A" w:rsidP="00681F5B">
      <w:pPr>
        <w:pStyle w:val="Heading2"/>
        <w:numPr>
          <w:ilvl w:val="0"/>
          <w:numId w:val="12"/>
        </w:numPr>
        <w:rPr>
          <w:color w:val="auto"/>
          <w:lang w:eastAsia="ja-JP"/>
        </w:rPr>
      </w:pPr>
      <w:bookmarkStart w:id="49" w:name="_Toc436736021"/>
      <w:r w:rsidRPr="008C3DCD">
        <w:rPr>
          <w:color w:val="auto"/>
          <w:lang w:eastAsia="ja-JP"/>
        </w:rPr>
        <w:t>Nutrition Program Monitoring, Surveillance and Evaluation</w:t>
      </w:r>
      <w:bookmarkEnd w:id="49"/>
    </w:p>
    <w:p w:rsidR="00456A7A" w:rsidRPr="008C3DCD" w:rsidRDefault="00456A7A" w:rsidP="00456A7A">
      <w:pPr>
        <w:spacing w:before="240"/>
        <w:rPr>
          <w:lang w:eastAsia="ja-JP"/>
        </w:rPr>
      </w:pPr>
      <w:r w:rsidRPr="008C3DCD">
        <w:rPr>
          <w:lang w:eastAsia="ja-JP"/>
        </w:rPr>
        <w:t>In order to track the implementation and anticipated improvements in the nutritional status of the target populations, the PND will:</w:t>
      </w:r>
    </w:p>
    <w:p w:rsidR="00456A7A" w:rsidRPr="008C3DCD" w:rsidRDefault="00456A7A" w:rsidP="00681F5B">
      <w:pPr>
        <w:pStyle w:val="ListParagraph"/>
        <w:numPr>
          <w:ilvl w:val="0"/>
          <w:numId w:val="13"/>
        </w:numPr>
        <w:spacing w:before="240"/>
        <w:rPr>
          <w:lang w:eastAsia="ja-JP"/>
        </w:rPr>
      </w:pPr>
      <w:r w:rsidRPr="008C3DCD">
        <w:rPr>
          <w:lang w:eastAsia="ja-JP"/>
        </w:rPr>
        <w:t>Improve its system for administrative monitoring of the implementation of nutrition services through BPHS and EPHS implementing facilities.</w:t>
      </w:r>
    </w:p>
    <w:p w:rsidR="005221AA" w:rsidRPr="008C3DCD" w:rsidRDefault="00456A7A" w:rsidP="00681F5B">
      <w:pPr>
        <w:pStyle w:val="ListParagraph"/>
        <w:numPr>
          <w:ilvl w:val="0"/>
          <w:numId w:val="13"/>
        </w:numPr>
        <w:spacing w:before="240"/>
        <w:rPr>
          <w:lang w:eastAsia="ja-JP"/>
        </w:rPr>
      </w:pPr>
      <w:r w:rsidRPr="008C3DCD">
        <w:rPr>
          <w:lang w:eastAsia="ja-JP"/>
        </w:rPr>
        <w:t>Implement the Nutrition Monitoring and Surveillance System (NMSS) that is being developed with funding support of CIDA and technical support of WHO and UNICEF, and is expected to track the quality, coverage and impact of large-scale nutrition interventions in the country.</w:t>
      </w:r>
    </w:p>
    <w:p w:rsidR="009A3D4B" w:rsidRPr="008C3DCD" w:rsidRDefault="009A3D4B" w:rsidP="00681F5B">
      <w:pPr>
        <w:pStyle w:val="ListParagraph"/>
        <w:numPr>
          <w:ilvl w:val="0"/>
          <w:numId w:val="13"/>
        </w:numPr>
        <w:spacing w:before="240"/>
      </w:pPr>
      <w:r w:rsidRPr="008C3DCD">
        <w:t xml:space="preserve">The indicators </w:t>
      </w:r>
      <w:r w:rsidR="0078521C">
        <w:t>mentioned above (in the strategic framework) will be used to track the progress of this strategy over time.</w:t>
      </w:r>
      <w:r w:rsidRPr="008C3DCD">
        <w:t xml:space="preserve"> </w:t>
      </w:r>
    </w:p>
    <w:p w:rsidR="009A3D4B" w:rsidRPr="008C3DCD" w:rsidRDefault="009A3D4B" w:rsidP="00681F5B">
      <w:pPr>
        <w:keepNext/>
        <w:keepLines/>
        <w:numPr>
          <w:ilvl w:val="0"/>
          <w:numId w:val="12"/>
        </w:numPr>
        <w:spacing w:before="200" w:after="0"/>
        <w:outlineLvl w:val="1"/>
        <w:rPr>
          <w:rFonts w:asciiTheme="majorHAnsi" w:eastAsiaTheme="majorEastAsia" w:hAnsiTheme="majorHAnsi" w:cstheme="majorBidi"/>
          <w:b/>
          <w:bCs/>
          <w:color w:val="4F81BD" w:themeColor="accent1"/>
          <w:sz w:val="26"/>
          <w:szCs w:val="26"/>
          <w:lang w:eastAsia="ja-JP"/>
        </w:rPr>
      </w:pPr>
      <w:bookmarkStart w:id="50" w:name="_Toc436736022"/>
      <w:r w:rsidRPr="008C3DCD">
        <w:rPr>
          <w:rFonts w:asciiTheme="majorHAnsi" w:eastAsiaTheme="majorEastAsia" w:hAnsiTheme="majorHAnsi" w:cstheme="majorBidi"/>
          <w:b/>
          <w:bCs/>
          <w:color w:val="4F81BD" w:themeColor="accent1"/>
          <w:sz w:val="26"/>
          <w:szCs w:val="26"/>
        </w:rPr>
        <w:t>Implementation Plan and its cost</w:t>
      </w:r>
      <w:bookmarkEnd w:id="50"/>
    </w:p>
    <w:p w:rsidR="009A3D4B" w:rsidRPr="008C3DCD" w:rsidRDefault="009A3D4B" w:rsidP="009A3D4B">
      <w:pPr>
        <w:spacing w:before="240"/>
        <w:rPr>
          <w:i/>
        </w:rPr>
      </w:pPr>
      <w:r w:rsidRPr="008C3DCD">
        <w:t xml:space="preserve">A plan for the implementation and monitoring and evaluation of this Public Nutrition Strategy in 2015 is developed </w:t>
      </w:r>
      <w:r w:rsidR="0078521C">
        <w:t>according to the MoPH planning format and will be updated each year.</w:t>
      </w:r>
    </w:p>
    <w:p w:rsidR="00D00B64" w:rsidRPr="008C3DCD" w:rsidRDefault="00D00B64" w:rsidP="00A94D27">
      <w:pPr>
        <w:spacing w:before="240"/>
      </w:pPr>
    </w:p>
    <w:p w:rsidR="00B63890" w:rsidRPr="008C3DCD" w:rsidRDefault="00B63890" w:rsidP="00A94D27">
      <w:pPr>
        <w:spacing w:before="240"/>
        <w:sectPr w:rsidR="00B63890" w:rsidRPr="008C3DCD" w:rsidSect="002D7F33">
          <w:pgSz w:w="12240" w:h="15840"/>
          <w:pgMar w:top="1440" w:right="1440" w:bottom="1440" w:left="1440" w:header="720" w:footer="720" w:gutter="0"/>
          <w:cols w:space="720"/>
          <w:docGrid w:linePitch="360"/>
        </w:sectPr>
      </w:pPr>
    </w:p>
    <w:p w:rsidR="009C7D40" w:rsidRPr="00FF464E" w:rsidRDefault="009C7D40" w:rsidP="00FA3F29">
      <w:pPr>
        <w:rPr>
          <w:b/>
        </w:rPr>
      </w:pPr>
      <w:r w:rsidRPr="008C3DCD">
        <w:rPr>
          <w:i/>
          <w:iCs/>
          <w:lang w:val="en-CA"/>
        </w:rPr>
        <w:t>The revision of Public Nutrition Strategy was undertaken with technical and financial support of MI (the Micronutrient Initiative) with the support of the Government of Canada through the Department of Foreign Affairs, Trade and Development (DFATD).</w:t>
      </w:r>
    </w:p>
    <w:sectPr w:rsidR="009C7D40" w:rsidRPr="00FF464E" w:rsidSect="00FA3F2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188FA" w15:done="0"/>
  <w15:commentEx w15:paraId="6B9E972B" w15:done="0"/>
  <w15:commentEx w15:paraId="36EA5D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1D" w:rsidRDefault="0005691D" w:rsidP="00EB2267">
      <w:pPr>
        <w:spacing w:after="0" w:line="240" w:lineRule="auto"/>
      </w:pPr>
      <w:r>
        <w:separator/>
      </w:r>
    </w:p>
  </w:endnote>
  <w:endnote w:type="continuationSeparator" w:id="0">
    <w:p w:rsidR="0005691D" w:rsidRDefault="0005691D" w:rsidP="00EB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1004"/>
      <w:docPartObj>
        <w:docPartGallery w:val="Page Numbers (Bottom of Page)"/>
        <w:docPartUnique/>
      </w:docPartObj>
    </w:sdtPr>
    <w:sdtEndPr>
      <w:rPr>
        <w:noProof/>
      </w:rPr>
    </w:sdtEndPr>
    <w:sdtContent>
      <w:p w:rsidR="0050312D" w:rsidRDefault="008F1C52">
        <w:pPr>
          <w:pStyle w:val="Footer"/>
          <w:jc w:val="right"/>
        </w:pPr>
        <w:r>
          <w:fldChar w:fldCharType="begin"/>
        </w:r>
        <w:r w:rsidR="0050312D">
          <w:instrText xml:space="preserve"> PAGE   \* MERGEFORMAT </w:instrText>
        </w:r>
        <w:r>
          <w:fldChar w:fldCharType="separate"/>
        </w:r>
        <w:r w:rsidR="00F969CD">
          <w:rPr>
            <w:noProof/>
          </w:rPr>
          <w:t>49</w:t>
        </w:r>
        <w:r>
          <w:rPr>
            <w:noProof/>
          </w:rPr>
          <w:fldChar w:fldCharType="end"/>
        </w:r>
      </w:p>
    </w:sdtContent>
  </w:sdt>
  <w:p w:rsidR="0050312D" w:rsidRDefault="0050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1D" w:rsidRDefault="0005691D" w:rsidP="00EB2267">
      <w:pPr>
        <w:spacing w:after="0" w:line="240" w:lineRule="auto"/>
      </w:pPr>
      <w:r>
        <w:separator/>
      </w:r>
    </w:p>
  </w:footnote>
  <w:footnote w:type="continuationSeparator" w:id="0">
    <w:p w:rsidR="0005691D" w:rsidRDefault="0005691D" w:rsidP="00EB2267">
      <w:pPr>
        <w:spacing w:after="0" w:line="240" w:lineRule="auto"/>
      </w:pPr>
      <w:r>
        <w:continuationSeparator/>
      </w:r>
    </w:p>
  </w:footnote>
  <w:footnote w:id="1">
    <w:p w:rsidR="0050312D" w:rsidRDefault="0050312D">
      <w:pPr>
        <w:pStyle w:val="FootnoteText"/>
      </w:pPr>
      <w:r>
        <w:rPr>
          <w:rStyle w:val="FootnoteReference"/>
        </w:rPr>
        <w:footnoteRef/>
      </w:r>
      <w:r>
        <w:t xml:space="preserve"> Horton S, et al. Scaling up Nutrition: What Will it Cost?  The World Bank, Washington DC, 2010.</w:t>
      </w:r>
    </w:p>
  </w:footnote>
  <w:footnote w:id="2">
    <w:p w:rsidR="0050312D" w:rsidRDefault="0050312D" w:rsidP="00373E12">
      <w:pPr>
        <w:pStyle w:val="FootnoteText"/>
      </w:pPr>
      <w:r>
        <w:rPr>
          <w:rStyle w:val="FootnoteReference"/>
        </w:rPr>
        <w:footnoteRef/>
      </w:r>
      <w:r>
        <w:t>United Nations.  The Millennium Development Goals Report: 2013.  New York, New York, 2013.</w:t>
      </w:r>
    </w:p>
  </w:footnote>
  <w:footnote w:id="3">
    <w:p w:rsidR="0050312D" w:rsidRDefault="0050312D" w:rsidP="004344B0">
      <w:pPr>
        <w:pStyle w:val="FootnoteText"/>
      </w:pPr>
      <w:r>
        <w:rPr>
          <w:rStyle w:val="FootnoteReference"/>
        </w:rPr>
        <w:footnoteRef/>
      </w:r>
      <w:r w:rsidRPr="005F511B">
        <w:t>The Lancet, “Maternal and Child Undernutrition,” Special Series, January, 2008.</w:t>
      </w:r>
    </w:p>
  </w:footnote>
  <w:footnote w:id="4">
    <w:p w:rsidR="0050312D" w:rsidRDefault="0050312D" w:rsidP="004344B0">
      <w:pPr>
        <w:pStyle w:val="FootnoteText"/>
        <w:ind w:left="180" w:hanging="180"/>
      </w:pPr>
      <w:r>
        <w:rPr>
          <w:rStyle w:val="FootnoteReference"/>
        </w:rPr>
        <w:footnoteRef/>
      </w:r>
      <w:r>
        <w:t>Scaling Up Nutrition: A Framework for Action.</w:t>
      </w:r>
      <w:hyperlink r:id="rId1" w:history="1">
        <w:r w:rsidRPr="00640D0F">
          <w:rPr>
            <w:rStyle w:val="Hyperlink"/>
          </w:rPr>
          <w:t>http://scalingupnutrition.org/wp-content/uploads/pdf/SUN_Framework.pdf</w:t>
        </w:r>
      </w:hyperlink>
      <w:r>
        <w:t>. (Accessed 23 February, 2014).</w:t>
      </w:r>
    </w:p>
  </w:footnote>
  <w:footnote w:id="5">
    <w:p w:rsidR="0050312D" w:rsidRDefault="0050312D" w:rsidP="004344B0">
      <w:pPr>
        <w:pStyle w:val="FootnoteText"/>
      </w:pPr>
      <w:r>
        <w:rPr>
          <w:rStyle w:val="FootnoteReference"/>
        </w:rPr>
        <w:footnoteRef/>
      </w:r>
      <w:r>
        <w:t xml:space="preserve"> Scale Up Nutrition.  </w:t>
      </w:r>
      <w:hyperlink r:id="rId2" w:history="1">
        <w:r w:rsidRPr="00D93C0A">
          <w:rPr>
            <w:rStyle w:val="Hyperlink"/>
          </w:rPr>
          <w:t>http://scalingupnutrition.org/</w:t>
        </w:r>
      </w:hyperlink>
      <w:r>
        <w:t>. (Accessed 28 February, 2014).</w:t>
      </w:r>
    </w:p>
  </w:footnote>
  <w:footnote w:id="6">
    <w:p w:rsidR="0050312D" w:rsidRDefault="0050312D" w:rsidP="00EC07B5">
      <w:pPr>
        <w:pStyle w:val="FootnoteText"/>
        <w:ind w:left="90" w:hanging="90"/>
      </w:pPr>
      <w:r>
        <w:rPr>
          <w:rStyle w:val="FootnoteReference"/>
        </w:rPr>
        <w:footnoteRef/>
      </w:r>
      <w:r>
        <w:t>Copenhagen Consensus Center.</w:t>
      </w:r>
      <w:hyperlink r:id="rId3" w:history="1">
        <w:r w:rsidRPr="00E32AF9">
          <w:rPr>
            <w:rStyle w:val="Hyperlink"/>
          </w:rPr>
          <w:t>http://www.copenhagenconsensus.com/projects/copenhagen-consensus-2008/outcome</w:t>
        </w:r>
      </w:hyperlink>
      <w:r>
        <w:t>. (Accessed 21 February, 2014).</w:t>
      </w:r>
    </w:p>
  </w:footnote>
  <w:footnote w:id="7">
    <w:p w:rsidR="0050312D" w:rsidRDefault="0050312D" w:rsidP="0082511A">
      <w:pPr>
        <w:pStyle w:val="FootnoteText"/>
        <w:ind w:left="90" w:hanging="90"/>
      </w:pPr>
      <w:r>
        <w:rPr>
          <w:rStyle w:val="FootnoteReference"/>
        </w:rPr>
        <w:footnoteRef/>
      </w:r>
      <w:r>
        <w:t>Copenhagen Consensus 2012.</w:t>
      </w:r>
      <w:hyperlink r:id="rId4" w:history="1">
        <w:r w:rsidRPr="00E32AF9">
          <w:rPr>
            <w:rStyle w:val="Hyperlink"/>
          </w:rPr>
          <w:t>http://www.copenhagenconsensus.com/sites/default/files/Outcome_Document_Updated_1105.pdf</w:t>
        </w:r>
      </w:hyperlink>
      <w:r>
        <w:t>.  (Accessed 21 February, 2014).</w:t>
      </w:r>
    </w:p>
  </w:footnote>
  <w:footnote w:id="8">
    <w:p w:rsidR="0050312D" w:rsidRDefault="0050312D" w:rsidP="00A756C5">
      <w:pPr>
        <w:pStyle w:val="FootnoteText"/>
        <w:ind w:left="90" w:hanging="90"/>
      </w:pPr>
      <w:r>
        <w:rPr>
          <w:rStyle w:val="FootnoteReference"/>
        </w:rPr>
        <w:footnoteRef/>
      </w:r>
      <w:r>
        <w:t>Women, Infants, and Children (WIC) Supplemental Nutrition Program.Food and Nutrition Service, U.S. Department of Agriculture (</w:t>
      </w:r>
      <w:hyperlink r:id="rId5" w:history="1">
        <w:r w:rsidRPr="0048463B">
          <w:rPr>
            <w:rStyle w:val="Hyperlink"/>
          </w:rPr>
          <w:t>http://www.fns.usda.gov/wic/women-infants-and-children-wic</w:t>
        </w:r>
      </w:hyperlink>
      <w:r>
        <w:t>. Accessed 23 March 2014</w:t>
      </w:r>
    </w:p>
  </w:footnote>
  <w:footnote w:id="9">
    <w:p w:rsidR="0050312D" w:rsidRDefault="0050312D" w:rsidP="004A42C6">
      <w:pPr>
        <w:pStyle w:val="FootnoteText"/>
        <w:ind w:left="90" w:hanging="90"/>
      </w:pPr>
      <w:r>
        <w:rPr>
          <w:rStyle w:val="FootnoteReference"/>
        </w:rPr>
        <w:footnoteRef/>
      </w:r>
      <w:r>
        <w:t>WHO. WHO child growth standards: length/height-for-age, weight-for-age, weight-for-length, weight-for-height and body mass index-for-age: methods and development.  WHO, 2006.</w:t>
      </w:r>
    </w:p>
  </w:footnote>
  <w:footnote w:id="10">
    <w:p w:rsidR="0050312D" w:rsidRPr="00E510B2" w:rsidRDefault="0050312D" w:rsidP="00547825">
      <w:pPr>
        <w:pStyle w:val="FootnoteText"/>
        <w:rPr>
          <w:color w:val="FF0000"/>
        </w:rPr>
      </w:pPr>
      <w:r>
        <w:rPr>
          <w:rStyle w:val="FootnoteReference"/>
        </w:rPr>
        <w:footnoteRef/>
      </w:r>
      <w:r>
        <w:rPr>
          <w:color w:val="FF0000"/>
        </w:rPr>
        <w:t xml:space="preserve">National nutrition survey Afghanistan 2013.  Survey report  </w:t>
      </w:r>
    </w:p>
  </w:footnote>
  <w:footnote w:id="11">
    <w:p w:rsidR="0050312D" w:rsidRDefault="0050312D" w:rsidP="00547825">
      <w:pPr>
        <w:pStyle w:val="FootnoteText"/>
        <w:ind w:left="180" w:hanging="180"/>
      </w:pPr>
      <w:r>
        <w:rPr>
          <w:rStyle w:val="FootnoteReference"/>
        </w:rPr>
        <w:footnoteRef/>
      </w:r>
      <w:r>
        <w:t xml:space="preserve">WHO and UNICEF, 2009.  WHO child growth standards and the identiﬁcation of severe acute malnutrition in infants and children: A Joint statement by the World </w:t>
      </w:r>
      <w:r w:rsidRPr="003549B3">
        <w:rPr>
          <w:rStyle w:val="FootnoteReference"/>
        </w:rPr>
        <w:t>Health</w:t>
      </w:r>
      <w:r>
        <w:t xml:space="preserve"> Organization and the United Nations Children’s Fund. </w:t>
      </w:r>
    </w:p>
  </w:footnote>
  <w:footnote w:id="12">
    <w:p w:rsidR="0050312D" w:rsidRDefault="0050312D" w:rsidP="00547825">
      <w:pPr>
        <w:pStyle w:val="FootnoteText"/>
      </w:pPr>
      <w:r>
        <w:rPr>
          <w:rStyle w:val="FootnoteReference"/>
        </w:rPr>
        <w:footnoteRef/>
      </w:r>
      <w:r w:rsidRPr="004E36A0">
        <w:t>MoPH, UNICEF, CDC, INRAN, Tufts Univ. 2004 Afghanistan national nutrition survey.</w:t>
      </w:r>
    </w:p>
  </w:footnote>
  <w:footnote w:id="13">
    <w:p w:rsidR="0050312D" w:rsidRDefault="0050312D" w:rsidP="00547825">
      <w:pPr>
        <w:pStyle w:val="FootnoteText"/>
      </w:pPr>
      <w:r>
        <w:rPr>
          <w:rStyle w:val="FootnoteReference"/>
        </w:rPr>
        <w:footnoteRef/>
      </w:r>
      <w:r w:rsidRPr="004E36A0">
        <w:t>MoPH, UNICEF, CDC, INRAN, Tufts Univ. 2004 Afghanistan national nutrition survey.</w:t>
      </w:r>
    </w:p>
  </w:footnote>
  <w:footnote w:id="14">
    <w:p w:rsidR="0050312D" w:rsidRDefault="0050312D" w:rsidP="00547825">
      <w:pPr>
        <w:pStyle w:val="FootnoteText"/>
      </w:pPr>
      <w:r>
        <w:rPr>
          <w:rStyle w:val="FootnoteReference"/>
        </w:rPr>
        <w:footnoteRef/>
      </w:r>
      <w:r>
        <w:rPr>
          <w:color w:val="FF0000"/>
        </w:rPr>
        <w:t xml:space="preserve">National nutrition survey Afghanistan 2013 </w:t>
      </w:r>
    </w:p>
  </w:footnote>
  <w:footnote w:id="15">
    <w:p w:rsidR="0050312D" w:rsidRPr="00CB541A" w:rsidRDefault="0050312D" w:rsidP="00547825">
      <w:pPr>
        <w:pStyle w:val="Heading1"/>
        <w:shd w:val="clear" w:color="auto" w:fill="FFFFFF"/>
        <w:spacing w:before="0"/>
        <w:ind w:left="180" w:hanging="180"/>
        <w:rPr>
          <w:rFonts w:asciiTheme="minorHAnsi" w:eastAsiaTheme="minorHAnsi" w:hAnsiTheme="minorHAnsi" w:cstheme="minorBidi"/>
          <w:b w:val="0"/>
          <w:bCs w:val="0"/>
          <w:color w:val="auto"/>
          <w:sz w:val="20"/>
          <w:szCs w:val="20"/>
          <w:lang w:eastAsia="en-US"/>
        </w:rPr>
      </w:pPr>
      <w:r w:rsidRPr="00CB541A">
        <w:rPr>
          <w:rStyle w:val="FootnoteReference"/>
          <w:rFonts w:asciiTheme="minorHAnsi" w:eastAsiaTheme="minorHAnsi" w:hAnsiTheme="minorHAnsi" w:cstheme="minorBidi"/>
          <w:b w:val="0"/>
          <w:bCs w:val="0"/>
          <w:color w:val="auto"/>
          <w:sz w:val="20"/>
          <w:szCs w:val="20"/>
          <w:lang w:eastAsia="en-US"/>
        </w:rPr>
        <w:footnoteRef/>
      </w:r>
      <w:r>
        <w:rPr>
          <w:rFonts w:asciiTheme="minorHAnsi" w:eastAsiaTheme="minorHAnsi" w:hAnsiTheme="minorHAnsi" w:cstheme="minorBidi"/>
          <w:b w:val="0"/>
          <w:bCs w:val="0"/>
          <w:color w:val="auto"/>
          <w:sz w:val="20"/>
          <w:szCs w:val="20"/>
          <w:lang w:eastAsia="en-US"/>
        </w:rPr>
        <w:t xml:space="preserve">CDC  </w:t>
      </w:r>
      <w:r w:rsidRPr="00CB541A">
        <w:rPr>
          <w:rFonts w:asciiTheme="minorHAnsi" w:eastAsiaTheme="minorHAnsi" w:hAnsiTheme="minorHAnsi" w:cstheme="minorBidi"/>
          <w:b w:val="0"/>
          <w:bCs w:val="0"/>
          <w:color w:val="auto"/>
          <w:sz w:val="20"/>
          <w:szCs w:val="20"/>
          <w:lang w:eastAsia="en-US"/>
        </w:rPr>
        <w:t>Morbidity and Mortality Weekly Report.  CDC grand rounds: Additional opportunities to prevent neural tube defects with folic acid fortification.  August 13, 2010; 59:980-984.</w:t>
      </w:r>
    </w:p>
  </w:footnote>
  <w:footnote w:id="16">
    <w:p w:rsidR="0050312D" w:rsidRDefault="0050312D" w:rsidP="004C2290">
      <w:pPr>
        <w:pStyle w:val="FootnoteText"/>
      </w:pPr>
      <w:r>
        <w:rPr>
          <w:rStyle w:val="FootnoteReference"/>
        </w:rPr>
        <w:footnoteRef/>
      </w:r>
      <w:r>
        <w:t xml:space="preserve"> Afghanistan National Nutrition Survey, 2013</w:t>
      </w:r>
    </w:p>
  </w:footnote>
  <w:footnote w:id="17">
    <w:p w:rsidR="0050312D" w:rsidRDefault="0050312D" w:rsidP="00D714A0">
      <w:pPr>
        <w:pStyle w:val="FootnoteText"/>
        <w:ind w:left="180" w:hanging="180"/>
      </w:pPr>
      <w:r>
        <w:rPr>
          <w:rStyle w:val="FootnoteReference"/>
        </w:rPr>
        <w:footnoteRef/>
      </w:r>
      <w:r>
        <w:t>Central Statistics Organization.  National Risk and Vulnerability Assessment 2011-12.  Afghanistan Living Condition Survey. Kabul, CSO. 2014.</w:t>
      </w:r>
    </w:p>
  </w:footnote>
  <w:footnote w:id="18">
    <w:p w:rsidR="0050312D" w:rsidRDefault="0050312D" w:rsidP="00D714A0">
      <w:pPr>
        <w:pStyle w:val="FootnoteText"/>
        <w:ind w:left="180" w:hanging="180"/>
      </w:pPr>
      <w:r>
        <w:rPr>
          <w:rStyle w:val="FootnoteReference"/>
        </w:rPr>
        <w:footnoteRef/>
      </w:r>
      <w:r>
        <w:t>Central Statistics Organization.  National Risk and Vulnerability Assessment 2011-12. Afghanistan Living  Condition Survey. Kabul, CSO. 2014.</w:t>
      </w:r>
    </w:p>
  </w:footnote>
  <w:footnote w:id="19">
    <w:p w:rsidR="0050312D" w:rsidRDefault="0050312D" w:rsidP="00D714A0">
      <w:pPr>
        <w:pStyle w:val="FootnoteText"/>
        <w:ind w:left="90" w:hanging="90"/>
      </w:pPr>
      <w:r>
        <w:rPr>
          <w:rStyle w:val="FootnoteReference"/>
        </w:rPr>
        <w:footnoteRef/>
      </w:r>
      <w:r>
        <w:t xml:space="preserve"> Summary of the National Risk and Vulnerability Assessment 2007/8: A Profile of Afghanistan.  ICON-Institute (</w:t>
      </w:r>
      <w:hyperlink r:id="rId6" w:history="1">
        <w:r w:rsidRPr="007F58ED">
          <w:rPr>
            <w:rStyle w:val="Hyperlink"/>
          </w:rPr>
          <w:t>http://ec.europa.eu/europeaid/where/asia/documents/afgh_brochure_summary_en.pdf</w:t>
        </w:r>
      </w:hyperlink>
      <w:r>
        <w:t>, accessed 22 March, 2014 ).</w:t>
      </w:r>
    </w:p>
  </w:footnote>
  <w:footnote w:id="20">
    <w:p w:rsidR="0050312D" w:rsidRPr="000A59E3" w:rsidRDefault="0050312D" w:rsidP="00D714A0">
      <w:pPr>
        <w:pStyle w:val="FootnoteText"/>
        <w:rPr>
          <w:sz w:val="22"/>
          <w:szCs w:val="22"/>
          <w:highlight w:val="yellow"/>
        </w:rPr>
      </w:pPr>
      <w:r w:rsidRPr="000A59E3">
        <w:rPr>
          <w:rStyle w:val="FootnoteReference"/>
        </w:rPr>
        <w:footnoteRef/>
      </w:r>
      <w:r w:rsidRPr="004D0444">
        <w:t>MoPH.  Afghanistan Health Survey 2006: Estimates of Priority Health Indicators.  Kabul, Afghanistan.</w:t>
      </w:r>
    </w:p>
  </w:footnote>
  <w:footnote w:id="21">
    <w:p w:rsidR="0050312D" w:rsidRDefault="0050312D" w:rsidP="00D714A0">
      <w:pPr>
        <w:pStyle w:val="FootnoteText"/>
        <w:ind w:left="180" w:hanging="180"/>
      </w:pPr>
      <w:r>
        <w:rPr>
          <w:rStyle w:val="FootnoteReference"/>
        </w:rPr>
        <w:footnoteRef/>
      </w:r>
      <w:r>
        <w:t>Relief Web.60% of Afghan children infected by intestinal parasites.  20 Oct. 2010. (</w:t>
      </w:r>
      <w:hyperlink r:id="rId7" w:history="1">
        <w:r w:rsidRPr="007F58ED">
          <w:rPr>
            <w:rStyle w:val="Hyperlink"/>
          </w:rPr>
          <w:t>http://reliefweb.int/report/afghanistan/60-afghan-children-infected-intestinal-parasites</w:t>
        </w:r>
      </w:hyperlink>
      <w:r>
        <w:t>; accessed 22 March, 2014).</w:t>
      </w:r>
    </w:p>
  </w:footnote>
  <w:footnote w:id="22">
    <w:p w:rsidR="0050312D" w:rsidRDefault="0050312D" w:rsidP="00D714A0">
      <w:pPr>
        <w:pStyle w:val="FootnoteText"/>
        <w:ind w:left="180" w:hanging="180"/>
      </w:pPr>
      <w:r>
        <w:rPr>
          <w:rStyle w:val="FootnoteReference"/>
        </w:rPr>
        <w:footnoteRef/>
      </w:r>
      <w:r>
        <w:t xml:space="preserve"> CDC.  Helicobacter pylori and Peptic Ulcer Disease: The Key to Cure.  </w:t>
      </w:r>
      <w:hyperlink r:id="rId8" w:anchor="howcommon" w:history="1">
        <w:r w:rsidRPr="003E5C99">
          <w:rPr>
            <w:rStyle w:val="Hyperlink"/>
          </w:rPr>
          <w:t>http://www.cdc.gov/ulcer/keytocure.htm#howcommon</w:t>
        </w:r>
      </w:hyperlink>
      <w:r>
        <w:t>. Accessed 30 March, 2014.</w:t>
      </w:r>
    </w:p>
  </w:footnote>
  <w:footnote w:id="23">
    <w:p w:rsidR="0050312D" w:rsidRDefault="0050312D" w:rsidP="0063333E">
      <w:pPr>
        <w:pStyle w:val="FootnoteText"/>
      </w:pPr>
      <w:r>
        <w:rPr>
          <w:rStyle w:val="FootnoteReference"/>
        </w:rPr>
        <w:footnoteRef/>
      </w:r>
      <w:r>
        <w:t xml:space="preserve"> Special foods are fortified foods, infant formula and therapeutic foods.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D" w:rsidRPr="00173A8B" w:rsidRDefault="0050312D" w:rsidP="00173A8B">
    <w:pPr>
      <w:pStyle w:val="Heading2"/>
      <w:jc w:val="center"/>
      <w:rPr>
        <w:color w:val="auto"/>
      </w:rPr>
    </w:pPr>
    <w:r w:rsidRPr="00173A8B">
      <w:rPr>
        <w:color w:val="auto"/>
      </w:rPr>
      <w:t>RESULT FRAMEWORK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D" w:rsidRPr="00FF3D94" w:rsidRDefault="0050312D" w:rsidP="00173A8B">
    <w:pPr>
      <w:pStyle w:val="Heading2"/>
      <w:jc w:val="center"/>
      <w:rPr>
        <w:color w:val="auto"/>
      </w:rPr>
    </w:pPr>
    <w:r w:rsidRPr="00FF3D94">
      <w:rPr>
        <w:color w:val="auto"/>
      </w:rPr>
      <w:t>TARGETS AND INDICATORS</w:t>
    </w:r>
  </w:p>
  <w:p w:rsidR="0050312D" w:rsidRPr="0097376A" w:rsidRDefault="0050312D" w:rsidP="00973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D" w:rsidRPr="00173A8B" w:rsidRDefault="0050312D" w:rsidP="00173A8B">
    <w:pPr>
      <w:pStyle w:val="Heading2"/>
      <w:jc w:val="center"/>
      <w:rPr>
        <w:color w:val="auto"/>
      </w:rPr>
    </w:pPr>
    <w:r w:rsidRPr="00173A8B">
      <w:rPr>
        <w:color w:val="auto"/>
      </w:rPr>
      <w:t>STRATEGIC FRAMEWORK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D" w:rsidRPr="00173A8B" w:rsidRDefault="0050312D" w:rsidP="00173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A96"/>
    <w:multiLevelType w:val="hybridMultilevel"/>
    <w:tmpl w:val="226E4FDC"/>
    <w:lvl w:ilvl="0" w:tplc="D71013F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400"/>
    <w:multiLevelType w:val="hybridMultilevel"/>
    <w:tmpl w:val="0020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F736D"/>
    <w:multiLevelType w:val="hybridMultilevel"/>
    <w:tmpl w:val="B2E44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A765F"/>
    <w:multiLevelType w:val="hybridMultilevel"/>
    <w:tmpl w:val="B37E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B00A3"/>
    <w:multiLevelType w:val="hybridMultilevel"/>
    <w:tmpl w:val="7616B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80A42"/>
    <w:multiLevelType w:val="hybridMultilevel"/>
    <w:tmpl w:val="6E96E7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D062D71"/>
    <w:multiLevelType w:val="hybridMultilevel"/>
    <w:tmpl w:val="A1F85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3C82"/>
    <w:multiLevelType w:val="hybridMultilevel"/>
    <w:tmpl w:val="1B945632"/>
    <w:lvl w:ilvl="0" w:tplc="FA6466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6146B"/>
    <w:multiLevelType w:val="hybridMultilevel"/>
    <w:tmpl w:val="E526A08C"/>
    <w:lvl w:ilvl="0" w:tplc="02E66BB2">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17CAB"/>
    <w:multiLevelType w:val="hybridMultilevel"/>
    <w:tmpl w:val="E6E46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F374A84"/>
    <w:multiLevelType w:val="hybridMultilevel"/>
    <w:tmpl w:val="BD0E5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1127A40"/>
    <w:multiLevelType w:val="multilevel"/>
    <w:tmpl w:val="6E74EA82"/>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259F09A2"/>
    <w:multiLevelType w:val="hybridMultilevel"/>
    <w:tmpl w:val="5308D64A"/>
    <w:lvl w:ilvl="0" w:tplc="648E2B5E">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006A5C"/>
    <w:multiLevelType w:val="hybridMultilevel"/>
    <w:tmpl w:val="81449808"/>
    <w:lvl w:ilvl="0" w:tplc="0A84B5D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A41CE4"/>
    <w:multiLevelType w:val="hybridMultilevel"/>
    <w:tmpl w:val="23549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8D166FE"/>
    <w:multiLevelType w:val="hybridMultilevel"/>
    <w:tmpl w:val="166C91E8"/>
    <w:lvl w:ilvl="0" w:tplc="02E66BB2">
      <w:start w:val="4"/>
      <w:numFmt w:val="bullet"/>
      <w:lvlText w:val="-"/>
      <w:lvlJc w:val="left"/>
      <w:pPr>
        <w:ind w:left="360" w:hanging="360"/>
      </w:pPr>
      <w:rPr>
        <w:rFonts w:ascii="Calibri" w:eastAsia="Times New Roman"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8D0166"/>
    <w:multiLevelType w:val="hybridMultilevel"/>
    <w:tmpl w:val="3DCA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A516A8"/>
    <w:multiLevelType w:val="hybridMultilevel"/>
    <w:tmpl w:val="A4D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739ED"/>
    <w:multiLevelType w:val="hybridMultilevel"/>
    <w:tmpl w:val="D0E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54277"/>
    <w:multiLevelType w:val="hybridMultilevel"/>
    <w:tmpl w:val="D3EA7352"/>
    <w:lvl w:ilvl="0" w:tplc="9618ADAA">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6318"/>
    <w:multiLevelType w:val="hybridMultilevel"/>
    <w:tmpl w:val="BA0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E24B3"/>
    <w:multiLevelType w:val="hybridMultilevel"/>
    <w:tmpl w:val="5E3A5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91398C"/>
    <w:multiLevelType w:val="hybridMultilevel"/>
    <w:tmpl w:val="37681DF4"/>
    <w:lvl w:ilvl="0" w:tplc="D9E830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20EA0"/>
    <w:multiLevelType w:val="hybridMultilevel"/>
    <w:tmpl w:val="9EC6A96E"/>
    <w:lvl w:ilvl="0" w:tplc="3E7EC7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B81E21"/>
    <w:multiLevelType w:val="hybridMultilevel"/>
    <w:tmpl w:val="3702B9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nsid w:val="64DE5FAE"/>
    <w:multiLevelType w:val="multilevel"/>
    <w:tmpl w:val="23549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5B4654F"/>
    <w:multiLevelType w:val="hybridMultilevel"/>
    <w:tmpl w:val="88583C7C"/>
    <w:lvl w:ilvl="0" w:tplc="EE7253D4">
      <w:start w:val="1"/>
      <w:numFmt w:val="bullet"/>
      <w:lvlText w:val="•"/>
      <w:lvlJc w:val="left"/>
      <w:pPr>
        <w:tabs>
          <w:tab w:val="num" w:pos="360"/>
        </w:tabs>
        <w:ind w:left="360" w:hanging="360"/>
      </w:pPr>
      <w:rPr>
        <w:rFonts w:ascii="Arial" w:hAnsi="Arial" w:hint="default"/>
      </w:rPr>
    </w:lvl>
    <w:lvl w:ilvl="1" w:tplc="42B47196" w:tentative="1">
      <w:start w:val="1"/>
      <w:numFmt w:val="bullet"/>
      <w:lvlText w:val="•"/>
      <w:lvlJc w:val="left"/>
      <w:pPr>
        <w:tabs>
          <w:tab w:val="num" w:pos="1080"/>
        </w:tabs>
        <w:ind w:left="1080" w:hanging="360"/>
      </w:pPr>
      <w:rPr>
        <w:rFonts w:ascii="Arial" w:hAnsi="Arial" w:hint="default"/>
      </w:rPr>
    </w:lvl>
    <w:lvl w:ilvl="2" w:tplc="FFEA4ADA" w:tentative="1">
      <w:start w:val="1"/>
      <w:numFmt w:val="bullet"/>
      <w:lvlText w:val="•"/>
      <w:lvlJc w:val="left"/>
      <w:pPr>
        <w:tabs>
          <w:tab w:val="num" w:pos="1800"/>
        </w:tabs>
        <w:ind w:left="1800" w:hanging="360"/>
      </w:pPr>
      <w:rPr>
        <w:rFonts w:ascii="Arial" w:hAnsi="Arial" w:hint="default"/>
      </w:rPr>
    </w:lvl>
    <w:lvl w:ilvl="3" w:tplc="204C7E6C" w:tentative="1">
      <w:start w:val="1"/>
      <w:numFmt w:val="bullet"/>
      <w:lvlText w:val="•"/>
      <w:lvlJc w:val="left"/>
      <w:pPr>
        <w:tabs>
          <w:tab w:val="num" w:pos="2520"/>
        </w:tabs>
        <w:ind w:left="2520" w:hanging="360"/>
      </w:pPr>
      <w:rPr>
        <w:rFonts w:ascii="Arial" w:hAnsi="Arial" w:hint="default"/>
      </w:rPr>
    </w:lvl>
    <w:lvl w:ilvl="4" w:tplc="90826798" w:tentative="1">
      <w:start w:val="1"/>
      <w:numFmt w:val="bullet"/>
      <w:lvlText w:val="•"/>
      <w:lvlJc w:val="left"/>
      <w:pPr>
        <w:tabs>
          <w:tab w:val="num" w:pos="3240"/>
        </w:tabs>
        <w:ind w:left="3240" w:hanging="360"/>
      </w:pPr>
      <w:rPr>
        <w:rFonts w:ascii="Arial" w:hAnsi="Arial" w:hint="default"/>
      </w:rPr>
    </w:lvl>
    <w:lvl w:ilvl="5" w:tplc="AF1EC402" w:tentative="1">
      <w:start w:val="1"/>
      <w:numFmt w:val="bullet"/>
      <w:lvlText w:val="•"/>
      <w:lvlJc w:val="left"/>
      <w:pPr>
        <w:tabs>
          <w:tab w:val="num" w:pos="3960"/>
        </w:tabs>
        <w:ind w:left="3960" w:hanging="360"/>
      </w:pPr>
      <w:rPr>
        <w:rFonts w:ascii="Arial" w:hAnsi="Arial" w:hint="default"/>
      </w:rPr>
    </w:lvl>
    <w:lvl w:ilvl="6" w:tplc="F8509B06" w:tentative="1">
      <w:start w:val="1"/>
      <w:numFmt w:val="bullet"/>
      <w:lvlText w:val="•"/>
      <w:lvlJc w:val="left"/>
      <w:pPr>
        <w:tabs>
          <w:tab w:val="num" w:pos="4680"/>
        </w:tabs>
        <w:ind w:left="4680" w:hanging="360"/>
      </w:pPr>
      <w:rPr>
        <w:rFonts w:ascii="Arial" w:hAnsi="Arial" w:hint="default"/>
      </w:rPr>
    </w:lvl>
    <w:lvl w:ilvl="7" w:tplc="CCFA48BA" w:tentative="1">
      <w:start w:val="1"/>
      <w:numFmt w:val="bullet"/>
      <w:lvlText w:val="•"/>
      <w:lvlJc w:val="left"/>
      <w:pPr>
        <w:tabs>
          <w:tab w:val="num" w:pos="5400"/>
        </w:tabs>
        <w:ind w:left="5400" w:hanging="360"/>
      </w:pPr>
      <w:rPr>
        <w:rFonts w:ascii="Arial" w:hAnsi="Arial" w:hint="default"/>
      </w:rPr>
    </w:lvl>
    <w:lvl w:ilvl="8" w:tplc="70CA7A8A" w:tentative="1">
      <w:start w:val="1"/>
      <w:numFmt w:val="bullet"/>
      <w:lvlText w:val="•"/>
      <w:lvlJc w:val="left"/>
      <w:pPr>
        <w:tabs>
          <w:tab w:val="num" w:pos="6120"/>
        </w:tabs>
        <w:ind w:left="6120" w:hanging="360"/>
      </w:pPr>
      <w:rPr>
        <w:rFonts w:ascii="Arial" w:hAnsi="Arial" w:hint="default"/>
      </w:rPr>
    </w:lvl>
  </w:abstractNum>
  <w:abstractNum w:abstractNumId="27">
    <w:nsid w:val="68F428B9"/>
    <w:multiLevelType w:val="hybridMultilevel"/>
    <w:tmpl w:val="DDC4676C"/>
    <w:lvl w:ilvl="0" w:tplc="D41E3B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704C2"/>
    <w:multiLevelType w:val="hybridMultilevel"/>
    <w:tmpl w:val="7D7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473B6"/>
    <w:multiLevelType w:val="hybridMultilevel"/>
    <w:tmpl w:val="2A149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588437C"/>
    <w:multiLevelType w:val="multilevel"/>
    <w:tmpl w:val="12E09740"/>
    <w:lvl w:ilvl="0">
      <w:start w:val="1"/>
      <w:numFmt w:val="decimal"/>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9EB720A"/>
    <w:multiLevelType w:val="hybridMultilevel"/>
    <w:tmpl w:val="40880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7"/>
  </w:num>
  <w:num w:numId="4">
    <w:abstractNumId w:val="0"/>
  </w:num>
  <w:num w:numId="5">
    <w:abstractNumId w:val="31"/>
  </w:num>
  <w:num w:numId="6">
    <w:abstractNumId w:val="4"/>
  </w:num>
  <w:num w:numId="7">
    <w:abstractNumId w:val="12"/>
  </w:num>
  <w:num w:numId="8">
    <w:abstractNumId w:val="5"/>
  </w:num>
  <w:num w:numId="9">
    <w:abstractNumId w:val="22"/>
  </w:num>
  <w:num w:numId="10">
    <w:abstractNumId w:val="23"/>
  </w:num>
  <w:num w:numId="11">
    <w:abstractNumId w:val="2"/>
  </w:num>
  <w:num w:numId="12">
    <w:abstractNumId w:val="13"/>
  </w:num>
  <w:num w:numId="13">
    <w:abstractNumId w:val="24"/>
  </w:num>
  <w:num w:numId="14">
    <w:abstractNumId w:val="15"/>
  </w:num>
  <w:num w:numId="15">
    <w:abstractNumId w:val="8"/>
  </w:num>
  <w:num w:numId="16">
    <w:abstractNumId w:val="1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21"/>
  </w:num>
  <w:num w:numId="25">
    <w:abstractNumId w:val="16"/>
  </w:num>
  <w:num w:numId="26">
    <w:abstractNumId w:val="3"/>
  </w:num>
  <w:num w:numId="27">
    <w:abstractNumId w:val="1"/>
  </w:num>
  <w:num w:numId="28">
    <w:abstractNumId w:val="28"/>
  </w:num>
  <w:num w:numId="29">
    <w:abstractNumId w:val="18"/>
  </w:num>
  <w:num w:numId="30">
    <w:abstractNumId w:val="6"/>
  </w:num>
  <w:num w:numId="31">
    <w:abstractNumId w:val="11"/>
  </w:num>
  <w:num w:numId="32">
    <w:abstractNumId w:val="1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HAM Hafizullah">
    <w15:presenceInfo w15:providerId="AD" w15:userId="S-1-5-21-185866794-2674911608-285463921-36733"/>
  </w15:person>
  <w15:person w15:author="Ahmad Nawid Qarizada">
    <w15:presenceInfo w15:providerId="Windows Live" w15:userId="8e16b202e854e3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2E"/>
    <w:rsid w:val="00000037"/>
    <w:rsid w:val="00003A10"/>
    <w:rsid w:val="00003F4F"/>
    <w:rsid w:val="00004ECC"/>
    <w:rsid w:val="00006E94"/>
    <w:rsid w:val="0000798C"/>
    <w:rsid w:val="00007C40"/>
    <w:rsid w:val="00007EEA"/>
    <w:rsid w:val="00010CF2"/>
    <w:rsid w:val="0001486C"/>
    <w:rsid w:val="00016B5B"/>
    <w:rsid w:val="0001731A"/>
    <w:rsid w:val="00017330"/>
    <w:rsid w:val="000174E0"/>
    <w:rsid w:val="000175ED"/>
    <w:rsid w:val="00020E4D"/>
    <w:rsid w:val="000217FC"/>
    <w:rsid w:val="00021A36"/>
    <w:rsid w:val="00021EBD"/>
    <w:rsid w:val="00023346"/>
    <w:rsid w:val="00023AF2"/>
    <w:rsid w:val="00024002"/>
    <w:rsid w:val="000249FC"/>
    <w:rsid w:val="00030CB2"/>
    <w:rsid w:val="00031435"/>
    <w:rsid w:val="0003206A"/>
    <w:rsid w:val="0003241B"/>
    <w:rsid w:val="00034D13"/>
    <w:rsid w:val="0003652F"/>
    <w:rsid w:val="000445C3"/>
    <w:rsid w:val="00051C2C"/>
    <w:rsid w:val="00052961"/>
    <w:rsid w:val="00053235"/>
    <w:rsid w:val="00055775"/>
    <w:rsid w:val="000564D1"/>
    <w:rsid w:val="0005691D"/>
    <w:rsid w:val="000570C1"/>
    <w:rsid w:val="00060567"/>
    <w:rsid w:val="000607F6"/>
    <w:rsid w:val="00061D17"/>
    <w:rsid w:val="00062DC7"/>
    <w:rsid w:val="0006327D"/>
    <w:rsid w:val="0006378E"/>
    <w:rsid w:val="000658F4"/>
    <w:rsid w:val="00065AC5"/>
    <w:rsid w:val="00070E94"/>
    <w:rsid w:val="00071AC6"/>
    <w:rsid w:val="00076282"/>
    <w:rsid w:val="00076BD8"/>
    <w:rsid w:val="0007726D"/>
    <w:rsid w:val="000776F7"/>
    <w:rsid w:val="0008411C"/>
    <w:rsid w:val="00095D29"/>
    <w:rsid w:val="000964CE"/>
    <w:rsid w:val="000A1715"/>
    <w:rsid w:val="000A17D5"/>
    <w:rsid w:val="000A1928"/>
    <w:rsid w:val="000A1944"/>
    <w:rsid w:val="000A59E3"/>
    <w:rsid w:val="000A79B8"/>
    <w:rsid w:val="000A7F99"/>
    <w:rsid w:val="000B0F71"/>
    <w:rsid w:val="000B1D62"/>
    <w:rsid w:val="000B539E"/>
    <w:rsid w:val="000B6123"/>
    <w:rsid w:val="000B6DEF"/>
    <w:rsid w:val="000B7357"/>
    <w:rsid w:val="000C0271"/>
    <w:rsid w:val="000C2892"/>
    <w:rsid w:val="000C3606"/>
    <w:rsid w:val="000C4E3D"/>
    <w:rsid w:val="000C6018"/>
    <w:rsid w:val="000C6069"/>
    <w:rsid w:val="000C65A5"/>
    <w:rsid w:val="000C6CD1"/>
    <w:rsid w:val="000C76AE"/>
    <w:rsid w:val="000C7D8C"/>
    <w:rsid w:val="000D0B44"/>
    <w:rsid w:val="000D1533"/>
    <w:rsid w:val="000D17EF"/>
    <w:rsid w:val="000D1F08"/>
    <w:rsid w:val="000D20EF"/>
    <w:rsid w:val="000D4AE3"/>
    <w:rsid w:val="000D5799"/>
    <w:rsid w:val="000D5F3D"/>
    <w:rsid w:val="000D782E"/>
    <w:rsid w:val="000D7AD7"/>
    <w:rsid w:val="000E3956"/>
    <w:rsid w:val="000E6695"/>
    <w:rsid w:val="000E691A"/>
    <w:rsid w:val="000F0E25"/>
    <w:rsid w:val="000F10E0"/>
    <w:rsid w:val="000F3033"/>
    <w:rsid w:val="00100194"/>
    <w:rsid w:val="00100B6A"/>
    <w:rsid w:val="00101DDD"/>
    <w:rsid w:val="00103431"/>
    <w:rsid w:val="00110DEF"/>
    <w:rsid w:val="00111964"/>
    <w:rsid w:val="00112335"/>
    <w:rsid w:val="0011250C"/>
    <w:rsid w:val="001140A0"/>
    <w:rsid w:val="00114689"/>
    <w:rsid w:val="001148FB"/>
    <w:rsid w:val="00115E19"/>
    <w:rsid w:val="001164BC"/>
    <w:rsid w:val="001248B8"/>
    <w:rsid w:val="00124D81"/>
    <w:rsid w:val="00125BB2"/>
    <w:rsid w:val="00125C29"/>
    <w:rsid w:val="0013100B"/>
    <w:rsid w:val="0013112B"/>
    <w:rsid w:val="00131B77"/>
    <w:rsid w:val="0013242A"/>
    <w:rsid w:val="001327BE"/>
    <w:rsid w:val="001327D3"/>
    <w:rsid w:val="00137782"/>
    <w:rsid w:val="001408A9"/>
    <w:rsid w:val="00140C65"/>
    <w:rsid w:val="00141C9E"/>
    <w:rsid w:val="0014288C"/>
    <w:rsid w:val="0014327A"/>
    <w:rsid w:val="001450C9"/>
    <w:rsid w:val="001462F4"/>
    <w:rsid w:val="00154180"/>
    <w:rsid w:val="00155102"/>
    <w:rsid w:val="00155E78"/>
    <w:rsid w:val="00156C52"/>
    <w:rsid w:val="00157EF7"/>
    <w:rsid w:val="00157F91"/>
    <w:rsid w:val="0016061D"/>
    <w:rsid w:val="001608C8"/>
    <w:rsid w:val="001612DC"/>
    <w:rsid w:val="00161CA2"/>
    <w:rsid w:val="00162157"/>
    <w:rsid w:val="001621A6"/>
    <w:rsid w:val="00162B8D"/>
    <w:rsid w:val="0016301E"/>
    <w:rsid w:val="0016644A"/>
    <w:rsid w:val="00166EC5"/>
    <w:rsid w:val="00167A79"/>
    <w:rsid w:val="00170F45"/>
    <w:rsid w:val="0017178D"/>
    <w:rsid w:val="00173A8B"/>
    <w:rsid w:val="00173C6A"/>
    <w:rsid w:val="00174EF8"/>
    <w:rsid w:val="0017504C"/>
    <w:rsid w:val="0017535C"/>
    <w:rsid w:val="001763B0"/>
    <w:rsid w:val="0017745C"/>
    <w:rsid w:val="00182B0D"/>
    <w:rsid w:val="001844EC"/>
    <w:rsid w:val="001853EC"/>
    <w:rsid w:val="00186748"/>
    <w:rsid w:val="001869CC"/>
    <w:rsid w:val="001874FD"/>
    <w:rsid w:val="00187ED9"/>
    <w:rsid w:val="0019120F"/>
    <w:rsid w:val="00192F94"/>
    <w:rsid w:val="001930E9"/>
    <w:rsid w:val="00194487"/>
    <w:rsid w:val="00194C0E"/>
    <w:rsid w:val="001953CE"/>
    <w:rsid w:val="00196952"/>
    <w:rsid w:val="001A0BC4"/>
    <w:rsid w:val="001A0F31"/>
    <w:rsid w:val="001A4802"/>
    <w:rsid w:val="001A5D29"/>
    <w:rsid w:val="001A5F8B"/>
    <w:rsid w:val="001A6666"/>
    <w:rsid w:val="001A68C4"/>
    <w:rsid w:val="001A6A69"/>
    <w:rsid w:val="001A7C5D"/>
    <w:rsid w:val="001B113B"/>
    <w:rsid w:val="001B1B3D"/>
    <w:rsid w:val="001B2D07"/>
    <w:rsid w:val="001B2F33"/>
    <w:rsid w:val="001B409B"/>
    <w:rsid w:val="001B5952"/>
    <w:rsid w:val="001B69D8"/>
    <w:rsid w:val="001B7877"/>
    <w:rsid w:val="001C0335"/>
    <w:rsid w:val="001C2EAA"/>
    <w:rsid w:val="001C4C66"/>
    <w:rsid w:val="001C549A"/>
    <w:rsid w:val="001C5C7F"/>
    <w:rsid w:val="001C5F4A"/>
    <w:rsid w:val="001C7632"/>
    <w:rsid w:val="001D0472"/>
    <w:rsid w:val="001D2FC6"/>
    <w:rsid w:val="001D37C7"/>
    <w:rsid w:val="001D3A43"/>
    <w:rsid w:val="001D4A51"/>
    <w:rsid w:val="001D523B"/>
    <w:rsid w:val="001D5D4E"/>
    <w:rsid w:val="001D630F"/>
    <w:rsid w:val="001E2944"/>
    <w:rsid w:val="001E4487"/>
    <w:rsid w:val="001E58E0"/>
    <w:rsid w:val="001F0C7B"/>
    <w:rsid w:val="001F1179"/>
    <w:rsid w:val="001F1295"/>
    <w:rsid w:val="001F63AB"/>
    <w:rsid w:val="001F6E60"/>
    <w:rsid w:val="001F7F78"/>
    <w:rsid w:val="002001AB"/>
    <w:rsid w:val="00201087"/>
    <w:rsid w:val="00202819"/>
    <w:rsid w:val="00204555"/>
    <w:rsid w:val="00207195"/>
    <w:rsid w:val="00207667"/>
    <w:rsid w:val="002101E0"/>
    <w:rsid w:val="0021272A"/>
    <w:rsid w:val="00214493"/>
    <w:rsid w:val="002228C1"/>
    <w:rsid w:val="00223060"/>
    <w:rsid w:val="00223590"/>
    <w:rsid w:val="00225149"/>
    <w:rsid w:val="00226204"/>
    <w:rsid w:val="00226509"/>
    <w:rsid w:val="002363FB"/>
    <w:rsid w:val="002450BF"/>
    <w:rsid w:val="00246EB1"/>
    <w:rsid w:val="00250BFC"/>
    <w:rsid w:val="00252352"/>
    <w:rsid w:val="00252425"/>
    <w:rsid w:val="00254EA4"/>
    <w:rsid w:val="00261157"/>
    <w:rsid w:val="00261267"/>
    <w:rsid w:val="00261C25"/>
    <w:rsid w:val="0026362D"/>
    <w:rsid w:val="00263B01"/>
    <w:rsid w:val="002645C2"/>
    <w:rsid w:val="002652FB"/>
    <w:rsid w:val="00265A68"/>
    <w:rsid w:val="002660BB"/>
    <w:rsid w:val="00267B7A"/>
    <w:rsid w:val="00276C05"/>
    <w:rsid w:val="00277C8E"/>
    <w:rsid w:val="002811C8"/>
    <w:rsid w:val="00282865"/>
    <w:rsid w:val="00284A0D"/>
    <w:rsid w:val="00284CAB"/>
    <w:rsid w:val="00286D69"/>
    <w:rsid w:val="00290311"/>
    <w:rsid w:val="00293063"/>
    <w:rsid w:val="00293814"/>
    <w:rsid w:val="00294A5A"/>
    <w:rsid w:val="00295AD0"/>
    <w:rsid w:val="002A06EA"/>
    <w:rsid w:val="002A176D"/>
    <w:rsid w:val="002A27F3"/>
    <w:rsid w:val="002A2BB6"/>
    <w:rsid w:val="002A3E5F"/>
    <w:rsid w:val="002A4108"/>
    <w:rsid w:val="002A5844"/>
    <w:rsid w:val="002A6F7C"/>
    <w:rsid w:val="002B07E7"/>
    <w:rsid w:val="002B29DD"/>
    <w:rsid w:val="002B507B"/>
    <w:rsid w:val="002B5AE4"/>
    <w:rsid w:val="002B5D78"/>
    <w:rsid w:val="002B69E3"/>
    <w:rsid w:val="002C2558"/>
    <w:rsid w:val="002C3B78"/>
    <w:rsid w:val="002C4E75"/>
    <w:rsid w:val="002D1AEE"/>
    <w:rsid w:val="002D3899"/>
    <w:rsid w:val="002D4DD2"/>
    <w:rsid w:val="002D540F"/>
    <w:rsid w:val="002D7F33"/>
    <w:rsid w:val="002E0575"/>
    <w:rsid w:val="002E1060"/>
    <w:rsid w:val="002E12A5"/>
    <w:rsid w:val="002E1903"/>
    <w:rsid w:val="002E35DB"/>
    <w:rsid w:val="002E502A"/>
    <w:rsid w:val="002E5BC7"/>
    <w:rsid w:val="002E6807"/>
    <w:rsid w:val="002F5DD6"/>
    <w:rsid w:val="002F7EFB"/>
    <w:rsid w:val="003005CE"/>
    <w:rsid w:val="00304679"/>
    <w:rsid w:val="00304E87"/>
    <w:rsid w:val="00305EBF"/>
    <w:rsid w:val="00307CA5"/>
    <w:rsid w:val="00307FD5"/>
    <w:rsid w:val="00310010"/>
    <w:rsid w:val="00310ADB"/>
    <w:rsid w:val="00311798"/>
    <w:rsid w:val="0031237D"/>
    <w:rsid w:val="0031326F"/>
    <w:rsid w:val="003145A6"/>
    <w:rsid w:val="00316336"/>
    <w:rsid w:val="00316337"/>
    <w:rsid w:val="00317284"/>
    <w:rsid w:val="00317C62"/>
    <w:rsid w:val="00317CAC"/>
    <w:rsid w:val="00321E7E"/>
    <w:rsid w:val="00326E99"/>
    <w:rsid w:val="003278A5"/>
    <w:rsid w:val="00327BE1"/>
    <w:rsid w:val="00330200"/>
    <w:rsid w:val="00330430"/>
    <w:rsid w:val="0033132B"/>
    <w:rsid w:val="003319EF"/>
    <w:rsid w:val="00331FD6"/>
    <w:rsid w:val="00334DA2"/>
    <w:rsid w:val="00334EB3"/>
    <w:rsid w:val="003407A0"/>
    <w:rsid w:val="0034111A"/>
    <w:rsid w:val="00341851"/>
    <w:rsid w:val="003421C7"/>
    <w:rsid w:val="00343C59"/>
    <w:rsid w:val="00344BD9"/>
    <w:rsid w:val="00346973"/>
    <w:rsid w:val="0034781E"/>
    <w:rsid w:val="00347A38"/>
    <w:rsid w:val="00350317"/>
    <w:rsid w:val="00350CAF"/>
    <w:rsid w:val="003515CE"/>
    <w:rsid w:val="00352C89"/>
    <w:rsid w:val="00352E86"/>
    <w:rsid w:val="00352FB6"/>
    <w:rsid w:val="0035339B"/>
    <w:rsid w:val="00353F99"/>
    <w:rsid w:val="0035453C"/>
    <w:rsid w:val="003549B3"/>
    <w:rsid w:val="003561DC"/>
    <w:rsid w:val="0035700C"/>
    <w:rsid w:val="0035750E"/>
    <w:rsid w:val="00361186"/>
    <w:rsid w:val="00365C34"/>
    <w:rsid w:val="00372118"/>
    <w:rsid w:val="003730D1"/>
    <w:rsid w:val="00373E12"/>
    <w:rsid w:val="00374AB9"/>
    <w:rsid w:val="00374B36"/>
    <w:rsid w:val="00375B5E"/>
    <w:rsid w:val="003768AD"/>
    <w:rsid w:val="00381700"/>
    <w:rsid w:val="0038289A"/>
    <w:rsid w:val="00382B8A"/>
    <w:rsid w:val="00382C86"/>
    <w:rsid w:val="00382D92"/>
    <w:rsid w:val="003833E7"/>
    <w:rsid w:val="00383499"/>
    <w:rsid w:val="00383695"/>
    <w:rsid w:val="00383C27"/>
    <w:rsid w:val="003861BD"/>
    <w:rsid w:val="00390028"/>
    <w:rsid w:val="00390686"/>
    <w:rsid w:val="00392F0B"/>
    <w:rsid w:val="00395F3C"/>
    <w:rsid w:val="003A027F"/>
    <w:rsid w:val="003A033E"/>
    <w:rsid w:val="003A0817"/>
    <w:rsid w:val="003A0ADA"/>
    <w:rsid w:val="003A3496"/>
    <w:rsid w:val="003A473B"/>
    <w:rsid w:val="003A5076"/>
    <w:rsid w:val="003A6ECC"/>
    <w:rsid w:val="003B1AF6"/>
    <w:rsid w:val="003B21FB"/>
    <w:rsid w:val="003B262F"/>
    <w:rsid w:val="003B2E1F"/>
    <w:rsid w:val="003B3CF6"/>
    <w:rsid w:val="003B3FF6"/>
    <w:rsid w:val="003B4187"/>
    <w:rsid w:val="003B7319"/>
    <w:rsid w:val="003B73FF"/>
    <w:rsid w:val="003C0CA5"/>
    <w:rsid w:val="003C1018"/>
    <w:rsid w:val="003C300F"/>
    <w:rsid w:val="003C4F88"/>
    <w:rsid w:val="003C561D"/>
    <w:rsid w:val="003C62EB"/>
    <w:rsid w:val="003C6542"/>
    <w:rsid w:val="003C7476"/>
    <w:rsid w:val="003D17D4"/>
    <w:rsid w:val="003D38D6"/>
    <w:rsid w:val="003D3AC6"/>
    <w:rsid w:val="003D3CF0"/>
    <w:rsid w:val="003D439A"/>
    <w:rsid w:val="003D53AF"/>
    <w:rsid w:val="003D6037"/>
    <w:rsid w:val="003E106F"/>
    <w:rsid w:val="003E1F59"/>
    <w:rsid w:val="003E251D"/>
    <w:rsid w:val="003E43D7"/>
    <w:rsid w:val="003E4A3B"/>
    <w:rsid w:val="003E5ABE"/>
    <w:rsid w:val="003E5E58"/>
    <w:rsid w:val="003E6BE9"/>
    <w:rsid w:val="003E723C"/>
    <w:rsid w:val="003F213D"/>
    <w:rsid w:val="003F237A"/>
    <w:rsid w:val="003F2B73"/>
    <w:rsid w:val="003F3874"/>
    <w:rsid w:val="003F4688"/>
    <w:rsid w:val="003F4C9C"/>
    <w:rsid w:val="003F704F"/>
    <w:rsid w:val="003F7E64"/>
    <w:rsid w:val="00400A3C"/>
    <w:rsid w:val="00402B5B"/>
    <w:rsid w:val="004038AD"/>
    <w:rsid w:val="00405FBB"/>
    <w:rsid w:val="00406E18"/>
    <w:rsid w:val="0040738F"/>
    <w:rsid w:val="00407852"/>
    <w:rsid w:val="00410BE0"/>
    <w:rsid w:val="004144BB"/>
    <w:rsid w:val="004151F1"/>
    <w:rsid w:val="004162CE"/>
    <w:rsid w:val="0041750C"/>
    <w:rsid w:val="004175D6"/>
    <w:rsid w:val="00420973"/>
    <w:rsid w:val="004278EA"/>
    <w:rsid w:val="004304EF"/>
    <w:rsid w:val="00430653"/>
    <w:rsid w:val="00430A25"/>
    <w:rsid w:val="00431F4E"/>
    <w:rsid w:val="004344B0"/>
    <w:rsid w:val="00437182"/>
    <w:rsid w:val="004410E5"/>
    <w:rsid w:val="0044187C"/>
    <w:rsid w:val="004418CE"/>
    <w:rsid w:val="004424C3"/>
    <w:rsid w:val="00442747"/>
    <w:rsid w:val="00443B0A"/>
    <w:rsid w:val="00445882"/>
    <w:rsid w:val="004465A4"/>
    <w:rsid w:val="00447333"/>
    <w:rsid w:val="004500C8"/>
    <w:rsid w:val="004507F5"/>
    <w:rsid w:val="00452A8E"/>
    <w:rsid w:val="00452FDF"/>
    <w:rsid w:val="004540C8"/>
    <w:rsid w:val="00454E7E"/>
    <w:rsid w:val="004565EE"/>
    <w:rsid w:val="00456A5E"/>
    <w:rsid w:val="00456A7A"/>
    <w:rsid w:val="004600DD"/>
    <w:rsid w:val="0046283D"/>
    <w:rsid w:val="00464CB3"/>
    <w:rsid w:val="0046579D"/>
    <w:rsid w:val="0047025F"/>
    <w:rsid w:val="004718FB"/>
    <w:rsid w:val="00471DBD"/>
    <w:rsid w:val="00472ACC"/>
    <w:rsid w:val="00473795"/>
    <w:rsid w:val="00474162"/>
    <w:rsid w:val="00474646"/>
    <w:rsid w:val="00475690"/>
    <w:rsid w:val="00484380"/>
    <w:rsid w:val="004848B0"/>
    <w:rsid w:val="00484BA3"/>
    <w:rsid w:val="004867E3"/>
    <w:rsid w:val="00487C61"/>
    <w:rsid w:val="00493A00"/>
    <w:rsid w:val="00493B7F"/>
    <w:rsid w:val="00495522"/>
    <w:rsid w:val="004967BA"/>
    <w:rsid w:val="004968B0"/>
    <w:rsid w:val="00497139"/>
    <w:rsid w:val="00497567"/>
    <w:rsid w:val="004A3025"/>
    <w:rsid w:val="004A3742"/>
    <w:rsid w:val="004A38B8"/>
    <w:rsid w:val="004A3929"/>
    <w:rsid w:val="004A42C6"/>
    <w:rsid w:val="004A7B49"/>
    <w:rsid w:val="004B083F"/>
    <w:rsid w:val="004B119E"/>
    <w:rsid w:val="004B2063"/>
    <w:rsid w:val="004B3295"/>
    <w:rsid w:val="004B4E2B"/>
    <w:rsid w:val="004B5896"/>
    <w:rsid w:val="004C2290"/>
    <w:rsid w:val="004C2E63"/>
    <w:rsid w:val="004C38A5"/>
    <w:rsid w:val="004C6512"/>
    <w:rsid w:val="004C6F1B"/>
    <w:rsid w:val="004C7D27"/>
    <w:rsid w:val="004D0444"/>
    <w:rsid w:val="004D29CE"/>
    <w:rsid w:val="004D5C69"/>
    <w:rsid w:val="004E1774"/>
    <w:rsid w:val="004E1CD5"/>
    <w:rsid w:val="004E2261"/>
    <w:rsid w:val="004E289C"/>
    <w:rsid w:val="004E36A0"/>
    <w:rsid w:val="004E57EB"/>
    <w:rsid w:val="004E740D"/>
    <w:rsid w:val="004F247D"/>
    <w:rsid w:val="004F331F"/>
    <w:rsid w:val="004F3C98"/>
    <w:rsid w:val="004F486F"/>
    <w:rsid w:val="004F6665"/>
    <w:rsid w:val="004F75E0"/>
    <w:rsid w:val="004F7D1D"/>
    <w:rsid w:val="004F7DA0"/>
    <w:rsid w:val="004F7F17"/>
    <w:rsid w:val="00500C38"/>
    <w:rsid w:val="00501542"/>
    <w:rsid w:val="005030AA"/>
    <w:rsid w:val="0050312D"/>
    <w:rsid w:val="0050328C"/>
    <w:rsid w:val="00503E9A"/>
    <w:rsid w:val="00505AF7"/>
    <w:rsid w:val="00506384"/>
    <w:rsid w:val="00506AE2"/>
    <w:rsid w:val="005079C1"/>
    <w:rsid w:val="0051189C"/>
    <w:rsid w:val="00514E4A"/>
    <w:rsid w:val="00515679"/>
    <w:rsid w:val="0051602C"/>
    <w:rsid w:val="00516404"/>
    <w:rsid w:val="0051673A"/>
    <w:rsid w:val="005221AA"/>
    <w:rsid w:val="0052350F"/>
    <w:rsid w:val="005267E5"/>
    <w:rsid w:val="005272B8"/>
    <w:rsid w:val="00530103"/>
    <w:rsid w:val="00530C77"/>
    <w:rsid w:val="00530D0F"/>
    <w:rsid w:val="005321FD"/>
    <w:rsid w:val="00532965"/>
    <w:rsid w:val="005337F8"/>
    <w:rsid w:val="00535929"/>
    <w:rsid w:val="005359C8"/>
    <w:rsid w:val="00537CD3"/>
    <w:rsid w:val="00541013"/>
    <w:rsid w:val="00541A69"/>
    <w:rsid w:val="005420D6"/>
    <w:rsid w:val="00543B70"/>
    <w:rsid w:val="00545B6D"/>
    <w:rsid w:val="00546290"/>
    <w:rsid w:val="00547825"/>
    <w:rsid w:val="00551504"/>
    <w:rsid w:val="00553A5F"/>
    <w:rsid w:val="00554FA7"/>
    <w:rsid w:val="00557546"/>
    <w:rsid w:val="0056434F"/>
    <w:rsid w:val="00564EC6"/>
    <w:rsid w:val="005728AB"/>
    <w:rsid w:val="00572910"/>
    <w:rsid w:val="00573C90"/>
    <w:rsid w:val="00575F0C"/>
    <w:rsid w:val="00580A7A"/>
    <w:rsid w:val="00582573"/>
    <w:rsid w:val="0058355B"/>
    <w:rsid w:val="00583E67"/>
    <w:rsid w:val="00585079"/>
    <w:rsid w:val="00585240"/>
    <w:rsid w:val="0058532C"/>
    <w:rsid w:val="00585C48"/>
    <w:rsid w:val="00586B34"/>
    <w:rsid w:val="00593FD2"/>
    <w:rsid w:val="00594099"/>
    <w:rsid w:val="005955D5"/>
    <w:rsid w:val="005A02DA"/>
    <w:rsid w:val="005A14FE"/>
    <w:rsid w:val="005A2B3F"/>
    <w:rsid w:val="005A4F33"/>
    <w:rsid w:val="005A50A6"/>
    <w:rsid w:val="005A5367"/>
    <w:rsid w:val="005A6B75"/>
    <w:rsid w:val="005B1BCF"/>
    <w:rsid w:val="005B2355"/>
    <w:rsid w:val="005B2B32"/>
    <w:rsid w:val="005B3AF5"/>
    <w:rsid w:val="005B3E3B"/>
    <w:rsid w:val="005B5A87"/>
    <w:rsid w:val="005B6F5A"/>
    <w:rsid w:val="005B73C9"/>
    <w:rsid w:val="005B7DAB"/>
    <w:rsid w:val="005C22B6"/>
    <w:rsid w:val="005C4A8E"/>
    <w:rsid w:val="005C617A"/>
    <w:rsid w:val="005C6E3F"/>
    <w:rsid w:val="005D0E0C"/>
    <w:rsid w:val="005D194E"/>
    <w:rsid w:val="005D27FE"/>
    <w:rsid w:val="005D33D3"/>
    <w:rsid w:val="005D36CB"/>
    <w:rsid w:val="005D6D81"/>
    <w:rsid w:val="005D7F15"/>
    <w:rsid w:val="005E10ED"/>
    <w:rsid w:val="005E31D8"/>
    <w:rsid w:val="005E3528"/>
    <w:rsid w:val="005E3E21"/>
    <w:rsid w:val="005E6792"/>
    <w:rsid w:val="005F09B0"/>
    <w:rsid w:val="005F2584"/>
    <w:rsid w:val="005F2C33"/>
    <w:rsid w:val="005F30B7"/>
    <w:rsid w:val="005F4B33"/>
    <w:rsid w:val="005F62BB"/>
    <w:rsid w:val="00602ADE"/>
    <w:rsid w:val="006030D1"/>
    <w:rsid w:val="00603475"/>
    <w:rsid w:val="006048FB"/>
    <w:rsid w:val="0061086D"/>
    <w:rsid w:val="00612F8B"/>
    <w:rsid w:val="006156A6"/>
    <w:rsid w:val="00615A86"/>
    <w:rsid w:val="00620516"/>
    <w:rsid w:val="006226AE"/>
    <w:rsid w:val="00623B3D"/>
    <w:rsid w:val="00623F46"/>
    <w:rsid w:val="0062472C"/>
    <w:rsid w:val="006250B7"/>
    <w:rsid w:val="00626E85"/>
    <w:rsid w:val="00630262"/>
    <w:rsid w:val="006312A5"/>
    <w:rsid w:val="0063333E"/>
    <w:rsid w:val="00633690"/>
    <w:rsid w:val="006341C8"/>
    <w:rsid w:val="006351D8"/>
    <w:rsid w:val="00635201"/>
    <w:rsid w:val="00636D9F"/>
    <w:rsid w:val="006427B4"/>
    <w:rsid w:val="00642938"/>
    <w:rsid w:val="00642A75"/>
    <w:rsid w:val="00643A29"/>
    <w:rsid w:val="0064436E"/>
    <w:rsid w:val="0064600C"/>
    <w:rsid w:val="006461F2"/>
    <w:rsid w:val="006464A2"/>
    <w:rsid w:val="006466DC"/>
    <w:rsid w:val="00646B77"/>
    <w:rsid w:val="006502DA"/>
    <w:rsid w:val="006523D3"/>
    <w:rsid w:val="00653841"/>
    <w:rsid w:val="006550BE"/>
    <w:rsid w:val="00662E10"/>
    <w:rsid w:val="006630AC"/>
    <w:rsid w:val="0066509B"/>
    <w:rsid w:val="00665627"/>
    <w:rsid w:val="00665A3D"/>
    <w:rsid w:val="006676D8"/>
    <w:rsid w:val="00671324"/>
    <w:rsid w:val="00671337"/>
    <w:rsid w:val="0067297E"/>
    <w:rsid w:val="006771E6"/>
    <w:rsid w:val="00677CF3"/>
    <w:rsid w:val="006804B9"/>
    <w:rsid w:val="00680C54"/>
    <w:rsid w:val="00680EB1"/>
    <w:rsid w:val="00680FC0"/>
    <w:rsid w:val="00681F5B"/>
    <w:rsid w:val="00682BE4"/>
    <w:rsid w:val="00682E08"/>
    <w:rsid w:val="00685315"/>
    <w:rsid w:val="00687290"/>
    <w:rsid w:val="00692132"/>
    <w:rsid w:val="0069251B"/>
    <w:rsid w:val="00694661"/>
    <w:rsid w:val="00694FD7"/>
    <w:rsid w:val="00695386"/>
    <w:rsid w:val="00695888"/>
    <w:rsid w:val="006A36EB"/>
    <w:rsid w:val="006A3933"/>
    <w:rsid w:val="006A47D8"/>
    <w:rsid w:val="006A72E5"/>
    <w:rsid w:val="006B02A1"/>
    <w:rsid w:val="006B10DD"/>
    <w:rsid w:val="006B1B94"/>
    <w:rsid w:val="006B2179"/>
    <w:rsid w:val="006B24F7"/>
    <w:rsid w:val="006B268F"/>
    <w:rsid w:val="006B2EBF"/>
    <w:rsid w:val="006B353F"/>
    <w:rsid w:val="006B3E8A"/>
    <w:rsid w:val="006B59A1"/>
    <w:rsid w:val="006B7FE2"/>
    <w:rsid w:val="006C1E17"/>
    <w:rsid w:val="006C2122"/>
    <w:rsid w:val="006C6626"/>
    <w:rsid w:val="006D1F41"/>
    <w:rsid w:val="006D4668"/>
    <w:rsid w:val="006D7B30"/>
    <w:rsid w:val="006E0E79"/>
    <w:rsid w:val="006E12DB"/>
    <w:rsid w:val="006E1C25"/>
    <w:rsid w:val="006E23A6"/>
    <w:rsid w:val="006E3420"/>
    <w:rsid w:val="006E3E83"/>
    <w:rsid w:val="006E4034"/>
    <w:rsid w:val="006E5E62"/>
    <w:rsid w:val="006E61A7"/>
    <w:rsid w:val="006E6400"/>
    <w:rsid w:val="006E7373"/>
    <w:rsid w:val="006E78F6"/>
    <w:rsid w:val="006F0B3A"/>
    <w:rsid w:val="006F0CBF"/>
    <w:rsid w:val="006F16BE"/>
    <w:rsid w:val="006F1F7D"/>
    <w:rsid w:val="006F2204"/>
    <w:rsid w:val="006F6E2F"/>
    <w:rsid w:val="006F7995"/>
    <w:rsid w:val="00700A32"/>
    <w:rsid w:val="00700E2E"/>
    <w:rsid w:val="007014BA"/>
    <w:rsid w:val="0070261C"/>
    <w:rsid w:val="00704646"/>
    <w:rsid w:val="00704D36"/>
    <w:rsid w:val="007104DB"/>
    <w:rsid w:val="0071167D"/>
    <w:rsid w:val="007118D3"/>
    <w:rsid w:val="00712C02"/>
    <w:rsid w:val="00714AB3"/>
    <w:rsid w:val="0071678A"/>
    <w:rsid w:val="00717E36"/>
    <w:rsid w:val="00721B99"/>
    <w:rsid w:val="0072224A"/>
    <w:rsid w:val="007245B2"/>
    <w:rsid w:val="0072489B"/>
    <w:rsid w:val="0072511A"/>
    <w:rsid w:val="00725CAA"/>
    <w:rsid w:val="007261ED"/>
    <w:rsid w:val="0072778F"/>
    <w:rsid w:val="007319E0"/>
    <w:rsid w:val="00731F7C"/>
    <w:rsid w:val="0073247D"/>
    <w:rsid w:val="0073433C"/>
    <w:rsid w:val="00734510"/>
    <w:rsid w:val="0073564B"/>
    <w:rsid w:val="00736E44"/>
    <w:rsid w:val="00740E13"/>
    <w:rsid w:val="0074458A"/>
    <w:rsid w:val="007445C8"/>
    <w:rsid w:val="00746953"/>
    <w:rsid w:val="00751C83"/>
    <w:rsid w:val="00752B34"/>
    <w:rsid w:val="00752D14"/>
    <w:rsid w:val="007530C0"/>
    <w:rsid w:val="00753612"/>
    <w:rsid w:val="007556B2"/>
    <w:rsid w:val="00756D5F"/>
    <w:rsid w:val="007578AE"/>
    <w:rsid w:val="0076053C"/>
    <w:rsid w:val="0076154A"/>
    <w:rsid w:val="00762881"/>
    <w:rsid w:val="007631A1"/>
    <w:rsid w:val="00763A11"/>
    <w:rsid w:val="00763B27"/>
    <w:rsid w:val="007646D0"/>
    <w:rsid w:val="00766CD3"/>
    <w:rsid w:val="00770189"/>
    <w:rsid w:val="00770921"/>
    <w:rsid w:val="0077096E"/>
    <w:rsid w:val="00771936"/>
    <w:rsid w:val="00771C2A"/>
    <w:rsid w:val="00773BF6"/>
    <w:rsid w:val="00774553"/>
    <w:rsid w:val="00774F97"/>
    <w:rsid w:val="0077743C"/>
    <w:rsid w:val="007815F5"/>
    <w:rsid w:val="007834CA"/>
    <w:rsid w:val="00783DE9"/>
    <w:rsid w:val="00784033"/>
    <w:rsid w:val="00784046"/>
    <w:rsid w:val="00784768"/>
    <w:rsid w:val="0078521C"/>
    <w:rsid w:val="007853F1"/>
    <w:rsid w:val="007929E4"/>
    <w:rsid w:val="00793BC9"/>
    <w:rsid w:val="007957AE"/>
    <w:rsid w:val="00795AB1"/>
    <w:rsid w:val="00797C33"/>
    <w:rsid w:val="007A1269"/>
    <w:rsid w:val="007A1E9E"/>
    <w:rsid w:val="007A3A0D"/>
    <w:rsid w:val="007A408A"/>
    <w:rsid w:val="007A51D2"/>
    <w:rsid w:val="007A5CA4"/>
    <w:rsid w:val="007B094E"/>
    <w:rsid w:val="007B2307"/>
    <w:rsid w:val="007B3954"/>
    <w:rsid w:val="007B4819"/>
    <w:rsid w:val="007B6860"/>
    <w:rsid w:val="007B6F73"/>
    <w:rsid w:val="007B782D"/>
    <w:rsid w:val="007C0577"/>
    <w:rsid w:val="007C0D91"/>
    <w:rsid w:val="007C0DA2"/>
    <w:rsid w:val="007C17F9"/>
    <w:rsid w:val="007C44E4"/>
    <w:rsid w:val="007C4735"/>
    <w:rsid w:val="007C647F"/>
    <w:rsid w:val="007D6359"/>
    <w:rsid w:val="007D6C15"/>
    <w:rsid w:val="007D6CB9"/>
    <w:rsid w:val="007D7473"/>
    <w:rsid w:val="007E061D"/>
    <w:rsid w:val="007E0F5A"/>
    <w:rsid w:val="007E2D19"/>
    <w:rsid w:val="007E2E36"/>
    <w:rsid w:val="007E3978"/>
    <w:rsid w:val="007E5728"/>
    <w:rsid w:val="007E5CD2"/>
    <w:rsid w:val="007E6B04"/>
    <w:rsid w:val="007E7357"/>
    <w:rsid w:val="007F1792"/>
    <w:rsid w:val="007F26C7"/>
    <w:rsid w:val="007F4288"/>
    <w:rsid w:val="007F6461"/>
    <w:rsid w:val="0080081C"/>
    <w:rsid w:val="00801D51"/>
    <w:rsid w:val="00805C4B"/>
    <w:rsid w:val="0080630E"/>
    <w:rsid w:val="00812405"/>
    <w:rsid w:val="00812E35"/>
    <w:rsid w:val="008177FB"/>
    <w:rsid w:val="0082051F"/>
    <w:rsid w:val="00820679"/>
    <w:rsid w:val="00821FF3"/>
    <w:rsid w:val="00823934"/>
    <w:rsid w:val="0082511A"/>
    <w:rsid w:val="008253BB"/>
    <w:rsid w:val="008260AB"/>
    <w:rsid w:val="00826E5A"/>
    <w:rsid w:val="00830854"/>
    <w:rsid w:val="0083260D"/>
    <w:rsid w:val="00832C20"/>
    <w:rsid w:val="008337D2"/>
    <w:rsid w:val="00834ED9"/>
    <w:rsid w:val="0083510E"/>
    <w:rsid w:val="00837158"/>
    <w:rsid w:val="00837BA1"/>
    <w:rsid w:val="00840594"/>
    <w:rsid w:val="00841F89"/>
    <w:rsid w:val="008427EB"/>
    <w:rsid w:val="00844879"/>
    <w:rsid w:val="00844F42"/>
    <w:rsid w:val="00845047"/>
    <w:rsid w:val="00851504"/>
    <w:rsid w:val="008521E4"/>
    <w:rsid w:val="0085349F"/>
    <w:rsid w:val="00857108"/>
    <w:rsid w:val="00861AA7"/>
    <w:rsid w:val="00861AD9"/>
    <w:rsid w:val="0086222E"/>
    <w:rsid w:val="0086288A"/>
    <w:rsid w:val="00862A65"/>
    <w:rsid w:val="008649D5"/>
    <w:rsid w:val="008658A3"/>
    <w:rsid w:val="0086695B"/>
    <w:rsid w:val="00866CBF"/>
    <w:rsid w:val="00871A0D"/>
    <w:rsid w:val="008774C3"/>
    <w:rsid w:val="00880058"/>
    <w:rsid w:val="00880316"/>
    <w:rsid w:val="008807C9"/>
    <w:rsid w:val="008811CA"/>
    <w:rsid w:val="00882589"/>
    <w:rsid w:val="00883109"/>
    <w:rsid w:val="00883F14"/>
    <w:rsid w:val="00884049"/>
    <w:rsid w:val="0088667B"/>
    <w:rsid w:val="0089027B"/>
    <w:rsid w:val="0089126D"/>
    <w:rsid w:val="00893749"/>
    <w:rsid w:val="0089488F"/>
    <w:rsid w:val="008956FE"/>
    <w:rsid w:val="00896389"/>
    <w:rsid w:val="00896C76"/>
    <w:rsid w:val="008A04BE"/>
    <w:rsid w:val="008A25BA"/>
    <w:rsid w:val="008A5E2B"/>
    <w:rsid w:val="008A69A1"/>
    <w:rsid w:val="008A7155"/>
    <w:rsid w:val="008B06E3"/>
    <w:rsid w:val="008B1495"/>
    <w:rsid w:val="008B25EA"/>
    <w:rsid w:val="008B4A50"/>
    <w:rsid w:val="008B5313"/>
    <w:rsid w:val="008B5693"/>
    <w:rsid w:val="008B61AE"/>
    <w:rsid w:val="008B6989"/>
    <w:rsid w:val="008B6C49"/>
    <w:rsid w:val="008C0A6E"/>
    <w:rsid w:val="008C18FF"/>
    <w:rsid w:val="008C227F"/>
    <w:rsid w:val="008C3576"/>
    <w:rsid w:val="008C376C"/>
    <w:rsid w:val="008C3DCD"/>
    <w:rsid w:val="008C4937"/>
    <w:rsid w:val="008C4AFC"/>
    <w:rsid w:val="008C7253"/>
    <w:rsid w:val="008D21A8"/>
    <w:rsid w:val="008D3D27"/>
    <w:rsid w:val="008D44A0"/>
    <w:rsid w:val="008D5EDF"/>
    <w:rsid w:val="008D6D32"/>
    <w:rsid w:val="008D6EC6"/>
    <w:rsid w:val="008D7CF0"/>
    <w:rsid w:val="008E1DC4"/>
    <w:rsid w:val="008E26FB"/>
    <w:rsid w:val="008E49D9"/>
    <w:rsid w:val="008E4DAE"/>
    <w:rsid w:val="008F1C52"/>
    <w:rsid w:val="008F4544"/>
    <w:rsid w:val="008F4F70"/>
    <w:rsid w:val="008F602A"/>
    <w:rsid w:val="008F7790"/>
    <w:rsid w:val="00900492"/>
    <w:rsid w:val="00900717"/>
    <w:rsid w:val="009008BE"/>
    <w:rsid w:val="009028F9"/>
    <w:rsid w:val="009030E0"/>
    <w:rsid w:val="00905A74"/>
    <w:rsid w:val="0090662C"/>
    <w:rsid w:val="0090751E"/>
    <w:rsid w:val="00910763"/>
    <w:rsid w:val="0091164E"/>
    <w:rsid w:val="00911D47"/>
    <w:rsid w:val="00912DA3"/>
    <w:rsid w:val="009131E4"/>
    <w:rsid w:val="00920902"/>
    <w:rsid w:val="00922173"/>
    <w:rsid w:val="00924692"/>
    <w:rsid w:val="009261F9"/>
    <w:rsid w:val="00926E13"/>
    <w:rsid w:val="00930926"/>
    <w:rsid w:val="009331F9"/>
    <w:rsid w:val="0093381A"/>
    <w:rsid w:val="00933C10"/>
    <w:rsid w:val="00934E56"/>
    <w:rsid w:val="00935C2C"/>
    <w:rsid w:val="00937E75"/>
    <w:rsid w:val="00940216"/>
    <w:rsid w:val="00942542"/>
    <w:rsid w:val="00942E70"/>
    <w:rsid w:val="009431E1"/>
    <w:rsid w:val="0094347A"/>
    <w:rsid w:val="00943C6F"/>
    <w:rsid w:val="00945790"/>
    <w:rsid w:val="0094689C"/>
    <w:rsid w:val="00947103"/>
    <w:rsid w:val="009514CB"/>
    <w:rsid w:val="009518DF"/>
    <w:rsid w:val="00951920"/>
    <w:rsid w:val="009531EE"/>
    <w:rsid w:val="00954101"/>
    <w:rsid w:val="00955BDE"/>
    <w:rsid w:val="00961588"/>
    <w:rsid w:val="0096168A"/>
    <w:rsid w:val="00962250"/>
    <w:rsid w:val="00965895"/>
    <w:rsid w:val="00967766"/>
    <w:rsid w:val="00971517"/>
    <w:rsid w:val="00971E94"/>
    <w:rsid w:val="00972E09"/>
    <w:rsid w:val="0097376A"/>
    <w:rsid w:val="00973A07"/>
    <w:rsid w:val="00974A80"/>
    <w:rsid w:val="009756DC"/>
    <w:rsid w:val="00976176"/>
    <w:rsid w:val="0097629B"/>
    <w:rsid w:val="009815E5"/>
    <w:rsid w:val="00981A93"/>
    <w:rsid w:val="00982BC1"/>
    <w:rsid w:val="00987F4F"/>
    <w:rsid w:val="00990343"/>
    <w:rsid w:val="009914DB"/>
    <w:rsid w:val="009917C7"/>
    <w:rsid w:val="009922CB"/>
    <w:rsid w:val="00992AEE"/>
    <w:rsid w:val="009967B2"/>
    <w:rsid w:val="00996AE2"/>
    <w:rsid w:val="00997653"/>
    <w:rsid w:val="009A0347"/>
    <w:rsid w:val="009A230C"/>
    <w:rsid w:val="009A3D4B"/>
    <w:rsid w:val="009A5C4F"/>
    <w:rsid w:val="009A68A5"/>
    <w:rsid w:val="009A73AC"/>
    <w:rsid w:val="009B18ED"/>
    <w:rsid w:val="009B210A"/>
    <w:rsid w:val="009B4F29"/>
    <w:rsid w:val="009B6808"/>
    <w:rsid w:val="009C06FA"/>
    <w:rsid w:val="009C1F4C"/>
    <w:rsid w:val="009C229E"/>
    <w:rsid w:val="009C2353"/>
    <w:rsid w:val="009C4AD0"/>
    <w:rsid w:val="009C671C"/>
    <w:rsid w:val="009C6EF4"/>
    <w:rsid w:val="009C7052"/>
    <w:rsid w:val="009C7D40"/>
    <w:rsid w:val="009D0C57"/>
    <w:rsid w:val="009D36BF"/>
    <w:rsid w:val="009D4E80"/>
    <w:rsid w:val="009D69CC"/>
    <w:rsid w:val="009E20A4"/>
    <w:rsid w:val="009E6805"/>
    <w:rsid w:val="009E7560"/>
    <w:rsid w:val="009F138B"/>
    <w:rsid w:val="009F1AC8"/>
    <w:rsid w:val="009F1F96"/>
    <w:rsid w:val="009F2985"/>
    <w:rsid w:val="009F2B89"/>
    <w:rsid w:val="009F2EBA"/>
    <w:rsid w:val="009F3040"/>
    <w:rsid w:val="009F39D8"/>
    <w:rsid w:val="009F39DE"/>
    <w:rsid w:val="009F4567"/>
    <w:rsid w:val="00A006A1"/>
    <w:rsid w:val="00A008F0"/>
    <w:rsid w:val="00A01E82"/>
    <w:rsid w:val="00A01F68"/>
    <w:rsid w:val="00A02756"/>
    <w:rsid w:val="00A02D44"/>
    <w:rsid w:val="00A04ACF"/>
    <w:rsid w:val="00A058C0"/>
    <w:rsid w:val="00A07FAD"/>
    <w:rsid w:val="00A10732"/>
    <w:rsid w:val="00A10B8C"/>
    <w:rsid w:val="00A1154B"/>
    <w:rsid w:val="00A12F40"/>
    <w:rsid w:val="00A13601"/>
    <w:rsid w:val="00A15BB6"/>
    <w:rsid w:val="00A16673"/>
    <w:rsid w:val="00A177B6"/>
    <w:rsid w:val="00A21C01"/>
    <w:rsid w:val="00A231DC"/>
    <w:rsid w:val="00A2425A"/>
    <w:rsid w:val="00A24E0F"/>
    <w:rsid w:val="00A26214"/>
    <w:rsid w:val="00A2695C"/>
    <w:rsid w:val="00A32A21"/>
    <w:rsid w:val="00A3351C"/>
    <w:rsid w:val="00A33B8D"/>
    <w:rsid w:val="00A36989"/>
    <w:rsid w:val="00A374FD"/>
    <w:rsid w:val="00A41E18"/>
    <w:rsid w:val="00A44FC9"/>
    <w:rsid w:val="00A450D4"/>
    <w:rsid w:val="00A46BA0"/>
    <w:rsid w:val="00A47177"/>
    <w:rsid w:val="00A50538"/>
    <w:rsid w:val="00A513EE"/>
    <w:rsid w:val="00A516ED"/>
    <w:rsid w:val="00A518C9"/>
    <w:rsid w:val="00A51F98"/>
    <w:rsid w:val="00A53868"/>
    <w:rsid w:val="00A55091"/>
    <w:rsid w:val="00A55AD0"/>
    <w:rsid w:val="00A56482"/>
    <w:rsid w:val="00A568D6"/>
    <w:rsid w:val="00A57477"/>
    <w:rsid w:val="00A5776B"/>
    <w:rsid w:val="00A650A2"/>
    <w:rsid w:val="00A66883"/>
    <w:rsid w:val="00A67888"/>
    <w:rsid w:val="00A71504"/>
    <w:rsid w:val="00A71943"/>
    <w:rsid w:val="00A737A1"/>
    <w:rsid w:val="00A756C5"/>
    <w:rsid w:val="00A81DCC"/>
    <w:rsid w:val="00A824AC"/>
    <w:rsid w:val="00A82966"/>
    <w:rsid w:val="00A862C6"/>
    <w:rsid w:val="00A86A16"/>
    <w:rsid w:val="00A876B7"/>
    <w:rsid w:val="00A928A4"/>
    <w:rsid w:val="00A92C98"/>
    <w:rsid w:val="00A94446"/>
    <w:rsid w:val="00A94D27"/>
    <w:rsid w:val="00A96C89"/>
    <w:rsid w:val="00AA0391"/>
    <w:rsid w:val="00AA16D5"/>
    <w:rsid w:val="00AA21D4"/>
    <w:rsid w:val="00AA262A"/>
    <w:rsid w:val="00AA315E"/>
    <w:rsid w:val="00AA42AC"/>
    <w:rsid w:val="00AA51D5"/>
    <w:rsid w:val="00AA5D91"/>
    <w:rsid w:val="00AB1699"/>
    <w:rsid w:val="00AB325F"/>
    <w:rsid w:val="00AB449F"/>
    <w:rsid w:val="00AB44B5"/>
    <w:rsid w:val="00AB4C5F"/>
    <w:rsid w:val="00AB5FFF"/>
    <w:rsid w:val="00AB6B31"/>
    <w:rsid w:val="00AB6FE5"/>
    <w:rsid w:val="00AC22C4"/>
    <w:rsid w:val="00AC3D55"/>
    <w:rsid w:val="00AC43AD"/>
    <w:rsid w:val="00AC62CE"/>
    <w:rsid w:val="00AC6319"/>
    <w:rsid w:val="00AD1D43"/>
    <w:rsid w:val="00AD4E4F"/>
    <w:rsid w:val="00AD5103"/>
    <w:rsid w:val="00AD6071"/>
    <w:rsid w:val="00AD62D6"/>
    <w:rsid w:val="00AE0525"/>
    <w:rsid w:val="00AE33BA"/>
    <w:rsid w:val="00AF1A2E"/>
    <w:rsid w:val="00AF2FBD"/>
    <w:rsid w:val="00AF5640"/>
    <w:rsid w:val="00AF6240"/>
    <w:rsid w:val="00AF7F6B"/>
    <w:rsid w:val="00B00691"/>
    <w:rsid w:val="00B046D5"/>
    <w:rsid w:val="00B06AEE"/>
    <w:rsid w:val="00B10EAE"/>
    <w:rsid w:val="00B11131"/>
    <w:rsid w:val="00B11316"/>
    <w:rsid w:val="00B11C1B"/>
    <w:rsid w:val="00B123F1"/>
    <w:rsid w:val="00B14A9C"/>
    <w:rsid w:val="00B15BA3"/>
    <w:rsid w:val="00B1701B"/>
    <w:rsid w:val="00B17CFF"/>
    <w:rsid w:val="00B22253"/>
    <w:rsid w:val="00B243C8"/>
    <w:rsid w:val="00B24B42"/>
    <w:rsid w:val="00B25837"/>
    <w:rsid w:val="00B2624A"/>
    <w:rsid w:val="00B3180E"/>
    <w:rsid w:val="00B31FAF"/>
    <w:rsid w:val="00B32119"/>
    <w:rsid w:val="00B32F1B"/>
    <w:rsid w:val="00B334BD"/>
    <w:rsid w:val="00B34BFC"/>
    <w:rsid w:val="00B3576C"/>
    <w:rsid w:val="00B402AE"/>
    <w:rsid w:val="00B40EB5"/>
    <w:rsid w:val="00B40ED6"/>
    <w:rsid w:val="00B410D6"/>
    <w:rsid w:val="00B436B7"/>
    <w:rsid w:val="00B44A24"/>
    <w:rsid w:val="00B4589B"/>
    <w:rsid w:val="00B47D31"/>
    <w:rsid w:val="00B5238F"/>
    <w:rsid w:val="00B53945"/>
    <w:rsid w:val="00B56E0C"/>
    <w:rsid w:val="00B61043"/>
    <w:rsid w:val="00B62733"/>
    <w:rsid w:val="00B63890"/>
    <w:rsid w:val="00B67952"/>
    <w:rsid w:val="00B67ACC"/>
    <w:rsid w:val="00B67E95"/>
    <w:rsid w:val="00B7036A"/>
    <w:rsid w:val="00B72B0B"/>
    <w:rsid w:val="00B73F4D"/>
    <w:rsid w:val="00B743FC"/>
    <w:rsid w:val="00B75792"/>
    <w:rsid w:val="00B7791E"/>
    <w:rsid w:val="00B77927"/>
    <w:rsid w:val="00B77E92"/>
    <w:rsid w:val="00B82D4E"/>
    <w:rsid w:val="00B85B3F"/>
    <w:rsid w:val="00B86121"/>
    <w:rsid w:val="00B868B4"/>
    <w:rsid w:val="00B8735C"/>
    <w:rsid w:val="00B87614"/>
    <w:rsid w:val="00B90B88"/>
    <w:rsid w:val="00B92F8A"/>
    <w:rsid w:val="00B95827"/>
    <w:rsid w:val="00B95C14"/>
    <w:rsid w:val="00B95D23"/>
    <w:rsid w:val="00B968BA"/>
    <w:rsid w:val="00B96B26"/>
    <w:rsid w:val="00B971D7"/>
    <w:rsid w:val="00B97B03"/>
    <w:rsid w:val="00BA23B5"/>
    <w:rsid w:val="00BA3108"/>
    <w:rsid w:val="00BA6C67"/>
    <w:rsid w:val="00BB2307"/>
    <w:rsid w:val="00BB25FA"/>
    <w:rsid w:val="00BB4524"/>
    <w:rsid w:val="00BB5672"/>
    <w:rsid w:val="00BB601F"/>
    <w:rsid w:val="00BB62B3"/>
    <w:rsid w:val="00BC23AF"/>
    <w:rsid w:val="00BC5A40"/>
    <w:rsid w:val="00BD00FC"/>
    <w:rsid w:val="00BD1676"/>
    <w:rsid w:val="00BD177E"/>
    <w:rsid w:val="00BD24BE"/>
    <w:rsid w:val="00BD420C"/>
    <w:rsid w:val="00BD4990"/>
    <w:rsid w:val="00BD5CD4"/>
    <w:rsid w:val="00BD7E17"/>
    <w:rsid w:val="00BE1143"/>
    <w:rsid w:val="00BE1842"/>
    <w:rsid w:val="00BE2BA4"/>
    <w:rsid w:val="00BE2DBD"/>
    <w:rsid w:val="00BE3D6B"/>
    <w:rsid w:val="00BE66D2"/>
    <w:rsid w:val="00BE6D95"/>
    <w:rsid w:val="00BE6F0D"/>
    <w:rsid w:val="00BE7F9C"/>
    <w:rsid w:val="00BF1C72"/>
    <w:rsid w:val="00BF4136"/>
    <w:rsid w:val="00BF415F"/>
    <w:rsid w:val="00BF479D"/>
    <w:rsid w:val="00BF6BD0"/>
    <w:rsid w:val="00C01CAD"/>
    <w:rsid w:val="00C0385D"/>
    <w:rsid w:val="00C05BAC"/>
    <w:rsid w:val="00C05FEA"/>
    <w:rsid w:val="00C07B66"/>
    <w:rsid w:val="00C10BD9"/>
    <w:rsid w:val="00C10D1F"/>
    <w:rsid w:val="00C11B7A"/>
    <w:rsid w:val="00C13C4E"/>
    <w:rsid w:val="00C15E84"/>
    <w:rsid w:val="00C16AB9"/>
    <w:rsid w:val="00C2370C"/>
    <w:rsid w:val="00C23B86"/>
    <w:rsid w:val="00C23EC9"/>
    <w:rsid w:val="00C2466C"/>
    <w:rsid w:val="00C24A9A"/>
    <w:rsid w:val="00C2525D"/>
    <w:rsid w:val="00C256D3"/>
    <w:rsid w:val="00C307DC"/>
    <w:rsid w:val="00C33F8E"/>
    <w:rsid w:val="00C35917"/>
    <w:rsid w:val="00C37822"/>
    <w:rsid w:val="00C41961"/>
    <w:rsid w:val="00C42187"/>
    <w:rsid w:val="00C43509"/>
    <w:rsid w:val="00C43C8C"/>
    <w:rsid w:val="00C43D44"/>
    <w:rsid w:val="00C4457A"/>
    <w:rsid w:val="00C445CB"/>
    <w:rsid w:val="00C44C54"/>
    <w:rsid w:val="00C45A97"/>
    <w:rsid w:val="00C4638C"/>
    <w:rsid w:val="00C50691"/>
    <w:rsid w:val="00C510CF"/>
    <w:rsid w:val="00C56B9A"/>
    <w:rsid w:val="00C6565A"/>
    <w:rsid w:val="00C6616E"/>
    <w:rsid w:val="00C66F23"/>
    <w:rsid w:val="00C72021"/>
    <w:rsid w:val="00C7259C"/>
    <w:rsid w:val="00C742F3"/>
    <w:rsid w:val="00C74E27"/>
    <w:rsid w:val="00C7558D"/>
    <w:rsid w:val="00C77E3F"/>
    <w:rsid w:val="00C80B02"/>
    <w:rsid w:val="00C82257"/>
    <w:rsid w:val="00C828EC"/>
    <w:rsid w:val="00C8416B"/>
    <w:rsid w:val="00C84D8B"/>
    <w:rsid w:val="00C8603A"/>
    <w:rsid w:val="00C86DE5"/>
    <w:rsid w:val="00C87765"/>
    <w:rsid w:val="00C906F3"/>
    <w:rsid w:val="00C92439"/>
    <w:rsid w:val="00C94A08"/>
    <w:rsid w:val="00C95D9B"/>
    <w:rsid w:val="00C95EEA"/>
    <w:rsid w:val="00C97370"/>
    <w:rsid w:val="00CA0F18"/>
    <w:rsid w:val="00CA1240"/>
    <w:rsid w:val="00CA1AB2"/>
    <w:rsid w:val="00CA25BA"/>
    <w:rsid w:val="00CA371C"/>
    <w:rsid w:val="00CA411E"/>
    <w:rsid w:val="00CA4FBC"/>
    <w:rsid w:val="00CA7D1F"/>
    <w:rsid w:val="00CB20D9"/>
    <w:rsid w:val="00CB26BF"/>
    <w:rsid w:val="00CB541A"/>
    <w:rsid w:val="00CB5AFD"/>
    <w:rsid w:val="00CB68CE"/>
    <w:rsid w:val="00CB6C11"/>
    <w:rsid w:val="00CB7565"/>
    <w:rsid w:val="00CC4D29"/>
    <w:rsid w:val="00CD0394"/>
    <w:rsid w:val="00CD23CE"/>
    <w:rsid w:val="00CD37EB"/>
    <w:rsid w:val="00CD46BA"/>
    <w:rsid w:val="00CD4828"/>
    <w:rsid w:val="00CD4BF3"/>
    <w:rsid w:val="00CE16D1"/>
    <w:rsid w:val="00CE23A5"/>
    <w:rsid w:val="00CE287D"/>
    <w:rsid w:val="00CE2FDC"/>
    <w:rsid w:val="00CE4A14"/>
    <w:rsid w:val="00CE685C"/>
    <w:rsid w:val="00CE6E44"/>
    <w:rsid w:val="00CF05D5"/>
    <w:rsid w:val="00CF1FF2"/>
    <w:rsid w:val="00CF30AA"/>
    <w:rsid w:val="00CF4C82"/>
    <w:rsid w:val="00CF52BE"/>
    <w:rsid w:val="00CF52DB"/>
    <w:rsid w:val="00CF551D"/>
    <w:rsid w:val="00CF5D2F"/>
    <w:rsid w:val="00CF6782"/>
    <w:rsid w:val="00CF749C"/>
    <w:rsid w:val="00D000A5"/>
    <w:rsid w:val="00D00B64"/>
    <w:rsid w:val="00D027F7"/>
    <w:rsid w:val="00D03720"/>
    <w:rsid w:val="00D03AE7"/>
    <w:rsid w:val="00D051F8"/>
    <w:rsid w:val="00D05ED0"/>
    <w:rsid w:val="00D07E6B"/>
    <w:rsid w:val="00D10D69"/>
    <w:rsid w:val="00D10F5A"/>
    <w:rsid w:val="00D12C62"/>
    <w:rsid w:val="00D12DF7"/>
    <w:rsid w:val="00D14035"/>
    <w:rsid w:val="00D1451F"/>
    <w:rsid w:val="00D15B67"/>
    <w:rsid w:val="00D1622B"/>
    <w:rsid w:val="00D17831"/>
    <w:rsid w:val="00D20089"/>
    <w:rsid w:val="00D202D4"/>
    <w:rsid w:val="00D20CD4"/>
    <w:rsid w:val="00D2504B"/>
    <w:rsid w:val="00D250EC"/>
    <w:rsid w:val="00D25463"/>
    <w:rsid w:val="00D2630C"/>
    <w:rsid w:val="00D27BEF"/>
    <w:rsid w:val="00D345E4"/>
    <w:rsid w:val="00D35827"/>
    <w:rsid w:val="00D37F9D"/>
    <w:rsid w:val="00D40FF4"/>
    <w:rsid w:val="00D413A6"/>
    <w:rsid w:val="00D41A4F"/>
    <w:rsid w:val="00D44244"/>
    <w:rsid w:val="00D449CA"/>
    <w:rsid w:val="00D44BB8"/>
    <w:rsid w:val="00D45A43"/>
    <w:rsid w:val="00D46010"/>
    <w:rsid w:val="00D471A7"/>
    <w:rsid w:val="00D54AE5"/>
    <w:rsid w:val="00D54FDD"/>
    <w:rsid w:val="00D570FC"/>
    <w:rsid w:val="00D606F6"/>
    <w:rsid w:val="00D63375"/>
    <w:rsid w:val="00D646B2"/>
    <w:rsid w:val="00D6533C"/>
    <w:rsid w:val="00D65B87"/>
    <w:rsid w:val="00D714A0"/>
    <w:rsid w:val="00D72966"/>
    <w:rsid w:val="00D73FF5"/>
    <w:rsid w:val="00D76481"/>
    <w:rsid w:val="00D77EE7"/>
    <w:rsid w:val="00D80453"/>
    <w:rsid w:val="00D8507B"/>
    <w:rsid w:val="00D850AC"/>
    <w:rsid w:val="00D85111"/>
    <w:rsid w:val="00D85CA9"/>
    <w:rsid w:val="00D86558"/>
    <w:rsid w:val="00D873C4"/>
    <w:rsid w:val="00D939C9"/>
    <w:rsid w:val="00D95CC6"/>
    <w:rsid w:val="00D95D31"/>
    <w:rsid w:val="00D95E3B"/>
    <w:rsid w:val="00D96AC4"/>
    <w:rsid w:val="00D97BA0"/>
    <w:rsid w:val="00DA0350"/>
    <w:rsid w:val="00DA067B"/>
    <w:rsid w:val="00DA0D7A"/>
    <w:rsid w:val="00DA18DA"/>
    <w:rsid w:val="00DA2A8B"/>
    <w:rsid w:val="00DA2F28"/>
    <w:rsid w:val="00DA350C"/>
    <w:rsid w:val="00DB08B5"/>
    <w:rsid w:val="00DB1045"/>
    <w:rsid w:val="00DB1675"/>
    <w:rsid w:val="00DB3635"/>
    <w:rsid w:val="00DB4F79"/>
    <w:rsid w:val="00DB6418"/>
    <w:rsid w:val="00DB677D"/>
    <w:rsid w:val="00DB7AD8"/>
    <w:rsid w:val="00DC079F"/>
    <w:rsid w:val="00DC2B80"/>
    <w:rsid w:val="00DC6F9B"/>
    <w:rsid w:val="00DC7713"/>
    <w:rsid w:val="00DD06E3"/>
    <w:rsid w:val="00DD0BD9"/>
    <w:rsid w:val="00DD553C"/>
    <w:rsid w:val="00DD5CBB"/>
    <w:rsid w:val="00DD6765"/>
    <w:rsid w:val="00DD7B71"/>
    <w:rsid w:val="00DE052D"/>
    <w:rsid w:val="00DE5B25"/>
    <w:rsid w:val="00DE61DC"/>
    <w:rsid w:val="00DE7467"/>
    <w:rsid w:val="00DF20DA"/>
    <w:rsid w:val="00DF4A19"/>
    <w:rsid w:val="00DF4B77"/>
    <w:rsid w:val="00DF4BD2"/>
    <w:rsid w:val="00DF51E1"/>
    <w:rsid w:val="00DF6157"/>
    <w:rsid w:val="00DF6209"/>
    <w:rsid w:val="00DF6F03"/>
    <w:rsid w:val="00E009B2"/>
    <w:rsid w:val="00E0125A"/>
    <w:rsid w:val="00E03542"/>
    <w:rsid w:val="00E10508"/>
    <w:rsid w:val="00E10E83"/>
    <w:rsid w:val="00E12AAB"/>
    <w:rsid w:val="00E14A1C"/>
    <w:rsid w:val="00E15BF5"/>
    <w:rsid w:val="00E16463"/>
    <w:rsid w:val="00E20A3E"/>
    <w:rsid w:val="00E214A2"/>
    <w:rsid w:val="00E22228"/>
    <w:rsid w:val="00E22262"/>
    <w:rsid w:val="00E24AAA"/>
    <w:rsid w:val="00E25C5F"/>
    <w:rsid w:val="00E25E59"/>
    <w:rsid w:val="00E32074"/>
    <w:rsid w:val="00E35419"/>
    <w:rsid w:val="00E369C2"/>
    <w:rsid w:val="00E37837"/>
    <w:rsid w:val="00E37E26"/>
    <w:rsid w:val="00E40BFD"/>
    <w:rsid w:val="00E420B3"/>
    <w:rsid w:val="00E431EA"/>
    <w:rsid w:val="00E43EA6"/>
    <w:rsid w:val="00E4539D"/>
    <w:rsid w:val="00E45946"/>
    <w:rsid w:val="00E45E48"/>
    <w:rsid w:val="00E5019D"/>
    <w:rsid w:val="00E50B87"/>
    <w:rsid w:val="00E510B2"/>
    <w:rsid w:val="00E578F4"/>
    <w:rsid w:val="00E60E0B"/>
    <w:rsid w:val="00E61016"/>
    <w:rsid w:val="00E62CE6"/>
    <w:rsid w:val="00E6320C"/>
    <w:rsid w:val="00E65F0D"/>
    <w:rsid w:val="00E670FC"/>
    <w:rsid w:val="00E67C63"/>
    <w:rsid w:val="00E717D4"/>
    <w:rsid w:val="00E731CE"/>
    <w:rsid w:val="00E75B0F"/>
    <w:rsid w:val="00E765D4"/>
    <w:rsid w:val="00E76C0E"/>
    <w:rsid w:val="00E77EC3"/>
    <w:rsid w:val="00E80558"/>
    <w:rsid w:val="00E8409B"/>
    <w:rsid w:val="00E852A0"/>
    <w:rsid w:val="00E87F42"/>
    <w:rsid w:val="00E90C45"/>
    <w:rsid w:val="00E90F72"/>
    <w:rsid w:val="00E9332A"/>
    <w:rsid w:val="00E934C3"/>
    <w:rsid w:val="00E95CA6"/>
    <w:rsid w:val="00E96958"/>
    <w:rsid w:val="00E96BEB"/>
    <w:rsid w:val="00EA1A47"/>
    <w:rsid w:val="00EA1BF2"/>
    <w:rsid w:val="00EA4DD7"/>
    <w:rsid w:val="00EA4FD5"/>
    <w:rsid w:val="00EA55CE"/>
    <w:rsid w:val="00EB2267"/>
    <w:rsid w:val="00EB3322"/>
    <w:rsid w:val="00EB3F8C"/>
    <w:rsid w:val="00EB775B"/>
    <w:rsid w:val="00EC07B5"/>
    <w:rsid w:val="00EC1232"/>
    <w:rsid w:val="00EC12BB"/>
    <w:rsid w:val="00EC25BC"/>
    <w:rsid w:val="00EC2B76"/>
    <w:rsid w:val="00EC2C3C"/>
    <w:rsid w:val="00EC2CFD"/>
    <w:rsid w:val="00EC5827"/>
    <w:rsid w:val="00EC5EF7"/>
    <w:rsid w:val="00EC6BD8"/>
    <w:rsid w:val="00ED020A"/>
    <w:rsid w:val="00ED6411"/>
    <w:rsid w:val="00EE0861"/>
    <w:rsid w:val="00EE09F5"/>
    <w:rsid w:val="00EE0E5C"/>
    <w:rsid w:val="00EE1097"/>
    <w:rsid w:val="00EE1B92"/>
    <w:rsid w:val="00EE2BA8"/>
    <w:rsid w:val="00EE2E6B"/>
    <w:rsid w:val="00EE6DAA"/>
    <w:rsid w:val="00EF1437"/>
    <w:rsid w:val="00EF2FE4"/>
    <w:rsid w:val="00EF4C46"/>
    <w:rsid w:val="00EF5270"/>
    <w:rsid w:val="00EF54A1"/>
    <w:rsid w:val="00EF5B7A"/>
    <w:rsid w:val="00F00617"/>
    <w:rsid w:val="00F0267B"/>
    <w:rsid w:val="00F02D44"/>
    <w:rsid w:val="00F03220"/>
    <w:rsid w:val="00F03E48"/>
    <w:rsid w:val="00F04459"/>
    <w:rsid w:val="00F058DE"/>
    <w:rsid w:val="00F0590F"/>
    <w:rsid w:val="00F05DCE"/>
    <w:rsid w:val="00F07B22"/>
    <w:rsid w:val="00F07B53"/>
    <w:rsid w:val="00F1156B"/>
    <w:rsid w:val="00F12E42"/>
    <w:rsid w:val="00F12FC4"/>
    <w:rsid w:val="00F13B1D"/>
    <w:rsid w:val="00F149E9"/>
    <w:rsid w:val="00F16570"/>
    <w:rsid w:val="00F174AE"/>
    <w:rsid w:val="00F17885"/>
    <w:rsid w:val="00F215F5"/>
    <w:rsid w:val="00F22ABB"/>
    <w:rsid w:val="00F25455"/>
    <w:rsid w:val="00F25C1C"/>
    <w:rsid w:val="00F262A1"/>
    <w:rsid w:val="00F30159"/>
    <w:rsid w:val="00F303FF"/>
    <w:rsid w:val="00F30DEB"/>
    <w:rsid w:val="00F36053"/>
    <w:rsid w:val="00F36109"/>
    <w:rsid w:val="00F4060B"/>
    <w:rsid w:val="00F4147B"/>
    <w:rsid w:val="00F41764"/>
    <w:rsid w:val="00F44864"/>
    <w:rsid w:val="00F51CC5"/>
    <w:rsid w:val="00F52CCF"/>
    <w:rsid w:val="00F56296"/>
    <w:rsid w:val="00F57098"/>
    <w:rsid w:val="00F6024A"/>
    <w:rsid w:val="00F6054E"/>
    <w:rsid w:val="00F60601"/>
    <w:rsid w:val="00F61B2B"/>
    <w:rsid w:val="00F61BAE"/>
    <w:rsid w:val="00F6274D"/>
    <w:rsid w:val="00F64922"/>
    <w:rsid w:val="00F6586B"/>
    <w:rsid w:val="00F66384"/>
    <w:rsid w:val="00F66AD1"/>
    <w:rsid w:val="00F67E5F"/>
    <w:rsid w:val="00F707ED"/>
    <w:rsid w:val="00F70A32"/>
    <w:rsid w:val="00F7146D"/>
    <w:rsid w:val="00F73D4A"/>
    <w:rsid w:val="00F73DE8"/>
    <w:rsid w:val="00F8136A"/>
    <w:rsid w:val="00F823FC"/>
    <w:rsid w:val="00F83F5F"/>
    <w:rsid w:val="00F87BB9"/>
    <w:rsid w:val="00F91386"/>
    <w:rsid w:val="00F9139E"/>
    <w:rsid w:val="00F915DD"/>
    <w:rsid w:val="00F92AAD"/>
    <w:rsid w:val="00F92ACB"/>
    <w:rsid w:val="00F94951"/>
    <w:rsid w:val="00F94A93"/>
    <w:rsid w:val="00F956C2"/>
    <w:rsid w:val="00F961D2"/>
    <w:rsid w:val="00F969CD"/>
    <w:rsid w:val="00F96A24"/>
    <w:rsid w:val="00F96BF0"/>
    <w:rsid w:val="00F9729C"/>
    <w:rsid w:val="00FA2718"/>
    <w:rsid w:val="00FA2B80"/>
    <w:rsid w:val="00FA3F29"/>
    <w:rsid w:val="00FA56B0"/>
    <w:rsid w:val="00FA58E7"/>
    <w:rsid w:val="00FB1A2B"/>
    <w:rsid w:val="00FB2521"/>
    <w:rsid w:val="00FB49CC"/>
    <w:rsid w:val="00FC0229"/>
    <w:rsid w:val="00FC17D4"/>
    <w:rsid w:val="00FC21B4"/>
    <w:rsid w:val="00FC2C48"/>
    <w:rsid w:val="00FC330B"/>
    <w:rsid w:val="00FC3427"/>
    <w:rsid w:val="00FC52D4"/>
    <w:rsid w:val="00FC5B64"/>
    <w:rsid w:val="00FD0CBA"/>
    <w:rsid w:val="00FD1977"/>
    <w:rsid w:val="00FD1A8F"/>
    <w:rsid w:val="00FD444D"/>
    <w:rsid w:val="00FD6048"/>
    <w:rsid w:val="00FD695C"/>
    <w:rsid w:val="00FD6C9F"/>
    <w:rsid w:val="00FD7998"/>
    <w:rsid w:val="00FE02AA"/>
    <w:rsid w:val="00FE21BF"/>
    <w:rsid w:val="00FE35A2"/>
    <w:rsid w:val="00FE4321"/>
    <w:rsid w:val="00FE5B66"/>
    <w:rsid w:val="00FE6124"/>
    <w:rsid w:val="00FE6DDF"/>
    <w:rsid w:val="00FF1163"/>
    <w:rsid w:val="00FF245C"/>
    <w:rsid w:val="00FF30A7"/>
    <w:rsid w:val="00FF3D94"/>
    <w:rsid w:val="00FF3DDC"/>
    <w:rsid w:val="00FF464E"/>
    <w:rsid w:val="00FF72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5CE"/>
    <w:pPr>
      <w:keepNext/>
      <w:keepLines/>
      <w:spacing w:before="480" w:after="0"/>
      <w:outlineLvl w:val="0"/>
    </w:pPr>
    <w:rPr>
      <w:rFonts w:asciiTheme="majorHAnsi" w:eastAsiaTheme="majorEastAsia" w:hAnsiTheme="majorHAnsi" w:cstheme="majorBidi"/>
      <w:b/>
      <w:bCs/>
      <w:color w:val="365F91" w:themeColor="accent1" w:themeShade="BF"/>
      <w:sz w:val="32"/>
      <w:szCs w:val="28"/>
      <w:lang w:eastAsia="ja-JP"/>
    </w:rPr>
  </w:style>
  <w:style w:type="paragraph" w:styleId="Heading2">
    <w:name w:val="heading 2"/>
    <w:basedOn w:val="Normal"/>
    <w:next w:val="Normal"/>
    <w:link w:val="Heading2Char"/>
    <w:uiPriority w:val="9"/>
    <w:unhideWhenUsed/>
    <w:qFormat/>
    <w:rsid w:val="00746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B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1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0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5CE"/>
    <w:rPr>
      <w:rFonts w:asciiTheme="majorHAnsi" w:eastAsiaTheme="majorEastAsia" w:hAnsiTheme="majorHAnsi" w:cstheme="majorBidi"/>
      <w:b/>
      <w:bCs/>
      <w:color w:val="365F91" w:themeColor="accent1" w:themeShade="BF"/>
      <w:sz w:val="32"/>
      <w:szCs w:val="28"/>
      <w:lang w:eastAsia="ja-JP"/>
    </w:rPr>
  </w:style>
  <w:style w:type="paragraph" w:styleId="ListParagraph">
    <w:name w:val="List Paragraph"/>
    <w:basedOn w:val="Normal"/>
    <w:link w:val="ListParagraphChar"/>
    <w:uiPriority w:val="34"/>
    <w:qFormat/>
    <w:rsid w:val="00497139"/>
    <w:pPr>
      <w:ind w:left="720"/>
      <w:contextualSpacing/>
    </w:pPr>
  </w:style>
  <w:style w:type="paragraph" w:styleId="FootnoteText">
    <w:name w:val="footnote text"/>
    <w:aliases w:val="single space,footnote text,FOOTNOTES Char,fn Char,ALTS FOOTNOTE Char,Footnote Text Char2 Char Char,Footnote Text Char1 Char Char Char,Footnote Text Char2 Char Char Char Char,Footnote Text Char1 Char,ft,Footnote Text Char Char,FOOTNOTES,fn"/>
    <w:basedOn w:val="Normal"/>
    <w:link w:val="FootnoteTextChar"/>
    <w:uiPriority w:val="99"/>
    <w:unhideWhenUsed/>
    <w:qFormat/>
    <w:rsid w:val="00EB2267"/>
    <w:pPr>
      <w:spacing w:after="0" w:line="240" w:lineRule="auto"/>
    </w:pPr>
    <w:rPr>
      <w:sz w:val="20"/>
      <w:szCs w:val="20"/>
    </w:rPr>
  </w:style>
  <w:style w:type="character" w:customStyle="1" w:styleId="FootnoteTextChar">
    <w:name w:val="Footnote Text Char"/>
    <w:aliases w:val="single space Char,footnote text Char,FOOTNOTES Char Char,fn Char Char,ALTS FOOTNOTE Char Char,Footnote Text Char2 Char Char Char,Footnote Text Char1 Char Char Char Char,Footnote Text Char2 Char Char Char Char Char,ft Char,fn Char1"/>
    <w:basedOn w:val="DefaultParagraphFont"/>
    <w:link w:val="FootnoteText"/>
    <w:uiPriority w:val="99"/>
    <w:rsid w:val="00EB2267"/>
    <w:rPr>
      <w:sz w:val="20"/>
      <w:szCs w:val="20"/>
    </w:rPr>
  </w:style>
  <w:style w:type="character" w:styleId="FootnoteReference">
    <w:name w:val="footnote reference"/>
    <w:aliases w:val="ftref,16 Point,Superscript 6 Point,BVI fnr (文字) (文字) Char (文字) Char Char1 Char Char Char Char Char Char Char1 Char Char Char1 Char Char,de nota al pie,Ref,note bp, BVI fnr,BVI fnr,Appel note de bas de page,SUPERS,BVI f,R,fr"/>
    <w:basedOn w:val="DefaultParagraphFont"/>
    <w:link w:val="BVIfnrCharCharChar1CharCharCharCharCharCharChar1CharCharChar1Char"/>
    <w:uiPriority w:val="99"/>
    <w:unhideWhenUsed/>
    <w:rsid w:val="00EB2267"/>
    <w:rPr>
      <w:vertAlign w:val="superscript"/>
    </w:rPr>
  </w:style>
  <w:style w:type="character" w:styleId="Hyperlink">
    <w:name w:val="Hyperlink"/>
    <w:basedOn w:val="DefaultParagraphFont"/>
    <w:uiPriority w:val="99"/>
    <w:unhideWhenUsed/>
    <w:rsid w:val="00EB2267"/>
    <w:rPr>
      <w:color w:val="0000FF" w:themeColor="hyperlink"/>
      <w:u w:val="single"/>
    </w:rPr>
  </w:style>
  <w:style w:type="character" w:styleId="CommentReference">
    <w:name w:val="annotation reference"/>
    <w:basedOn w:val="DefaultParagraphFont"/>
    <w:uiPriority w:val="99"/>
    <w:semiHidden/>
    <w:unhideWhenUsed/>
    <w:rsid w:val="0077096E"/>
    <w:rPr>
      <w:sz w:val="16"/>
      <w:szCs w:val="16"/>
    </w:rPr>
  </w:style>
  <w:style w:type="paragraph" w:styleId="CommentText">
    <w:name w:val="annotation text"/>
    <w:basedOn w:val="Normal"/>
    <w:link w:val="CommentTextChar"/>
    <w:uiPriority w:val="99"/>
    <w:semiHidden/>
    <w:unhideWhenUsed/>
    <w:rsid w:val="0077096E"/>
    <w:pPr>
      <w:spacing w:after="12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7096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77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6E"/>
    <w:rPr>
      <w:rFonts w:ascii="Tahoma" w:hAnsi="Tahoma" w:cs="Tahoma"/>
      <w:sz w:val="16"/>
      <w:szCs w:val="16"/>
    </w:rPr>
  </w:style>
  <w:style w:type="table" w:styleId="TableGrid">
    <w:name w:val="Table Grid"/>
    <w:basedOn w:val="TableNormal"/>
    <w:uiPriority w:val="59"/>
    <w:rsid w:val="003A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695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46953"/>
    <w:pPr>
      <w:outlineLvl w:val="9"/>
    </w:pPr>
    <w:rPr>
      <w:sz w:val="28"/>
    </w:rPr>
  </w:style>
  <w:style w:type="paragraph" w:styleId="TOC1">
    <w:name w:val="toc 1"/>
    <w:basedOn w:val="Normal"/>
    <w:next w:val="Normal"/>
    <w:autoRedefine/>
    <w:uiPriority w:val="39"/>
    <w:unhideWhenUsed/>
    <w:rsid w:val="00746953"/>
    <w:pPr>
      <w:tabs>
        <w:tab w:val="left" w:pos="440"/>
        <w:tab w:val="right" w:leader="dot" w:pos="9350"/>
      </w:tabs>
      <w:spacing w:after="100"/>
    </w:pPr>
  </w:style>
  <w:style w:type="paragraph" w:styleId="TOC2">
    <w:name w:val="toc 2"/>
    <w:basedOn w:val="Normal"/>
    <w:next w:val="Normal"/>
    <w:autoRedefine/>
    <w:uiPriority w:val="39"/>
    <w:unhideWhenUsed/>
    <w:rsid w:val="00746953"/>
    <w:pPr>
      <w:spacing w:after="100"/>
      <w:ind w:left="220"/>
    </w:pPr>
  </w:style>
  <w:style w:type="paragraph" w:styleId="Header">
    <w:name w:val="header"/>
    <w:basedOn w:val="Normal"/>
    <w:link w:val="HeaderChar"/>
    <w:uiPriority w:val="99"/>
    <w:unhideWhenUsed/>
    <w:rsid w:val="0074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53"/>
  </w:style>
  <w:style w:type="paragraph" w:styleId="Footer">
    <w:name w:val="footer"/>
    <w:basedOn w:val="Normal"/>
    <w:link w:val="FooterChar"/>
    <w:uiPriority w:val="99"/>
    <w:unhideWhenUsed/>
    <w:rsid w:val="0074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53"/>
  </w:style>
  <w:style w:type="character" w:customStyle="1" w:styleId="Heading3Char">
    <w:name w:val="Heading 3 Char"/>
    <w:basedOn w:val="DefaultParagraphFont"/>
    <w:link w:val="Heading3"/>
    <w:uiPriority w:val="9"/>
    <w:rsid w:val="00EE1B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61C25"/>
    <w:pPr>
      <w:tabs>
        <w:tab w:val="right" w:leader="dot" w:pos="9350"/>
      </w:tabs>
      <w:spacing w:after="100"/>
      <w:ind w:left="440" w:firstLine="280"/>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6327D"/>
    <w:pPr>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FD6048"/>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D6048"/>
    <w:rPr>
      <w:rFonts w:ascii="Calibri" w:eastAsia="Calibri" w:hAnsi="Calibri" w:cs="Times New Roman"/>
      <w:b/>
      <w:bCs/>
      <w:sz w:val="20"/>
      <w:szCs w:val="20"/>
      <w:lang w:val="en-GB"/>
    </w:rPr>
  </w:style>
  <w:style w:type="character" w:customStyle="1" w:styleId="apple-converted-space">
    <w:name w:val="apple-converted-space"/>
    <w:basedOn w:val="DefaultParagraphFont"/>
    <w:rsid w:val="00174EF8"/>
  </w:style>
  <w:style w:type="paragraph" w:styleId="NormalWeb">
    <w:name w:val="Normal (Web)"/>
    <w:basedOn w:val="Normal"/>
    <w:uiPriority w:val="99"/>
    <w:semiHidden/>
    <w:unhideWhenUsed/>
    <w:rsid w:val="00174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74EF8"/>
  </w:style>
  <w:style w:type="character" w:customStyle="1" w:styleId="Heading4Char">
    <w:name w:val="Heading 4 Char"/>
    <w:basedOn w:val="DefaultParagraphFont"/>
    <w:link w:val="Heading4"/>
    <w:uiPriority w:val="9"/>
    <w:rsid w:val="00C42187"/>
    <w:rPr>
      <w:rFonts w:asciiTheme="majorHAnsi" w:eastAsiaTheme="majorEastAsia" w:hAnsiTheme="majorHAnsi" w:cstheme="majorBidi"/>
      <w:b/>
      <w:bCs/>
      <w:i/>
      <w:iCs/>
      <w:color w:val="4F81BD" w:themeColor="accent1"/>
    </w:rPr>
  </w:style>
  <w:style w:type="paragraph" w:styleId="NoSpacing">
    <w:name w:val="No Spacing"/>
    <w:uiPriority w:val="1"/>
    <w:qFormat/>
    <w:rsid w:val="00053235"/>
    <w:pPr>
      <w:spacing w:after="0" w:line="240" w:lineRule="auto"/>
    </w:pPr>
  </w:style>
  <w:style w:type="character" w:customStyle="1" w:styleId="Heading5Char">
    <w:name w:val="Heading 5 Char"/>
    <w:basedOn w:val="DefaultParagraphFont"/>
    <w:link w:val="Heading5"/>
    <w:uiPriority w:val="9"/>
    <w:rsid w:val="00D606F6"/>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A46BA0"/>
    <w:rPr>
      <w:color w:val="808080"/>
    </w:rPr>
  </w:style>
  <w:style w:type="paragraph" w:styleId="Caption">
    <w:name w:val="caption"/>
    <w:basedOn w:val="Normal"/>
    <w:next w:val="Normal"/>
    <w:uiPriority w:val="35"/>
    <w:unhideWhenUsed/>
    <w:qFormat/>
    <w:rsid w:val="003F3874"/>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C95EEA"/>
  </w:style>
  <w:style w:type="paragraph" w:styleId="Revision">
    <w:name w:val="Revision"/>
    <w:hidden/>
    <w:uiPriority w:val="99"/>
    <w:semiHidden/>
    <w:rsid w:val="008C227F"/>
    <w:pPr>
      <w:spacing w:after="0" w:line="240" w:lineRule="auto"/>
    </w:pPr>
  </w:style>
  <w:style w:type="paragraph" w:styleId="TableofFigures">
    <w:name w:val="table of figures"/>
    <w:basedOn w:val="Normal"/>
    <w:next w:val="Normal"/>
    <w:uiPriority w:val="99"/>
    <w:unhideWhenUsed/>
    <w:rsid w:val="00740E13"/>
    <w:pPr>
      <w:spacing w:after="0"/>
    </w:pPr>
  </w:style>
  <w:style w:type="character" w:styleId="FollowedHyperlink">
    <w:name w:val="FollowedHyperlink"/>
    <w:basedOn w:val="DefaultParagraphFont"/>
    <w:uiPriority w:val="99"/>
    <w:semiHidden/>
    <w:unhideWhenUsed/>
    <w:rsid w:val="00B63890"/>
    <w:rPr>
      <w:color w:val="800080" w:themeColor="followedHyperlink"/>
      <w:u w:val="single"/>
    </w:rPr>
  </w:style>
  <w:style w:type="paragraph" w:customStyle="1" w:styleId="Default">
    <w:name w:val="Default"/>
    <w:rsid w:val="0013242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728A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55BDE"/>
    <w:pPr>
      <w:spacing w:line="201" w:lineRule="atLeast"/>
    </w:pPr>
    <w:rPr>
      <w:rFonts w:ascii="StempelSchneidler" w:eastAsia="Calibri" w:hAnsi="StempelSchneidler"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5CE"/>
    <w:pPr>
      <w:keepNext/>
      <w:keepLines/>
      <w:spacing w:before="480" w:after="0"/>
      <w:outlineLvl w:val="0"/>
    </w:pPr>
    <w:rPr>
      <w:rFonts w:asciiTheme="majorHAnsi" w:eastAsiaTheme="majorEastAsia" w:hAnsiTheme="majorHAnsi" w:cstheme="majorBidi"/>
      <w:b/>
      <w:bCs/>
      <w:color w:val="365F91" w:themeColor="accent1" w:themeShade="BF"/>
      <w:sz w:val="32"/>
      <w:szCs w:val="28"/>
      <w:lang w:eastAsia="ja-JP"/>
    </w:rPr>
  </w:style>
  <w:style w:type="paragraph" w:styleId="Heading2">
    <w:name w:val="heading 2"/>
    <w:basedOn w:val="Normal"/>
    <w:next w:val="Normal"/>
    <w:link w:val="Heading2Char"/>
    <w:uiPriority w:val="9"/>
    <w:unhideWhenUsed/>
    <w:qFormat/>
    <w:rsid w:val="00746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B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1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0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5CE"/>
    <w:rPr>
      <w:rFonts w:asciiTheme="majorHAnsi" w:eastAsiaTheme="majorEastAsia" w:hAnsiTheme="majorHAnsi" w:cstheme="majorBidi"/>
      <w:b/>
      <w:bCs/>
      <w:color w:val="365F91" w:themeColor="accent1" w:themeShade="BF"/>
      <w:sz w:val="32"/>
      <w:szCs w:val="28"/>
      <w:lang w:eastAsia="ja-JP"/>
    </w:rPr>
  </w:style>
  <w:style w:type="paragraph" w:styleId="ListParagraph">
    <w:name w:val="List Paragraph"/>
    <w:basedOn w:val="Normal"/>
    <w:link w:val="ListParagraphChar"/>
    <w:uiPriority w:val="34"/>
    <w:qFormat/>
    <w:rsid w:val="00497139"/>
    <w:pPr>
      <w:ind w:left="720"/>
      <w:contextualSpacing/>
    </w:pPr>
  </w:style>
  <w:style w:type="paragraph" w:styleId="FootnoteText">
    <w:name w:val="footnote text"/>
    <w:aliases w:val="single space,footnote text,FOOTNOTES Char,fn Char,ALTS FOOTNOTE Char,Footnote Text Char2 Char Char,Footnote Text Char1 Char Char Char,Footnote Text Char2 Char Char Char Char,Footnote Text Char1 Char,ft,Footnote Text Char Char,FOOTNOTES,fn"/>
    <w:basedOn w:val="Normal"/>
    <w:link w:val="FootnoteTextChar"/>
    <w:uiPriority w:val="99"/>
    <w:unhideWhenUsed/>
    <w:qFormat/>
    <w:rsid w:val="00EB2267"/>
    <w:pPr>
      <w:spacing w:after="0" w:line="240" w:lineRule="auto"/>
    </w:pPr>
    <w:rPr>
      <w:sz w:val="20"/>
      <w:szCs w:val="20"/>
    </w:rPr>
  </w:style>
  <w:style w:type="character" w:customStyle="1" w:styleId="FootnoteTextChar">
    <w:name w:val="Footnote Text Char"/>
    <w:aliases w:val="single space Char,footnote text Char,FOOTNOTES Char Char,fn Char Char,ALTS FOOTNOTE Char Char,Footnote Text Char2 Char Char Char,Footnote Text Char1 Char Char Char Char,Footnote Text Char2 Char Char Char Char Char,ft Char,fn Char1"/>
    <w:basedOn w:val="DefaultParagraphFont"/>
    <w:link w:val="FootnoteText"/>
    <w:uiPriority w:val="99"/>
    <w:rsid w:val="00EB2267"/>
    <w:rPr>
      <w:sz w:val="20"/>
      <w:szCs w:val="20"/>
    </w:rPr>
  </w:style>
  <w:style w:type="character" w:styleId="FootnoteReference">
    <w:name w:val="footnote reference"/>
    <w:aliases w:val="ftref,16 Point,Superscript 6 Point,BVI fnr (文字) (文字) Char (文字) Char Char1 Char Char Char Char Char Char Char1 Char Char Char1 Char Char,de nota al pie,Ref,note bp, BVI fnr,BVI fnr,Appel note de bas de page,SUPERS,BVI f,R,fr"/>
    <w:basedOn w:val="DefaultParagraphFont"/>
    <w:link w:val="BVIfnrCharCharChar1CharCharCharCharCharCharChar1CharCharChar1Char"/>
    <w:uiPriority w:val="99"/>
    <w:unhideWhenUsed/>
    <w:rsid w:val="00EB2267"/>
    <w:rPr>
      <w:vertAlign w:val="superscript"/>
    </w:rPr>
  </w:style>
  <w:style w:type="character" w:styleId="Hyperlink">
    <w:name w:val="Hyperlink"/>
    <w:basedOn w:val="DefaultParagraphFont"/>
    <w:uiPriority w:val="99"/>
    <w:unhideWhenUsed/>
    <w:rsid w:val="00EB2267"/>
    <w:rPr>
      <w:color w:val="0000FF" w:themeColor="hyperlink"/>
      <w:u w:val="single"/>
    </w:rPr>
  </w:style>
  <w:style w:type="character" w:styleId="CommentReference">
    <w:name w:val="annotation reference"/>
    <w:basedOn w:val="DefaultParagraphFont"/>
    <w:uiPriority w:val="99"/>
    <w:semiHidden/>
    <w:unhideWhenUsed/>
    <w:rsid w:val="0077096E"/>
    <w:rPr>
      <w:sz w:val="16"/>
      <w:szCs w:val="16"/>
    </w:rPr>
  </w:style>
  <w:style w:type="paragraph" w:styleId="CommentText">
    <w:name w:val="annotation text"/>
    <w:basedOn w:val="Normal"/>
    <w:link w:val="CommentTextChar"/>
    <w:uiPriority w:val="99"/>
    <w:semiHidden/>
    <w:unhideWhenUsed/>
    <w:rsid w:val="0077096E"/>
    <w:pPr>
      <w:spacing w:after="12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7096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77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6E"/>
    <w:rPr>
      <w:rFonts w:ascii="Tahoma" w:hAnsi="Tahoma" w:cs="Tahoma"/>
      <w:sz w:val="16"/>
      <w:szCs w:val="16"/>
    </w:rPr>
  </w:style>
  <w:style w:type="table" w:styleId="TableGrid">
    <w:name w:val="Table Grid"/>
    <w:basedOn w:val="TableNormal"/>
    <w:uiPriority w:val="59"/>
    <w:rsid w:val="003A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695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46953"/>
    <w:pPr>
      <w:outlineLvl w:val="9"/>
    </w:pPr>
    <w:rPr>
      <w:sz w:val="28"/>
    </w:rPr>
  </w:style>
  <w:style w:type="paragraph" w:styleId="TOC1">
    <w:name w:val="toc 1"/>
    <w:basedOn w:val="Normal"/>
    <w:next w:val="Normal"/>
    <w:autoRedefine/>
    <w:uiPriority w:val="39"/>
    <w:unhideWhenUsed/>
    <w:rsid w:val="00746953"/>
    <w:pPr>
      <w:tabs>
        <w:tab w:val="left" w:pos="440"/>
        <w:tab w:val="right" w:leader="dot" w:pos="9350"/>
      </w:tabs>
      <w:spacing w:after="100"/>
    </w:pPr>
  </w:style>
  <w:style w:type="paragraph" w:styleId="TOC2">
    <w:name w:val="toc 2"/>
    <w:basedOn w:val="Normal"/>
    <w:next w:val="Normal"/>
    <w:autoRedefine/>
    <w:uiPriority w:val="39"/>
    <w:unhideWhenUsed/>
    <w:rsid w:val="00746953"/>
    <w:pPr>
      <w:spacing w:after="100"/>
      <w:ind w:left="220"/>
    </w:pPr>
  </w:style>
  <w:style w:type="paragraph" w:styleId="Header">
    <w:name w:val="header"/>
    <w:basedOn w:val="Normal"/>
    <w:link w:val="HeaderChar"/>
    <w:uiPriority w:val="99"/>
    <w:unhideWhenUsed/>
    <w:rsid w:val="0074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53"/>
  </w:style>
  <w:style w:type="paragraph" w:styleId="Footer">
    <w:name w:val="footer"/>
    <w:basedOn w:val="Normal"/>
    <w:link w:val="FooterChar"/>
    <w:uiPriority w:val="99"/>
    <w:unhideWhenUsed/>
    <w:rsid w:val="0074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53"/>
  </w:style>
  <w:style w:type="character" w:customStyle="1" w:styleId="Heading3Char">
    <w:name w:val="Heading 3 Char"/>
    <w:basedOn w:val="DefaultParagraphFont"/>
    <w:link w:val="Heading3"/>
    <w:uiPriority w:val="9"/>
    <w:rsid w:val="00EE1B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61C25"/>
    <w:pPr>
      <w:tabs>
        <w:tab w:val="right" w:leader="dot" w:pos="9350"/>
      </w:tabs>
      <w:spacing w:after="100"/>
      <w:ind w:left="440" w:firstLine="280"/>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6327D"/>
    <w:pPr>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FD6048"/>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D6048"/>
    <w:rPr>
      <w:rFonts w:ascii="Calibri" w:eastAsia="Calibri" w:hAnsi="Calibri" w:cs="Times New Roman"/>
      <w:b/>
      <w:bCs/>
      <w:sz w:val="20"/>
      <w:szCs w:val="20"/>
      <w:lang w:val="en-GB"/>
    </w:rPr>
  </w:style>
  <w:style w:type="character" w:customStyle="1" w:styleId="apple-converted-space">
    <w:name w:val="apple-converted-space"/>
    <w:basedOn w:val="DefaultParagraphFont"/>
    <w:rsid w:val="00174EF8"/>
  </w:style>
  <w:style w:type="paragraph" w:styleId="NormalWeb">
    <w:name w:val="Normal (Web)"/>
    <w:basedOn w:val="Normal"/>
    <w:uiPriority w:val="99"/>
    <w:semiHidden/>
    <w:unhideWhenUsed/>
    <w:rsid w:val="00174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74EF8"/>
  </w:style>
  <w:style w:type="character" w:customStyle="1" w:styleId="Heading4Char">
    <w:name w:val="Heading 4 Char"/>
    <w:basedOn w:val="DefaultParagraphFont"/>
    <w:link w:val="Heading4"/>
    <w:uiPriority w:val="9"/>
    <w:rsid w:val="00C42187"/>
    <w:rPr>
      <w:rFonts w:asciiTheme="majorHAnsi" w:eastAsiaTheme="majorEastAsia" w:hAnsiTheme="majorHAnsi" w:cstheme="majorBidi"/>
      <w:b/>
      <w:bCs/>
      <w:i/>
      <w:iCs/>
      <w:color w:val="4F81BD" w:themeColor="accent1"/>
    </w:rPr>
  </w:style>
  <w:style w:type="paragraph" w:styleId="NoSpacing">
    <w:name w:val="No Spacing"/>
    <w:uiPriority w:val="1"/>
    <w:qFormat/>
    <w:rsid w:val="00053235"/>
    <w:pPr>
      <w:spacing w:after="0" w:line="240" w:lineRule="auto"/>
    </w:pPr>
  </w:style>
  <w:style w:type="character" w:customStyle="1" w:styleId="Heading5Char">
    <w:name w:val="Heading 5 Char"/>
    <w:basedOn w:val="DefaultParagraphFont"/>
    <w:link w:val="Heading5"/>
    <w:uiPriority w:val="9"/>
    <w:rsid w:val="00D606F6"/>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A46BA0"/>
    <w:rPr>
      <w:color w:val="808080"/>
    </w:rPr>
  </w:style>
  <w:style w:type="paragraph" w:styleId="Caption">
    <w:name w:val="caption"/>
    <w:basedOn w:val="Normal"/>
    <w:next w:val="Normal"/>
    <w:uiPriority w:val="35"/>
    <w:unhideWhenUsed/>
    <w:qFormat/>
    <w:rsid w:val="003F3874"/>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C95EEA"/>
  </w:style>
  <w:style w:type="paragraph" w:styleId="Revision">
    <w:name w:val="Revision"/>
    <w:hidden/>
    <w:uiPriority w:val="99"/>
    <w:semiHidden/>
    <w:rsid w:val="008C227F"/>
    <w:pPr>
      <w:spacing w:after="0" w:line="240" w:lineRule="auto"/>
    </w:pPr>
  </w:style>
  <w:style w:type="paragraph" w:styleId="TableofFigures">
    <w:name w:val="table of figures"/>
    <w:basedOn w:val="Normal"/>
    <w:next w:val="Normal"/>
    <w:uiPriority w:val="99"/>
    <w:unhideWhenUsed/>
    <w:rsid w:val="00740E13"/>
    <w:pPr>
      <w:spacing w:after="0"/>
    </w:pPr>
  </w:style>
  <w:style w:type="character" w:styleId="FollowedHyperlink">
    <w:name w:val="FollowedHyperlink"/>
    <w:basedOn w:val="DefaultParagraphFont"/>
    <w:uiPriority w:val="99"/>
    <w:semiHidden/>
    <w:unhideWhenUsed/>
    <w:rsid w:val="00B63890"/>
    <w:rPr>
      <w:color w:val="800080" w:themeColor="followedHyperlink"/>
      <w:u w:val="single"/>
    </w:rPr>
  </w:style>
  <w:style w:type="paragraph" w:customStyle="1" w:styleId="Default">
    <w:name w:val="Default"/>
    <w:rsid w:val="0013242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728A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55BDE"/>
    <w:pPr>
      <w:spacing w:line="201" w:lineRule="atLeast"/>
    </w:pPr>
    <w:rPr>
      <w:rFonts w:ascii="StempelSchneidler" w:eastAsia="Calibri" w:hAnsi="StempelSchneidle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67">
      <w:bodyDiv w:val="1"/>
      <w:marLeft w:val="0"/>
      <w:marRight w:val="0"/>
      <w:marTop w:val="0"/>
      <w:marBottom w:val="0"/>
      <w:divBdr>
        <w:top w:val="none" w:sz="0" w:space="0" w:color="auto"/>
        <w:left w:val="none" w:sz="0" w:space="0" w:color="auto"/>
        <w:bottom w:val="none" w:sz="0" w:space="0" w:color="auto"/>
        <w:right w:val="none" w:sz="0" w:space="0" w:color="auto"/>
      </w:divBdr>
    </w:div>
    <w:div w:id="71777859">
      <w:bodyDiv w:val="1"/>
      <w:marLeft w:val="0"/>
      <w:marRight w:val="0"/>
      <w:marTop w:val="0"/>
      <w:marBottom w:val="0"/>
      <w:divBdr>
        <w:top w:val="none" w:sz="0" w:space="0" w:color="auto"/>
        <w:left w:val="none" w:sz="0" w:space="0" w:color="auto"/>
        <w:bottom w:val="none" w:sz="0" w:space="0" w:color="auto"/>
        <w:right w:val="none" w:sz="0" w:space="0" w:color="auto"/>
      </w:divBdr>
    </w:div>
    <w:div w:id="691957165">
      <w:bodyDiv w:val="1"/>
      <w:marLeft w:val="0"/>
      <w:marRight w:val="0"/>
      <w:marTop w:val="0"/>
      <w:marBottom w:val="0"/>
      <w:divBdr>
        <w:top w:val="none" w:sz="0" w:space="0" w:color="auto"/>
        <w:left w:val="none" w:sz="0" w:space="0" w:color="auto"/>
        <w:bottom w:val="none" w:sz="0" w:space="0" w:color="auto"/>
        <w:right w:val="none" w:sz="0" w:space="0" w:color="auto"/>
      </w:divBdr>
    </w:div>
    <w:div w:id="739868201">
      <w:bodyDiv w:val="1"/>
      <w:marLeft w:val="0"/>
      <w:marRight w:val="0"/>
      <w:marTop w:val="0"/>
      <w:marBottom w:val="0"/>
      <w:divBdr>
        <w:top w:val="none" w:sz="0" w:space="0" w:color="auto"/>
        <w:left w:val="none" w:sz="0" w:space="0" w:color="auto"/>
        <w:bottom w:val="none" w:sz="0" w:space="0" w:color="auto"/>
        <w:right w:val="none" w:sz="0" w:space="0" w:color="auto"/>
      </w:divBdr>
    </w:div>
    <w:div w:id="909003566">
      <w:bodyDiv w:val="1"/>
      <w:marLeft w:val="0"/>
      <w:marRight w:val="0"/>
      <w:marTop w:val="0"/>
      <w:marBottom w:val="0"/>
      <w:divBdr>
        <w:top w:val="none" w:sz="0" w:space="0" w:color="auto"/>
        <w:left w:val="none" w:sz="0" w:space="0" w:color="auto"/>
        <w:bottom w:val="none" w:sz="0" w:space="0" w:color="auto"/>
        <w:right w:val="none" w:sz="0" w:space="0" w:color="auto"/>
      </w:divBdr>
    </w:div>
    <w:div w:id="1152714500">
      <w:bodyDiv w:val="1"/>
      <w:marLeft w:val="0"/>
      <w:marRight w:val="0"/>
      <w:marTop w:val="0"/>
      <w:marBottom w:val="0"/>
      <w:divBdr>
        <w:top w:val="none" w:sz="0" w:space="0" w:color="auto"/>
        <w:left w:val="none" w:sz="0" w:space="0" w:color="auto"/>
        <w:bottom w:val="none" w:sz="0" w:space="0" w:color="auto"/>
        <w:right w:val="none" w:sz="0" w:space="0" w:color="auto"/>
      </w:divBdr>
    </w:div>
    <w:div w:id="1212841533">
      <w:bodyDiv w:val="1"/>
      <w:marLeft w:val="0"/>
      <w:marRight w:val="0"/>
      <w:marTop w:val="0"/>
      <w:marBottom w:val="0"/>
      <w:divBdr>
        <w:top w:val="none" w:sz="0" w:space="0" w:color="auto"/>
        <w:left w:val="none" w:sz="0" w:space="0" w:color="auto"/>
        <w:bottom w:val="none" w:sz="0" w:space="0" w:color="auto"/>
        <w:right w:val="none" w:sz="0" w:space="0" w:color="auto"/>
      </w:divBdr>
    </w:div>
    <w:div w:id="1216163531">
      <w:bodyDiv w:val="1"/>
      <w:marLeft w:val="0"/>
      <w:marRight w:val="0"/>
      <w:marTop w:val="0"/>
      <w:marBottom w:val="0"/>
      <w:divBdr>
        <w:top w:val="none" w:sz="0" w:space="0" w:color="auto"/>
        <w:left w:val="none" w:sz="0" w:space="0" w:color="auto"/>
        <w:bottom w:val="none" w:sz="0" w:space="0" w:color="auto"/>
        <w:right w:val="none" w:sz="0" w:space="0" w:color="auto"/>
      </w:divBdr>
    </w:div>
    <w:div w:id="1600680048">
      <w:bodyDiv w:val="1"/>
      <w:marLeft w:val="0"/>
      <w:marRight w:val="0"/>
      <w:marTop w:val="0"/>
      <w:marBottom w:val="0"/>
      <w:divBdr>
        <w:top w:val="none" w:sz="0" w:space="0" w:color="auto"/>
        <w:left w:val="none" w:sz="0" w:space="0" w:color="auto"/>
        <w:bottom w:val="none" w:sz="0" w:space="0" w:color="auto"/>
        <w:right w:val="none" w:sz="0" w:space="0" w:color="auto"/>
      </w:divBdr>
    </w:div>
    <w:div w:id="1723291358">
      <w:bodyDiv w:val="1"/>
      <w:marLeft w:val="0"/>
      <w:marRight w:val="0"/>
      <w:marTop w:val="0"/>
      <w:marBottom w:val="0"/>
      <w:divBdr>
        <w:top w:val="none" w:sz="0" w:space="0" w:color="auto"/>
        <w:left w:val="none" w:sz="0" w:space="0" w:color="auto"/>
        <w:bottom w:val="none" w:sz="0" w:space="0" w:color="auto"/>
        <w:right w:val="none" w:sz="0" w:space="0" w:color="auto"/>
      </w:divBdr>
      <w:divsChild>
        <w:div w:id="1081174196">
          <w:marLeft w:val="547"/>
          <w:marRight w:val="0"/>
          <w:marTop w:val="154"/>
          <w:marBottom w:val="0"/>
          <w:divBdr>
            <w:top w:val="none" w:sz="0" w:space="0" w:color="auto"/>
            <w:left w:val="none" w:sz="0" w:space="0" w:color="auto"/>
            <w:bottom w:val="none" w:sz="0" w:space="0" w:color="auto"/>
            <w:right w:val="none" w:sz="0" w:space="0" w:color="auto"/>
          </w:divBdr>
        </w:div>
      </w:divsChild>
    </w:div>
    <w:div w:id="1813256358">
      <w:bodyDiv w:val="1"/>
      <w:marLeft w:val="0"/>
      <w:marRight w:val="0"/>
      <w:marTop w:val="0"/>
      <w:marBottom w:val="0"/>
      <w:divBdr>
        <w:top w:val="none" w:sz="0" w:space="0" w:color="auto"/>
        <w:left w:val="none" w:sz="0" w:space="0" w:color="auto"/>
        <w:bottom w:val="none" w:sz="0" w:space="0" w:color="auto"/>
        <w:right w:val="none" w:sz="0" w:space="0" w:color="auto"/>
      </w:divBdr>
    </w:div>
    <w:div w:id="1881357559">
      <w:bodyDiv w:val="1"/>
      <w:marLeft w:val="0"/>
      <w:marRight w:val="0"/>
      <w:marTop w:val="0"/>
      <w:marBottom w:val="0"/>
      <w:divBdr>
        <w:top w:val="none" w:sz="0" w:space="0" w:color="auto"/>
        <w:left w:val="none" w:sz="0" w:space="0" w:color="auto"/>
        <w:bottom w:val="none" w:sz="0" w:space="0" w:color="auto"/>
        <w:right w:val="none" w:sz="0" w:space="0" w:color="auto"/>
      </w:divBdr>
    </w:div>
    <w:div w:id="1884056219">
      <w:bodyDiv w:val="1"/>
      <w:marLeft w:val="0"/>
      <w:marRight w:val="0"/>
      <w:marTop w:val="0"/>
      <w:marBottom w:val="0"/>
      <w:divBdr>
        <w:top w:val="none" w:sz="0" w:space="0" w:color="auto"/>
        <w:left w:val="none" w:sz="0" w:space="0" w:color="auto"/>
        <w:bottom w:val="none" w:sz="0" w:space="0" w:color="auto"/>
        <w:right w:val="none" w:sz="0" w:space="0" w:color="auto"/>
      </w:divBdr>
    </w:div>
    <w:div w:id="1999841864">
      <w:bodyDiv w:val="1"/>
      <w:marLeft w:val="0"/>
      <w:marRight w:val="0"/>
      <w:marTop w:val="0"/>
      <w:marBottom w:val="0"/>
      <w:divBdr>
        <w:top w:val="none" w:sz="0" w:space="0" w:color="auto"/>
        <w:left w:val="none" w:sz="0" w:space="0" w:color="auto"/>
        <w:bottom w:val="none" w:sz="0" w:space="0" w:color="auto"/>
        <w:right w:val="none" w:sz="0" w:space="0" w:color="auto"/>
      </w:divBdr>
      <w:divsChild>
        <w:div w:id="2147308937">
          <w:marLeft w:val="0"/>
          <w:marRight w:val="0"/>
          <w:marTop w:val="0"/>
          <w:marBottom w:val="0"/>
          <w:divBdr>
            <w:top w:val="none" w:sz="0" w:space="0" w:color="auto"/>
            <w:left w:val="none" w:sz="0" w:space="0" w:color="auto"/>
            <w:bottom w:val="none" w:sz="0" w:space="0" w:color="auto"/>
            <w:right w:val="none" w:sz="0" w:space="0" w:color="auto"/>
          </w:divBdr>
          <w:divsChild>
            <w:div w:id="19086183">
              <w:marLeft w:val="0"/>
              <w:marRight w:val="0"/>
              <w:marTop w:val="0"/>
              <w:marBottom w:val="0"/>
              <w:divBdr>
                <w:top w:val="none" w:sz="0" w:space="0" w:color="auto"/>
                <w:left w:val="none" w:sz="0" w:space="0" w:color="auto"/>
                <w:bottom w:val="none" w:sz="0" w:space="0" w:color="auto"/>
                <w:right w:val="none" w:sz="0" w:space="0" w:color="auto"/>
              </w:divBdr>
              <w:divsChild>
                <w:div w:id="358896526">
                  <w:marLeft w:val="0"/>
                  <w:marRight w:val="0"/>
                  <w:marTop w:val="100"/>
                  <w:marBottom w:val="100"/>
                  <w:divBdr>
                    <w:top w:val="none" w:sz="0" w:space="0" w:color="auto"/>
                    <w:left w:val="none" w:sz="0" w:space="0" w:color="auto"/>
                    <w:bottom w:val="none" w:sz="0" w:space="0" w:color="auto"/>
                    <w:right w:val="none" w:sz="0" w:space="0" w:color="auto"/>
                  </w:divBdr>
                  <w:divsChild>
                    <w:div w:id="513880605">
                      <w:marLeft w:val="0"/>
                      <w:marRight w:val="0"/>
                      <w:marTop w:val="0"/>
                      <w:marBottom w:val="0"/>
                      <w:divBdr>
                        <w:top w:val="none" w:sz="0" w:space="0" w:color="auto"/>
                        <w:left w:val="none" w:sz="0" w:space="0" w:color="auto"/>
                        <w:bottom w:val="none" w:sz="0" w:space="0" w:color="auto"/>
                        <w:right w:val="none" w:sz="0" w:space="0" w:color="auto"/>
                      </w:divBdr>
                      <w:divsChild>
                        <w:div w:id="1859200520">
                          <w:marLeft w:val="0"/>
                          <w:marRight w:val="0"/>
                          <w:marTop w:val="0"/>
                          <w:marBottom w:val="0"/>
                          <w:divBdr>
                            <w:top w:val="none" w:sz="0" w:space="0" w:color="auto"/>
                            <w:left w:val="none" w:sz="0" w:space="0" w:color="auto"/>
                            <w:bottom w:val="none" w:sz="0" w:space="0" w:color="auto"/>
                            <w:right w:val="none" w:sz="0" w:space="0" w:color="auto"/>
                          </w:divBdr>
                          <w:divsChild>
                            <w:div w:id="641352862">
                              <w:marLeft w:val="0"/>
                              <w:marRight w:val="0"/>
                              <w:marTop w:val="0"/>
                              <w:marBottom w:val="0"/>
                              <w:divBdr>
                                <w:top w:val="none" w:sz="0" w:space="0" w:color="auto"/>
                                <w:left w:val="none" w:sz="0" w:space="0" w:color="auto"/>
                                <w:bottom w:val="none" w:sz="0" w:space="0" w:color="auto"/>
                                <w:right w:val="none" w:sz="0" w:space="0" w:color="auto"/>
                              </w:divBdr>
                              <w:divsChild>
                                <w:div w:id="36123239">
                                  <w:marLeft w:val="0"/>
                                  <w:marRight w:val="0"/>
                                  <w:marTop w:val="0"/>
                                  <w:marBottom w:val="0"/>
                                  <w:divBdr>
                                    <w:top w:val="none" w:sz="0" w:space="0" w:color="auto"/>
                                    <w:left w:val="none" w:sz="0" w:space="0" w:color="auto"/>
                                    <w:bottom w:val="none" w:sz="0" w:space="0" w:color="auto"/>
                                    <w:right w:val="none" w:sz="0" w:space="0" w:color="auto"/>
                                  </w:divBdr>
                                  <w:divsChild>
                                    <w:div w:id="311836550">
                                      <w:marLeft w:val="0"/>
                                      <w:marRight w:val="0"/>
                                      <w:marTop w:val="0"/>
                                      <w:marBottom w:val="0"/>
                                      <w:divBdr>
                                        <w:top w:val="none" w:sz="0" w:space="0" w:color="auto"/>
                                        <w:left w:val="none" w:sz="0" w:space="0" w:color="auto"/>
                                        <w:bottom w:val="none" w:sz="0" w:space="0" w:color="auto"/>
                                        <w:right w:val="none" w:sz="0" w:space="0" w:color="auto"/>
                                      </w:divBdr>
                                      <w:divsChild>
                                        <w:div w:id="1150364992">
                                          <w:marLeft w:val="0"/>
                                          <w:marRight w:val="0"/>
                                          <w:marTop w:val="0"/>
                                          <w:marBottom w:val="0"/>
                                          <w:divBdr>
                                            <w:top w:val="none" w:sz="0" w:space="0" w:color="auto"/>
                                            <w:left w:val="none" w:sz="0" w:space="0" w:color="auto"/>
                                            <w:bottom w:val="none" w:sz="0" w:space="0" w:color="auto"/>
                                            <w:right w:val="none" w:sz="0" w:space="0" w:color="auto"/>
                                          </w:divBdr>
                                          <w:divsChild>
                                            <w:div w:id="979311980">
                                              <w:marLeft w:val="0"/>
                                              <w:marRight w:val="0"/>
                                              <w:marTop w:val="0"/>
                                              <w:marBottom w:val="0"/>
                                              <w:divBdr>
                                                <w:top w:val="none" w:sz="0" w:space="0" w:color="auto"/>
                                                <w:left w:val="none" w:sz="0" w:space="0" w:color="auto"/>
                                                <w:bottom w:val="none" w:sz="0" w:space="0" w:color="auto"/>
                                                <w:right w:val="none" w:sz="0" w:space="0" w:color="auto"/>
                                              </w:divBdr>
                                              <w:divsChild>
                                                <w:div w:id="926614076">
                                                  <w:marLeft w:val="0"/>
                                                  <w:marRight w:val="300"/>
                                                  <w:marTop w:val="0"/>
                                                  <w:marBottom w:val="0"/>
                                                  <w:divBdr>
                                                    <w:top w:val="none" w:sz="0" w:space="0" w:color="auto"/>
                                                    <w:left w:val="none" w:sz="0" w:space="0" w:color="auto"/>
                                                    <w:bottom w:val="none" w:sz="0" w:space="0" w:color="auto"/>
                                                    <w:right w:val="none" w:sz="0" w:space="0" w:color="auto"/>
                                                  </w:divBdr>
                                                  <w:divsChild>
                                                    <w:div w:id="1847790391">
                                                      <w:marLeft w:val="0"/>
                                                      <w:marRight w:val="0"/>
                                                      <w:marTop w:val="0"/>
                                                      <w:marBottom w:val="0"/>
                                                      <w:divBdr>
                                                        <w:top w:val="none" w:sz="0" w:space="0" w:color="auto"/>
                                                        <w:left w:val="none" w:sz="0" w:space="0" w:color="auto"/>
                                                        <w:bottom w:val="none" w:sz="0" w:space="0" w:color="auto"/>
                                                        <w:right w:val="none" w:sz="0" w:space="0" w:color="auto"/>
                                                      </w:divBdr>
                                                      <w:divsChild>
                                                        <w:div w:id="885139518">
                                                          <w:marLeft w:val="0"/>
                                                          <w:marRight w:val="0"/>
                                                          <w:marTop w:val="0"/>
                                                          <w:marBottom w:val="300"/>
                                                          <w:divBdr>
                                                            <w:top w:val="single" w:sz="6" w:space="0" w:color="CCCCCC"/>
                                                            <w:left w:val="none" w:sz="0" w:space="0" w:color="auto"/>
                                                            <w:bottom w:val="none" w:sz="0" w:space="0" w:color="auto"/>
                                                            <w:right w:val="none" w:sz="0" w:space="0" w:color="auto"/>
                                                          </w:divBdr>
                                                          <w:divsChild>
                                                            <w:div w:id="1261722695">
                                                              <w:marLeft w:val="0"/>
                                                              <w:marRight w:val="0"/>
                                                              <w:marTop w:val="0"/>
                                                              <w:marBottom w:val="0"/>
                                                              <w:divBdr>
                                                                <w:top w:val="none" w:sz="0" w:space="0" w:color="auto"/>
                                                                <w:left w:val="none" w:sz="0" w:space="0" w:color="auto"/>
                                                                <w:bottom w:val="none" w:sz="0" w:space="0" w:color="auto"/>
                                                                <w:right w:val="none" w:sz="0" w:space="0" w:color="auto"/>
                                                              </w:divBdr>
                                                              <w:divsChild>
                                                                <w:div w:id="889925747">
                                                                  <w:marLeft w:val="0"/>
                                                                  <w:marRight w:val="0"/>
                                                                  <w:marTop w:val="0"/>
                                                                  <w:marBottom w:val="0"/>
                                                                  <w:divBdr>
                                                                    <w:top w:val="none" w:sz="0" w:space="0" w:color="auto"/>
                                                                    <w:left w:val="none" w:sz="0" w:space="0" w:color="auto"/>
                                                                    <w:bottom w:val="none" w:sz="0" w:space="0" w:color="auto"/>
                                                                    <w:right w:val="none" w:sz="0" w:space="0" w:color="auto"/>
                                                                  </w:divBdr>
                                                                  <w:divsChild>
                                                                    <w:div w:id="2083985915">
                                                                      <w:marLeft w:val="0"/>
                                                                      <w:marRight w:val="0"/>
                                                                      <w:marTop w:val="0"/>
                                                                      <w:marBottom w:val="0"/>
                                                                      <w:divBdr>
                                                                        <w:top w:val="none" w:sz="0" w:space="0" w:color="auto"/>
                                                                        <w:left w:val="none" w:sz="0" w:space="0" w:color="auto"/>
                                                                        <w:bottom w:val="none" w:sz="0" w:space="0" w:color="auto"/>
                                                                        <w:right w:val="none" w:sz="0" w:space="0" w:color="auto"/>
                                                                      </w:divBdr>
                                                                      <w:divsChild>
                                                                        <w:div w:id="1832405544">
                                                                          <w:marLeft w:val="0"/>
                                                                          <w:marRight w:val="0"/>
                                                                          <w:marTop w:val="0"/>
                                                                          <w:marBottom w:val="0"/>
                                                                          <w:divBdr>
                                                                            <w:top w:val="none" w:sz="0" w:space="0" w:color="auto"/>
                                                                            <w:left w:val="none" w:sz="0" w:space="0" w:color="auto"/>
                                                                            <w:bottom w:val="none" w:sz="0" w:space="0" w:color="auto"/>
                                                                            <w:right w:val="none" w:sz="0" w:space="0" w:color="auto"/>
                                                                          </w:divBdr>
                                                                          <w:divsChild>
                                                                            <w:div w:id="281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ulcer/keytocure.htm" TargetMode="External"/><Relationship Id="rId3" Type="http://schemas.openxmlformats.org/officeDocument/2006/relationships/hyperlink" Target="http://www.copenhagenconsensus.com/projects/copenhagen-consensus-2008/outcome" TargetMode="External"/><Relationship Id="rId7" Type="http://schemas.openxmlformats.org/officeDocument/2006/relationships/hyperlink" Target="http://reliefweb.int/report/afghanistan/60-afghan-children-infected-intestinal-parasites" TargetMode="External"/><Relationship Id="rId2" Type="http://schemas.openxmlformats.org/officeDocument/2006/relationships/hyperlink" Target="http://scalingupnutrition.org/" TargetMode="External"/><Relationship Id="rId1" Type="http://schemas.openxmlformats.org/officeDocument/2006/relationships/hyperlink" Target="http://scalingupnutrition.org/wp-content/uploads/pdf/SUN_Framework.pdf" TargetMode="External"/><Relationship Id="rId6" Type="http://schemas.openxmlformats.org/officeDocument/2006/relationships/hyperlink" Target="http://ec.europa.eu/europeaid/where/asia/documents/afgh_brochure_summary_en.pdf" TargetMode="External"/><Relationship Id="rId5" Type="http://schemas.openxmlformats.org/officeDocument/2006/relationships/hyperlink" Target="http://www.fns.usda.gov/wic/women-infants-and-children-wic" TargetMode="External"/><Relationship Id="rId4" Type="http://schemas.openxmlformats.org/officeDocument/2006/relationships/hyperlink" Target="http://www.copenhagenconsensus.com/sites/default/files/Outcome_Document_Updated_110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brahim\Documents\AFGHANISTAN\2013%20NUTRITION%20SURVEY\Anthro%20data%20with%20SD%20valu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'Prev of Low HAZ'!$C$1</c:f>
              <c:strCache>
                <c:ptCount val="1"/>
                <c:pt idx="0">
                  <c:v>HAZ &lt;-2 (%)</c:v>
                </c:pt>
              </c:strCache>
            </c:strRef>
          </c:tx>
          <c:invertIfNegative val="0"/>
          <c:cat>
            <c:strRef>
              <c:f>'Prev of Low HAZ'!$A$2:$A$35</c:f>
              <c:strCache>
                <c:ptCount val="34"/>
                <c:pt idx="0">
                  <c:v>Ghazni</c:v>
                </c:pt>
                <c:pt idx="1">
                  <c:v>Khost</c:v>
                </c:pt>
                <c:pt idx="2">
                  <c:v>Kabul</c:v>
                </c:pt>
                <c:pt idx="3">
                  <c:v>Logar</c:v>
                </c:pt>
                <c:pt idx="4">
                  <c:v>Helmand</c:v>
                </c:pt>
                <c:pt idx="5">
                  <c:v>Hirat</c:v>
                </c:pt>
                <c:pt idx="6">
                  <c:v>Paktika</c:v>
                </c:pt>
                <c:pt idx="7">
                  <c:v>Balkh</c:v>
                </c:pt>
                <c:pt idx="8">
                  <c:v>Panjsher</c:v>
                </c:pt>
                <c:pt idx="9">
                  <c:v>Baghlan</c:v>
                </c:pt>
                <c:pt idx="10">
                  <c:v>Nimroz</c:v>
                </c:pt>
                <c:pt idx="11">
                  <c:v>Laghman</c:v>
                </c:pt>
                <c:pt idx="12">
                  <c:v>Wardak</c:v>
                </c:pt>
                <c:pt idx="13">
                  <c:v>Parwan</c:v>
                </c:pt>
                <c:pt idx="14">
                  <c:v>Zabul</c:v>
                </c:pt>
                <c:pt idx="15">
                  <c:v>Daykundi</c:v>
                </c:pt>
                <c:pt idx="16">
                  <c:v>Kandahar</c:v>
                </c:pt>
                <c:pt idx="17">
                  <c:v>Kunduz</c:v>
                </c:pt>
                <c:pt idx="18">
                  <c:v>Urozgan</c:v>
                </c:pt>
                <c:pt idx="19">
                  <c:v>Takhar</c:v>
                </c:pt>
                <c:pt idx="20">
                  <c:v>Samangan</c:v>
                </c:pt>
                <c:pt idx="21">
                  <c:v>Kapisa</c:v>
                </c:pt>
                <c:pt idx="22">
                  <c:v>Faryab</c:v>
                </c:pt>
                <c:pt idx="23">
                  <c:v>Jawzjan</c:v>
                </c:pt>
                <c:pt idx="24">
                  <c:v>Saripul</c:v>
                </c:pt>
                <c:pt idx="25">
                  <c:v>Badakhshan</c:v>
                </c:pt>
                <c:pt idx="26">
                  <c:v>Bamyan</c:v>
                </c:pt>
                <c:pt idx="27">
                  <c:v>Badghis</c:v>
                </c:pt>
                <c:pt idx="28">
                  <c:v>Nangarhar</c:v>
                </c:pt>
                <c:pt idx="29">
                  <c:v>Ghor</c:v>
                </c:pt>
                <c:pt idx="30">
                  <c:v>Paktia</c:v>
                </c:pt>
                <c:pt idx="31">
                  <c:v>Kunar</c:v>
                </c:pt>
                <c:pt idx="32">
                  <c:v>Nuristan</c:v>
                </c:pt>
                <c:pt idx="33">
                  <c:v>Farah</c:v>
                </c:pt>
              </c:strCache>
            </c:strRef>
          </c:cat>
          <c:val>
            <c:numRef>
              <c:f>'Prev of Low HAZ'!$C$2:$C$35</c:f>
              <c:numCache>
                <c:formatCode>0.0</c:formatCode>
                <c:ptCount val="34"/>
                <c:pt idx="0">
                  <c:v>24.3</c:v>
                </c:pt>
                <c:pt idx="1">
                  <c:v>28.9</c:v>
                </c:pt>
                <c:pt idx="2">
                  <c:v>29.8</c:v>
                </c:pt>
                <c:pt idx="3">
                  <c:v>30.4</c:v>
                </c:pt>
                <c:pt idx="4">
                  <c:v>30.8</c:v>
                </c:pt>
                <c:pt idx="5">
                  <c:v>31</c:v>
                </c:pt>
                <c:pt idx="6">
                  <c:v>34</c:v>
                </c:pt>
                <c:pt idx="7">
                  <c:v>34.6</c:v>
                </c:pt>
                <c:pt idx="8">
                  <c:v>35</c:v>
                </c:pt>
                <c:pt idx="9">
                  <c:v>37.300000000000004</c:v>
                </c:pt>
                <c:pt idx="10">
                  <c:v>40</c:v>
                </c:pt>
                <c:pt idx="11">
                  <c:v>40.200000000000003</c:v>
                </c:pt>
                <c:pt idx="12">
                  <c:v>40.4</c:v>
                </c:pt>
                <c:pt idx="13">
                  <c:v>41.1</c:v>
                </c:pt>
                <c:pt idx="14">
                  <c:v>42.2</c:v>
                </c:pt>
                <c:pt idx="15">
                  <c:v>42.3</c:v>
                </c:pt>
                <c:pt idx="16">
                  <c:v>43.6</c:v>
                </c:pt>
                <c:pt idx="17">
                  <c:v>45.1</c:v>
                </c:pt>
                <c:pt idx="18">
                  <c:v>45.3</c:v>
                </c:pt>
                <c:pt idx="19">
                  <c:v>46.9</c:v>
                </c:pt>
                <c:pt idx="20">
                  <c:v>47.1</c:v>
                </c:pt>
                <c:pt idx="21">
                  <c:v>48.1</c:v>
                </c:pt>
                <c:pt idx="22">
                  <c:v>48.4</c:v>
                </c:pt>
                <c:pt idx="23">
                  <c:v>48.7</c:v>
                </c:pt>
                <c:pt idx="24">
                  <c:v>49.8</c:v>
                </c:pt>
                <c:pt idx="25">
                  <c:v>49.8</c:v>
                </c:pt>
                <c:pt idx="26">
                  <c:v>51.7</c:v>
                </c:pt>
                <c:pt idx="27">
                  <c:v>52.1</c:v>
                </c:pt>
                <c:pt idx="28">
                  <c:v>52.3</c:v>
                </c:pt>
                <c:pt idx="29">
                  <c:v>53.5</c:v>
                </c:pt>
                <c:pt idx="30">
                  <c:v>54.9</c:v>
                </c:pt>
                <c:pt idx="31">
                  <c:v>56.3</c:v>
                </c:pt>
                <c:pt idx="32">
                  <c:v>63.3</c:v>
                </c:pt>
                <c:pt idx="33">
                  <c:v>70.8</c:v>
                </c:pt>
              </c:numCache>
            </c:numRef>
          </c:val>
        </c:ser>
        <c:dLbls>
          <c:showLegendKey val="0"/>
          <c:showVal val="0"/>
          <c:showCatName val="0"/>
          <c:showSerName val="0"/>
          <c:showPercent val="0"/>
          <c:showBubbleSize val="0"/>
        </c:dLbls>
        <c:gapWidth val="150"/>
        <c:axId val="128588416"/>
        <c:axId val="128594688"/>
      </c:barChart>
      <c:catAx>
        <c:axId val="128588416"/>
        <c:scaling>
          <c:orientation val="minMax"/>
        </c:scaling>
        <c:delete val="0"/>
        <c:axPos val="b"/>
        <c:title>
          <c:tx>
            <c:rich>
              <a:bodyPr/>
              <a:lstStyle/>
              <a:p>
                <a:pPr>
                  <a:defRPr/>
                </a:pPr>
                <a:r>
                  <a:rPr lang="en-US"/>
                  <a:t>Province</a:t>
                </a:r>
              </a:p>
            </c:rich>
          </c:tx>
          <c:overlay val="0"/>
        </c:title>
        <c:numFmt formatCode="General" sourceLinked="0"/>
        <c:majorTickMark val="out"/>
        <c:minorTickMark val="none"/>
        <c:tickLblPos val="nextTo"/>
        <c:txPr>
          <a:bodyPr rot="5400000" vert="horz"/>
          <a:lstStyle/>
          <a:p>
            <a:pPr>
              <a:defRPr sz="800"/>
            </a:pPr>
            <a:endParaRPr lang="en-US"/>
          </a:p>
        </c:txPr>
        <c:crossAx val="128594688"/>
        <c:crosses val="autoZero"/>
        <c:auto val="1"/>
        <c:lblAlgn val="ctr"/>
        <c:lblOffset val="100"/>
        <c:noMultiLvlLbl val="0"/>
      </c:catAx>
      <c:valAx>
        <c:axId val="128594688"/>
        <c:scaling>
          <c:orientation val="minMax"/>
          <c:max val="100"/>
        </c:scaling>
        <c:delete val="0"/>
        <c:axPos val="l"/>
        <c:majorGridlines/>
        <c:title>
          <c:tx>
            <c:rich>
              <a:bodyPr rot="0" vert="horz"/>
              <a:lstStyle/>
              <a:p>
                <a:pPr>
                  <a:defRPr/>
                </a:pPr>
                <a:r>
                  <a:rPr lang="en-US"/>
                  <a:t>%</a:t>
                </a:r>
              </a:p>
            </c:rich>
          </c:tx>
          <c:overlay val="0"/>
        </c:title>
        <c:numFmt formatCode="0" sourceLinked="0"/>
        <c:majorTickMark val="out"/>
        <c:minorTickMark val="none"/>
        <c:tickLblPos val="nextTo"/>
        <c:txPr>
          <a:bodyPr rot="0" vert="horz"/>
          <a:lstStyle/>
          <a:p>
            <a:pPr>
              <a:defRPr sz="800"/>
            </a:pPr>
            <a:endParaRPr lang="en-US"/>
          </a:p>
        </c:txPr>
        <c:crossAx val="128588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99AC-4BE8-468C-A3CE-91E6EB72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14936</Words>
  <Characters>85138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SHAMS, Dr Mohammad Qasem</cp:lastModifiedBy>
  <cp:revision>2</cp:revision>
  <cp:lastPrinted>2014-12-24T07:41:00Z</cp:lastPrinted>
  <dcterms:created xsi:type="dcterms:W3CDTF">2017-07-05T10:24:00Z</dcterms:created>
  <dcterms:modified xsi:type="dcterms:W3CDTF">2017-07-05T10:24:00Z</dcterms:modified>
</cp:coreProperties>
</file>