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6" w:rsidRDefault="004748C6" w:rsidP="004748C6">
      <w:pPr>
        <w:pStyle w:val="Heading1"/>
      </w:pPr>
      <w:r>
        <w:t>Лист подсчета случаев несоответствия для отслеживания их повторения</w:t>
      </w:r>
    </w:p>
    <w:p w:rsidR="004748C6" w:rsidRDefault="004748C6"/>
    <w:p w:rsidR="00EF243B" w:rsidRPr="00EF243B" w:rsidRDefault="00EF243B">
      <w:pPr>
        <w:rPr>
          <w:u w:val="single"/>
        </w:rPr>
      </w:pPr>
      <w:r>
        <w:t xml:space="preserve">Дата распечатывания этой формы (т. е. начала отслеживания): </w:t>
      </w:r>
      <w:r w:rsidRPr="00397FD9">
        <w:rPr>
          <w:u w:val="single"/>
        </w:rPr>
        <w:tab/>
      </w:r>
      <w:r w:rsidRPr="00397FD9">
        <w:rPr>
          <w:u w:val="single"/>
        </w:rPr>
        <w:tab/>
      </w:r>
      <w:r>
        <w:t>*</w:t>
      </w:r>
    </w:p>
    <w:p w:rsidR="00EF243B" w:rsidRDefault="00EF2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8"/>
      </w:tblGrid>
      <w:tr w:rsidR="004748C6" w:rsidTr="00397FD9">
        <w:tc>
          <w:tcPr>
            <w:tcW w:w="7905" w:type="dxa"/>
          </w:tcPr>
          <w:p w:rsidR="004748C6" w:rsidRDefault="00EF243B" w:rsidP="004748C6">
            <w:pPr>
              <w:pStyle w:val="Heading2"/>
              <w:outlineLvl w:val="1"/>
            </w:pPr>
            <w:r>
              <w:t>Случай несоответствия</w:t>
            </w:r>
          </w:p>
        </w:tc>
        <w:tc>
          <w:tcPr>
            <w:tcW w:w="2778" w:type="dxa"/>
          </w:tcPr>
          <w:p w:rsidR="004748C6" w:rsidRDefault="004748C6" w:rsidP="004748C6">
            <w:pPr>
              <w:pStyle w:val="Heading2"/>
              <w:outlineLvl w:val="1"/>
            </w:pPr>
            <w:r>
              <w:t>Число случаев</w:t>
            </w:r>
          </w:p>
        </w:tc>
      </w:tr>
      <w:tr w:rsidR="004748C6" w:rsidTr="00397FD9">
        <w:tc>
          <w:tcPr>
            <w:tcW w:w="7905" w:type="dxa"/>
          </w:tcPr>
          <w:p w:rsidR="004748C6" w:rsidRPr="004748C6" w:rsidRDefault="004748C6" w:rsidP="004748C6">
            <w:pPr>
              <w:spacing w:line="360" w:lineRule="auto"/>
            </w:pPr>
            <w:r>
              <w:t>[</w:t>
            </w:r>
            <w:r>
              <w:rPr>
                <w:i/>
              </w:rPr>
              <w:t>Опишите вкратце случай несоответств</w:t>
            </w:r>
            <w:r>
              <w:t>ия]</w:t>
            </w:r>
          </w:p>
        </w:tc>
        <w:tc>
          <w:tcPr>
            <w:tcW w:w="2778" w:type="dxa"/>
          </w:tcPr>
          <w:p w:rsidR="004748C6" w:rsidRPr="004748C6" w:rsidRDefault="004748C6" w:rsidP="00D921F6">
            <w:r>
              <w:t>[</w:t>
            </w:r>
            <w:r>
              <w:rPr>
                <w:i/>
              </w:rPr>
              <w:t>подсчитывайте каждый раз общее число случаев несоответствия</w:t>
            </w:r>
            <w:r>
              <w:t>]</w:t>
            </w: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397FD9">
        <w:tc>
          <w:tcPr>
            <w:tcW w:w="7905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D921F6" w:rsidTr="00397FD9">
        <w:tc>
          <w:tcPr>
            <w:tcW w:w="7905" w:type="dxa"/>
          </w:tcPr>
          <w:p w:rsidR="00D921F6" w:rsidRDefault="00D921F6" w:rsidP="004748C6">
            <w:pPr>
              <w:spacing w:line="360" w:lineRule="auto"/>
            </w:pPr>
          </w:p>
        </w:tc>
        <w:tc>
          <w:tcPr>
            <w:tcW w:w="2778" w:type="dxa"/>
          </w:tcPr>
          <w:p w:rsidR="00D921F6" w:rsidRDefault="00D921F6" w:rsidP="004748C6">
            <w:pPr>
              <w:spacing w:line="360" w:lineRule="auto"/>
            </w:pPr>
          </w:p>
        </w:tc>
      </w:tr>
      <w:tr w:rsidR="00EF243B" w:rsidTr="00397FD9">
        <w:tc>
          <w:tcPr>
            <w:tcW w:w="7905" w:type="dxa"/>
          </w:tcPr>
          <w:p w:rsidR="00EF243B" w:rsidRDefault="00EF243B" w:rsidP="004748C6">
            <w:pPr>
              <w:spacing w:line="360" w:lineRule="auto"/>
            </w:pPr>
          </w:p>
        </w:tc>
        <w:tc>
          <w:tcPr>
            <w:tcW w:w="2778" w:type="dxa"/>
          </w:tcPr>
          <w:p w:rsidR="00EF243B" w:rsidRDefault="00EF243B" w:rsidP="004748C6">
            <w:pPr>
              <w:spacing w:line="360" w:lineRule="auto"/>
            </w:pPr>
          </w:p>
        </w:tc>
      </w:tr>
    </w:tbl>
    <w:p w:rsidR="00D3571A" w:rsidRDefault="00EF243B">
      <w:r>
        <w:t>* Эта дата позволит вычислить частоту случаев несоответствия за определенный промежуток времени.</w:t>
      </w:r>
    </w:p>
    <w:sectPr w:rsidR="00D3571A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46" w:rsidRDefault="00F60146" w:rsidP="004748C6">
      <w:r>
        <w:separator/>
      </w:r>
    </w:p>
  </w:endnote>
  <w:endnote w:type="continuationSeparator" w:id="0">
    <w:p w:rsidR="00F60146" w:rsidRDefault="00F60146" w:rsidP="004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6" w:rsidRDefault="004748C6">
    <w:pPr>
      <w:pStyle w:val="Footer"/>
    </w:pPr>
    <w:r>
      <w:rPr>
        <w:noProof/>
        <w:lang w:val="en-US" w:eastAsia="en-US" w:bidi="ar-SA"/>
      </w:rPr>
      <w:drawing>
        <wp:inline distT="0" distB="0" distL="0" distR="0" wp14:anchorId="64CA01A5" wp14:editId="34ADFA5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46" w:rsidRDefault="00F60146" w:rsidP="004748C6">
      <w:r>
        <w:separator/>
      </w:r>
    </w:p>
  </w:footnote>
  <w:footnote w:type="continuationSeparator" w:id="0">
    <w:p w:rsidR="00F60146" w:rsidRDefault="00F60146" w:rsidP="004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397FD9" w:rsidRPr="00E1067F" w:rsidTr="00F741EC">
      <w:tc>
        <w:tcPr>
          <w:tcW w:w="7143" w:type="dxa"/>
          <w:vMerge w:val="restart"/>
          <w:vAlign w:val="center"/>
        </w:tcPr>
        <w:p w:rsidR="00397FD9" w:rsidRPr="00E1067F" w:rsidRDefault="00397FD9" w:rsidP="00F741EC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E1067F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Номер:</w:t>
          </w:r>
        </w:p>
      </w:tc>
      <w:tc>
        <w:tcPr>
          <w:tcW w:w="1503" w:type="dxa"/>
        </w:tcPr>
        <w:p w:rsidR="00397FD9" w:rsidRPr="00E1067F" w:rsidRDefault="00397FD9" w:rsidP="00397FD9">
          <w:pPr>
            <w:tabs>
              <w:tab w:val="center" w:pos="4680"/>
              <w:tab w:val="right" w:pos="9360"/>
            </w:tabs>
          </w:pPr>
          <w:r>
            <w:t>П3</w:t>
          </w:r>
          <w:r>
            <w:t>8</w:t>
          </w:r>
          <w:r>
            <w:t>ПР</w:t>
          </w:r>
          <w:r>
            <w:t>2</w:t>
          </w:r>
        </w:p>
      </w:tc>
    </w:tr>
    <w:tr w:rsidR="00397FD9" w:rsidRPr="00E1067F" w:rsidTr="00F741EC">
      <w:tc>
        <w:tcPr>
          <w:tcW w:w="7143" w:type="dxa"/>
          <w:vMerge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Версия:</w:t>
          </w:r>
        </w:p>
      </w:tc>
      <w:tc>
        <w:tcPr>
          <w:tcW w:w="1503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</w:pPr>
          <w:r w:rsidRPr="00E1067F">
            <w:t>В</w:t>
          </w:r>
          <w:proofErr w:type="gramStart"/>
          <w:r w:rsidRPr="00E1067F">
            <w:t>1</w:t>
          </w:r>
          <w:proofErr w:type="gramEnd"/>
        </w:p>
      </w:tc>
    </w:tr>
    <w:tr w:rsidR="00397FD9" w:rsidRPr="00E1067F" w:rsidTr="00F741EC">
      <w:tc>
        <w:tcPr>
          <w:tcW w:w="7143" w:type="dxa"/>
          <w:vMerge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397FD9" w:rsidRPr="00E1067F" w:rsidRDefault="00397FD9" w:rsidP="00397FD9">
          <w:pPr>
            <w:tabs>
              <w:tab w:val="center" w:pos="4680"/>
              <w:tab w:val="right" w:pos="9360"/>
            </w:tabs>
          </w:pPr>
          <w:r>
            <w:t>19</w:t>
          </w:r>
          <w:r w:rsidRPr="00E1067F">
            <w:t>-</w:t>
          </w:r>
          <w:r>
            <w:t>9</w:t>
          </w:r>
          <w:r w:rsidRPr="00E1067F">
            <w:t>-2013</w:t>
          </w:r>
        </w:p>
      </w:tc>
    </w:tr>
    <w:tr w:rsidR="00397FD9" w:rsidRPr="00E1067F" w:rsidTr="00F741EC">
      <w:tc>
        <w:tcPr>
          <w:tcW w:w="7143" w:type="dxa"/>
          <w:vMerge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397FD9" w:rsidRPr="00E1067F" w:rsidRDefault="00397FD9" w:rsidP="00397FD9">
          <w:pPr>
            <w:tabs>
              <w:tab w:val="center" w:pos="4680"/>
              <w:tab w:val="right" w:pos="9360"/>
            </w:tabs>
          </w:pPr>
          <w:r>
            <w:t>19</w:t>
          </w:r>
          <w:r w:rsidRPr="00E1067F">
            <w:t>-</w:t>
          </w:r>
          <w:r>
            <w:t>9</w:t>
          </w:r>
          <w:r w:rsidRPr="00E1067F">
            <w:t>-2015</w:t>
          </w:r>
        </w:p>
      </w:tc>
    </w:tr>
    <w:tr w:rsidR="00397FD9" w:rsidRPr="00E1067F" w:rsidTr="00F741EC">
      <w:tc>
        <w:tcPr>
          <w:tcW w:w="7143" w:type="dxa"/>
          <w:vMerge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Стр.:</w:t>
          </w:r>
        </w:p>
      </w:tc>
      <w:tc>
        <w:tcPr>
          <w:tcW w:w="1503" w:type="dxa"/>
        </w:tcPr>
        <w:p w:rsidR="00397FD9" w:rsidRPr="005E22AB" w:rsidRDefault="00397FD9" w:rsidP="00F741EC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397FD9" w:rsidRPr="00E1067F" w:rsidTr="00F741EC">
      <w:tc>
        <w:tcPr>
          <w:tcW w:w="7143" w:type="dxa"/>
          <w:vMerge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  <w:rPr>
              <w:b/>
            </w:rPr>
          </w:pPr>
          <w:r w:rsidRPr="00E1067F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397FD9" w:rsidRPr="00E1067F" w:rsidRDefault="00397FD9" w:rsidP="00F741EC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pt;margin-top:.5pt;width:79.05pt;height:26.2pt;z-index:-251658240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465692433" r:id="rId2"/>
            </w:pict>
          </w:r>
        </w:p>
      </w:tc>
    </w:tr>
  </w:tbl>
  <w:p w:rsidR="004748C6" w:rsidRDefault="0047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6"/>
    <w:rsid w:val="00397FD9"/>
    <w:rsid w:val="004562C2"/>
    <w:rsid w:val="004748C6"/>
    <w:rsid w:val="00646C65"/>
    <w:rsid w:val="007E63AB"/>
    <w:rsid w:val="00892A0F"/>
    <w:rsid w:val="00B115DC"/>
    <w:rsid w:val="00D3571A"/>
    <w:rsid w:val="00D62965"/>
    <w:rsid w:val="00D921F6"/>
    <w:rsid w:val="00E93757"/>
    <w:rsid w:val="00EF243B"/>
    <w:rsid w:val="00F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4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6"/>
  </w:style>
  <w:style w:type="paragraph" w:styleId="Footer">
    <w:name w:val="footer"/>
    <w:basedOn w:val="Normal"/>
    <w:link w:val="Foot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6"/>
  </w:style>
  <w:style w:type="paragraph" w:styleId="BalloonText">
    <w:name w:val="Balloon Text"/>
    <w:basedOn w:val="Normal"/>
    <w:link w:val="BalloonTex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7F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4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6"/>
  </w:style>
  <w:style w:type="paragraph" w:styleId="Footer">
    <w:name w:val="footer"/>
    <w:basedOn w:val="Normal"/>
    <w:link w:val="Foot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6"/>
  </w:style>
  <w:style w:type="paragraph" w:styleId="BalloonText">
    <w:name w:val="Balloon Text"/>
    <w:basedOn w:val="Normal"/>
    <w:link w:val="BalloonTex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7F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7064-E2A5-41FF-9C65-1B05F9D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3</cp:revision>
  <dcterms:created xsi:type="dcterms:W3CDTF">2013-04-05T14:30:00Z</dcterms:created>
  <dcterms:modified xsi:type="dcterms:W3CDTF">2014-07-01T02:01:00Z</dcterms:modified>
</cp:coreProperties>
</file>