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04" w:rsidRPr="00134B3F" w:rsidRDefault="00812204" w:rsidP="00812204">
      <w:pPr>
        <w:pStyle w:val="Kop1"/>
      </w:pPr>
      <w:r>
        <w:t>1- الإخطار بشأن حدث يمثل حالة عدم امتثال</w:t>
      </w:r>
    </w:p>
    <w:p w:rsidR="00812204" w:rsidRDefault="00812204" w:rsidP="00812204">
      <w:pPr>
        <w:pStyle w:val="Geenafstand"/>
      </w:pPr>
    </w:p>
    <w:p w:rsidR="001E3F9D" w:rsidRPr="0010709A" w:rsidRDefault="001E3F9D" w:rsidP="001E3F9D">
      <w:pPr>
        <w:pStyle w:val="Geenafstand"/>
        <w:jc w:val="center"/>
        <w:rPr>
          <w:b/>
          <w:sz w:val="26"/>
          <w:u w:val="single"/>
        </w:rPr>
      </w:pPr>
      <w:r>
        <w:rPr>
          <w:b/>
          <w:bCs/>
          <w:sz w:val="26"/>
          <w:szCs w:val="26"/>
          <w:u w:val="single"/>
        </w:rPr>
        <w:t>إذا كان الحدث الذي يمثل حالة عدم امتثال عبارة عن شكوى، استكمل استمارة الشكاوى أولاً!</w:t>
      </w:r>
    </w:p>
    <w:p w:rsidR="001E3F9D" w:rsidRPr="00134B3F" w:rsidRDefault="001E3F9D" w:rsidP="00812204">
      <w:pPr>
        <w:pStyle w:val="Geenafstand"/>
      </w:pPr>
    </w:p>
    <w:p w:rsidR="00812204" w:rsidRDefault="00812204" w:rsidP="00812204">
      <w:pPr>
        <w:pStyle w:val="Kop2"/>
      </w:pPr>
      <w:r>
        <w:t xml:space="preserve">الجزء 1: وصف الحدث الذي يمثل حالة عدم امتثال </w:t>
      </w:r>
    </w:p>
    <w:p w:rsidR="00C0282B" w:rsidRPr="005152F7" w:rsidRDefault="00C0282B" w:rsidP="00C0282B">
      <w:pPr>
        <w:rPr>
          <w:rFonts w:asciiTheme="minorHAnsi" w:hAnsiTheme="minorHAnsi" w:cstheme="minorHAnsi"/>
          <w:i/>
          <w:sz w:val="22"/>
          <w:szCs w:val="22"/>
        </w:rPr>
      </w:pPr>
      <w:r>
        <w:rPr>
          <w:rFonts w:asciiTheme="minorHAnsi" w:hAnsiTheme="minorHAnsi" w:cstheme="minorHAnsi"/>
          <w:i/>
          <w:iCs/>
          <w:sz w:val="22"/>
          <w:szCs w:val="22"/>
        </w:rPr>
        <w:t>(</w:t>
      </w:r>
      <w:r>
        <w:rPr>
          <w:rFonts w:asciiTheme="minorHAnsi" w:hAnsiTheme="minorHAnsi"/>
          <w:i/>
          <w:iCs/>
          <w:sz w:val="22"/>
          <w:szCs w:val="22"/>
        </w:rPr>
        <w:t>يُستكمل بمعرفة الشخص المبلغ عن الحدث الذي يمثل حالة عدم امتثال</w:t>
      </w:r>
      <w:r>
        <w:rPr>
          <w:rFonts w:asciiTheme="minorHAnsi" w:hAnsiTheme="minorHAnsi" w:cstheme="minorHAnsi"/>
          <w:i/>
          <w:iCs/>
          <w:sz w:val="22"/>
          <w:szCs w:val="22"/>
        </w:rPr>
        <w:t>)</w:t>
      </w:r>
    </w:p>
    <w:p w:rsidR="00C0282B" w:rsidRPr="005152F7" w:rsidRDefault="00C0282B" w:rsidP="00C0282B">
      <w:pPr>
        <w:rPr>
          <w:rFonts w:asciiTheme="minorHAnsi" w:hAnsiTheme="minorHAnsi" w:cstheme="minorHAnsi"/>
          <w:i/>
          <w:sz w:val="22"/>
          <w:szCs w:val="22"/>
        </w:rPr>
      </w:pPr>
    </w:p>
    <w:tbl>
      <w:tblPr>
        <w:tblStyle w:val="Tabelrast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165"/>
      </w:tblGrid>
      <w:tr w:rsidR="00812204" w:rsidTr="00812204">
        <w:tc>
          <w:tcPr>
            <w:tcW w:w="2518" w:type="dxa"/>
          </w:tcPr>
          <w:p w:rsidR="00812204" w:rsidRPr="00443D8D" w:rsidRDefault="00812204" w:rsidP="00812204">
            <w:pPr>
              <w:pStyle w:val="Geenafstand"/>
              <w:spacing w:line="276" w:lineRule="auto"/>
              <w:rPr>
                <w:b/>
              </w:rPr>
            </w:pPr>
            <w:r>
              <w:rPr>
                <w:b/>
                <w:bCs/>
              </w:rPr>
              <w:t>التاريخ:</w:t>
            </w:r>
          </w:p>
        </w:tc>
        <w:tc>
          <w:tcPr>
            <w:tcW w:w="8165" w:type="dxa"/>
            <w:tcBorders>
              <w:bottom w:val="single" w:sz="4" w:space="0" w:color="auto"/>
            </w:tcBorders>
          </w:tcPr>
          <w:p w:rsidR="00812204" w:rsidRDefault="00812204" w:rsidP="00812204">
            <w:pPr>
              <w:pStyle w:val="Geenafstand"/>
              <w:spacing w:line="276" w:lineRule="auto"/>
            </w:pPr>
          </w:p>
        </w:tc>
      </w:tr>
      <w:tr w:rsidR="00812204" w:rsidTr="00812204">
        <w:tc>
          <w:tcPr>
            <w:tcW w:w="2518" w:type="dxa"/>
          </w:tcPr>
          <w:p w:rsidR="00812204" w:rsidRPr="00443D8D" w:rsidRDefault="00812204" w:rsidP="00812204">
            <w:pPr>
              <w:pStyle w:val="Geenafstand"/>
              <w:spacing w:line="276" w:lineRule="auto"/>
              <w:rPr>
                <w:b/>
              </w:rPr>
            </w:pPr>
            <w:r>
              <w:rPr>
                <w:b/>
                <w:bCs/>
              </w:rPr>
              <w:t>الاسم:</w:t>
            </w:r>
          </w:p>
        </w:tc>
        <w:tc>
          <w:tcPr>
            <w:tcW w:w="8165" w:type="dxa"/>
            <w:tcBorders>
              <w:top w:val="single" w:sz="4" w:space="0" w:color="auto"/>
              <w:bottom w:val="single" w:sz="4" w:space="0" w:color="auto"/>
            </w:tcBorders>
          </w:tcPr>
          <w:p w:rsidR="00812204" w:rsidRDefault="00812204" w:rsidP="00812204">
            <w:pPr>
              <w:pStyle w:val="Geenafstand"/>
              <w:spacing w:line="276" w:lineRule="auto"/>
            </w:pPr>
          </w:p>
        </w:tc>
      </w:tr>
      <w:tr w:rsidR="00812204" w:rsidTr="00812204">
        <w:tc>
          <w:tcPr>
            <w:tcW w:w="2518" w:type="dxa"/>
          </w:tcPr>
          <w:p w:rsidR="00812204" w:rsidRPr="00443D8D" w:rsidRDefault="00812204" w:rsidP="00812204">
            <w:pPr>
              <w:pStyle w:val="Geenafstand"/>
              <w:spacing w:line="276" w:lineRule="auto"/>
              <w:rPr>
                <w:b/>
              </w:rPr>
            </w:pPr>
            <w:r>
              <w:rPr>
                <w:b/>
                <w:bCs/>
              </w:rPr>
              <w:t>عدد المرفقات:</w:t>
            </w:r>
          </w:p>
        </w:tc>
        <w:tc>
          <w:tcPr>
            <w:tcW w:w="8165" w:type="dxa"/>
            <w:tcBorders>
              <w:top w:val="single" w:sz="4" w:space="0" w:color="auto"/>
              <w:bottom w:val="single" w:sz="4" w:space="0" w:color="auto"/>
            </w:tcBorders>
          </w:tcPr>
          <w:p w:rsidR="00812204" w:rsidRDefault="00812204" w:rsidP="00812204">
            <w:pPr>
              <w:pStyle w:val="Geenafstand"/>
              <w:spacing w:line="276" w:lineRule="auto"/>
            </w:pPr>
          </w:p>
        </w:tc>
      </w:tr>
    </w:tbl>
    <w:p w:rsidR="00812204" w:rsidRDefault="00812204" w:rsidP="00812204">
      <w:pPr>
        <w:pStyle w:val="Geenafstand"/>
      </w:pPr>
    </w:p>
    <w:p w:rsidR="00812204" w:rsidRPr="00443D8D" w:rsidRDefault="00812204" w:rsidP="00812204">
      <w:pPr>
        <w:pStyle w:val="Geenafstand"/>
        <w:rPr>
          <w:b/>
          <w:i/>
          <w:iCs/>
        </w:rPr>
      </w:pPr>
      <w:r>
        <w:rPr>
          <w:b/>
          <w:bCs/>
        </w:rPr>
        <w:t>وصف الحدث الذي يمثل حالة عدم امتثال</w:t>
      </w:r>
    </w:p>
    <w:tbl>
      <w:tblPr>
        <w:tblStyle w:val="Tabelrast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tblGrid>
      <w:tr w:rsidR="00812204" w:rsidTr="00812204">
        <w:tc>
          <w:tcPr>
            <w:tcW w:w="10683" w:type="dxa"/>
            <w:tcBorders>
              <w:bottom w:val="single" w:sz="4" w:space="0" w:color="auto"/>
            </w:tcBorders>
          </w:tcPr>
          <w:p w:rsidR="00812204" w:rsidRDefault="00812204" w:rsidP="00812204">
            <w:pPr>
              <w:pStyle w:val="Geenafstand"/>
              <w:spacing w:line="276" w:lineRule="auto"/>
            </w:pPr>
          </w:p>
        </w:tc>
      </w:tr>
      <w:tr w:rsidR="00812204" w:rsidTr="00812204">
        <w:tc>
          <w:tcPr>
            <w:tcW w:w="10683" w:type="dxa"/>
            <w:tcBorders>
              <w:top w:val="single" w:sz="4" w:space="0" w:color="auto"/>
              <w:bottom w:val="single" w:sz="4" w:space="0" w:color="auto"/>
            </w:tcBorders>
          </w:tcPr>
          <w:p w:rsidR="00812204" w:rsidRDefault="00812204" w:rsidP="00812204">
            <w:pPr>
              <w:pStyle w:val="Geenafstand"/>
              <w:spacing w:line="276" w:lineRule="auto"/>
            </w:pPr>
          </w:p>
        </w:tc>
      </w:tr>
      <w:tr w:rsidR="00812204" w:rsidTr="00812204">
        <w:tc>
          <w:tcPr>
            <w:tcW w:w="10683" w:type="dxa"/>
            <w:tcBorders>
              <w:top w:val="single" w:sz="4" w:space="0" w:color="auto"/>
              <w:bottom w:val="single" w:sz="4" w:space="0" w:color="auto"/>
            </w:tcBorders>
          </w:tcPr>
          <w:p w:rsidR="00812204" w:rsidRDefault="00812204" w:rsidP="00812204">
            <w:pPr>
              <w:pStyle w:val="Geenafstand"/>
              <w:spacing w:line="276" w:lineRule="auto"/>
            </w:pPr>
          </w:p>
        </w:tc>
      </w:tr>
      <w:tr w:rsidR="00812204" w:rsidTr="00812204">
        <w:tc>
          <w:tcPr>
            <w:tcW w:w="10683" w:type="dxa"/>
            <w:tcBorders>
              <w:top w:val="single" w:sz="4" w:space="0" w:color="auto"/>
              <w:bottom w:val="single" w:sz="4" w:space="0" w:color="auto"/>
            </w:tcBorders>
          </w:tcPr>
          <w:p w:rsidR="00812204" w:rsidRDefault="00812204" w:rsidP="00812204">
            <w:pPr>
              <w:pStyle w:val="Geenafstand"/>
              <w:spacing w:line="276" w:lineRule="auto"/>
            </w:pPr>
          </w:p>
        </w:tc>
      </w:tr>
      <w:tr w:rsidR="00812204" w:rsidTr="00812204">
        <w:tc>
          <w:tcPr>
            <w:tcW w:w="10683" w:type="dxa"/>
            <w:tcBorders>
              <w:top w:val="single" w:sz="4" w:space="0" w:color="auto"/>
              <w:bottom w:val="single" w:sz="4" w:space="0" w:color="auto"/>
            </w:tcBorders>
          </w:tcPr>
          <w:p w:rsidR="00812204" w:rsidRDefault="00812204" w:rsidP="00812204">
            <w:pPr>
              <w:pStyle w:val="Geenafstand"/>
              <w:spacing w:line="276" w:lineRule="auto"/>
            </w:pPr>
          </w:p>
        </w:tc>
      </w:tr>
      <w:tr w:rsidR="00812204" w:rsidTr="00812204">
        <w:tc>
          <w:tcPr>
            <w:tcW w:w="10683" w:type="dxa"/>
            <w:tcBorders>
              <w:top w:val="single" w:sz="4" w:space="0" w:color="auto"/>
              <w:bottom w:val="single" w:sz="4" w:space="0" w:color="auto"/>
            </w:tcBorders>
          </w:tcPr>
          <w:p w:rsidR="00812204" w:rsidRDefault="00812204" w:rsidP="00812204">
            <w:pPr>
              <w:pStyle w:val="Geenafstand"/>
              <w:spacing w:line="276" w:lineRule="auto"/>
            </w:pPr>
          </w:p>
        </w:tc>
      </w:tr>
      <w:tr w:rsidR="00812204" w:rsidTr="00812204">
        <w:tc>
          <w:tcPr>
            <w:tcW w:w="10683" w:type="dxa"/>
            <w:tcBorders>
              <w:top w:val="single" w:sz="4" w:space="0" w:color="auto"/>
              <w:bottom w:val="single" w:sz="4" w:space="0" w:color="auto"/>
            </w:tcBorders>
          </w:tcPr>
          <w:p w:rsidR="00812204" w:rsidRDefault="00812204" w:rsidP="00812204">
            <w:pPr>
              <w:pStyle w:val="Geenafstand"/>
              <w:spacing w:line="276" w:lineRule="auto"/>
            </w:pPr>
          </w:p>
        </w:tc>
      </w:tr>
    </w:tbl>
    <w:p w:rsidR="00812204" w:rsidRDefault="00812204" w:rsidP="00812204">
      <w:pPr>
        <w:pStyle w:val="Geenafstand"/>
      </w:pPr>
    </w:p>
    <w:p w:rsidR="00812204" w:rsidRDefault="00812204" w:rsidP="00812204">
      <w:pPr>
        <w:pStyle w:val="Geenafstand"/>
      </w:pPr>
    </w:p>
    <w:p w:rsidR="00812204" w:rsidRPr="00443D8D" w:rsidRDefault="00812204" w:rsidP="00812204">
      <w:pPr>
        <w:pStyle w:val="Geenafstand"/>
        <w:rPr>
          <w:b/>
        </w:rPr>
      </w:pPr>
      <w:r>
        <w:rPr>
          <w:b/>
          <w:bCs/>
        </w:rPr>
        <w:t>السبب المشتبه فيه (الأسباب المشتبه فيها) لوقوع الحدث الذي يمثل حالة عدم امتثال</w:t>
      </w:r>
    </w:p>
    <w:tbl>
      <w:tblPr>
        <w:tblStyle w:val="Tabelrast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tblGrid>
      <w:tr w:rsidR="00812204" w:rsidTr="002C47DC">
        <w:tc>
          <w:tcPr>
            <w:tcW w:w="10683" w:type="dxa"/>
            <w:tcBorders>
              <w:bottom w:val="single" w:sz="4" w:space="0" w:color="auto"/>
            </w:tcBorders>
          </w:tcPr>
          <w:p w:rsidR="00812204" w:rsidRDefault="00812204" w:rsidP="002C47DC">
            <w:pPr>
              <w:pStyle w:val="Geenafstand"/>
              <w:spacing w:line="276" w:lineRule="auto"/>
            </w:pPr>
          </w:p>
        </w:tc>
      </w:tr>
      <w:tr w:rsidR="00812204" w:rsidTr="002C47DC">
        <w:tc>
          <w:tcPr>
            <w:tcW w:w="10683" w:type="dxa"/>
            <w:tcBorders>
              <w:top w:val="single" w:sz="4" w:space="0" w:color="auto"/>
              <w:bottom w:val="single" w:sz="4" w:space="0" w:color="auto"/>
            </w:tcBorders>
          </w:tcPr>
          <w:p w:rsidR="00812204" w:rsidRDefault="00812204" w:rsidP="002C47DC">
            <w:pPr>
              <w:pStyle w:val="Geenafstand"/>
              <w:spacing w:line="276" w:lineRule="auto"/>
            </w:pPr>
          </w:p>
        </w:tc>
      </w:tr>
      <w:tr w:rsidR="00812204" w:rsidTr="002C47DC">
        <w:tc>
          <w:tcPr>
            <w:tcW w:w="10683" w:type="dxa"/>
            <w:tcBorders>
              <w:top w:val="single" w:sz="4" w:space="0" w:color="auto"/>
              <w:bottom w:val="single" w:sz="4" w:space="0" w:color="auto"/>
            </w:tcBorders>
          </w:tcPr>
          <w:p w:rsidR="00812204" w:rsidRDefault="00812204" w:rsidP="002C47DC">
            <w:pPr>
              <w:pStyle w:val="Geenafstand"/>
              <w:spacing w:line="276" w:lineRule="auto"/>
            </w:pPr>
          </w:p>
        </w:tc>
      </w:tr>
      <w:tr w:rsidR="00812204" w:rsidTr="002C47DC">
        <w:tc>
          <w:tcPr>
            <w:tcW w:w="10683" w:type="dxa"/>
            <w:tcBorders>
              <w:top w:val="single" w:sz="4" w:space="0" w:color="auto"/>
              <w:bottom w:val="single" w:sz="4" w:space="0" w:color="auto"/>
            </w:tcBorders>
          </w:tcPr>
          <w:p w:rsidR="00812204" w:rsidRDefault="00812204" w:rsidP="002C47DC">
            <w:pPr>
              <w:pStyle w:val="Geenafstand"/>
              <w:spacing w:line="276" w:lineRule="auto"/>
            </w:pPr>
          </w:p>
        </w:tc>
      </w:tr>
      <w:tr w:rsidR="00812204" w:rsidTr="002C47DC">
        <w:tc>
          <w:tcPr>
            <w:tcW w:w="10683" w:type="dxa"/>
            <w:tcBorders>
              <w:top w:val="single" w:sz="4" w:space="0" w:color="auto"/>
              <w:bottom w:val="single" w:sz="4" w:space="0" w:color="auto"/>
            </w:tcBorders>
          </w:tcPr>
          <w:p w:rsidR="00812204" w:rsidRDefault="00812204" w:rsidP="002C47DC">
            <w:pPr>
              <w:pStyle w:val="Geenafstand"/>
              <w:spacing w:line="276" w:lineRule="auto"/>
            </w:pPr>
          </w:p>
        </w:tc>
      </w:tr>
      <w:tr w:rsidR="00812204" w:rsidTr="002C47DC">
        <w:tc>
          <w:tcPr>
            <w:tcW w:w="10683" w:type="dxa"/>
            <w:tcBorders>
              <w:top w:val="single" w:sz="4" w:space="0" w:color="auto"/>
              <w:bottom w:val="single" w:sz="4" w:space="0" w:color="auto"/>
            </w:tcBorders>
          </w:tcPr>
          <w:p w:rsidR="00812204" w:rsidRDefault="00812204" w:rsidP="002C47DC">
            <w:pPr>
              <w:pStyle w:val="Geenafstand"/>
              <w:spacing w:line="276" w:lineRule="auto"/>
            </w:pPr>
          </w:p>
        </w:tc>
      </w:tr>
      <w:tr w:rsidR="00812204" w:rsidTr="002C47DC">
        <w:tc>
          <w:tcPr>
            <w:tcW w:w="10683" w:type="dxa"/>
            <w:tcBorders>
              <w:top w:val="single" w:sz="4" w:space="0" w:color="auto"/>
              <w:bottom w:val="single" w:sz="4" w:space="0" w:color="auto"/>
            </w:tcBorders>
          </w:tcPr>
          <w:p w:rsidR="00812204" w:rsidRDefault="00812204" w:rsidP="002C47DC">
            <w:pPr>
              <w:pStyle w:val="Geenafstand"/>
              <w:spacing w:line="276" w:lineRule="auto"/>
            </w:pPr>
          </w:p>
        </w:tc>
      </w:tr>
    </w:tbl>
    <w:p w:rsidR="00812204" w:rsidRDefault="00812204" w:rsidP="00812204">
      <w:pPr>
        <w:pStyle w:val="Geenafstand"/>
        <w:rPr>
          <w:iCs/>
        </w:rPr>
      </w:pPr>
    </w:p>
    <w:p w:rsidR="00812204" w:rsidRDefault="00812204" w:rsidP="00812204">
      <w:pPr>
        <w:pStyle w:val="Geenafstand"/>
        <w:rPr>
          <w:iCs/>
        </w:rPr>
      </w:pPr>
    </w:p>
    <w:p w:rsidR="00812204" w:rsidRPr="00443D8D" w:rsidRDefault="00812204" w:rsidP="00812204">
      <w:pPr>
        <w:pStyle w:val="Geenafstand"/>
        <w:rPr>
          <w:b/>
          <w:iCs/>
        </w:rPr>
      </w:pPr>
      <w:r>
        <w:rPr>
          <w:b/>
          <w:bCs/>
        </w:rPr>
        <w:t>الإجراء المقترح:</w:t>
      </w:r>
    </w:p>
    <w:tbl>
      <w:tblPr>
        <w:tblStyle w:val="Tabelrast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tblGrid>
      <w:tr w:rsidR="00812204" w:rsidTr="002C47DC">
        <w:tc>
          <w:tcPr>
            <w:tcW w:w="10683" w:type="dxa"/>
            <w:tcBorders>
              <w:bottom w:val="single" w:sz="4" w:space="0" w:color="auto"/>
            </w:tcBorders>
          </w:tcPr>
          <w:p w:rsidR="00812204" w:rsidRDefault="00812204" w:rsidP="002C47DC">
            <w:pPr>
              <w:pStyle w:val="Geenafstand"/>
              <w:spacing w:line="276" w:lineRule="auto"/>
            </w:pPr>
          </w:p>
        </w:tc>
      </w:tr>
      <w:tr w:rsidR="00812204" w:rsidTr="002C47DC">
        <w:tc>
          <w:tcPr>
            <w:tcW w:w="10683" w:type="dxa"/>
            <w:tcBorders>
              <w:top w:val="single" w:sz="4" w:space="0" w:color="auto"/>
              <w:bottom w:val="single" w:sz="4" w:space="0" w:color="auto"/>
            </w:tcBorders>
          </w:tcPr>
          <w:p w:rsidR="00812204" w:rsidRDefault="00812204" w:rsidP="002C47DC">
            <w:pPr>
              <w:pStyle w:val="Geenafstand"/>
              <w:spacing w:line="276" w:lineRule="auto"/>
            </w:pPr>
          </w:p>
        </w:tc>
      </w:tr>
      <w:tr w:rsidR="00812204" w:rsidTr="002C47DC">
        <w:tc>
          <w:tcPr>
            <w:tcW w:w="10683" w:type="dxa"/>
            <w:tcBorders>
              <w:top w:val="single" w:sz="4" w:space="0" w:color="auto"/>
              <w:bottom w:val="single" w:sz="4" w:space="0" w:color="auto"/>
            </w:tcBorders>
          </w:tcPr>
          <w:p w:rsidR="00812204" w:rsidRDefault="00812204" w:rsidP="002C47DC">
            <w:pPr>
              <w:pStyle w:val="Geenafstand"/>
              <w:spacing w:line="276" w:lineRule="auto"/>
            </w:pPr>
          </w:p>
        </w:tc>
      </w:tr>
      <w:tr w:rsidR="00812204" w:rsidTr="002C47DC">
        <w:tc>
          <w:tcPr>
            <w:tcW w:w="10683" w:type="dxa"/>
            <w:tcBorders>
              <w:top w:val="single" w:sz="4" w:space="0" w:color="auto"/>
              <w:bottom w:val="single" w:sz="4" w:space="0" w:color="auto"/>
            </w:tcBorders>
          </w:tcPr>
          <w:p w:rsidR="00812204" w:rsidRDefault="00812204" w:rsidP="002C47DC">
            <w:pPr>
              <w:pStyle w:val="Geenafstand"/>
              <w:spacing w:line="276" w:lineRule="auto"/>
            </w:pPr>
          </w:p>
        </w:tc>
      </w:tr>
      <w:tr w:rsidR="00812204" w:rsidTr="002C47DC">
        <w:tc>
          <w:tcPr>
            <w:tcW w:w="10683" w:type="dxa"/>
            <w:tcBorders>
              <w:top w:val="single" w:sz="4" w:space="0" w:color="auto"/>
              <w:bottom w:val="single" w:sz="4" w:space="0" w:color="auto"/>
            </w:tcBorders>
          </w:tcPr>
          <w:p w:rsidR="00812204" w:rsidRDefault="00812204" w:rsidP="002C47DC">
            <w:pPr>
              <w:pStyle w:val="Geenafstand"/>
              <w:spacing w:line="276" w:lineRule="auto"/>
            </w:pPr>
          </w:p>
        </w:tc>
      </w:tr>
      <w:tr w:rsidR="00812204" w:rsidTr="002C47DC">
        <w:tc>
          <w:tcPr>
            <w:tcW w:w="10683" w:type="dxa"/>
            <w:tcBorders>
              <w:top w:val="single" w:sz="4" w:space="0" w:color="auto"/>
              <w:bottom w:val="single" w:sz="4" w:space="0" w:color="auto"/>
            </w:tcBorders>
          </w:tcPr>
          <w:p w:rsidR="00812204" w:rsidRDefault="00812204" w:rsidP="002C47DC">
            <w:pPr>
              <w:pStyle w:val="Geenafstand"/>
              <w:spacing w:line="276" w:lineRule="auto"/>
            </w:pPr>
          </w:p>
        </w:tc>
      </w:tr>
      <w:tr w:rsidR="00812204" w:rsidTr="002C47DC">
        <w:tc>
          <w:tcPr>
            <w:tcW w:w="10683" w:type="dxa"/>
            <w:tcBorders>
              <w:top w:val="single" w:sz="4" w:space="0" w:color="auto"/>
              <w:bottom w:val="single" w:sz="4" w:space="0" w:color="auto"/>
            </w:tcBorders>
          </w:tcPr>
          <w:p w:rsidR="00812204" w:rsidRDefault="00812204" w:rsidP="002C47DC">
            <w:pPr>
              <w:pStyle w:val="Geenafstand"/>
              <w:spacing w:line="276" w:lineRule="auto"/>
            </w:pPr>
          </w:p>
        </w:tc>
      </w:tr>
    </w:tbl>
    <w:p w:rsidR="00C0282B" w:rsidRDefault="00C0282B" w:rsidP="00812204">
      <w:pPr>
        <w:pStyle w:val="Geenafstand"/>
        <w:jc w:val="center"/>
      </w:pPr>
    </w:p>
    <w:p w:rsidR="001E3F9D" w:rsidRDefault="001E3F9D" w:rsidP="00812204">
      <w:pPr>
        <w:pStyle w:val="Geenafstand"/>
        <w:jc w:val="center"/>
      </w:pPr>
    </w:p>
    <w:p w:rsidR="00812204" w:rsidRPr="00134B3F" w:rsidRDefault="00812204" w:rsidP="00812204">
      <w:pPr>
        <w:pStyle w:val="Geenafstand"/>
        <w:jc w:val="center"/>
      </w:pPr>
      <w:r>
        <w:t>بعد استكمال هذه الصفحة سلم هذه الاستمارة إلى مدير المختبر</w:t>
      </w:r>
    </w:p>
    <w:p w:rsidR="000D0648" w:rsidRDefault="000D0648" w:rsidP="00C0282B">
      <w:pPr>
        <w:pStyle w:val="Kop2"/>
      </w:pPr>
    </w:p>
    <w:p w:rsidR="000D0648" w:rsidRDefault="000D0648" w:rsidP="000D0648"/>
    <w:p w:rsidR="000D0648" w:rsidRPr="000D0648" w:rsidRDefault="000D0648" w:rsidP="000D0648"/>
    <w:p w:rsidR="00C0282B" w:rsidRDefault="00C0282B" w:rsidP="00C0282B">
      <w:pPr>
        <w:pStyle w:val="Kop2"/>
      </w:pPr>
      <w:r>
        <w:lastRenderedPageBreak/>
        <w:t>الجزء 2: الإجراء الذي ينبغي اتخاذه</w:t>
      </w:r>
    </w:p>
    <w:p w:rsidR="00C0282B" w:rsidRPr="00C0282B" w:rsidRDefault="00C0282B" w:rsidP="00C0282B">
      <w:pPr>
        <w:pStyle w:val="Geenafstand"/>
        <w:rPr>
          <w:i/>
        </w:rPr>
      </w:pPr>
      <w:r>
        <w:rPr>
          <w:i/>
          <w:iCs/>
        </w:rPr>
        <w:t>(يُستكمل بمعرفة مدير المختبر)</w:t>
      </w:r>
    </w:p>
    <w:p w:rsidR="00C0282B" w:rsidRDefault="00C0282B" w:rsidP="00C0282B">
      <w:pPr>
        <w:pStyle w:val="Geenafstand"/>
        <w:rPr>
          <w:u w:val="single"/>
        </w:rPr>
      </w:pPr>
    </w:p>
    <w:p w:rsidR="00812204" w:rsidRPr="00443D8D" w:rsidRDefault="00C0282B" w:rsidP="00C0282B">
      <w:pPr>
        <w:pStyle w:val="Geenafstand"/>
        <w:rPr>
          <w:b/>
          <w:bCs/>
          <w:iCs/>
        </w:rPr>
      </w:pPr>
      <w:r>
        <w:rPr>
          <w:b/>
          <w:bCs/>
        </w:rPr>
        <w:t>العنصر الذي شهد وقوع الحدث الذي يمثل حالة عدم امتثال</w:t>
      </w:r>
    </w:p>
    <w:p w:rsidR="00C0282B" w:rsidRDefault="00C0282B" w:rsidP="00C0282B">
      <w:pPr>
        <w:pStyle w:val="Geenafstand"/>
        <w:numPr>
          <w:ilvl w:val="0"/>
          <w:numId w:val="3"/>
        </w:numPr>
        <w:rPr>
          <w:bCs/>
          <w:iCs/>
        </w:rPr>
      </w:pPr>
      <w:r>
        <w:t>المرافق والسلامة</w:t>
      </w:r>
    </w:p>
    <w:p w:rsidR="00C0282B" w:rsidRDefault="00C0282B" w:rsidP="00C0282B">
      <w:pPr>
        <w:pStyle w:val="Geenafstand"/>
        <w:numPr>
          <w:ilvl w:val="0"/>
          <w:numId w:val="3"/>
        </w:numPr>
        <w:rPr>
          <w:bCs/>
          <w:iCs/>
        </w:rPr>
      </w:pPr>
      <w:r>
        <w:t>التنظيم</w:t>
      </w:r>
    </w:p>
    <w:p w:rsidR="00C0282B" w:rsidRDefault="00C0282B" w:rsidP="00C0282B">
      <w:pPr>
        <w:pStyle w:val="Geenafstand"/>
        <w:numPr>
          <w:ilvl w:val="0"/>
          <w:numId w:val="3"/>
        </w:numPr>
        <w:rPr>
          <w:bCs/>
          <w:iCs/>
        </w:rPr>
      </w:pPr>
      <w:r>
        <w:t>الأفراد</w:t>
      </w:r>
    </w:p>
    <w:p w:rsidR="00C0282B" w:rsidRDefault="00C0282B" w:rsidP="00C0282B">
      <w:pPr>
        <w:pStyle w:val="Geenafstand"/>
        <w:numPr>
          <w:ilvl w:val="0"/>
          <w:numId w:val="3"/>
        </w:numPr>
        <w:rPr>
          <w:bCs/>
          <w:iCs/>
        </w:rPr>
      </w:pPr>
      <w:r>
        <w:t>المعدات</w:t>
      </w:r>
    </w:p>
    <w:p w:rsidR="00C0282B" w:rsidRDefault="00C0282B" w:rsidP="00C0282B">
      <w:pPr>
        <w:pStyle w:val="Geenafstand"/>
        <w:numPr>
          <w:ilvl w:val="0"/>
          <w:numId w:val="3"/>
        </w:numPr>
        <w:rPr>
          <w:bCs/>
          <w:iCs/>
        </w:rPr>
      </w:pPr>
      <w:r>
        <w:t>المشتريات والمخزونات</w:t>
      </w:r>
    </w:p>
    <w:p w:rsidR="00C0282B" w:rsidRDefault="000D0648" w:rsidP="00C0282B">
      <w:pPr>
        <w:pStyle w:val="Geenafstand"/>
        <w:numPr>
          <w:ilvl w:val="0"/>
          <w:numId w:val="3"/>
        </w:numPr>
        <w:rPr>
          <w:bCs/>
          <w:iCs/>
        </w:rPr>
      </w:pPr>
      <w:r>
        <w:t>مراقبة العملي</w:t>
      </w:r>
      <w:r>
        <w:rPr>
          <w:rFonts w:hint="cs"/>
        </w:rPr>
        <w:t>ات</w:t>
      </w:r>
    </w:p>
    <w:p w:rsidR="00C0282B" w:rsidRDefault="00C0282B" w:rsidP="00C0282B">
      <w:pPr>
        <w:pStyle w:val="Geenafstand"/>
        <w:numPr>
          <w:ilvl w:val="0"/>
          <w:numId w:val="3"/>
        </w:numPr>
        <w:rPr>
          <w:bCs/>
          <w:iCs/>
        </w:rPr>
      </w:pPr>
      <w:r>
        <w:t>إدارة المعلومات</w:t>
      </w:r>
    </w:p>
    <w:p w:rsidR="00C0282B" w:rsidRDefault="00C0282B" w:rsidP="00C0282B">
      <w:pPr>
        <w:pStyle w:val="Geenafstand"/>
        <w:numPr>
          <w:ilvl w:val="0"/>
          <w:numId w:val="3"/>
        </w:numPr>
        <w:rPr>
          <w:bCs/>
          <w:iCs/>
        </w:rPr>
      </w:pPr>
      <w:r>
        <w:t>الوثائق والسجلات</w:t>
      </w:r>
    </w:p>
    <w:p w:rsidR="00C0282B" w:rsidRDefault="00C0282B" w:rsidP="00C0282B">
      <w:pPr>
        <w:pStyle w:val="Geenafstand"/>
        <w:numPr>
          <w:ilvl w:val="0"/>
          <w:numId w:val="3"/>
        </w:numPr>
        <w:rPr>
          <w:bCs/>
          <w:iCs/>
        </w:rPr>
      </w:pPr>
      <w:r>
        <w:t>التركيز على الزبائن</w:t>
      </w:r>
    </w:p>
    <w:p w:rsidR="00C0282B" w:rsidRDefault="00C0282B" w:rsidP="00C0282B">
      <w:pPr>
        <w:pStyle w:val="Geenafstand"/>
        <w:numPr>
          <w:ilvl w:val="0"/>
          <w:numId w:val="3"/>
        </w:numPr>
        <w:rPr>
          <w:bCs/>
          <w:iCs/>
        </w:rPr>
      </w:pPr>
      <w:r>
        <w:t>التقييم</w:t>
      </w:r>
    </w:p>
    <w:p w:rsidR="00C0282B" w:rsidRDefault="00C0282B" w:rsidP="00C0282B">
      <w:pPr>
        <w:pStyle w:val="Geenafstand"/>
        <w:numPr>
          <w:ilvl w:val="0"/>
          <w:numId w:val="3"/>
        </w:numPr>
        <w:rPr>
          <w:bCs/>
          <w:iCs/>
        </w:rPr>
      </w:pPr>
      <w:r>
        <w:t>إدارة الأحداث التي تمثل حالات عدم امتثال</w:t>
      </w:r>
    </w:p>
    <w:p w:rsidR="00C0282B" w:rsidRPr="00C0282B" w:rsidRDefault="00C0282B" w:rsidP="00C0282B">
      <w:pPr>
        <w:pStyle w:val="Geenafstand"/>
        <w:numPr>
          <w:ilvl w:val="0"/>
          <w:numId w:val="3"/>
        </w:numPr>
        <w:rPr>
          <w:bCs/>
          <w:iCs/>
        </w:rPr>
      </w:pPr>
      <w:r>
        <w:t>التحسين المستمر</w:t>
      </w:r>
    </w:p>
    <w:p w:rsidR="00C0282B" w:rsidRDefault="00C0282B" w:rsidP="00C0282B">
      <w:pPr>
        <w:pStyle w:val="Geenafstand"/>
        <w:rPr>
          <w:bCs/>
          <w:iCs/>
        </w:rPr>
      </w:pPr>
    </w:p>
    <w:p w:rsidR="00443D8D" w:rsidRPr="00443D8D" w:rsidRDefault="00443D8D" w:rsidP="00C0282B">
      <w:pPr>
        <w:pStyle w:val="Geenafstand"/>
        <w:rPr>
          <w:b/>
          <w:bCs/>
          <w:iCs/>
        </w:rPr>
      </w:pPr>
      <w:r>
        <w:rPr>
          <w:b/>
          <w:bCs/>
        </w:rPr>
        <w:t xml:space="preserve">مدى وخامة الحدث الذي يمثل حالة عدم امتثال </w:t>
      </w:r>
    </w:p>
    <w:p w:rsidR="00443D8D" w:rsidRDefault="00443D8D" w:rsidP="00C0282B">
      <w:pPr>
        <w:pStyle w:val="Geenafstand"/>
        <w:rPr>
          <w:bCs/>
          <w:iCs/>
        </w:rPr>
      </w:pPr>
      <w:r>
        <w:t>ألف) مدى وخامة العواقب (1= لا توجد عواقب وخيمة؛ 2= عواقب متوسطة الوخامة؛ 3= عواقب شديدة الوخامة):</w:t>
      </w:r>
    </w:p>
    <w:p w:rsidR="00443D8D" w:rsidRDefault="00443D8D" w:rsidP="00FB459D">
      <w:pPr>
        <w:pStyle w:val="Geenafstand"/>
        <w:jc w:val="center"/>
        <w:rPr>
          <w:bCs/>
          <w:iCs/>
        </w:rPr>
      </w:pPr>
      <w:r>
        <w:rPr>
          <w:bCs/>
          <w:iCs/>
        </w:rPr>
        <w:sym w:font="Symbol" w:char="F099"/>
      </w:r>
      <w:r>
        <w:t xml:space="preserve">  1</w:t>
      </w:r>
      <w:r>
        <w:tab/>
      </w:r>
      <w:r>
        <w:rPr>
          <w:bCs/>
          <w:iCs/>
        </w:rPr>
        <w:sym w:font="Symbol" w:char="F099"/>
      </w:r>
      <w:r>
        <w:t xml:space="preserve">  2</w:t>
      </w:r>
      <w:r>
        <w:tab/>
      </w:r>
      <w:r w:rsidR="00FB459D">
        <w:rPr>
          <w:bCs/>
          <w:iCs/>
        </w:rPr>
        <w:sym w:font="Symbol" w:char="F099"/>
      </w:r>
      <w:r>
        <w:t xml:space="preserve">  3</w:t>
      </w:r>
    </w:p>
    <w:p w:rsidR="00FB459D" w:rsidRDefault="00FB459D" w:rsidP="00C0282B">
      <w:pPr>
        <w:pStyle w:val="Geenafstand"/>
        <w:rPr>
          <w:bCs/>
          <w:iCs/>
        </w:rPr>
      </w:pPr>
    </w:p>
    <w:p w:rsidR="00443D8D" w:rsidRDefault="00443D8D" w:rsidP="00C0282B">
      <w:pPr>
        <w:pStyle w:val="Geenafstand"/>
        <w:rPr>
          <w:bCs/>
          <w:iCs/>
        </w:rPr>
      </w:pPr>
      <w:r>
        <w:t>باء) احتمالات تكرر حالة عدم الامتثال (1- لا يُحتمل تكررها؛ 2= احتمالات تكررها متوسطة؛ 3= احتمالات تكررها كبيرة):</w:t>
      </w:r>
    </w:p>
    <w:p w:rsidR="00FB459D" w:rsidRDefault="00FB459D" w:rsidP="00FB459D">
      <w:pPr>
        <w:pStyle w:val="Geenafstand"/>
        <w:jc w:val="center"/>
        <w:rPr>
          <w:bCs/>
          <w:iCs/>
        </w:rPr>
      </w:pPr>
      <w:r>
        <w:rPr>
          <w:bCs/>
          <w:iCs/>
        </w:rPr>
        <w:sym w:font="Symbol" w:char="F099"/>
      </w:r>
      <w:r>
        <w:t xml:space="preserve">  1</w:t>
      </w:r>
      <w:r>
        <w:tab/>
      </w:r>
      <w:r>
        <w:rPr>
          <w:bCs/>
          <w:iCs/>
        </w:rPr>
        <w:sym w:font="Symbol" w:char="F099"/>
      </w:r>
      <w:r>
        <w:t xml:space="preserve">  2</w:t>
      </w:r>
      <w:r>
        <w:tab/>
      </w:r>
      <w:r>
        <w:rPr>
          <w:bCs/>
          <w:iCs/>
        </w:rPr>
        <w:sym w:font="Symbol" w:char="F099"/>
      </w:r>
      <w:r>
        <w:t xml:space="preserve">  3</w:t>
      </w:r>
    </w:p>
    <w:p w:rsidR="00FB459D" w:rsidRDefault="00FB459D" w:rsidP="00C0282B">
      <w:pPr>
        <w:pStyle w:val="Geenafstand"/>
        <w:rPr>
          <w:bCs/>
          <w:iCs/>
        </w:rPr>
      </w:pPr>
    </w:p>
    <w:p w:rsidR="00443D8D" w:rsidRDefault="00FB459D" w:rsidP="00C0282B">
      <w:pPr>
        <w:pStyle w:val="Geenafstand"/>
        <w:rPr>
          <w:bCs/>
          <w:iCs/>
        </w:rPr>
      </w:pPr>
      <w:r>
        <w:t>جيم) درجة الوخامة (1= مستوى الوخامة متدني للغاية - لا يلزم اتخاذ إجراء فوري؛ 9= درجة الوخامة عالية للغاية - يلزم اتخاذ إجراء فوري):</w:t>
      </w:r>
    </w:p>
    <w:p w:rsidR="00443D8D" w:rsidRPr="00FB459D" w:rsidRDefault="00443D8D" w:rsidP="00443D8D">
      <w:pPr>
        <w:pStyle w:val="Geenafstand"/>
        <w:jc w:val="center"/>
        <w:rPr>
          <w:bCs/>
          <w:iCs/>
          <w:u w:val="single"/>
        </w:rPr>
      </w:pPr>
      <w:r>
        <w:t xml:space="preserve">درجة (ألف) </w:t>
      </w:r>
      <w:r>
        <w:rPr>
          <w:rtl w:val="0"/>
        </w:rPr>
        <w:t>x</w:t>
      </w:r>
      <w:r>
        <w:t xml:space="preserve"> درجة باء = </w:t>
      </w:r>
      <w:r>
        <w:tab/>
      </w:r>
    </w:p>
    <w:p w:rsidR="00443D8D" w:rsidRDefault="00443D8D" w:rsidP="00C0282B">
      <w:pPr>
        <w:pStyle w:val="Geenafstand"/>
        <w:rPr>
          <w:bCs/>
          <w:iCs/>
        </w:rPr>
      </w:pPr>
    </w:p>
    <w:p w:rsidR="00812204" w:rsidRPr="00FB459D" w:rsidRDefault="00C0282B" w:rsidP="00C0282B">
      <w:pPr>
        <w:pStyle w:val="Geenafstand"/>
        <w:rPr>
          <w:b/>
          <w:bCs/>
          <w:iCs/>
        </w:rPr>
      </w:pPr>
      <w:r>
        <w:rPr>
          <w:b/>
          <w:bCs/>
        </w:rPr>
        <w:t xml:space="preserve">وصف نقطة العمل المحددة وفقاً لنموذج </w:t>
      </w:r>
      <w:r>
        <w:rPr>
          <w:b/>
          <w:rtl w:val="0"/>
        </w:rPr>
        <w:t>SMART</w:t>
      </w:r>
      <w:r>
        <w:rPr>
          <w:b/>
          <w:bCs/>
        </w:rPr>
        <w:t xml:space="preserve"> الخاصة بتنفيذ الإجراء التصحيحي: </w:t>
      </w:r>
    </w:p>
    <w:tbl>
      <w:tblPr>
        <w:tblStyle w:val="Tabelrast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tblGrid>
      <w:tr w:rsidR="00C0282B" w:rsidTr="002C47DC">
        <w:tc>
          <w:tcPr>
            <w:tcW w:w="10683" w:type="dxa"/>
            <w:tcBorders>
              <w:bottom w:val="single" w:sz="4" w:space="0" w:color="auto"/>
            </w:tcBorders>
          </w:tcPr>
          <w:p w:rsidR="00C0282B" w:rsidRDefault="00C0282B" w:rsidP="002C47DC">
            <w:pPr>
              <w:pStyle w:val="Geenafstand"/>
              <w:spacing w:line="276" w:lineRule="auto"/>
            </w:pPr>
          </w:p>
        </w:tc>
      </w:tr>
      <w:tr w:rsidR="00C0282B" w:rsidTr="002C47DC">
        <w:tc>
          <w:tcPr>
            <w:tcW w:w="10683" w:type="dxa"/>
            <w:tcBorders>
              <w:top w:val="single" w:sz="4" w:space="0" w:color="auto"/>
              <w:bottom w:val="single" w:sz="4" w:space="0" w:color="auto"/>
            </w:tcBorders>
          </w:tcPr>
          <w:p w:rsidR="00C0282B" w:rsidRDefault="00C0282B" w:rsidP="002C47DC">
            <w:pPr>
              <w:pStyle w:val="Geenafstand"/>
              <w:spacing w:line="276" w:lineRule="auto"/>
            </w:pPr>
          </w:p>
        </w:tc>
      </w:tr>
      <w:tr w:rsidR="00C0282B" w:rsidTr="002C47DC">
        <w:tc>
          <w:tcPr>
            <w:tcW w:w="10683" w:type="dxa"/>
            <w:tcBorders>
              <w:top w:val="single" w:sz="4" w:space="0" w:color="auto"/>
              <w:bottom w:val="single" w:sz="4" w:space="0" w:color="auto"/>
            </w:tcBorders>
          </w:tcPr>
          <w:p w:rsidR="00C0282B" w:rsidRDefault="00C0282B" w:rsidP="002C47DC">
            <w:pPr>
              <w:pStyle w:val="Geenafstand"/>
              <w:spacing w:line="276" w:lineRule="auto"/>
            </w:pPr>
          </w:p>
        </w:tc>
      </w:tr>
      <w:tr w:rsidR="00FB459D" w:rsidTr="002C47DC">
        <w:tc>
          <w:tcPr>
            <w:tcW w:w="10683" w:type="dxa"/>
            <w:tcBorders>
              <w:top w:val="single" w:sz="4" w:space="0" w:color="auto"/>
              <w:bottom w:val="single" w:sz="4" w:space="0" w:color="auto"/>
            </w:tcBorders>
          </w:tcPr>
          <w:p w:rsidR="00FB459D" w:rsidRDefault="00FB459D" w:rsidP="002C47DC">
            <w:pPr>
              <w:pStyle w:val="Geenafstand"/>
              <w:spacing w:line="276" w:lineRule="auto"/>
            </w:pPr>
          </w:p>
        </w:tc>
      </w:tr>
      <w:tr w:rsidR="00FB459D" w:rsidTr="002C47DC">
        <w:tc>
          <w:tcPr>
            <w:tcW w:w="10683" w:type="dxa"/>
            <w:tcBorders>
              <w:top w:val="single" w:sz="4" w:space="0" w:color="auto"/>
              <w:bottom w:val="single" w:sz="4" w:space="0" w:color="auto"/>
            </w:tcBorders>
          </w:tcPr>
          <w:p w:rsidR="00FB459D" w:rsidRDefault="00FB459D" w:rsidP="002C47DC">
            <w:pPr>
              <w:pStyle w:val="Geenafstand"/>
              <w:spacing w:line="276" w:lineRule="auto"/>
            </w:pPr>
          </w:p>
        </w:tc>
      </w:tr>
    </w:tbl>
    <w:p w:rsidR="00C0282B" w:rsidRDefault="00C0282B" w:rsidP="00C0282B">
      <w:pPr>
        <w:pStyle w:val="Geenafstand"/>
        <w:rPr>
          <w:bCs/>
          <w:iCs/>
        </w:rPr>
      </w:pPr>
    </w:p>
    <w:p w:rsidR="00C0282B" w:rsidRPr="00FB459D" w:rsidRDefault="00C0282B" w:rsidP="00C0282B">
      <w:pPr>
        <w:pStyle w:val="Geenafstand"/>
        <w:rPr>
          <w:b/>
          <w:bCs/>
          <w:iCs/>
        </w:rPr>
      </w:pPr>
      <w:r>
        <w:rPr>
          <w:b/>
          <w:bCs/>
        </w:rPr>
        <w:t xml:space="preserve">متى ينطبق ذلك، وصف نقطة العمل المحددة وفقاً لنموذج </w:t>
      </w:r>
      <w:r>
        <w:rPr>
          <w:b/>
          <w:rtl w:val="0"/>
        </w:rPr>
        <w:t>SMART</w:t>
      </w:r>
      <w:r>
        <w:rPr>
          <w:b/>
          <w:bCs/>
        </w:rPr>
        <w:t xml:space="preserve"> الخاصة بتنفيذ الضوابط الوقائية و/ أو المتزامنة:</w:t>
      </w:r>
    </w:p>
    <w:tbl>
      <w:tblPr>
        <w:tblStyle w:val="Tabelrast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tblGrid>
      <w:tr w:rsidR="00C0282B" w:rsidTr="002C47DC">
        <w:tc>
          <w:tcPr>
            <w:tcW w:w="10683" w:type="dxa"/>
            <w:tcBorders>
              <w:bottom w:val="single" w:sz="4" w:space="0" w:color="auto"/>
            </w:tcBorders>
          </w:tcPr>
          <w:p w:rsidR="00C0282B" w:rsidRDefault="00C0282B" w:rsidP="002C47DC">
            <w:pPr>
              <w:pStyle w:val="Geenafstand"/>
              <w:spacing w:line="276" w:lineRule="auto"/>
            </w:pPr>
          </w:p>
        </w:tc>
      </w:tr>
      <w:tr w:rsidR="00C0282B" w:rsidTr="002C47DC">
        <w:tc>
          <w:tcPr>
            <w:tcW w:w="10683" w:type="dxa"/>
            <w:tcBorders>
              <w:top w:val="single" w:sz="4" w:space="0" w:color="auto"/>
              <w:bottom w:val="single" w:sz="4" w:space="0" w:color="auto"/>
            </w:tcBorders>
          </w:tcPr>
          <w:p w:rsidR="00C0282B" w:rsidRDefault="00C0282B" w:rsidP="002C47DC">
            <w:pPr>
              <w:pStyle w:val="Geenafstand"/>
              <w:spacing w:line="276" w:lineRule="auto"/>
            </w:pPr>
          </w:p>
        </w:tc>
      </w:tr>
      <w:tr w:rsidR="00C0282B" w:rsidTr="002C47DC">
        <w:tc>
          <w:tcPr>
            <w:tcW w:w="10683" w:type="dxa"/>
            <w:tcBorders>
              <w:top w:val="single" w:sz="4" w:space="0" w:color="auto"/>
              <w:bottom w:val="single" w:sz="4" w:space="0" w:color="auto"/>
            </w:tcBorders>
          </w:tcPr>
          <w:p w:rsidR="00C0282B" w:rsidRDefault="00C0282B" w:rsidP="002C47DC">
            <w:pPr>
              <w:pStyle w:val="Geenafstand"/>
              <w:spacing w:line="276" w:lineRule="auto"/>
            </w:pPr>
          </w:p>
        </w:tc>
      </w:tr>
      <w:tr w:rsidR="00FB459D" w:rsidTr="002C47DC">
        <w:tc>
          <w:tcPr>
            <w:tcW w:w="10683" w:type="dxa"/>
            <w:tcBorders>
              <w:top w:val="single" w:sz="4" w:space="0" w:color="auto"/>
              <w:bottom w:val="single" w:sz="4" w:space="0" w:color="auto"/>
            </w:tcBorders>
          </w:tcPr>
          <w:p w:rsidR="00FB459D" w:rsidRDefault="00FB459D" w:rsidP="002C47DC">
            <w:pPr>
              <w:pStyle w:val="Geenafstand"/>
              <w:spacing w:line="276" w:lineRule="auto"/>
            </w:pPr>
          </w:p>
        </w:tc>
      </w:tr>
      <w:tr w:rsidR="00FB459D" w:rsidTr="002C47DC">
        <w:tc>
          <w:tcPr>
            <w:tcW w:w="10683" w:type="dxa"/>
            <w:tcBorders>
              <w:top w:val="single" w:sz="4" w:space="0" w:color="auto"/>
              <w:bottom w:val="single" w:sz="4" w:space="0" w:color="auto"/>
            </w:tcBorders>
          </w:tcPr>
          <w:p w:rsidR="00FB459D" w:rsidRDefault="00FB459D" w:rsidP="002C47DC">
            <w:pPr>
              <w:pStyle w:val="Geenafstand"/>
              <w:spacing w:line="276" w:lineRule="auto"/>
            </w:pPr>
          </w:p>
        </w:tc>
      </w:tr>
    </w:tbl>
    <w:p w:rsidR="00443D8D" w:rsidRDefault="00443D8D" w:rsidP="00443D8D">
      <w:pPr>
        <w:pStyle w:val="Geenafstand"/>
        <w:jc w:val="center"/>
      </w:pPr>
    </w:p>
    <w:p w:rsidR="00443D8D" w:rsidRPr="00134B3F" w:rsidRDefault="00443D8D" w:rsidP="00443D8D">
      <w:pPr>
        <w:pStyle w:val="Geenafstand"/>
        <w:jc w:val="center"/>
      </w:pPr>
      <w:r>
        <w:t>بعد استكمال هذه الصفحة سلم هذه الاستمارة إلى موظف الجودة</w:t>
      </w:r>
    </w:p>
    <w:p w:rsidR="000D0648" w:rsidRDefault="000D0648" w:rsidP="00FB459D">
      <w:pPr>
        <w:pStyle w:val="Kop2"/>
      </w:pPr>
    </w:p>
    <w:p w:rsidR="000D0648" w:rsidRDefault="000D0648" w:rsidP="00FB459D">
      <w:pPr>
        <w:pStyle w:val="Kop2"/>
      </w:pPr>
    </w:p>
    <w:p w:rsidR="001A0A4A" w:rsidRDefault="001A0A4A">
      <w:pPr>
        <w:bidi w:val="0"/>
        <w:spacing w:after="200" w:line="276" w:lineRule="auto"/>
        <w:rPr>
          <w:rFonts w:asciiTheme="majorHAnsi" w:eastAsiaTheme="majorEastAsia" w:hAnsiTheme="majorHAnsi" w:cstheme="majorBidi"/>
          <w:b/>
          <w:bCs/>
          <w:color w:val="6F6F74" w:themeColor="accent1"/>
          <w:sz w:val="26"/>
          <w:szCs w:val="26"/>
        </w:rPr>
      </w:pPr>
      <w:r>
        <w:br w:type="page"/>
      </w:r>
    </w:p>
    <w:p w:rsidR="00FB459D" w:rsidRPr="00FB459D" w:rsidRDefault="00FB459D" w:rsidP="00FB459D">
      <w:pPr>
        <w:pStyle w:val="Kop2"/>
      </w:pPr>
      <w:bookmarkStart w:id="0" w:name="_GoBack"/>
      <w:bookmarkEnd w:id="0"/>
      <w:r>
        <w:lastRenderedPageBreak/>
        <w:t>الجزء 3: تنفيذ الإجراءات التصحيحية والضوابط الوقائية/ المتزامنة ورصدها</w:t>
      </w:r>
    </w:p>
    <w:p w:rsidR="00FB459D" w:rsidRPr="00C0282B" w:rsidRDefault="00FB459D" w:rsidP="00FB459D">
      <w:pPr>
        <w:pStyle w:val="Geenafstand"/>
        <w:rPr>
          <w:i/>
        </w:rPr>
      </w:pPr>
      <w:r>
        <w:rPr>
          <w:i/>
          <w:iCs/>
        </w:rPr>
        <w:t>(يُستكمل بمعرفة موظف الجودة)</w:t>
      </w:r>
    </w:p>
    <w:p w:rsidR="00FB459D" w:rsidRDefault="00FB459D" w:rsidP="00C0282B">
      <w:pPr>
        <w:pStyle w:val="Geenafstand"/>
        <w:rPr>
          <w:b/>
          <w:bCs/>
          <w:iCs/>
        </w:rPr>
      </w:pPr>
    </w:p>
    <w:p w:rsidR="00FB459D" w:rsidRDefault="00FB459D" w:rsidP="00C0282B">
      <w:pPr>
        <w:pStyle w:val="Geenafstand"/>
        <w:rPr>
          <w:b/>
          <w:bCs/>
          <w:iCs/>
        </w:rPr>
      </w:pPr>
      <w:r>
        <w:rPr>
          <w:b/>
          <w:bCs/>
        </w:rPr>
        <w:t>القائمة المرجعية:</w:t>
      </w:r>
    </w:p>
    <w:p w:rsidR="00FB459D" w:rsidRPr="00FB459D" w:rsidRDefault="00FB459D" w:rsidP="00FB459D">
      <w:pPr>
        <w:pStyle w:val="Geenafstand"/>
        <w:numPr>
          <w:ilvl w:val="0"/>
          <w:numId w:val="7"/>
        </w:numPr>
        <w:rPr>
          <w:b/>
          <w:bCs/>
          <w:iCs/>
        </w:rPr>
      </w:pPr>
      <w:r>
        <w:t>أدرج هذه الاستمارة في مجلد "حالات عدم الامتثال"</w:t>
      </w:r>
    </w:p>
    <w:p w:rsidR="00FB459D" w:rsidRDefault="00FB459D" w:rsidP="00FB459D">
      <w:pPr>
        <w:pStyle w:val="Geenafstand"/>
        <w:numPr>
          <w:ilvl w:val="0"/>
          <w:numId w:val="7"/>
        </w:numPr>
        <w:rPr>
          <w:b/>
          <w:bCs/>
          <w:iCs/>
        </w:rPr>
      </w:pPr>
      <w:r>
        <w:t>ناقش حالات عدم الامتثال ونقاط العمل في الاجتماع الأسبوعي للموظفين</w:t>
      </w:r>
    </w:p>
    <w:p w:rsidR="00FB459D" w:rsidRPr="00FB459D" w:rsidRDefault="00FB459D" w:rsidP="00FB459D">
      <w:pPr>
        <w:pStyle w:val="Geenafstand"/>
        <w:numPr>
          <w:ilvl w:val="0"/>
          <w:numId w:val="7"/>
        </w:numPr>
        <w:rPr>
          <w:b/>
          <w:bCs/>
          <w:iCs/>
        </w:rPr>
      </w:pPr>
      <w:r>
        <w:t>أدرج نقاط العمل في محاضر الاجتماعات الأسبوعية للموظفين</w:t>
      </w:r>
    </w:p>
    <w:p w:rsidR="00FB459D" w:rsidRPr="00FB459D" w:rsidRDefault="00FB459D" w:rsidP="00FB459D">
      <w:pPr>
        <w:pStyle w:val="Geenafstand"/>
        <w:numPr>
          <w:ilvl w:val="0"/>
          <w:numId w:val="7"/>
        </w:numPr>
        <w:rPr>
          <w:b/>
          <w:bCs/>
          <w:iCs/>
        </w:rPr>
      </w:pPr>
      <w:r>
        <w:t>ارصد استكمال نقاط العمل هذه في الوقت الملائم</w:t>
      </w:r>
    </w:p>
    <w:p w:rsidR="00FB459D" w:rsidRDefault="00FB459D" w:rsidP="00C0282B">
      <w:pPr>
        <w:pStyle w:val="Geenafstand"/>
        <w:rPr>
          <w:b/>
          <w:bCs/>
          <w:iCs/>
        </w:rPr>
      </w:pPr>
    </w:p>
    <w:p w:rsidR="00FB459D" w:rsidRPr="00FB459D" w:rsidRDefault="00FB459D" w:rsidP="00C0282B">
      <w:pPr>
        <w:pStyle w:val="Geenafstand"/>
        <w:rPr>
          <w:bCs/>
          <w:iCs/>
          <w:u w:val="single"/>
        </w:rPr>
      </w:pPr>
      <w:r>
        <w:t xml:space="preserve">تاريخ مناقشة حالات عدم الامتثال في الاجتماع الأسبوعي للموظفين: </w:t>
      </w:r>
      <w:r>
        <w:tab/>
      </w:r>
      <w:r>
        <w:tab/>
      </w:r>
      <w:r>
        <w:tab/>
      </w:r>
    </w:p>
    <w:p w:rsidR="00FB459D" w:rsidRPr="00FB459D" w:rsidRDefault="00FB459D" w:rsidP="00C0282B">
      <w:pPr>
        <w:pStyle w:val="Geenafstand"/>
        <w:rPr>
          <w:bCs/>
          <w:iCs/>
        </w:rPr>
      </w:pPr>
    </w:p>
    <w:p w:rsidR="00FB459D" w:rsidRPr="00FB459D" w:rsidRDefault="00FB459D" w:rsidP="00C0282B">
      <w:pPr>
        <w:pStyle w:val="Geenafstand"/>
        <w:rPr>
          <w:b/>
          <w:bCs/>
          <w:iCs/>
        </w:rPr>
      </w:pPr>
      <w:r>
        <w:rPr>
          <w:b/>
          <w:bCs/>
        </w:rPr>
        <w:t>تواريخ استكمال نقاط العمل:</w:t>
      </w:r>
    </w:p>
    <w:p w:rsidR="00FB459D" w:rsidRPr="005152F7" w:rsidRDefault="005152F7" w:rsidP="00C0282B">
      <w:pPr>
        <w:pStyle w:val="Geenafstand"/>
        <w:rPr>
          <w:bCs/>
          <w:iCs/>
        </w:rPr>
      </w:pPr>
      <w:r>
        <w:t>نقطة العمل الخاصة بتنفيذ الإجراء التصحيحي:</w:t>
      </w:r>
      <w:r>
        <w:tab/>
      </w:r>
      <w:r>
        <w:tab/>
      </w:r>
      <w:r>
        <w:tab/>
        <w:t xml:space="preserve"> مهلة التنفيذ: </w:t>
      </w:r>
      <w:r>
        <w:tab/>
      </w:r>
      <w:r w:rsidR="000D0648">
        <w:rPr>
          <w:rFonts w:hint="cs"/>
        </w:rPr>
        <w:t>يوم/</w:t>
      </w:r>
      <w:r>
        <w:t xml:space="preserve"> أيام</w:t>
      </w:r>
    </w:p>
    <w:p w:rsidR="00FB459D" w:rsidRPr="005152F7" w:rsidRDefault="005152F7" w:rsidP="00C0282B">
      <w:pPr>
        <w:pStyle w:val="Geenafstand"/>
        <w:rPr>
          <w:bCs/>
          <w:iCs/>
        </w:rPr>
      </w:pPr>
      <w:r>
        <w:t>نقطة العمل الخاصة بتنفيذ الضابط الوقائي:</w:t>
      </w:r>
      <w:r>
        <w:tab/>
      </w:r>
      <w:r>
        <w:tab/>
      </w:r>
      <w:r>
        <w:tab/>
      </w:r>
      <w:r>
        <w:rPr>
          <w:u w:val="single"/>
        </w:rPr>
        <w:t xml:space="preserve"> </w:t>
      </w:r>
      <w:r>
        <w:t xml:space="preserve">مهلة التنفيذ: </w:t>
      </w:r>
      <w:r>
        <w:tab/>
      </w:r>
      <w:r w:rsidR="000D0648">
        <w:rPr>
          <w:rFonts w:hint="cs"/>
        </w:rPr>
        <w:t>يوم/</w:t>
      </w:r>
      <w:r>
        <w:t xml:space="preserve"> أيام</w:t>
      </w:r>
    </w:p>
    <w:p w:rsidR="005152F7" w:rsidRPr="005152F7" w:rsidRDefault="005152F7" w:rsidP="005152F7">
      <w:pPr>
        <w:pStyle w:val="Geenafstand"/>
        <w:rPr>
          <w:bCs/>
          <w:iCs/>
        </w:rPr>
      </w:pPr>
      <w:r>
        <w:t>نقطة العمل الخاصة بتنفيذ الضابط المتزامن</w:t>
      </w:r>
      <w:r>
        <w:tab/>
      </w:r>
      <w:r>
        <w:tab/>
      </w:r>
      <w:r>
        <w:tab/>
      </w:r>
      <w:r>
        <w:rPr>
          <w:u w:val="single"/>
        </w:rPr>
        <w:t xml:space="preserve"> </w:t>
      </w:r>
      <w:r>
        <w:t xml:space="preserve">مهلة التنفيذ: </w:t>
      </w:r>
      <w:r>
        <w:tab/>
      </w:r>
      <w:r w:rsidR="000D0648">
        <w:rPr>
          <w:rFonts w:hint="cs"/>
        </w:rPr>
        <w:t>يوم/</w:t>
      </w:r>
      <w:r>
        <w:t xml:space="preserve"> أيام</w:t>
      </w:r>
    </w:p>
    <w:p w:rsidR="00FB459D" w:rsidRDefault="00FB459D" w:rsidP="00C0282B">
      <w:pPr>
        <w:pStyle w:val="Geenafstand"/>
        <w:rPr>
          <w:bCs/>
          <w:iCs/>
        </w:rPr>
      </w:pPr>
    </w:p>
    <w:p w:rsidR="005152F7" w:rsidRDefault="005152F7" w:rsidP="00C0282B">
      <w:pPr>
        <w:pStyle w:val="Geenafstand"/>
        <w:rPr>
          <w:bCs/>
          <w:iCs/>
        </w:rPr>
      </w:pPr>
    </w:p>
    <w:p w:rsidR="00FB459D" w:rsidRPr="00FB459D" w:rsidRDefault="00FB459D" w:rsidP="00FB459D">
      <w:pPr>
        <w:pStyle w:val="Geenafstand"/>
        <w:jc w:val="center"/>
        <w:rPr>
          <w:bCs/>
          <w:iCs/>
        </w:rPr>
      </w:pPr>
      <w:r>
        <w:t>بعد استكمال جميع نقاط العمل أعِدْ هذه الاستمارة إلى مدير المختبر</w:t>
      </w:r>
    </w:p>
    <w:p w:rsidR="00FB459D" w:rsidRDefault="00FB459D" w:rsidP="00C0282B">
      <w:pPr>
        <w:pStyle w:val="Geenafstand"/>
        <w:rPr>
          <w:bCs/>
          <w:iCs/>
        </w:rPr>
      </w:pPr>
    </w:p>
    <w:p w:rsidR="005152F7" w:rsidRDefault="005152F7" w:rsidP="00C0282B">
      <w:pPr>
        <w:pStyle w:val="Geenafstand"/>
        <w:rPr>
          <w:bCs/>
          <w:iCs/>
        </w:rPr>
      </w:pPr>
    </w:p>
    <w:p w:rsidR="005152F7" w:rsidRDefault="005152F7" w:rsidP="005152F7">
      <w:pPr>
        <w:pStyle w:val="Kop2"/>
      </w:pPr>
      <w:r>
        <w:t>الجزء 4: تقييم الإجراءات التصحيحية والضوابط الوقائية/ المتزامنة</w:t>
      </w:r>
    </w:p>
    <w:p w:rsidR="005152F7" w:rsidRPr="00C0282B" w:rsidRDefault="005152F7" w:rsidP="005152F7">
      <w:pPr>
        <w:pStyle w:val="Geenafstand"/>
        <w:rPr>
          <w:i/>
        </w:rPr>
      </w:pPr>
      <w:r>
        <w:rPr>
          <w:i/>
          <w:iCs/>
        </w:rPr>
        <w:t>(يُستكمل بمعرفة مدير المختبر)</w:t>
      </w:r>
    </w:p>
    <w:p w:rsidR="005152F7" w:rsidRPr="00FB459D" w:rsidRDefault="005152F7" w:rsidP="00C0282B">
      <w:pPr>
        <w:pStyle w:val="Geenafstand"/>
        <w:rPr>
          <w:bCs/>
          <w:iCs/>
        </w:rPr>
      </w:pPr>
    </w:p>
    <w:p w:rsidR="00FB459D" w:rsidRPr="003F010E" w:rsidRDefault="003F010E" w:rsidP="00C0282B">
      <w:pPr>
        <w:pStyle w:val="Geenafstand"/>
        <w:rPr>
          <w:b/>
          <w:bCs/>
          <w:iCs/>
        </w:rPr>
      </w:pPr>
      <w:r>
        <w:rPr>
          <w:b/>
          <w:bCs/>
        </w:rPr>
        <w:t>هل كانت الإجراءات التصحيحية والضوابط الوقائية/ المتزامنية فعالة في معالجة حالة عدم الامتثال ومنع تكررها؟</w:t>
      </w:r>
    </w:p>
    <w:p w:rsidR="005152F7" w:rsidRDefault="005152F7" w:rsidP="005152F7">
      <w:pPr>
        <w:pStyle w:val="Geenafstand"/>
        <w:numPr>
          <w:ilvl w:val="0"/>
          <w:numId w:val="8"/>
        </w:numPr>
        <w:rPr>
          <w:bCs/>
          <w:iCs/>
        </w:rPr>
      </w:pPr>
      <w:r>
        <w:t>نعم: وقع أسفل هذه الاستمارة للدلالة على استكمالها وسلمها إلى موظف الجودة ليحفظها في المحفوظات</w:t>
      </w:r>
    </w:p>
    <w:p w:rsidR="005152F7" w:rsidRPr="005152F7" w:rsidRDefault="005152F7" w:rsidP="000D0648">
      <w:pPr>
        <w:pStyle w:val="Geenafstand"/>
        <w:numPr>
          <w:ilvl w:val="0"/>
          <w:numId w:val="8"/>
        </w:numPr>
        <w:rPr>
          <w:bCs/>
          <w:iCs/>
        </w:rPr>
      </w:pPr>
      <w:r>
        <w:t>لا: وضح إجراء</w:t>
      </w:r>
      <w:r w:rsidR="000D0648">
        <w:t xml:space="preserve"> المتابعة ال</w:t>
      </w:r>
      <w:r w:rsidR="000D0648">
        <w:rPr>
          <w:rFonts w:hint="cs"/>
        </w:rPr>
        <w:t>ذ</w:t>
      </w:r>
      <w:r>
        <w:t>ي ينبغي اتخاذه (وتأكد من أن الإجراء سيُنفذ بالفعل):</w:t>
      </w:r>
    </w:p>
    <w:tbl>
      <w:tblPr>
        <w:tblStyle w:val="Tabelrast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tblGrid>
      <w:tr w:rsidR="005152F7" w:rsidTr="002C47DC">
        <w:tc>
          <w:tcPr>
            <w:tcW w:w="10683" w:type="dxa"/>
            <w:tcBorders>
              <w:bottom w:val="single" w:sz="4" w:space="0" w:color="auto"/>
            </w:tcBorders>
          </w:tcPr>
          <w:p w:rsidR="005152F7" w:rsidRDefault="005152F7" w:rsidP="002C47DC">
            <w:pPr>
              <w:pStyle w:val="Geenafstand"/>
              <w:spacing w:line="276" w:lineRule="auto"/>
            </w:pPr>
          </w:p>
        </w:tc>
      </w:tr>
      <w:tr w:rsidR="005152F7" w:rsidTr="002C47DC">
        <w:tc>
          <w:tcPr>
            <w:tcW w:w="10683" w:type="dxa"/>
            <w:tcBorders>
              <w:top w:val="single" w:sz="4" w:space="0" w:color="auto"/>
              <w:bottom w:val="single" w:sz="4" w:space="0" w:color="auto"/>
            </w:tcBorders>
          </w:tcPr>
          <w:p w:rsidR="005152F7" w:rsidRDefault="005152F7" w:rsidP="002C47DC">
            <w:pPr>
              <w:pStyle w:val="Geenafstand"/>
              <w:spacing w:line="276" w:lineRule="auto"/>
            </w:pPr>
          </w:p>
        </w:tc>
      </w:tr>
      <w:tr w:rsidR="005152F7" w:rsidTr="002C47DC">
        <w:tc>
          <w:tcPr>
            <w:tcW w:w="10683" w:type="dxa"/>
            <w:tcBorders>
              <w:top w:val="single" w:sz="4" w:space="0" w:color="auto"/>
              <w:bottom w:val="single" w:sz="4" w:space="0" w:color="auto"/>
            </w:tcBorders>
          </w:tcPr>
          <w:p w:rsidR="005152F7" w:rsidRDefault="005152F7" w:rsidP="002C47DC">
            <w:pPr>
              <w:pStyle w:val="Geenafstand"/>
              <w:spacing w:line="276" w:lineRule="auto"/>
            </w:pPr>
          </w:p>
        </w:tc>
      </w:tr>
      <w:tr w:rsidR="005152F7" w:rsidTr="002C47DC">
        <w:tc>
          <w:tcPr>
            <w:tcW w:w="10683" w:type="dxa"/>
            <w:tcBorders>
              <w:top w:val="single" w:sz="4" w:space="0" w:color="auto"/>
              <w:bottom w:val="single" w:sz="4" w:space="0" w:color="auto"/>
            </w:tcBorders>
          </w:tcPr>
          <w:p w:rsidR="005152F7" w:rsidRDefault="005152F7" w:rsidP="002C47DC">
            <w:pPr>
              <w:pStyle w:val="Geenafstand"/>
              <w:spacing w:line="276" w:lineRule="auto"/>
            </w:pPr>
          </w:p>
        </w:tc>
      </w:tr>
      <w:tr w:rsidR="005152F7" w:rsidTr="002C47DC">
        <w:tc>
          <w:tcPr>
            <w:tcW w:w="10683" w:type="dxa"/>
            <w:tcBorders>
              <w:top w:val="single" w:sz="4" w:space="0" w:color="auto"/>
              <w:bottom w:val="single" w:sz="4" w:space="0" w:color="auto"/>
            </w:tcBorders>
          </w:tcPr>
          <w:p w:rsidR="005152F7" w:rsidRDefault="005152F7" w:rsidP="002C47DC">
            <w:pPr>
              <w:pStyle w:val="Geenafstand"/>
              <w:spacing w:line="276" w:lineRule="auto"/>
            </w:pPr>
          </w:p>
        </w:tc>
      </w:tr>
    </w:tbl>
    <w:p w:rsidR="00FB459D" w:rsidRDefault="00FB459D" w:rsidP="00C0282B">
      <w:pPr>
        <w:pStyle w:val="Geenafstand"/>
        <w:rPr>
          <w:bCs/>
          <w:iCs/>
        </w:rPr>
      </w:pPr>
    </w:p>
    <w:p w:rsidR="005152F7" w:rsidRPr="003F010E" w:rsidRDefault="003F010E" w:rsidP="00C0282B">
      <w:pPr>
        <w:pStyle w:val="Geenafstand"/>
        <w:rPr>
          <w:b/>
          <w:bCs/>
          <w:i/>
          <w:iCs/>
        </w:rPr>
      </w:pPr>
      <w:r>
        <w:rPr>
          <w:b/>
          <w:bCs/>
          <w:i/>
          <w:iCs/>
        </w:rPr>
        <w:t>عندما يتضح أن إجراء المتابعة كان فعالاً في معالجة الحدث الذي يمثل حالة عدم امتثال ومنع تكرره، وقع أسفل هذه الاستمارة للدلالة على استكمالها وسلمها إلى موظف الجودة. إذا كانت حالة عدم الامتثال مازالت قائمة، كرر الإجراء أعلاه حتى تتم معالجة الحالة وتتراجع احتمالات تكررها إلى أدنى حد.</w:t>
      </w:r>
    </w:p>
    <w:p w:rsidR="00812204" w:rsidRDefault="00812204" w:rsidP="00C0282B">
      <w:pPr>
        <w:pStyle w:val="Geenafstand"/>
      </w:pPr>
    </w:p>
    <w:p w:rsidR="003F010E" w:rsidRDefault="003F010E" w:rsidP="00C0282B">
      <w:pPr>
        <w:pStyle w:val="Geenafstand"/>
      </w:pPr>
    </w:p>
    <w:p w:rsidR="003F010E" w:rsidRPr="003F010E" w:rsidRDefault="003F010E" w:rsidP="00C0282B">
      <w:pPr>
        <w:pStyle w:val="Geenafstand"/>
        <w:rPr>
          <w:b/>
        </w:rPr>
      </w:pPr>
      <w:r>
        <w:rPr>
          <w:b/>
          <w:bCs/>
        </w:rPr>
        <w:t>الاسم والتاريخ والتوقيع من قِبل مدير المختبر على استكمال هذه الاستمارة:</w:t>
      </w:r>
    </w:p>
    <w:p w:rsidR="003F010E" w:rsidRDefault="003F010E" w:rsidP="00C0282B">
      <w:pPr>
        <w:pStyle w:val="Geenafstand"/>
      </w:pPr>
    </w:p>
    <w:p w:rsidR="003F010E" w:rsidRDefault="003F010E" w:rsidP="00C0282B">
      <w:pPr>
        <w:pStyle w:val="Geenafstand"/>
      </w:pPr>
    </w:p>
    <w:p w:rsidR="001E3F9D" w:rsidRDefault="001E3F9D" w:rsidP="00C0282B">
      <w:pPr>
        <w:pStyle w:val="Geenafstand"/>
      </w:pPr>
    </w:p>
    <w:p w:rsidR="003F010E" w:rsidRDefault="003F010E" w:rsidP="00C0282B">
      <w:pPr>
        <w:pStyle w:val="Geenafstand"/>
        <w:rPr>
          <w:u w:val="single"/>
        </w:rPr>
      </w:pPr>
      <w:r>
        <w:t xml:space="preserve">الاسم: </w:t>
      </w:r>
      <w:r>
        <w:tab/>
      </w:r>
      <w:r>
        <w:tab/>
      </w:r>
      <w:r>
        <w:tab/>
      </w:r>
      <w:r>
        <w:tab/>
      </w:r>
      <w:r>
        <w:tab/>
      </w:r>
      <w:r>
        <w:tab/>
        <w:t xml:space="preserve"> التاريخ: </w:t>
      </w:r>
      <w:r>
        <w:tab/>
      </w:r>
      <w:r>
        <w:tab/>
      </w:r>
      <w:r>
        <w:tab/>
        <w:t xml:space="preserve"> التوقيع: </w:t>
      </w:r>
      <w:r>
        <w:tab/>
      </w:r>
      <w:r>
        <w:tab/>
      </w:r>
      <w:r>
        <w:tab/>
      </w:r>
      <w:r>
        <w:tab/>
      </w:r>
    </w:p>
    <w:p w:rsidR="0010709A" w:rsidRDefault="0010709A" w:rsidP="003F010E">
      <w:pPr>
        <w:pStyle w:val="Geenafstand"/>
        <w:jc w:val="center"/>
      </w:pPr>
    </w:p>
    <w:p w:rsidR="003F010E" w:rsidRPr="003F010E" w:rsidRDefault="003F010E" w:rsidP="003F010E">
      <w:pPr>
        <w:pStyle w:val="Geenafstand"/>
        <w:jc w:val="center"/>
      </w:pPr>
      <w:r>
        <w:t>بعد استكمال الاستمارة ينبغي تسليمها إلى موظف الجودة ليحفظها في المحفوظات.</w:t>
      </w:r>
    </w:p>
    <w:sectPr w:rsidR="003F010E" w:rsidRPr="003F010E" w:rsidSect="00646C65">
      <w:headerReference w:type="default" r:id="rId7"/>
      <w:footerReference w:type="default" r:id="rId8"/>
      <w:headerReference w:type="first" r:id="rId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206" w:rsidRDefault="00502206" w:rsidP="00812204">
      <w:r>
        <w:separator/>
      </w:r>
    </w:p>
  </w:endnote>
  <w:endnote w:type="continuationSeparator" w:id="0">
    <w:p w:rsidR="00502206" w:rsidRDefault="00502206" w:rsidP="0081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204" w:rsidRPr="00812204" w:rsidRDefault="00812204" w:rsidP="00812204">
    <w:pPr>
      <w:pStyle w:val="Voettekst"/>
    </w:pPr>
    <w:r>
      <w:rPr>
        <w:noProof/>
        <w:lang w:bidi="ar-SA"/>
      </w:rPr>
      <w:drawing>
        <wp:inline distT="0" distB="0" distL="0" distR="0">
          <wp:extent cx="2990850" cy="22313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899" cy="2314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206" w:rsidRDefault="00502206" w:rsidP="00812204">
      <w:r>
        <w:separator/>
      </w:r>
    </w:p>
  </w:footnote>
  <w:footnote w:type="continuationSeparator" w:id="0">
    <w:p w:rsidR="00502206" w:rsidRDefault="00502206" w:rsidP="00812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bidiVisual/>
      <w:tblW w:w="0" w:type="auto"/>
      <w:tblLook w:val="04A0" w:firstRow="1" w:lastRow="0" w:firstColumn="1" w:lastColumn="0" w:noHBand="0" w:noVBand="1"/>
    </w:tblPr>
    <w:tblGrid>
      <w:gridCol w:w="7347"/>
      <w:gridCol w:w="1530"/>
      <w:gridCol w:w="1806"/>
    </w:tblGrid>
    <w:tr w:rsidR="00812204" w:rsidRPr="00443D8D" w:rsidTr="00443D8D">
      <w:tc>
        <w:tcPr>
          <w:tcW w:w="7621" w:type="dxa"/>
          <w:vMerge w:val="restart"/>
          <w:vAlign w:val="center"/>
        </w:tcPr>
        <w:p w:rsidR="00812204" w:rsidRPr="00443D8D" w:rsidRDefault="00812204" w:rsidP="002C47DC">
          <w:pPr>
            <w:pStyle w:val="Titel"/>
            <w:jc w:val="center"/>
            <w:rPr>
              <w:rFonts w:asciiTheme="minorHAnsi" w:hAnsiTheme="minorHAnsi" w:cstheme="minorHAnsi"/>
            </w:rPr>
          </w:pPr>
          <w:r>
            <w:rPr>
              <w:rFonts w:asciiTheme="minorHAnsi" w:hAnsiTheme="minorHAnsi" w:cs="Times New Roman"/>
            </w:rPr>
            <w:t>المختبر الوطني للصحة العمومية</w:t>
          </w:r>
        </w:p>
      </w:tc>
      <w:tc>
        <w:tcPr>
          <w:tcW w:w="1559" w:type="dxa"/>
        </w:tcPr>
        <w:p w:rsidR="00812204" w:rsidRPr="00443D8D" w:rsidRDefault="00812204" w:rsidP="002C47DC">
          <w:pPr>
            <w:pStyle w:val="Koptekst"/>
            <w:rPr>
              <w:rFonts w:asciiTheme="minorHAnsi" w:hAnsiTheme="minorHAnsi" w:cstheme="minorHAnsi"/>
              <w:b/>
              <w:sz w:val="22"/>
            </w:rPr>
          </w:pPr>
          <w:r>
            <w:rPr>
              <w:rFonts w:asciiTheme="minorHAnsi" w:hAnsiTheme="minorHAnsi"/>
              <w:b/>
              <w:bCs/>
              <w:sz w:val="22"/>
              <w:szCs w:val="22"/>
            </w:rPr>
            <w:t>الكود</w:t>
          </w:r>
          <w:r>
            <w:rPr>
              <w:rFonts w:asciiTheme="minorHAnsi" w:hAnsiTheme="minorHAnsi" w:cstheme="minorHAnsi"/>
              <w:b/>
              <w:bCs/>
              <w:sz w:val="22"/>
              <w:szCs w:val="22"/>
            </w:rPr>
            <w:t>:</w:t>
          </w:r>
        </w:p>
      </w:tc>
      <w:tc>
        <w:tcPr>
          <w:tcW w:w="1503" w:type="dxa"/>
        </w:tcPr>
        <w:p w:rsidR="00812204" w:rsidRPr="00443D8D" w:rsidRDefault="00812204" w:rsidP="00812204">
          <w:pPr>
            <w:pStyle w:val="Koptekst"/>
            <w:rPr>
              <w:rFonts w:asciiTheme="minorHAnsi" w:hAnsiTheme="minorHAnsi" w:cstheme="minorHAnsi"/>
              <w:sz w:val="22"/>
            </w:rPr>
          </w:pPr>
          <w:r>
            <w:rPr>
              <w:rFonts w:asciiTheme="minorHAnsi" w:hAnsiTheme="minorHAnsi" w:cstheme="minorHAnsi"/>
              <w:sz w:val="22"/>
              <w:rtl w:val="0"/>
            </w:rPr>
            <w:t>P38A1</w:t>
          </w:r>
        </w:p>
      </w:tc>
    </w:tr>
    <w:tr w:rsidR="00812204" w:rsidRPr="00443D8D" w:rsidTr="00443D8D">
      <w:tc>
        <w:tcPr>
          <w:tcW w:w="7621" w:type="dxa"/>
          <w:vMerge/>
        </w:tcPr>
        <w:p w:rsidR="00812204" w:rsidRPr="00443D8D" w:rsidRDefault="00812204" w:rsidP="002C47DC">
          <w:pPr>
            <w:pStyle w:val="Koptekst"/>
            <w:jc w:val="center"/>
            <w:rPr>
              <w:rFonts w:asciiTheme="minorHAnsi" w:hAnsiTheme="minorHAnsi" w:cstheme="minorHAnsi"/>
            </w:rPr>
          </w:pPr>
        </w:p>
      </w:tc>
      <w:tc>
        <w:tcPr>
          <w:tcW w:w="1559" w:type="dxa"/>
        </w:tcPr>
        <w:p w:rsidR="00812204" w:rsidRPr="00443D8D" w:rsidRDefault="00812204" w:rsidP="002C47DC">
          <w:pPr>
            <w:pStyle w:val="Koptekst"/>
            <w:rPr>
              <w:rFonts w:asciiTheme="minorHAnsi" w:hAnsiTheme="minorHAnsi" w:cstheme="minorHAnsi"/>
              <w:b/>
              <w:sz w:val="22"/>
            </w:rPr>
          </w:pPr>
          <w:r>
            <w:rPr>
              <w:rFonts w:asciiTheme="minorHAnsi" w:hAnsiTheme="minorHAnsi"/>
              <w:b/>
              <w:bCs/>
              <w:sz w:val="22"/>
              <w:szCs w:val="22"/>
            </w:rPr>
            <w:t>الإصدار</w:t>
          </w:r>
          <w:r>
            <w:rPr>
              <w:rFonts w:asciiTheme="minorHAnsi" w:hAnsiTheme="minorHAnsi" w:cstheme="minorHAnsi"/>
              <w:b/>
              <w:bCs/>
              <w:sz w:val="22"/>
              <w:szCs w:val="22"/>
            </w:rPr>
            <w:t>:</w:t>
          </w:r>
        </w:p>
      </w:tc>
      <w:tc>
        <w:tcPr>
          <w:tcW w:w="1503" w:type="dxa"/>
        </w:tcPr>
        <w:p w:rsidR="00812204" w:rsidRPr="00443D8D" w:rsidRDefault="00812204" w:rsidP="002C47DC">
          <w:pPr>
            <w:pStyle w:val="Koptekst"/>
            <w:rPr>
              <w:rFonts w:asciiTheme="minorHAnsi" w:hAnsiTheme="minorHAnsi" w:cstheme="minorHAnsi"/>
              <w:sz w:val="22"/>
            </w:rPr>
          </w:pPr>
          <w:r>
            <w:rPr>
              <w:rFonts w:asciiTheme="minorHAnsi" w:hAnsiTheme="minorHAnsi" w:cstheme="minorHAnsi"/>
              <w:sz w:val="22"/>
              <w:rtl w:val="0"/>
            </w:rPr>
            <w:t>V1</w:t>
          </w:r>
        </w:p>
      </w:tc>
    </w:tr>
    <w:tr w:rsidR="00812204" w:rsidRPr="00443D8D" w:rsidTr="00443D8D">
      <w:tc>
        <w:tcPr>
          <w:tcW w:w="7621" w:type="dxa"/>
          <w:vMerge/>
        </w:tcPr>
        <w:p w:rsidR="00812204" w:rsidRPr="00443D8D" w:rsidRDefault="00812204" w:rsidP="002C47DC">
          <w:pPr>
            <w:pStyle w:val="Koptekst"/>
            <w:jc w:val="center"/>
            <w:rPr>
              <w:rFonts w:asciiTheme="minorHAnsi" w:hAnsiTheme="minorHAnsi" w:cstheme="minorHAnsi"/>
            </w:rPr>
          </w:pPr>
        </w:p>
      </w:tc>
      <w:tc>
        <w:tcPr>
          <w:tcW w:w="1559" w:type="dxa"/>
        </w:tcPr>
        <w:p w:rsidR="00812204" w:rsidRPr="00443D8D" w:rsidRDefault="00812204" w:rsidP="002C47DC">
          <w:pPr>
            <w:pStyle w:val="Koptekst"/>
            <w:rPr>
              <w:rFonts w:asciiTheme="minorHAnsi" w:hAnsiTheme="minorHAnsi" w:cstheme="minorHAnsi"/>
              <w:b/>
              <w:sz w:val="22"/>
            </w:rPr>
          </w:pPr>
          <w:r>
            <w:rPr>
              <w:rFonts w:asciiTheme="minorHAnsi" w:hAnsiTheme="minorHAnsi"/>
              <w:b/>
              <w:bCs/>
              <w:sz w:val="22"/>
              <w:szCs w:val="22"/>
            </w:rPr>
            <w:t>نافذ من تاريخ</w:t>
          </w:r>
          <w:r>
            <w:rPr>
              <w:rFonts w:asciiTheme="minorHAnsi" w:hAnsiTheme="minorHAnsi" w:cstheme="minorHAnsi"/>
              <w:b/>
              <w:bCs/>
              <w:sz w:val="22"/>
              <w:szCs w:val="22"/>
            </w:rPr>
            <w:t>:</w:t>
          </w:r>
        </w:p>
      </w:tc>
      <w:tc>
        <w:tcPr>
          <w:tcW w:w="1503" w:type="dxa"/>
        </w:tcPr>
        <w:p w:rsidR="00812204" w:rsidRPr="00443D8D" w:rsidRDefault="00812204" w:rsidP="002C47DC">
          <w:pPr>
            <w:pStyle w:val="Koptekst"/>
            <w:rPr>
              <w:rFonts w:asciiTheme="minorHAnsi" w:hAnsiTheme="minorHAnsi" w:cstheme="minorHAnsi"/>
              <w:sz w:val="22"/>
            </w:rPr>
          </w:pPr>
          <w:r>
            <w:rPr>
              <w:rFonts w:asciiTheme="minorHAnsi" w:hAnsiTheme="minorHAnsi" w:cstheme="minorHAnsi"/>
              <w:sz w:val="22"/>
              <w:szCs w:val="22"/>
            </w:rPr>
            <w:t>19-9-2013</w:t>
          </w:r>
        </w:p>
      </w:tc>
    </w:tr>
    <w:tr w:rsidR="00812204" w:rsidRPr="00443D8D" w:rsidTr="00443D8D">
      <w:tc>
        <w:tcPr>
          <w:tcW w:w="7621" w:type="dxa"/>
          <w:vMerge/>
        </w:tcPr>
        <w:p w:rsidR="00812204" w:rsidRPr="00443D8D" w:rsidRDefault="00812204" w:rsidP="002C47DC">
          <w:pPr>
            <w:pStyle w:val="Koptekst"/>
            <w:jc w:val="center"/>
            <w:rPr>
              <w:rFonts w:asciiTheme="minorHAnsi" w:hAnsiTheme="minorHAnsi" w:cstheme="minorHAnsi"/>
            </w:rPr>
          </w:pPr>
        </w:p>
      </w:tc>
      <w:tc>
        <w:tcPr>
          <w:tcW w:w="1559" w:type="dxa"/>
        </w:tcPr>
        <w:p w:rsidR="00812204" w:rsidRPr="00443D8D" w:rsidRDefault="00812204" w:rsidP="002C47DC">
          <w:pPr>
            <w:pStyle w:val="Koptekst"/>
            <w:rPr>
              <w:rFonts w:asciiTheme="minorHAnsi" w:hAnsiTheme="minorHAnsi" w:cstheme="minorHAnsi"/>
              <w:b/>
              <w:sz w:val="22"/>
            </w:rPr>
          </w:pPr>
          <w:r>
            <w:rPr>
              <w:rFonts w:asciiTheme="minorHAnsi" w:hAnsiTheme="minorHAnsi"/>
              <w:b/>
              <w:bCs/>
              <w:sz w:val="22"/>
              <w:szCs w:val="22"/>
            </w:rPr>
            <w:t>يُسحب في تاريخ</w:t>
          </w:r>
          <w:r>
            <w:rPr>
              <w:rFonts w:asciiTheme="minorHAnsi" w:hAnsiTheme="minorHAnsi" w:cstheme="minorHAnsi"/>
              <w:b/>
              <w:bCs/>
              <w:sz w:val="22"/>
              <w:szCs w:val="22"/>
            </w:rPr>
            <w:t>:</w:t>
          </w:r>
        </w:p>
      </w:tc>
      <w:tc>
        <w:tcPr>
          <w:tcW w:w="1503" w:type="dxa"/>
        </w:tcPr>
        <w:p w:rsidR="00812204" w:rsidRPr="00443D8D" w:rsidRDefault="00812204" w:rsidP="00812204">
          <w:pPr>
            <w:pStyle w:val="Koptekst"/>
            <w:rPr>
              <w:rFonts w:asciiTheme="minorHAnsi" w:hAnsiTheme="minorHAnsi" w:cstheme="minorHAnsi"/>
              <w:sz w:val="22"/>
            </w:rPr>
          </w:pPr>
          <w:r>
            <w:rPr>
              <w:rFonts w:asciiTheme="minorHAnsi" w:hAnsiTheme="minorHAnsi" w:cstheme="minorHAnsi"/>
              <w:sz w:val="22"/>
              <w:szCs w:val="22"/>
            </w:rPr>
            <w:t>19-9-2015</w:t>
          </w:r>
        </w:p>
      </w:tc>
    </w:tr>
    <w:tr w:rsidR="00812204" w:rsidRPr="00443D8D" w:rsidTr="00443D8D">
      <w:tc>
        <w:tcPr>
          <w:tcW w:w="7621" w:type="dxa"/>
          <w:vMerge/>
        </w:tcPr>
        <w:p w:rsidR="00812204" w:rsidRPr="00443D8D" w:rsidRDefault="00812204" w:rsidP="002C47DC">
          <w:pPr>
            <w:pStyle w:val="Koptekst"/>
            <w:jc w:val="center"/>
            <w:rPr>
              <w:rFonts w:asciiTheme="minorHAnsi" w:hAnsiTheme="minorHAnsi" w:cstheme="minorHAnsi"/>
            </w:rPr>
          </w:pPr>
        </w:p>
      </w:tc>
      <w:tc>
        <w:tcPr>
          <w:tcW w:w="1559" w:type="dxa"/>
        </w:tcPr>
        <w:p w:rsidR="00812204" w:rsidRPr="00443D8D" w:rsidRDefault="00812204" w:rsidP="002C47DC">
          <w:pPr>
            <w:pStyle w:val="Koptekst"/>
            <w:rPr>
              <w:rFonts w:asciiTheme="minorHAnsi" w:hAnsiTheme="minorHAnsi" w:cstheme="minorHAnsi"/>
              <w:b/>
              <w:sz w:val="22"/>
            </w:rPr>
          </w:pPr>
          <w:r>
            <w:rPr>
              <w:rFonts w:asciiTheme="minorHAnsi" w:hAnsiTheme="minorHAnsi"/>
              <w:b/>
              <w:bCs/>
              <w:sz w:val="22"/>
              <w:szCs w:val="22"/>
            </w:rPr>
            <w:t>الصفحات</w:t>
          </w:r>
          <w:r>
            <w:rPr>
              <w:rFonts w:asciiTheme="minorHAnsi" w:hAnsiTheme="minorHAnsi" w:cstheme="minorHAnsi"/>
              <w:b/>
              <w:bCs/>
              <w:sz w:val="22"/>
              <w:szCs w:val="22"/>
            </w:rPr>
            <w:t>:</w:t>
          </w:r>
        </w:p>
      </w:tc>
      <w:tc>
        <w:tcPr>
          <w:tcW w:w="1503" w:type="dxa"/>
        </w:tcPr>
        <w:p w:rsidR="00812204" w:rsidRPr="00443D8D" w:rsidRDefault="003F010E" w:rsidP="002C47DC">
          <w:pPr>
            <w:pStyle w:val="Koptekst"/>
            <w:rPr>
              <w:rFonts w:asciiTheme="minorHAnsi" w:hAnsiTheme="minorHAnsi" w:cstheme="minorHAnsi"/>
              <w:sz w:val="22"/>
            </w:rPr>
          </w:pPr>
          <w:r>
            <w:rPr>
              <w:rFonts w:asciiTheme="minorHAnsi" w:hAnsiTheme="minorHAnsi" w:cstheme="minorHAnsi"/>
              <w:sz w:val="22"/>
              <w:szCs w:val="22"/>
            </w:rPr>
            <w:t>3</w:t>
          </w:r>
        </w:p>
      </w:tc>
    </w:tr>
    <w:tr w:rsidR="00812204" w:rsidRPr="00443D8D" w:rsidTr="00443D8D">
      <w:trPr>
        <w:trHeight w:val="70"/>
      </w:trPr>
      <w:tc>
        <w:tcPr>
          <w:tcW w:w="7621" w:type="dxa"/>
          <w:vMerge/>
        </w:tcPr>
        <w:p w:rsidR="00812204" w:rsidRPr="00443D8D" w:rsidRDefault="00812204" w:rsidP="002C47DC">
          <w:pPr>
            <w:pStyle w:val="Koptekst"/>
            <w:jc w:val="center"/>
            <w:rPr>
              <w:rFonts w:asciiTheme="minorHAnsi" w:hAnsiTheme="minorHAnsi" w:cstheme="minorHAnsi"/>
            </w:rPr>
          </w:pPr>
        </w:p>
      </w:tc>
      <w:tc>
        <w:tcPr>
          <w:tcW w:w="1559" w:type="dxa"/>
        </w:tcPr>
        <w:p w:rsidR="00812204" w:rsidRPr="00443D8D" w:rsidRDefault="00812204" w:rsidP="002C47DC">
          <w:pPr>
            <w:pStyle w:val="Koptekst"/>
            <w:rPr>
              <w:rFonts w:asciiTheme="minorHAnsi" w:hAnsiTheme="minorHAnsi" w:cstheme="minorHAnsi"/>
              <w:b/>
              <w:sz w:val="22"/>
            </w:rPr>
          </w:pPr>
          <w:r>
            <w:rPr>
              <w:rFonts w:asciiTheme="minorHAnsi" w:hAnsiTheme="minorHAnsi"/>
              <w:b/>
              <w:bCs/>
              <w:sz w:val="22"/>
              <w:szCs w:val="22"/>
            </w:rPr>
            <w:t>توقيع المجيز</w:t>
          </w:r>
          <w:r>
            <w:rPr>
              <w:rFonts w:asciiTheme="minorHAnsi" w:hAnsiTheme="minorHAnsi" w:cstheme="minorHAnsi"/>
              <w:b/>
              <w:bCs/>
              <w:sz w:val="22"/>
              <w:szCs w:val="22"/>
            </w:rPr>
            <w:t>:</w:t>
          </w:r>
        </w:p>
      </w:tc>
      <w:tc>
        <w:tcPr>
          <w:tcW w:w="1503" w:type="dxa"/>
        </w:tcPr>
        <w:p w:rsidR="00812204" w:rsidRPr="00443D8D" w:rsidRDefault="00C95EA2" w:rsidP="002C47DC">
          <w:pPr>
            <w:pStyle w:val="Koptekst"/>
            <w:rPr>
              <w:rFonts w:asciiTheme="minorHAnsi" w:hAnsiTheme="minorHAnsi" w:cstheme="minorHAnsi"/>
              <w:sz w:val="22"/>
            </w:rPr>
          </w:pPr>
          <w:r>
            <w:rPr>
              <w:rFonts w:asciiTheme="minorHAnsi" w:hAnsiTheme="minorHAnsi" w:cstheme="minorHAnsi"/>
              <w:noProof/>
              <w:sz w:val="22"/>
              <w:rtl w:val="0"/>
              <w:lang w:bidi="ar-SA"/>
            </w:rPr>
            <w:drawing>
              <wp:inline distT="0" distB="0" distL="0" distR="0" wp14:anchorId="554C0297">
                <wp:extent cx="100965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42900"/>
                        </a:xfrm>
                        <a:prstGeom prst="rect">
                          <a:avLst/>
                        </a:prstGeom>
                        <a:noFill/>
                      </pic:spPr>
                    </pic:pic>
                  </a:graphicData>
                </a:graphic>
              </wp:inline>
            </w:drawing>
          </w:r>
        </w:p>
      </w:tc>
    </w:tr>
  </w:tbl>
  <w:p w:rsidR="00F14CC4" w:rsidRDefault="00502206" w:rsidP="00C34A4B">
    <w:pPr>
      <w:pStyle w:val="Koptekst"/>
      <w:rPr>
        <w:rFonts w:ascii="Times New Roman" w:hAnsi="Times New Roman"/>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CC4" w:rsidRPr="00F14CC4" w:rsidRDefault="003F010E">
    <w:r>
      <w:t xml:space="preserve">الإجراء التشغيلي الموحد </w:t>
    </w:r>
    <w:r>
      <w:rPr>
        <w:rtl w:val="0"/>
      </w:rPr>
      <w:t>P029</w:t>
    </w:r>
    <w:r>
      <w:t xml:space="preserve">، التذييل 1 </w:t>
    </w:r>
  </w:p>
  <w:p w:rsidR="00F14CC4" w:rsidRPr="00F14CC4" w:rsidRDefault="00502206"/>
  <w:p w:rsidR="00F14CC4" w:rsidRPr="00F14CC4" w:rsidRDefault="00502206"/>
  <w:p w:rsidR="00F14CC4" w:rsidRDefault="003F010E" w:rsidP="00C34A4B">
    <w:pPr>
      <w:jc w:val="center"/>
    </w:pPr>
    <w:r>
      <w:rPr>
        <w:rFonts w:ascii="Times New Roman" w:hAnsi="Times New Roman"/>
        <w:b/>
        <w:bCs/>
        <w:sz w:val="32"/>
        <w:szCs w:val="32"/>
      </w:rPr>
      <w:t>الإخطار بشأن التحسين والانحراف واستمارات الشكاوى</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830"/>
    <w:multiLevelType w:val="multilevel"/>
    <w:tmpl w:val="314A59F0"/>
    <w:lvl w:ilvl="0">
      <w:start w:val="1"/>
      <w:numFmt w:val="none"/>
      <w:lvlText w:val="Chapter 6"/>
      <w:lvlJc w:val="left"/>
      <w:pPr>
        <w:tabs>
          <w:tab w:val="num" w:pos="504"/>
        </w:tabs>
        <w:ind w:left="432" w:hanging="432"/>
      </w:pPr>
      <w:rPr>
        <w:rFonts w:hint="default"/>
      </w:rPr>
    </w:lvl>
    <w:lvl w:ilvl="1">
      <w:start w:val="1"/>
      <w:numFmt w:val="none"/>
      <w:lvlText w:val="6.8"/>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6.8.%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9E47D0"/>
    <w:multiLevelType w:val="hybridMultilevel"/>
    <w:tmpl w:val="610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B369D"/>
    <w:multiLevelType w:val="hybridMultilevel"/>
    <w:tmpl w:val="BF54A36E"/>
    <w:lvl w:ilvl="0" w:tplc="E11A5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55EA5"/>
    <w:multiLevelType w:val="hybridMultilevel"/>
    <w:tmpl w:val="52C2713E"/>
    <w:lvl w:ilvl="0" w:tplc="E11A5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B64B6"/>
    <w:multiLevelType w:val="hybridMultilevel"/>
    <w:tmpl w:val="EB28E522"/>
    <w:lvl w:ilvl="0" w:tplc="E11A5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93DF2"/>
    <w:multiLevelType w:val="hybridMultilevel"/>
    <w:tmpl w:val="4518F862"/>
    <w:lvl w:ilvl="0" w:tplc="04130003">
      <w:start w:val="1"/>
      <w:numFmt w:val="bullet"/>
      <w:lvlText w:val="o"/>
      <w:lvlJc w:val="left"/>
      <w:pPr>
        <w:tabs>
          <w:tab w:val="num" w:pos="44"/>
        </w:tabs>
        <w:ind w:left="44" w:hanging="360"/>
      </w:pPr>
      <w:rPr>
        <w:rFonts w:ascii="Courier New" w:hAnsi="Courier New" w:hint="default"/>
      </w:rPr>
    </w:lvl>
    <w:lvl w:ilvl="1" w:tplc="04130003">
      <w:start w:val="1"/>
      <w:numFmt w:val="bullet"/>
      <w:lvlText w:val="o"/>
      <w:lvlJc w:val="left"/>
      <w:pPr>
        <w:tabs>
          <w:tab w:val="num" w:pos="764"/>
        </w:tabs>
        <w:ind w:left="764" w:hanging="360"/>
      </w:pPr>
      <w:rPr>
        <w:rFonts w:ascii="Courier New" w:hAnsi="Courier New" w:hint="default"/>
      </w:rPr>
    </w:lvl>
    <w:lvl w:ilvl="2" w:tplc="04130005" w:tentative="1">
      <w:start w:val="1"/>
      <w:numFmt w:val="bullet"/>
      <w:lvlText w:val=""/>
      <w:lvlJc w:val="left"/>
      <w:pPr>
        <w:tabs>
          <w:tab w:val="num" w:pos="1484"/>
        </w:tabs>
        <w:ind w:left="1484" w:hanging="360"/>
      </w:pPr>
      <w:rPr>
        <w:rFonts w:ascii="Wingdings" w:hAnsi="Wingdings" w:hint="default"/>
      </w:rPr>
    </w:lvl>
    <w:lvl w:ilvl="3" w:tplc="04130001" w:tentative="1">
      <w:start w:val="1"/>
      <w:numFmt w:val="bullet"/>
      <w:lvlText w:val=""/>
      <w:lvlJc w:val="left"/>
      <w:pPr>
        <w:tabs>
          <w:tab w:val="num" w:pos="2204"/>
        </w:tabs>
        <w:ind w:left="2204" w:hanging="360"/>
      </w:pPr>
      <w:rPr>
        <w:rFonts w:ascii="Symbol" w:hAnsi="Symbol" w:hint="default"/>
      </w:rPr>
    </w:lvl>
    <w:lvl w:ilvl="4" w:tplc="04130003" w:tentative="1">
      <w:start w:val="1"/>
      <w:numFmt w:val="bullet"/>
      <w:lvlText w:val="o"/>
      <w:lvlJc w:val="left"/>
      <w:pPr>
        <w:tabs>
          <w:tab w:val="num" w:pos="2924"/>
        </w:tabs>
        <w:ind w:left="2924" w:hanging="360"/>
      </w:pPr>
      <w:rPr>
        <w:rFonts w:ascii="Courier New" w:hAnsi="Courier New" w:hint="default"/>
      </w:rPr>
    </w:lvl>
    <w:lvl w:ilvl="5" w:tplc="04130005" w:tentative="1">
      <w:start w:val="1"/>
      <w:numFmt w:val="bullet"/>
      <w:lvlText w:val=""/>
      <w:lvlJc w:val="left"/>
      <w:pPr>
        <w:tabs>
          <w:tab w:val="num" w:pos="3644"/>
        </w:tabs>
        <w:ind w:left="3644" w:hanging="360"/>
      </w:pPr>
      <w:rPr>
        <w:rFonts w:ascii="Wingdings" w:hAnsi="Wingdings" w:hint="default"/>
      </w:rPr>
    </w:lvl>
    <w:lvl w:ilvl="6" w:tplc="04130001" w:tentative="1">
      <w:start w:val="1"/>
      <w:numFmt w:val="bullet"/>
      <w:lvlText w:val=""/>
      <w:lvlJc w:val="left"/>
      <w:pPr>
        <w:tabs>
          <w:tab w:val="num" w:pos="4364"/>
        </w:tabs>
        <w:ind w:left="4364" w:hanging="360"/>
      </w:pPr>
      <w:rPr>
        <w:rFonts w:ascii="Symbol" w:hAnsi="Symbol" w:hint="default"/>
      </w:rPr>
    </w:lvl>
    <w:lvl w:ilvl="7" w:tplc="04130003" w:tentative="1">
      <w:start w:val="1"/>
      <w:numFmt w:val="bullet"/>
      <w:lvlText w:val="o"/>
      <w:lvlJc w:val="left"/>
      <w:pPr>
        <w:tabs>
          <w:tab w:val="num" w:pos="5084"/>
        </w:tabs>
        <w:ind w:left="5084" w:hanging="360"/>
      </w:pPr>
      <w:rPr>
        <w:rFonts w:ascii="Courier New" w:hAnsi="Courier New" w:hint="default"/>
      </w:rPr>
    </w:lvl>
    <w:lvl w:ilvl="8" w:tplc="04130005" w:tentative="1">
      <w:start w:val="1"/>
      <w:numFmt w:val="bullet"/>
      <w:lvlText w:val=""/>
      <w:lvlJc w:val="left"/>
      <w:pPr>
        <w:tabs>
          <w:tab w:val="num" w:pos="5804"/>
        </w:tabs>
        <w:ind w:left="5804" w:hanging="360"/>
      </w:pPr>
      <w:rPr>
        <w:rFonts w:ascii="Wingdings" w:hAnsi="Wingdings" w:hint="default"/>
      </w:rPr>
    </w:lvl>
  </w:abstractNum>
  <w:abstractNum w:abstractNumId="6" w15:restartNumberingAfterBreak="0">
    <w:nsid w:val="547D7AD4"/>
    <w:multiLevelType w:val="hybridMultilevel"/>
    <w:tmpl w:val="D56C2D4C"/>
    <w:lvl w:ilvl="0" w:tplc="E11A5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65C36"/>
    <w:multiLevelType w:val="hybridMultilevel"/>
    <w:tmpl w:val="C07E33AC"/>
    <w:lvl w:ilvl="0" w:tplc="E11A5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2204"/>
    <w:rsid w:val="000D0648"/>
    <w:rsid w:val="0010709A"/>
    <w:rsid w:val="001A0A4A"/>
    <w:rsid w:val="001E3F9D"/>
    <w:rsid w:val="003F010E"/>
    <w:rsid w:val="00443D8D"/>
    <w:rsid w:val="004562C2"/>
    <w:rsid w:val="00502206"/>
    <w:rsid w:val="005152F7"/>
    <w:rsid w:val="00600242"/>
    <w:rsid w:val="00646C65"/>
    <w:rsid w:val="007B7969"/>
    <w:rsid w:val="007E63AB"/>
    <w:rsid w:val="00812204"/>
    <w:rsid w:val="00892A0F"/>
    <w:rsid w:val="00B115DC"/>
    <w:rsid w:val="00C0282B"/>
    <w:rsid w:val="00C95EA2"/>
    <w:rsid w:val="00D3571A"/>
    <w:rsid w:val="00D62965"/>
    <w:rsid w:val="00E068E2"/>
    <w:rsid w:val="00E93757"/>
    <w:rsid w:val="00FB4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CD99CE-52FD-497B-A443-4ED9650E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ar-EG" w:bidi="ar-EG"/>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812204"/>
    <w:pPr>
      <w:bidi/>
      <w:spacing w:after="0" w:line="240" w:lineRule="auto"/>
    </w:pPr>
    <w:rPr>
      <w:rFonts w:ascii="Verdana" w:eastAsia="Times New Roman" w:hAnsi="Verdana" w:cs="Times New Roman"/>
      <w:sz w:val="18"/>
      <w:szCs w:val="18"/>
      <w:rtl/>
      <w:lang w:val="nl-NL" w:eastAsia="nl-NL"/>
    </w:rPr>
  </w:style>
  <w:style w:type="paragraph" w:styleId="Kop1">
    <w:name w:val="heading 1"/>
    <w:basedOn w:val="Standaard"/>
    <w:next w:val="Standaard"/>
    <w:link w:val="Kop1Char"/>
    <w:qFormat/>
    <w:rsid w:val="007E63AB"/>
    <w:pPr>
      <w:keepNext/>
      <w:keepLines/>
      <w:outlineLvl w:val="0"/>
    </w:pPr>
    <w:rPr>
      <w:rFonts w:asciiTheme="majorHAnsi" w:eastAsiaTheme="majorEastAsia" w:hAnsiTheme="majorHAnsi" w:cstheme="majorBidi"/>
      <w:b/>
      <w:bCs/>
      <w:color w:val="535356" w:themeColor="accent1" w:themeShade="BF"/>
      <w:sz w:val="28"/>
      <w:szCs w:val="28"/>
    </w:rPr>
  </w:style>
  <w:style w:type="paragraph" w:styleId="Kop2">
    <w:name w:val="heading 2"/>
    <w:basedOn w:val="Standaard"/>
    <w:next w:val="Standaard"/>
    <w:link w:val="Kop2Char"/>
    <w:unhideWhenUsed/>
    <w:qFormat/>
    <w:rsid w:val="007E63AB"/>
    <w:pPr>
      <w:keepNext/>
      <w:keepLines/>
      <w:outlineLvl w:val="1"/>
    </w:pPr>
    <w:rPr>
      <w:rFonts w:asciiTheme="majorHAnsi" w:eastAsiaTheme="majorEastAsia" w:hAnsiTheme="majorHAnsi" w:cstheme="majorBidi"/>
      <w:b/>
      <w:bCs/>
      <w:color w:val="6F6F74" w:themeColor="accent1"/>
      <w:sz w:val="26"/>
      <w:szCs w:val="26"/>
    </w:rPr>
  </w:style>
  <w:style w:type="paragraph" w:styleId="Kop3">
    <w:name w:val="heading 3"/>
    <w:basedOn w:val="Standaard"/>
    <w:next w:val="Standaard"/>
    <w:link w:val="Kop3Char"/>
    <w:unhideWhenUsed/>
    <w:qFormat/>
    <w:rsid w:val="007E63AB"/>
    <w:pPr>
      <w:keepNext/>
      <w:keepLines/>
      <w:outlineLvl w:val="2"/>
    </w:pPr>
    <w:rPr>
      <w:rFonts w:asciiTheme="majorHAnsi" w:eastAsiaTheme="majorEastAsia" w:hAnsiTheme="majorHAnsi" w:cstheme="majorBidi"/>
      <w:b/>
      <w:bCs/>
      <w:color w:val="6F6F74" w:themeColor="accent1"/>
    </w:rPr>
  </w:style>
  <w:style w:type="paragraph" w:styleId="Kop4">
    <w:name w:val="heading 4"/>
    <w:basedOn w:val="Standaard"/>
    <w:next w:val="Standaard"/>
    <w:link w:val="Kop4Char"/>
    <w:unhideWhenUsed/>
    <w:qFormat/>
    <w:rsid w:val="007E63AB"/>
    <w:pPr>
      <w:keepNext/>
      <w:keepLines/>
      <w:outlineLvl w:val="3"/>
    </w:pPr>
    <w:rPr>
      <w:rFonts w:asciiTheme="majorHAnsi" w:eastAsiaTheme="majorEastAsia" w:hAnsiTheme="majorHAnsi" w:cstheme="majorBidi"/>
      <w:b/>
      <w:bCs/>
      <w:i/>
      <w:iCs/>
      <w:color w:val="6F6F74" w:themeColor="accent1"/>
    </w:rPr>
  </w:style>
  <w:style w:type="paragraph" w:styleId="Kop5">
    <w:name w:val="heading 5"/>
    <w:basedOn w:val="Standaard"/>
    <w:next w:val="Standaard"/>
    <w:link w:val="Kop5Char"/>
    <w:unhideWhenUsed/>
    <w:qFormat/>
    <w:rsid w:val="007E63AB"/>
    <w:pPr>
      <w:keepNext/>
      <w:keepLines/>
      <w:outlineLvl w:val="4"/>
    </w:pPr>
    <w:rPr>
      <w:rFonts w:asciiTheme="majorHAnsi" w:eastAsiaTheme="majorEastAsia" w:hAnsiTheme="majorHAnsi" w:cstheme="majorBidi"/>
      <w:color w:val="373739" w:themeColor="accent1" w:themeShade="7F"/>
    </w:rPr>
  </w:style>
  <w:style w:type="paragraph" w:styleId="Kop6">
    <w:name w:val="heading 6"/>
    <w:basedOn w:val="Standaard"/>
    <w:next w:val="Standaard"/>
    <w:link w:val="Kop6Char"/>
    <w:unhideWhenUsed/>
    <w:qFormat/>
    <w:rsid w:val="007E63AB"/>
    <w:pPr>
      <w:keepNext/>
      <w:keepLines/>
      <w:outlineLvl w:val="5"/>
    </w:pPr>
    <w:rPr>
      <w:rFonts w:asciiTheme="majorHAnsi" w:eastAsiaTheme="majorEastAsia" w:hAnsiTheme="majorHAnsi" w:cstheme="majorBidi"/>
      <w:i/>
      <w:iCs/>
      <w:color w:val="373739" w:themeColor="accent1" w:themeShade="7F"/>
    </w:rPr>
  </w:style>
  <w:style w:type="paragraph" w:styleId="Kop7">
    <w:name w:val="heading 7"/>
    <w:basedOn w:val="Standaard"/>
    <w:next w:val="Standaard"/>
    <w:link w:val="Kop7Char"/>
    <w:unhideWhenUsed/>
    <w:qFormat/>
    <w:rsid w:val="007E63AB"/>
    <w:pPr>
      <w:keepNext/>
      <w:keepLines/>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nhideWhenUsed/>
    <w:qFormat/>
    <w:rsid w:val="007E63AB"/>
    <w:pPr>
      <w:keepNext/>
      <w:keepLines/>
      <w:spacing w:before="200"/>
      <w:outlineLvl w:val="7"/>
    </w:pPr>
    <w:rPr>
      <w:rFonts w:asciiTheme="majorHAnsi" w:eastAsiaTheme="majorEastAsia" w:hAnsiTheme="majorHAnsi" w:cstheme="majorBidi"/>
      <w:color w:val="6F6F74" w:themeColor="accent1"/>
      <w:sz w:val="20"/>
      <w:szCs w:val="20"/>
    </w:rPr>
  </w:style>
  <w:style w:type="paragraph" w:styleId="Kop9">
    <w:name w:val="heading 9"/>
    <w:basedOn w:val="Standaard"/>
    <w:next w:val="Standaard"/>
    <w:link w:val="Kop9Char"/>
    <w:unhideWhenUsed/>
    <w:qFormat/>
    <w:rsid w:val="007E63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63AB"/>
    <w:rPr>
      <w:rFonts w:asciiTheme="majorHAnsi" w:eastAsiaTheme="majorEastAsia" w:hAnsiTheme="majorHAnsi" w:cstheme="majorBidi"/>
      <w:b/>
      <w:bCs/>
      <w:color w:val="535356" w:themeColor="accent1" w:themeShade="BF"/>
      <w:sz w:val="28"/>
      <w:szCs w:val="28"/>
    </w:rPr>
  </w:style>
  <w:style w:type="character" w:customStyle="1" w:styleId="Kop2Char">
    <w:name w:val="Kop 2 Char"/>
    <w:basedOn w:val="Standaardalinea-lettertype"/>
    <w:link w:val="Kop2"/>
    <w:uiPriority w:val="9"/>
    <w:rsid w:val="007E63AB"/>
    <w:rPr>
      <w:rFonts w:asciiTheme="majorHAnsi" w:eastAsiaTheme="majorEastAsia" w:hAnsiTheme="majorHAnsi" w:cstheme="majorBidi"/>
      <w:b/>
      <w:bCs/>
      <w:color w:val="6F6F74" w:themeColor="accent1"/>
      <w:sz w:val="26"/>
      <w:szCs w:val="26"/>
    </w:rPr>
  </w:style>
  <w:style w:type="character" w:customStyle="1" w:styleId="Kop3Char">
    <w:name w:val="Kop 3 Char"/>
    <w:basedOn w:val="Standaardalinea-lettertype"/>
    <w:link w:val="Kop3"/>
    <w:uiPriority w:val="9"/>
    <w:rsid w:val="007E63AB"/>
    <w:rPr>
      <w:rFonts w:asciiTheme="majorHAnsi" w:eastAsiaTheme="majorEastAsia" w:hAnsiTheme="majorHAnsi" w:cstheme="majorBidi"/>
      <w:b/>
      <w:bCs/>
      <w:color w:val="6F6F74" w:themeColor="accent1"/>
    </w:rPr>
  </w:style>
  <w:style w:type="character" w:customStyle="1" w:styleId="Kop4Char">
    <w:name w:val="Kop 4 Char"/>
    <w:basedOn w:val="Standaardalinea-lettertype"/>
    <w:link w:val="Kop4"/>
    <w:uiPriority w:val="9"/>
    <w:rsid w:val="007E63AB"/>
    <w:rPr>
      <w:rFonts w:asciiTheme="majorHAnsi" w:eastAsiaTheme="majorEastAsia" w:hAnsiTheme="majorHAnsi" w:cstheme="majorBidi"/>
      <w:b/>
      <w:bCs/>
      <w:i/>
      <w:iCs/>
      <w:color w:val="6F6F74" w:themeColor="accent1"/>
    </w:rPr>
  </w:style>
  <w:style w:type="character" w:customStyle="1" w:styleId="Kop5Char">
    <w:name w:val="Kop 5 Char"/>
    <w:basedOn w:val="Standaardalinea-lettertype"/>
    <w:link w:val="Kop5"/>
    <w:uiPriority w:val="9"/>
    <w:rsid w:val="007E63AB"/>
    <w:rPr>
      <w:rFonts w:asciiTheme="majorHAnsi" w:eastAsiaTheme="majorEastAsia" w:hAnsiTheme="majorHAnsi" w:cstheme="majorBidi"/>
      <w:color w:val="373739" w:themeColor="accent1" w:themeShade="7F"/>
    </w:rPr>
  </w:style>
  <w:style w:type="character" w:customStyle="1" w:styleId="Kop6Char">
    <w:name w:val="Kop 6 Char"/>
    <w:basedOn w:val="Standaardalinea-lettertype"/>
    <w:link w:val="Kop6"/>
    <w:uiPriority w:val="9"/>
    <w:rsid w:val="007E63AB"/>
    <w:rPr>
      <w:rFonts w:asciiTheme="majorHAnsi" w:eastAsiaTheme="majorEastAsia" w:hAnsiTheme="majorHAnsi" w:cstheme="majorBidi"/>
      <w:i/>
      <w:iCs/>
      <w:color w:val="373739" w:themeColor="accent1" w:themeShade="7F"/>
    </w:rPr>
  </w:style>
  <w:style w:type="character" w:customStyle="1" w:styleId="Kop7Char">
    <w:name w:val="Kop 7 Char"/>
    <w:basedOn w:val="Standaardalinea-lettertype"/>
    <w:link w:val="Kop7"/>
    <w:uiPriority w:val="9"/>
    <w:semiHidden/>
    <w:rsid w:val="007E63AB"/>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7E63AB"/>
    <w:rPr>
      <w:rFonts w:asciiTheme="majorHAnsi" w:eastAsiaTheme="majorEastAsia" w:hAnsiTheme="majorHAnsi" w:cstheme="majorBidi"/>
      <w:color w:val="6F6F74" w:themeColor="accent1"/>
      <w:sz w:val="20"/>
      <w:szCs w:val="20"/>
    </w:rPr>
  </w:style>
  <w:style w:type="character" w:customStyle="1" w:styleId="Kop9Char">
    <w:name w:val="Kop 9 Char"/>
    <w:basedOn w:val="Standaardalinea-lettertype"/>
    <w:link w:val="Kop9"/>
    <w:uiPriority w:val="9"/>
    <w:semiHidden/>
    <w:rsid w:val="007E63AB"/>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E63AB"/>
    <w:rPr>
      <w:b/>
      <w:bCs/>
      <w:color w:val="6F6F74" w:themeColor="accent1"/>
    </w:rPr>
  </w:style>
  <w:style w:type="paragraph" w:styleId="Titel">
    <w:name w:val="Title"/>
    <w:basedOn w:val="Standaard"/>
    <w:next w:val="Standaard"/>
    <w:link w:val="TitelChar"/>
    <w:uiPriority w:val="10"/>
    <w:qFormat/>
    <w:rsid w:val="007E63AB"/>
    <w:pPr>
      <w:pBdr>
        <w:bottom w:val="single" w:sz="8" w:space="4" w:color="6F6F74" w:themeColor="accent1"/>
      </w:pBdr>
      <w:spacing w:after="300"/>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elChar">
    <w:name w:val="Titel Char"/>
    <w:basedOn w:val="Standaardalinea-lettertype"/>
    <w:link w:val="Titel"/>
    <w:uiPriority w:val="10"/>
    <w:rsid w:val="007E63AB"/>
    <w:rPr>
      <w:rFonts w:asciiTheme="majorHAnsi" w:eastAsiaTheme="majorEastAsia" w:hAnsiTheme="majorHAnsi" w:cstheme="majorBidi"/>
      <w:color w:val="343437" w:themeColor="text2" w:themeShade="BF"/>
      <w:spacing w:val="5"/>
      <w:kern w:val="28"/>
      <w:sz w:val="52"/>
      <w:szCs w:val="52"/>
    </w:rPr>
  </w:style>
  <w:style w:type="paragraph" w:styleId="Ondertitel">
    <w:name w:val="Subtitle"/>
    <w:basedOn w:val="Standaard"/>
    <w:next w:val="Standaard"/>
    <w:link w:val="OndertitelChar"/>
    <w:uiPriority w:val="11"/>
    <w:qFormat/>
    <w:rsid w:val="007E63AB"/>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OndertitelChar">
    <w:name w:val="Ondertitel Char"/>
    <w:basedOn w:val="Standaardalinea-lettertype"/>
    <w:link w:val="Ondertitel"/>
    <w:uiPriority w:val="11"/>
    <w:rsid w:val="007E63AB"/>
    <w:rPr>
      <w:rFonts w:asciiTheme="majorHAnsi" w:eastAsiaTheme="majorEastAsia" w:hAnsiTheme="majorHAnsi" w:cstheme="majorBidi"/>
      <w:i/>
      <w:iCs/>
      <w:color w:val="6F6F74" w:themeColor="accent1"/>
      <w:spacing w:val="15"/>
      <w:sz w:val="24"/>
      <w:szCs w:val="24"/>
    </w:rPr>
  </w:style>
  <w:style w:type="character" w:styleId="Zwaar">
    <w:name w:val="Strong"/>
    <w:basedOn w:val="Standaardalinea-lettertype"/>
    <w:uiPriority w:val="22"/>
    <w:qFormat/>
    <w:rsid w:val="007E63AB"/>
    <w:rPr>
      <w:b/>
      <w:bCs/>
    </w:rPr>
  </w:style>
  <w:style w:type="character" w:styleId="Nadruk">
    <w:name w:val="Emphasis"/>
    <w:basedOn w:val="Standaardalinea-lettertype"/>
    <w:uiPriority w:val="20"/>
    <w:qFormat/>
    <w:rsid w:val="007E63AB"/>
    <w:rPr>
      <w:i/>
      <w:iCs/>
    </w:rPr>
  </w:style>
  <w:style w:type="paragraph" w:styleId="Geenafstand">
    <w:name w:val="No Spacing"/>
    <w:uiPriority w:val="1"/>
    <w:qFormat/>
    <w:rsid w:val="007E63AB"/>
    <w:pPr>
      <w:bidi/>
      <w:spacing w:after="0" w:line="240" w:lineRule="auto"/>
    </w:pPr>
    <w:rPr>
      <w:rtl/>
    </w:rPr>
  </w:style>
  <w:style w:type="paragraph" w:styleId="Lijstalinea">
    <w:name w:val="List Paragraph"/>
    <w:basedOn w:val="Standaard"/>
    <w:uiPriority w:val="34"/>
    <w:qFormat/>
    <w:rsid w:val="007E63AB"/>
    <w:pPr>
      <w:ind w:left="720"/>
      <w:contextualSpacing/>
    </w:pPr>
  </w:style>
  <w:style w:type="paragraph" w:styleId="Citaat">
    <w:name w:val="Quote"/>
    <w:basedOn w:val="Standaard"/>
    <w:next w:val="Standaard"/>
    <w:link w:val="CitaatChar"/>
    <w:uiPriority w:val="29"/>
    <w:qFormat/>
    <w:rsid w:val="007E63AB"/>
    <w:rPr>
      <w:i/>
      <w:iCs/>
      <w:color w:val="000000" w:themeColor="text1"/>
    </w:rPr>
  </w:style>
  <w:style w:type="character" w:customStyle="1" w:styleId="CitaatChar">
    <w:name w:val="Citaat Char"/>
    <w:basedOn w:val="Standaardalinea-lettertype"/>
    <w:link w:val="Citaat"/>
    <w:uiPriority w:val="29"/>
    <w:rsid w:val="007E63AB"/>
    <w:rPr>
      <w:i/>
      <w:iCs/>
      <w:color w:val="000000" w:themeColor="text1"/>
    </w:rPr>
  </w:style>
  <w:style w:type="paragraph" w:styleId="Duidelijkcitaat">
    <w:name w:val="Intense Quote"/>
    <w:basedOn w:val="Standaard"/>
    <w:next w:val="Standaard"/>
    <w:link w:val="DuidelijkcitaatChar"/>
    <w:uiPriority w:val="30"/>
    <w:qFormat/>
    <w:rsid w:val="007E63AB"/>
    <w:pPr>
      <w:pBdr>
        <w:bottom w:val="single" w:sz="4" w:space="4" w:color="6F6F74" w:themeColor="accent1"/>
      </w:pBdr>
      <w:spacing w:before="200" w:after="280"/>
      <w:ind w:left="936" w:right="936"/>
    </w:pPr>
    <w:rPr>
      <w:b/>
      <w:bCs/>
      <w:i/>
      <w:iCs/>
      <w:color w:val="6F6F74" w:themeColor="accent1"/>
    </w:rPr>
  </w:style>
  <w:style w:type="character" w:customStyle="1" w:styleId="DuidelijkcitaatChar">
    <w:name w:val="Duidelijk citaat Char"/>
    <w:basedOn w:val="Standaardalinea-lettertype"/>
    <w:link w:val="Duidelijkcitaat"/>
    <w:uiPriority w:val="30"/>
    <w:rsid w:val="007E63AB"/>
    <w:rPr>
      <w:b/>
      <w:bCs/>
      <w:i/>
      <w:iCs/>
      <w:color w:val="6F6F74" w:themeColor="accent1"/>
    </w:rPr>
  </w:style>
  <w:style w:type="character" w:styleId="Subtielebenadrukking">
    <w:name w:val="Subtle Emphasis"/>
    <w:basedOn w:val="Standaardalinea-lettertype"/>
    <w:uiPriority w:val="19"/>
    <w:qFormat/>
    <w:rsid w:val="007E63AB"/>
    <w:rPr>
      <w:i/>
      <w:iCs/>
      <w:color w:val="808080" w:themeColor="text1" w:themeTint="7F"/>
    </w:rPr>
  </w:style>
  <w:style w:type="character" w:styleId="Intensievebenadrukking">
    <w:name w:val="Intense Emphasis"/>
    <w:basedOn w:val="Standaardalinea-lettertype"/>
    <w:uiPriority w:val="21"/>
    <w:qFormat/>
    <w:rsid w:val="007E63AB"/>
    <w:rPr>
      <w:b/>
      <w:bCs/>
      <w:i/>
      <w:iCs/>
      <w:color w:val="6F6F74" w:themeColor="accent1"/>
    </w:rPr>
  </w:style>
  <w:style w:type="character" w:styleId="Subtieleverwijzing">
    <w:name w:val="Subtle Reference"/>
    <w:basedOn w:val="Standaardalinea-lettertype"/>
    <w:uiPriority w:val="31"/>
    <w:qFormat/>
    <w:rsid w:val="007E63AB"/>
    <w:rPr>
      <w:smallCaps/>
      <w:color w:val="A7B789" w:themeColor="accent2"/>
      <w:u w:val="single"/>
    </w:rPr>
  </w:style>
  <w:style w:type="character" w:styleId="Intensieveverwijzing">
    <w:name w:val="Intense Reference"/>
    <w:basedOn w:val="Standaardalinea-lettertype"/>
    <w:uiPriority w:val="32"/>
    <w:qFormat/>
    <w:rsid w:val="007E63AB"/>
    <w:rPr>
      <w:b/>
      <w:bCs/>
      <w:smallCaps/>
      <w:color w:val="A7B789" w:themeColor="accent2"/>
      <w:spacing w:val="5"/>
      <w:u w:val="single"/>
    </w:rPr>
  </w:style>
  <w:style w:type="character" w:styleId="Titelvanboek">
    <w:name w:val="Book Title"/>
    <w:basedOn w:val="Standaardalinea-lettertype"/>
    <w:uiPriority w:val="33"/>
    <w:qFormat/>
    <w:rsid w:val="007E63AB"/>
    <w:rPr>
      <w:b/>
      <w:bCs/>
      <w:smallCaps/>
      <w:spacing w:val="5"/>
    </w:rPr>
  </w:style>
  <w:style w:type="paragraph" w:styleId="Kopvaninhoudsopgave">
    <w:name w:val="TOC Heading"/>
    <w:basedOn w:val="Kop1"/>
    <w:next w:val="Standaard"/>
    <w:uiPriority w:val="39"/>
    <w:semiHidden/>
    <w:unhideWhenUsed/>
    <w:qFormat/>
    <w:rsid w:val="007E63AB"/>
    <w:pPr>
      <w:outlineLvl w:val="9"/>
    </w:pPr>
  </w:style>
  <w:style w:type="paragraph" w:styleId="Koptekst">
    <w:name w:val="header"/>
    <w:basedOn w:val="Standaard"/>
    <w:link w:val="KoptekstChar"/>
    <w:uiPriority w:val="99"/>
    <w:rsid w:val="00812204"/>
    <w:pPr>
      <w:tabs>
        <w:tab w:val="center" w:pos="4320"/>
        <w:tab w:val="right" w:pos="8640"/>
      </w:tabs>
    </w:pPr>
  </w:style>
  <w:style w:type="character" w:customStyle="1" w:styleId="KoptekstChar">
    <w:name w:val="Koptekst Char"/>
    <w:basedOn w:val="Standaardalinea-lettertype"/>
    <w:link w:val="Koptekst"/>
    <w:uiPriority w:val="99"/>
    <w:rsid w:val="00812204"/>
    <w:rPr>
      <w:rFonts w:ascii="Verdana" w:eastAsia="Times New Roman" w:hAnsi="Verdana" w:cs="Times New Roman"/>
      <w:sz w:val="18"/>
      <w:szCs w:val="18"/>
      <w:lang w:val="nl-NL" w:eastAsia="nl-NL"/>
    </w:rPr>
  </w:style>
  <w:style w:type="paragraph" w:styleId="Plattetekst">
    <w:name w:val="Body Text"/>
    <w:basedOn w:val="Standaard"/>
    <w:link w:val="PlattetekstChar"/>
    <w:rsid w:val="00812204"/>
    <w:pPr>
      <w:jc w:val="both"/>
    </w:pPr>
    <w:rPr>
      <w:rFonts w:ascii="Times New Roman" w:hAnsi="Times New Roman"/>
      <w:bCs/>
      <w:iCs/>
      <w:color w:val="000000"/>
      <w:sz w:val="22"/>
      <w:szCs w:val="24"/>
      <w:lang w:val="en-US" w:eastAsia="en-US"/>
    </w:rPr>
  </w:style>
  <w:style w:type="character" w:customStyle="1" w:styleId="PlattetekstChar">
    <w:name w:val="Platte tekst Char"/>
    <w:basedOn w:val="Standaardalinea-lettertype"/>
    <w:link w:val="Plattetekst"/>
    <w:rsid w:val="00812204"/>
    <w:rPr>
      <w:rFonts w:ascii="Times New Roman" w:eastAsia="Times New Roman" w:hAnsi="Times New Roman" w:cs="Times New Roman"/>
      <w:bCs/>
      <w:iCs/>
      <w:color w:val="000000"/>
      <w:szCs w:val="24"/>
    </w:rPr>
  </w:style>
  <w:style w:type="table" w:styleId="Tabelraster">
    <w:name w:val="Table Grid"/>
    <w:basedOn w:val="Standaardtabel"/>
    <w:uiPriority w:val="59"/>
    <w:rsid w:val="0081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812204"/>
    <w:pPr>
      <w:tabs>
        <w:tab w:val="center" w:pos="4680"/>
        <w:tab w:val="right" w:pos="9360"/>
      </w:tabs>
    </w:pPr>
  </w:style>
  <w:style w:type="character" w:customStyle="1" w:styleId="VoettekstChar">
    <w:name w:val="Voettekst Char"/>
    <w:basedOn w:val="Standaardalinea-lettertype"/>
    <w:link w:val="Voettekst"/>
    <w:uiPriority w:val="99"/>
    <w:rsid w:val="00812204"/>
    <w:rPr>
      <w:rFonts w:ascii="Verdana" w:eastAsia="Times New Roman" w:hAnsi="Verdana" w:cs="Times New Roman"/>
      <w:sz w:val="18"/>
      <w:szCs w:val="18"/>
      <w:lang w:val="nl-NL" w:eastAsia="nl-NL"/>
    </w:rPr>
  </w:style>
  <w:style w:type="paragraph" w:styleId="Ballontekst">
    <w:name w:val="Balloon Text"/>
    <w:basedOn w:val="Standaard"/>
    <w:link w:val="BallontekstChar"/>
    <w:uiPriority w:val="99"/>
    <w:semiHidden/>
    <w:unhideWhenUsed/>
    <w:rsid w:val="00812204"/>
    <w:rPr>
      <w:rFonts w:ascii="Tahoma" w:hAnsi="Tahoma" w:cs="Tahoma"/>
      <w:sz w:val="16"/>
      <w:szCs w:val="16"/>
    </w:rPr>
  </w:style>
  <w:style w:type="character" w:customStyle="1" w:styleId="BallontekstChar">
    <w:name w:val="Ballontekst Char"/>
    <w:basedOn w:val="Standaardalinea-lettertype"/>
    <w:link w:val="Ballontekst"/>
    <w:uiPriority w:val="99"/>
    <w:semiHidden/>
    <w:rsid w:val="00812204"/>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477</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Datema, Tjeerd</dc:creator>
  <cp:lastModifiedBy>Tjeerd Datema</cp:lastModifiedBy>
  <cp:revision>6</cp:revision>
  <dcterms:created xsi:type="dcterms:W3CDTF">2013-04-05T13:14:00Z</dcterms:created>
  <dcterms:modified xsi:type="dcterms:W3CDTF">2017-03-13T15:25:00Z</dcterms:modified>
</cp:coreProperties>
</file>