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04" w:rsidRPr="00134B3F" w:rsidRDefault="00812204" w:rsidP="00812204">
      <w:pPr>
        <w:pStyle w:val="Kop1"/>
      </w:pPr>
      <w:r>
        <w:t>1- الإخطار بشأن حدث يمثل حالة عدم امتثال</w:t>
      </w:r>
    </w:p>
    <w:p w:rsidR="001E3F9D" w:rsidRPr="00134B3F" w:rsidRDefault="001E3F9D" w:rsidP="00812204">
      <w:pPr>
        <w:pStyle w:val="Geenafstand"/>
      </w:pPr>
      <w:bookmarkStart w:id="0" w:name="_GoBack"/>
      <w:bookmarkEnd w:id="0"/>
    </w:p>
    <w:p w:rsidR="00812204" w:rsidRDefault="00812204" w:rsidP="00812204">
      <w:pPr>
        <w:pStyle w:val="Kop2"/>
      </w:pPr>
      <w:r>
        <w:t xml:space="preserve">الجزء 1: وصف الحدث الذي يمثل حالة عدم امتثال 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>
        <w:rPr>
          <w:rFonts w:asciiTheme="minorHAnsi" w:hAnsiTheme="minorHAnsi"/>
          <w:i/>
          <w:iCs/>
          <w:sz w:val="22"/>
          <w:szCs w:val="22"/>
        </w:rPr>
        <w:t>يُستكمل بمعرفة الشخص المبلغ عن الحدث الذي يمثل حالة عدم امتثال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65"/>
      </w:tblGrid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التاريخ: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Geenafstand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الاسم: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Geenafstand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عدد المرفقات: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Geenafstand"/>
              <w:spacing w:line="276" w:lineRule="auto"/>
            </w:pPr>
          </w:p>
        </w:tc>
      </w:tr>
    </w:tbl>
    <w:p w:rsidR="00812204" w:rsidRDefault="00812204" w:rsidP="00812204">
      <w:pPr>
        <w:pStyle w:val="Geenafstand"/>
      </w:pPr>
    </w:p>
    <w:p w:rsidR="00812204" w:rsidRPr="00443D8D" w:rsidRDefault="00812204" w:rsidP="00812204">
      <w:pPr>
        <w:pStyle w:val="Geenafstand"/>
        <w:rPr>
          <w:b/>
          <w:i/>
          <w:iCs/>
        </w:rPr>
      </w:pPr>
      <w:r>
        <w:rPr>
          <w:b/>
          <w:bCs/>
        </w:rPr>
        <w:t>وصف الحدث الذي يمثل حالة عدم امتثال</w:t>
      </w: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812204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Geenafstand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Geenafstand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Geenafstand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Geenafstand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Geenafstand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Geenafstand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Geenafstand"/>
              <w:spacing w:line="276" w:lineRule="auto"/>
            </w:pPr>
          </w:p>
        </w:tc>
      </w:tr>
    </w:tbl>
    <w:p w:rsidR="00812204" w:rsidRDefault="00812204" w:rsidP="00812204">
      <w:pPr>
        <w:pStyle w:val="Geenafstand"/>
      </w:pPr>
    </w:p>
    <w:p w:rsidR="00812204" w:rsidRDefault="00812204" w:rsidP="00812204">
      <w:pPr>
        <w:pStyle w:val="Geenafstand"/>
      </w:pPr>
    </w:p>
    <w:p w:rsidR="00812204" w:rsidRPr="00443D8D" w:rsidRDefault="00812204" w:rsidP="00812204">
      <w:pPr>
        <w:pStyle w:val="Geenafstand"/>
        <w:rPr>
          <w:b/>
        </w:rPr>
      </w:pPr>
      <w:r>
        <w:rPr>
          <w:b/>
          <w:bCs/>
        </w:rPr>
        <w:t>السبب المشتبه فيه (الأسباب المشتبه فيها) لوقوع الحدث الذي يمثل حالة عدم امتثال</w:t>
      </w: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</w:tbl>
    <w:p w:rsidR="00812204" w:rsidRDefault="00812204" w:rsidP="00812204">
      <w:pPr>
        <w:pStyle w:val="Geenafstand"/>
        <w:rPr>
          <w:iCs/>
        </w:rPr>
      </w:pPr>
    </w:p>
    <w:p w:rsidR="00812204" w:rsidRDefault="00812204" w:rsidP="00812204">
      <w:pPr>
        <w:pStyle w:val="Geenafstand"/>
        <w:rPr>
          <w:iCs/>
        </w:rPr>
      </w:pPr>
    </w:p>
    <w:p w:rsidR="00812204" w:rsidRPr="00443D8D" w:rsidRDefault="00812204" w:rsidP="00812204">
      <w:pPr>
        <w:pStyle w:val="Geenafstand"/>
        <w:rPr>
          <w:b/>
          <w:iCs/>
        </w:rPr>
      </w:pPr>
      <w:r>
        <w:rPr>
          <w:b/>
          <w:bCs/>
        </w:rPr>
        <w:t>الإجراء المقترح:</w:t>
      </w: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Geenafstand"/>
              <w:spacing w:line="276" w:lineRule="auto"/>
            </w:pPr>
          </w:p>
        </w:tc>
      </w:tr>
    </w:tbl>
    <w:p w:rsidR="00C0282B" w:rsidRDefault="00C0282B" w:rsidP="00812204">
      <w:pPr>
        <w:pStyle w:val="Geenafstand"/>
        <w:jc w:val="center"/>
      </w:pPr>
    </w:p>
    <w:p w:rsidR="001E3F9D" w:rsidRDefault="001E3F9D" w:rsidP="00812204">
      <w:pPr>
        <w:pStyle w:val="Geenafstand"/>
        <w:jc w:val="center"/>
      </w:pPr>
    </w:p>
    <w:sectPr w:rsidR="001E3F9D" w:rsidSect="00646C65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C0" w:rsidRDefault="00DB2BC0" w:rsidP="00812204">
      <w:r>
        <w:separator/>
      </w:r>
    </w:p>
  </w:endnote>
  <w:endnote w:type="continuationSeparator" w:id="0">
    <w:p w:rsidR="00DB2BC0" w:rsidRDefault="00DB2BC0" w:rsidP="008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04" w:rsidRPr="00812204" w:rsidRDefault="00812204" w:rsidP="00812204">
    <w:pPr>
      <w:pStyle w:val="Voettekst"/>
    </w:pPr>
    <w:r>
      <w:rPr>
        <w:noProof/>
        <w:lang w:bidi="ar-SA"/>
      </w:rPr>
      <w:drawing>
        <wp:inline distT="0" distB="0" distL="0" distR="0" wp14:anchorId="40CA72BE" wp14:editId="31A0CB07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C0" w:rsidRDefault="00DB2BC0" w:rsidP="00812204">
      <w:r>
        <w:separator/>
      </w:r>
    </w:p>
  </w:footnote>
  <w:footnote w:type="continuationSeparator" w:id="0">
    <w:p w:rsidR="00DB2BC0" w:rsidRDefault="00DB2BC0" w:rsidP="0081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bidiVisual/>
      <w:tblW w:w="0" w:type="auto"/>
      <w:tblLook w:val="04A0" w:firstRow="1" w:lastRow="0" w:firstColumn="1" w:lastColumn="0" w:noHBand="0" w:noVBand="1"/>
    </w:tblPr>
    <w:tblGrid>
      <w:gridCol w:w="7347"/>
      <w:gridCol w:w="1530"/>
      <w:gridCol w:w="1806"/>
    </w:tblGrid>
    <w:tr w:rsidR="00812204" w:rsidRPr="00443D8D" w:rsidTr="00443D8D">
      <w:tc>
        <w:tcPr>
          <w:tcW w:w="7621" w:type="dxa"/>
          <w:vMerge w:val="restart"/>
          <w:vAlign w:val="center"/>
        </w:tcPr>
        <w:p w:rsidR="00812204" w:rsidRPr="00443D8D" w:rsidRDefault="00812204" w:rsidP="002C47DC">
          <w:pPr>
            <w:pStyle w:val="Titel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="Times New Roman"/>
            </w:rPr>
            <w:t>المختبر الوطني للصحة العمومية</w:t>
          </w:r>
        </w:p>
      </w:tc>
      <w:tc>
        <w:tcPr>
          <w:tcW w:w="1559" w:type="dxa"/>
        </w:tcPr>
        <w:p w:rsidR="00812204" w:rsidRPr="00443D8D" w:rsidRDefault="00812204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الكود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812204" w:rsidRPr="00443D8D" w:rsidRDefault="00812204" w:rsidP="00812204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  <w:rtl w:val="0"/>
            </w:rPr>
            <w:t>P38A1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الإصدار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812204" w:rsidRPr="00443D8D" w:rsidRDefault="00812204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  <w:rtl w:val="0"/>
            </w:rPr>
            <w:t>V1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نافذ من تاريخ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812204" w:rsidRPr="00443D8D" w:rsidRDefault="00812204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19-9-2013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يُسحب في تاريخ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812204" w:rsidRPr="00443D8D" w:rsidRDefault="00812204" w:rsidP="00812204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19-9-2015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الصفحات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812204" w:rsidRPr="00443D8D" w:rsidRDefault="003F010E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3</w:t>
          </w:r>
        </w:p>
      </w:tc>
    </w:tr>
    <w:tr w:rsidR="00812204" w:rsidRPr="00443D8D" w:rsidTr="00443D8D">
      <w:trPr>
        <w:trHeight w:val="70"/>
      </w:trPr>
      <w:tc>
        <w:tcPr>
          <w:tcW w:w="7621" w:type="dxa"/>
          <w:vMerge/>
        </w:tcPr>
        <w:p w:rsidR="00812204" w:rsidRPr="00443D8D" w:rsidRDefault="00812204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>توقيع المجيز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:</w:t>
          </w:r>
        </w:p>
      </w:tc>
      <w:tc>
        <w:tcPr>
          <w:tcW w:w="1503" w:type="dxa"/>
        </w:tcPr>
        <w:p w:rsidR="00812204" w:rsidRPr="00443D8D" w:rsidRDefault="00491562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  <w:rtl w:val="0"/>
              <w:lang w:bidi="ar-SA"/>
            </w:rPr>
            <w:drawing>
              <wp:inline distT="0" distB="0" distL="0" distR="0" wp14:anchorId="74A48177">
                <wp:extent cx="1009650" cy="3429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14CC4" w:rsidRDefault="00DB2BC0" w:rsidP="00C34A4B">
    <w:pPr>
      <w:pStyle w:val="Koptekst"/>
      <w:rPr>
        <w:rFonts w:ascii="Times New Roman" w:hAnsi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C4" w:rsidRPr="00F14CC4" w:rsidRDefault="003F010E">
    <w:r>
      <w:t xml:space="preserve">الإجراء التشغيلي الموحد </w:t>
    </w:r>
    <w:r>
      <w:rPr>
        <w:rtl w:val="0"/>
      </w:rPr>
      <w:t>P029</w:t>
    </w:r>
    <w:r>
      <w:t xml:space="preserve">، التذييل 1 </w:t>
    </w:r>
  </w:p>
  <w:p w:rsidR="00F14CC4" w:rsidRPr="00F14CC4" w:rsidRDefault="00DB2BC0"/>
  <w:p w:rsidR="00F14CC4" w:rsidRPr="00F14CC4" w:rsidRDefault="00DB2BC0"/>
  <w:p w:rsidR="00F14CC4" w:rsidRDefault="003F010E" w:rsidP="00C34A4B">
    <w:pPr>
      <w:jc w:val="center"/>
    </w:pPr>
    <w:r>
      <w:rPr>
        <w:rFonts w:ascii="Times New Roman" w:hAnsi="Times New Roman"/>
        <w:b/>
        <w:bCs/>
        <w:sz w:val="32"/>
        <w:szCs w:val="32"/>
      </w:rPr>
      <w:t>الإخطار بشأن التحسين والانحرافات واستمارات الشكاوى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9E47D0"/>
    <w:multiLevelType w:val="hybridMultilevel"/>
    <w:tmpl w:val="6102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69D"/>
    <w:multiLevelType w:val="hybridMultilevel"/>
    <w:tmpl w:val="BF54A36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5EA5"/>
    <w:multiLevelType w:val="hybridMultilevel"/>
    <w:tmpl w:val="52C2713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4B6"/>
    <w:multiLevelType w:val="hybridMultilevel"/>
    <w:tmpl w:val="EB28E52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3DF2"/>
    <w:multiLevelType w:val="hybridMultilevel"/>
    <w:tmpl w:val="4518F862"/>
    <w:lvl w:ilvl="0" w:tplc="0413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6" w15:restartNumberingAfterBreak="0">
    <w:nsid w:val="547D7AD4"/>
    <w:multiLevelType w:val="hybridMultilevel"/>
    <w:tmpl w:val="D56C2D4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C36"/>
    <w:multiLevelType w:val="hybridMultilevel"/>
    <w:tmpl w:val="C07E33A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4"/>
    <w:rsid w:val="0010709A"/>
    <w:rsid w:val="001E3F9D"/>
    <w:rsid w:val="003F010E"/>
    <w:rsid w:val="00443D8D"/>
    <w:rsid w:val="004562C2"/>
    <w:rsid w:val="00491562"/>
    <w:rsid w:val="005152F7"/>
    <w:rsid w:val="00646C65"/>
    <w:rsid w:val="007B7969"/>
    <w:rsid w:val="007E63AB"/>
    <w:rsid w:val="00812204"/>
    <w:rsid w:val="00892A0F"/>
    <w:rsid w:val="00931047"/>
    <w:rsid w:val="00991FC9"/>
    <w:rsid w:val="00B115DC"/>
    <w:rsid w:val="00C0282B"/>
    <w:rsid w:val="00D3571A"/>
    <w:rsid w:val="00D62965"/>
    <w:rsid w:val="00DB2BC0"/>
    <w:rsid w:val="00E93757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97DD4-DC3E-4465-AEFB-AF7E49F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12204"/>
    <w:pPr>
      <w:bidi/>
      <w:spacing w:after="0" w:line="240" w:lineRule="auto"/>
    </w:pPr>
    <w:rPr>
      <w:rFonts w:ascii="Verdana" w:eastAsia="Times New Roman" w:hAnsi="Verdana" w:cs="Times New Roman"/>
      <w:sz w:val="18"/>
      <w:szCs w:val="18"/>
      <w:rtl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elraster">
    <w:name w:val="Table Grid"/>
    <w:basedOn w:val="Standaardtabel"/>
    <w:uiPriority w:val="59"/>
    <w:rsid w:val="008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20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3</cp:revision>
  <dcterms:created xsi:type="dcterms:W3CDTF">2013-10-30T16:20:00Z</dcterms:created>
  <dcterms:modified xsi:type="dcterms:W3CDTF">2017-03-13T15:27:00Z</dcterms:modified>
</cp:coreProperties>
</file>