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2" w:rsidRDefault="009C1CF2" w:rsidP="00C154D1">
      <w:pPr>
        <w:pStyle w:val="Heading1"/>
      </w:pPr>
      <w:r>
        <w:t>Modèle de liste de contrôle pour l'insertion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7794"/>
      </w:tblGrid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Nom du salarié 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</w:rPr>
            </w:pPr>
            <w:r>
              <w:rPr>
                <w:b/>
              </w:rPr>
              <w:t>Poste 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</w:rPr>
            </w:pPr>
            <w:r>
              <w:rPr>
                <w:b/>
              </w:rPr>
              <w:t>Service 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  <w:tr w:rsidR="00C154D1" w:rsidTr="00C154D1">
        <w:tc>
          <w:tcPr>
            <w:tcW w:w="2889" w:type="dxa"/>
          </w:tcPr>
          <w:p w:rsidR="00C154D1" w:rsidRPr="009C1CF2" w:rsidRDefault="00C154D1" w:rsidP="00F318C5">
            <w:pPr>
              <w:spacing w:line="276" w:lineRule="auto"/>
              <w:rPr>
                <w:b/>
              </w:rPr>
            </w:pPr>
            <w:r>
              <w:rPr>
                <w:b/>
              </w:rPr>
              <w:t>Nom du superviseur :</w:t>
            </w:r>
          </w:p>
        </w:tc>
        <w:tc>
          <w:tcPr>
            <w:tcW w:w="7794" w:type="dxa"/>
          </w:tcPr>
          <w:p w:rsidR="00C154D1" w:rsidRDefault="00C154D1" w:rsidP="00F318C5">
            <w:pPr>
              <w:spacing w:line="276" w:lineRule="auto"/>
            </w:pPr>
          </w:p>
        </w:tc>
      </w:tr>
    </w:tbl>
    <w:p w:rsidR="00C0480D" w:rsidRDefault="00C0480D" w:rsidP="00362603">
      <w:pPr>
        <w:rPr>
          <w:b/>
        </w:rPr>
      </w:pPr>
      <w:r>
        <w:rPr>
          <w:b/>
        </w:rPr>
        <w:t>Mesures générales</w:t>
      </w:r>
    </w:p>
    <w:p w:rsidR="00362603" w:rsidRPr="00C0480D" w:rsidRDefault="00362603" w:rsidP="00C0480D">
      <w:pPr>
        <w:pStyle w:val="ListParagraph"/>
        <w:numPr>
          <w:ilvl w:val="0"/>
          <w:numId w:val="1"/>
        </w:numPr>
      </w:pPr>
      <w:r>
        <w:t>Expliquer la structure organisationnelle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Expliquer les objectifs et la stratégie du laboratoire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 xml:space="preserve">Discuter de la culture de travail du département/laboratoire 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Expliquer le code de conduite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Présentation aux collègues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Discuter de l'horaire de travail/pauses/travail en dehors des heures de service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Expliquer les procédures en cas d'absence et de maladie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Expliquer les méthodes utilisées pour les discussions/réunions de travail, etc.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Montrer le calendrier des réunions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Expliquer la politique de confidentialité, signer l'accord de confidentialité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Fournir l'autorisation d'accès au bâtiment abritant le laboratoire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Consigner l'adresse privée du salarié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Réunir les documents nécessaires pour les dossiers du personnel</w:t>
      </w:r>
    </w:p>
    <w:p w:rsidR="00362603" w:rsidRDefault="00362603" w:rsidP="00362603">
      <w:pPr>
        <w:pStyle w:val="ListParagraph"/>
        <w:numPr>
          <w:ilvl w:val="0"/>
          <w:numId w:val="1"/>
        </w:numPr>
      </w:pPr>
      <w:r>
        <w:t>Fournir les articles de bureau</w:t>
      </w:r>
    </w:p>
    <w:p w:rsidR="00362603" w:rsidRPr="00362603" w:rsidRDefault="00362603" w:rsidP="00362603">
      <w:pPr>
        <w:rPr>
          <w:b/>
        </w:rPr>
      </w:pPr>
      <w:r>
        <w:rPr>
          <w:b/>
        </w:rPr>
        <w:t>Sûreté et sécurité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Expliquer le système de sûreté et sécurité du laboratoire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Expliquer les procédures en cas d'urgence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 xml:space="preserve">Expliquer les règles du laboratoire y compris celles de la salle des pesées 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Expliquer les procédures de sûreté relatives à la manipulation de pathogènes spécifiques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Expliquer les procédures d'autorisation/interdiction de fumer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Expliquer les procédures relatives aux blouses blanches et aux gants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Expliquer les procédures relatives au traitement des déchets biologiques/cliniques (autoclavage et incinération) et des déchets dangereux et non dangereux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Déterminer quels vaccins sont nécessaires pour le salarié et organiser les vaccinations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 xml:space="preserve">Demander au responsable de la sécurité biologique l'autorisation de pénétrer dans le bâtiment abritant le laboratoire </w:t>
      </w:r>
    </w:p>
    <w:p w:rsidR="00362603" w:rsidRDefault="00362603" w:rsidP="00362603">
      <w:pPr>
        <w:pStyle w:val="ListParagraph"/>
        <w:numPr>
          <w:ilvl w:val="0"/>
          <w:numId w:val="2"/>
        </w:numPr>
      </w:pPr>
      <w:r>
        <w:t>Remettre le manuel de sécurité biologique et le faire lire</w:t>
      </w:r>
    </w:p>
    <w:p w:rsidR="00362603" w:rsidRPr="00362603" w:rsidRDefault="00362603" w:rsidP="00362603">
      <w:pPr>
        <w:rPr>
          <w:b/>
        </w:rPr>
      </w:pPr>
      <w:r>
        <w:rPr>
          <w:b/>
        </w:rPr>
        <w:t>Système de gestion de la qualité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Présenter le responsable qualité/le système de gestion de la qualité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Convier le salarié à une formation sur la gestion de la qualité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Expliquer les procédures opératoires standardisées (POS)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Expliquer l'emploi et l'objet des feuilles d'utilisation</w:t>
      </w:r>
    </w:p>
    <w:p w:rsidR="00362603" w:rsidRDefault="00362603" w:rsidP="00362603">
      <w:pPr>
        <w:pStyle w:val="ListParagraph"/>
        <w:numPr>
          <w:ilvl w:val="0"/>
          <w:numId w:val="3"/>
        </w:numPr>
      </w:pPr>
      <w:r>
        <w:t>Faire lire les POS relatives à l'équipement et aux analyses</w:t>
      </w:r>
    </w:p>
    <w:p w:rsidR="00362603" w:rsidRPr="00362603" w:rsidRDefault="00362603" w:rsidP="00362603">
      <w:pPr>
        <w:rPr>
          <w:b/>
        </w:rPr>
      </w:pPr>
      <w:r>
        <w:rPr>
          <w:b/>
        </w:rPr>
        <w:t>Travail technique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Expliquer les procédures utilisées dans le laboratoire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Expliquer la procédure de gestion des stocks et des commandes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Expliquer l'utilisation de l'équipement essentiel</w:t>
      </w:r>
    </w:p>
    <w:p w:rsidR="00362603" w:rsidRDefault="00362603" w:rsidP="00362603">
      <w:pPr>
        <w:pStyle w:val="ListParagraph"/>
        <w:numPr>
          <w:ilvl w:val="0"/>
          <w:numId w:val="4"/>
        </w:numPr>
      </w:pPr>
      <w:r>
        <w:t>Expliquer le logiciel utilisé sur l'ordinateur</w:t>
      </w:r>
    </w:p>
    <w:p w:rsidR="00362603" w:rsidRPr="00362603" w:rsidRDefault="00362603" w:rsidP="00362603">
      <w:pPr>
        <w:rPr>
          <w:b/>
        </w:rPr>
      </w:pPr>
      <w:r>
        <w:rPr>
          <w:b/>
        </w:rPr>
        <w:t xml:space="preserve">Calendrier de nettoyage </w:t>
      </w:r>
    </w:p>
    <w:p w:rsidR="00F318C5" w:rsidRDefault="00362603" w:rsidP="00F318C5">
      <w:pPr>
        <w:pStyle w:val="ListParagraph"/>
        <w:numPr>
          <w:ilvl w:val="0"/>
          <w:numId w:val="5"/>
        </w:numPr>
      </w:pPr>
      <w:r>
        <w:t>Expliquer le calendrier et les procédures de nettoyage, y compris le nettoyage des blouses blanches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452"/>
        <w:gridCol w:w="2453"/>
      </w:tblGrid>
      <w:tr w:rsidR="00362603" w:rsidRPr="00362603" w:rsidTr="00D56AC4">
        <w:tc>
          <w:tcPr>
            <w:tcW w:w="5778" w:type="dxa"/>
          </w:tcPr>
          <w:p w:rsidR="00362603" w:rsidRPr="00362603" w:rsidRDefault="00362603" w:rsidP="00D56AC4">
            <w:pPr>
              <w:rPr>
                <w:b/>
              </w:rPr>
            </w:pPr>
            <w:r>
              <w:rPr>
                <w:b/>
              </w:rPr>
              <w:t>Date et signature du nouveau salarié quand tous les points de la liste de contrôle ont été traités :</w:t>
            </w:r>
          </w:p>
        </w:tc>
        <w:tc>
          <w:tcPr>
            <w:tcW w:w="2452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3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</w:tr>
      <w:tr w:rsidR="00362603" w:rsidRPr="00362603" w:rsidTr="00D56AC4">
        <w:tc>
          <w:tcPr>
            <w:tcW w:w="5778" w:type="dxa"/>
          </w:tcPr>
          <w:p w:rsidR="00362603" w:rsidRPr="00362603" w:rsidRDefault="00362603" w:rsidP="00D56AC4">
            <w:pPr>
              <w:rPr>
                <w:b/>
              </w:rPr>
            </w:pPr>
            <w:r>
              <w:rPr>
                <w:b/>
              </w:rPr>
              <w:t>Date et signature du superviseur quand tous les points de la liste de contrôle ont été traités :</w:t>
            </w:r>
          </w:p>
        </w:tc>
        <w:tc>
          <w:tcPr>
            <w:tcW w:w="2452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3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</w:tr>
      <w:tr w:rsidR="00362603" w:rsidRPr="00362603" w:rsidTr="00D56AC4">
        <w:tc>
          <w:tcPr>
            <w:tcW w:w="5778" w:type="dxa"/>
          </w:tcPr>
          <w:p w:rsidR="00362603" w:rsidRPr="00362603" w:rsidRDefault="00362603" w:rsidP="00D56AC4">
            <w:pPr>
              <w:rPr>
                <w:b/>
              </w:rPr>
            </w:pPr>
            <w:r>
              <w:rPr>
                <w:b/>
              </w:rPr>
              <w:t>Date et signature du responsable du laboratoire :</w:t>
            </w:r>
          </w:p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2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  <w:tc>
          <w:tcPr>
            <w:tcW w:w="2453" w:type="dxa"/>
          </w:tcPr>
          <w:p w:rsidR="00362603" w:rsidRPr="00362603" w:rsidRDefault="00362603" w:rsidP="00D56AC4">
            <w:pPr>
              <w:rPr>
                <w:b/>
              </w:rPr>
            </w:pPr>
          </w:p>
        </w:tc>
      </w:tr>
    </w:tbl>
    <w:p w:rsidR="00362603" w:rsidRPr="009C1CF2" w:rsidRDefault="00362603" w:rsidP="00BA7166"/>
    <w:sectPr w:rsidR="00362603" w:rsidRPr="009C1CF2" w:rsidSect="00646C65">
      <w:footerReference w:type="default" r:id="rId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6B" w:rsidRDefault="00F0206B" w:rsidP="00F318C5">
      <w:r>
        <w:separator/>
      </w:r>
    </w:p>
  </w:endnote>
  <w:endnote w:type="continuationSeparator" w:id="0">
    <w:p w:rsidR="00F0206B" w:rsidRDefault="00F0206B" w:rsidP="00F3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C5" w:rsidRDefault="00F318C5">
    <w:pPr>
      <w:pStyle w:val="Footer"/>
    </w:pPr>
    <w:r>
      <w:rPr>
        <w:noProof/>
        <w:lang w:val="nl-NL" w:eastAsia="nl-NL" w:bidi="ar-SA"/>
      </w:rPr>
      <w:drawing>
        <wp:inline distT="0" distB="0" distL="0" distR="0" wp14:anchorId="1B5C8CBD" wp14:editId="488FEA9A">
          <wp:extent cx="2990850" cy="223130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899" cy="2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6B" w:rsidRDefault="00F0206B" w:rsidP="00F318C5">
      <w:r>
        <w:separator/>
      </w:r>
    </w:p>
  </w:footnote>
  <w:footnote w:type="continuationSeparator" w:id="0">
    <w:p w:rsidR="00F0206B" w:rsidRDefault="00F0206B" w:rsidP="00F3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2839"/>
    <w:multiLevelType w:val="hybridMultilevel"/>
    <w:tmpl w:val="BB0AE0C8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167A"/>
    <w:multiLevelType w:val="hybridMultilevel"/>
    <w:tmpl w:val="06DC69C4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2ED6"/>
    <w:multiLevelType w:val="hybridMultilevel"/>
    <w:tmpl w:val="EEB41AC8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A2921"/>
    <w:multiLevelType w:val="hybridMultilevel"/>
    <w:tmpl w:val="C1A42E7A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5F8F"/>
    <w:multiLevelType w:val="hybridMultilevel"/>
    <w:tmpl w:val="72A49884"/>
    <w:lvl w:ilvl="0" w:tplc="E11A54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F2"/>
    <w:rsid w:val="00197524"/>
    <w:rsid w:val="00362603"/>
    <w:rsid w:val="004562C2"/>
    <w:rsid w:val="00646C65"/>
    <w:rsid w:val="007E63AB"/>
    <w:rsid w:val="00892A0F"/>
    <w:rsid w:val="009C1CF2"/>
    <w:rsid w:val="00B115DC"/>
    <w:rsid w:val="00BA7166"/>
    <w:rsid w:val="00C0480D"/>
    <w:rsid w:val="00C154D1"/>
    <w:rsid w:val="00D3571A"/>
    <w:rsid w:val="00D62965"/>
    <w:rsid w:val="00E93757"/>
    <w:rsid w:val="00F0206B"/>
    <w:rsid w:val="00F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084CC-0760-446F-9870-7A35540D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9C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C5"/>
  </w:style>
  <w:style w:type="paragraph" w:styleId="Footer">
    <w:name w:val="footer"/>
    <w:basedOn w:val="Normal"/>
    <w:link w:val="Footer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C7281C31.dotm</Template>
  <TotalTime>37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Datema, Tjeerd</dc:creator>
  <cp:lastModifiedBy>Datema, Tjeerd</cp:lastModifiedBy>
  <cp:revision>4</cp:revision>
  <dcterms:created xsi:type="dcterms:W3CDTF">2013-03-25T13:41:00Z</dcterms:created>
  <dcterms:modified xsi:type="dcterms:W3CDTF">2015-11-05T15:23:00Z</dcterms:modified>
</cp:coreProperties>
</file>