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19FBB8" w14:textId="77777777" w:rsidR="0039667D" w:rsidRDefault="0039667D" w:rsidP="0039667D">
      <w:pPr>
        <w:spacing w:before="120" w:after="0" w:line="240" w:lineRule="auto"/>
        <w:contextualSpacing/>
        <w:jc w:val="both"/>
        <w:rPr>
          <w:sz w:val="24"/>
          <w:szCs w:val="24"/>
        </w:rPr>
      </w:pPr>
      <w:bookmarkStart w:id="0" w:name="_GoBack"/>
      <w:bookmarkEnd w:id="0"/>
    </w:p>
    <w:p w14:paraId="5FA2ED04" w14:textId="77777777" w:rsidR="00ED50DC" w:rsidRDefault="00ED50DC" w:rsidP="00ED50DC">
      <w:pPr>
        <w:jc w:val="center"/>
        <w:rPr>
          <w:rFonts w:ascii="Calibri" w:hAnsi="Calibri" w:cs="Calibri"/>
          <w:b/>
          <w:sz w:val="24"/>
          <w:szCs w:val="24"/>
        </w:rPr>
      </w:pPr>
      <w:r>
        <w:rPr>
          <w:rFonts w:ascii="Calibri" w:hAnsi="Calibri" w:cs="Calibri"/>
          <w:b/>
          <w:sz w:val="24"/>
          <w:szCs w:val="24"/>
        </w:rPr>
        <w:t xml:space="preserve">03.1 Ebola cases in </w:t>
      </w:r>
      <w:proofErr w:type="spellStart"/>
      <w:r>
        <w:rPr>
          <w:rFonts w:ascii="Calibri" w:hAnsi="Calibri" w:cs="Calibri"/>
          <w:b/>
          <w:sz w:val="24"/>
          <w:szCs w:val="24"/>
        </w:rPr>
        <w:t>Albondo</w:t>
      </w:r>
      <w:proofErr w:type="spellEnd"/>
    </w:p>
    <w:p w14:paraId="64A34CD1" w14:textId="16863608" w:rsidR="00ED50DC" w:rsidRPr="00ED50DC" w:rsidRDefault="00ED50DC" w:rsidP="00ED50DC">
      <w:pPr>
        <w:jc w:val="center"/>
        <w:rPr>
          <w:rFonts w:ascii="Calibri" w:hAnsi="Calibri" w:cs="Calibri"/>
          <w:b/>
          <w:sz w:val="24"/>
          <w:szCs w:val="24"/>
        </w:rPr>
      </w:pPr>
      <w:r>
        <w:rPr>
          <w:rFonts w:ascii="Calibri" w:hAnsi="Calibri" w:cs="Calibri"/>
          <w:b/>
          <w:sz w:val="24"/>
          <w:szCs w:val="24"/>
        </w:rPr>
        <w:t>Risk communication simula</w:t>
      </w:r>
      <w:r>
        <w:rPr>
          <w:rFonts w:ascii="Calibri" w:hAnsi="Calibri" w:cs="Calibri"/>
          <w:b/>
          <w:sz w:val="24"/>
          <w:szCs w:val="24"/>
        </w:rPr>
        <w:t>tion exercise (SIMEX) – Inject 2</w:t>
      </w:r>
    </w:p>
    <w:p w14:paraId="792C800D" w14:textId="77777777" w:rsidR="00ED50DC" w:rsidRPr="00725206" w:rsidRDefault="00ED50DC" w:rsidP="00ED50DC">
      <w:pPr>
        <w:shd w:val="clear" w:color="auto" w:fill="8DB3E2" w:themeFill="text2" w:themeFillTint="66"/>
        <w:spacing w:before="120" w:after="0" w:line="240" w:lineRule="auto"/>
        <w:contextualSpacing/>
        <w:jc w:val="both"/>
        <w:rPr>
          <w:b/>
          <w:color w:val="FFFFFF" w:themeColor="background1"/>
          <w:sz w:val="24"/>
          <w:szCs w:val="24"/>
        </w:rPr>
      </w:pPr>
      <w:r>
        <w:rPr>
          <w:b/>
          <w:color w:val="FFFFFF" w:themeColor="background1"/>
          <w:sz w:val="24"/>
          <w:szCs w:val="24"/>
        </w:rPr>
        <w:t>Inject 2</w:t>
      </w:r>
    </w:p>
    <w:p w14:paraId="67C6CEF5" w14:textId="77777777" w:rsidR="00ED50DC" w:rsidRDefault="00ED50DC" w:rsidP="0039667D">
      <w:pPr>
        <w:pStyle w:val="Default"/>
        <w:spacing w:before="120"/>
        <w:rPr>
          <w:rFonts w:asciiTheme="minorHAnsi" w:hAnsiTheme="minorHAnsi" w:cstheme="minorHAnsi"/>
          <w:b/>
          <w:u w:val="single"/>
        </w:rPr>
      </w:pPr>
    </w:p>
    <w:p w14:paraId="68DABDA0" w14:textId="687132AD" w:rsidR="0039667D" w:rsidRPr="00AA01A1" w:rsidRDefault="0039667D" w:rsidP="0039667D">
      <w:pPr>
        <w:pStyle w:val="Default"/>
        <w:spacing w:before="120"/>
        <w:rPr>
          <w:rFonts w:asciiTheme="minorHAnsi" w:hAnsiTheme="minorHAnsi" w:cstheme="minorHAnsi"/>
          <w:b/>
          <w:u w:val="single"/>
        </w:rPr>
      </w:pPr>
      <w:r w:rsidRPr="00AA01A1">
        <w:rPr>
          <w:rFonts w:asciiTheme="minorHAnsi" w:hAnsiTheme="minorHAnsi" w:cstheme="minorHAnsi"/>
          <w:b/>
          <w:u w:val="single"/>
        </w:rPr>
        <w:t xml:space="preserve">Days </w:t>
      </w:r>
      <w:r w:rsidR="00D7082E">
        <w:rPr>
          <w:rFonts w:asciiTheme="minorHAnsi" w:hAnsiTheme="minorHAnsi" w:cstheme="minorHAnsi"/>
          <w:b/>
          <w:u w:val="single"/>
        </w:rPr>
        <w:t>6 - 10</w:t>
      </w:r>
    </w:p>
    <w:p w14:paraId="1F6DEBBA" w14:textId="4EFAA25C" w:rsidR="0039667D" w:rsidRDefault="00714949" w:rsidP="0039667D">
      <w:pPr>
        <w:pStyle w:val="Default"/>
        <w:spacing w:before="120"/>
        <w:rPr>
          <w:rFonts w:asciiTheme="minorHAnsi" w:hAnsiTheme="minorHAnsi" w:cstheme="minorHAnsi"/>
        </w:rPr>
      </w:pPr>
      <w:r>
        <w:rPr>
          <w:rFonts w:asciiTheme="minorHAnsi" w:hAnsiTheme="minorHAnsi" w:cstheme="minorHAnsi"/>
        </w:rPr>
        <w:t xml:space="preserve">The </w:t>
      </w:r>
      <w:proofErr w:type="spellStart"/>
      <w:r>
        <w:rPr>
          <w:rFonts w:asciiTheme="minorHAnsi" w:hAnsiTheme="minorHAnsi" w:cstheme="minorHAnsi"/>
        </w:rPr>
        <w:t>Albondo</w:t>
      </w:r>
      <w:proofErr w:type="spellEnd"/>
      <w:r>
        <w:rPr>
          <w:rFonts w:asciiTheme="minorHAnsi" w:hAnsiTheme="minorHAnsi" w:cstheme="minorHAnsi"/>
        </w:rPr>
        <w:t xml:space="preserve"> Ministry of Health now reports 9 confirmed cases of Ebola.  Seven individuals were at the Tri-Country Agricultural Retreat and believed to have contracted the disease there.  Two individuals are family members of earlier cases and one individual is a healthcare worker at a rural clinic where the first cases originally came for treatment before being transferred to the capitol hospital.  Healthcare facilities are continually calling the Ministry asking for details on treatment and PPE protocol.  The public is also confused.</w:t>
      </w:r>
    </w:p>
    <w:p w14:paraId="00338F79" w14:textId="0D27553C" w:rsidR="00714949" w:rsidRPr="00725206" w:rsidRDefault="00714949" w:rsidP="0039667D">
      <w:pPr>
        <w:pStyle w:val="Default"/>
        <w:spacing w:before="120"/>
      </w:pPr>
      <w:r>
        <w:rPr>
          <w:rFonts w:asciiTheme="minorHAnsi" w:hAnsiTheme="minorHAnsi" w:cstheme="minorHAnsi"/>
        </w:rPr>
        <w:t xml:space="preserve">The situation in </w:t>
      </w:r>
      <w:proofErr w:type="spellStart"/>
      <w:r>
        <w:rPr>
          <w:rFonts w:asciiTheme="minorHAnsi" w:hAnsiTheme="minorHAnsi" w:cstheme="minorHAnsi"/>
        </w:rPr>
        <w:t>Boneta</w:t>
      </w:r>
      <w:proofErr w:type="spellEnd"/>
      <w:r>
        <w:rPr>
          <w:rFonts w:asciiTheme="minorHAnsi" w:hAnsiTheme="minorHAnsi" w:cstheme="minorHAnsi"/>
        </w:rPr>
        <w:t xml:space="preserve"> seems to be worsening.  While the </w:t>
      </w:r>
      <w:proofErr w:type="spellStart"/>
      <w:r>
        <w:rPr>
          <w:rFonts w:asciiTheme="minorHAnsi" w:hAnsiTheme="minorHAnsi" w:cstheme="minorHAnsi"/>
        </w:rPr>
        <w:t>Boneta</w:t>
      </w:r>
      <w:proofErr w:type="spellEnd"/>
      <w:r>
        <w:rPr>
          <w:rFonts w:asciiTheme="minorHAnsi" w:hAnsiTheme="minorHAnsi" w:cstheme="minorHAnsi"/>
        </w:rPr>
        <w:t xml:space="preserve"> Laboratory A</w:t>
      </w:r>
      <w:r w:rsidR="00CC0488">
        <w:rPr>
          <w:rFonts w:asciiTheme="minorHAnsi" w:hAnsiTheme="minorHAnsi" w:cstheme="minorHAnsi"/>
        </w:rPr>
        <w:t>gency</w:t>
      </w:r>
      <w:r>
        <w:rPr>
          <w:rFonts w:asciiTheme="minorHAnsi" w:hAnsiTheme="minorHAnsi" w:cstheme="minorHAnsi"/>
        </w:rPr>
        <w:t xml:space="preserve"> for Blo</w:t>
      </w:r>
      <w:r w:rsidR="00CC0488">
        <w:rPr>
          <w:rFonts w:asciiTheme="minorHAnsi" w:hAnsiTheme="minorHAnsi" w:cstheme="minorHAnsi"/>
        </w:rPr>
        <w:t>o</w:t>
      </w:r>
      <w:r>
        <w:rPr>
          <w:rFonts w:asciiTheme="minorHAnsi" w:hAnsiTheme="minorHAnsi" w:cstheme="minorHAnsi"/>
        </w:rPr>
        <w:t>d</w:t>
      </w:r>
      <w:r w:rsidR="00CC0488">
        <w:rPr>
          <w:rFonts w:asciiTheme="minorHAnsi" w:hAnsiTheme="minorHAnsi" w:cstheme="minorHAnsi"/>
        </w:rPr>
        <w:t xml:space="preserve"> has been providing details of laboratory confirmed cases, the </w:t>
      </w:r>
      <w:proofErr w:type="spellStart"/>
      <w:r w:rsidR="00CC0488">
        <w:rPr>
          <w:rFonts w:asciiTheme="minorHAnsi" w:hAnsiTheme="minorHAnsi" w:cstheme="minorHAnsi"/>
        </w:rPr>
        <w:t>Boneta</w:t>
      </w:r>
      <w:proofErr w:type="spellEnd"/>
      <w:r w:rsidR="00CC0488">
        <w:rPr>
          <w:rFonts w:asciiTheme="minorHAnsi" w:hAnsiTheme="minorHAnsi" w:cstheme="minorHAnsi"/>
        </w:rPr>
        <w:t xml:space="preserve"> </w:t>
      </w:r>
      <w:proofErr w:type="spellStart"/>
      <w:r w:rsidR="00CC0488">
        <w:rPr>
          <w:rFonts w:asciiTheme="minorHAnsi" w:hAnsiTheme="minorHAnsi" w:cstheme="minorHAnsi"/>
        </w:rPr>
        <w:t>MoH</w:t>
      </w:r>
      <w:proofErr w:type="spellEnd"/>
      <w:r w:rsidR="00CC0488">
        <w:rPr>
          <w:rFonts w:asciiTheme="minorHAnsi" w:hAnsiTheme="minorHAnsi" w:cstheme="minorHAnsi"/>
        </w:rPr>
        <w:t xml:space="preserve"> released a report that refutes many of the findings stating that there still remain only two cases in </w:t>
      </w:r>
      <w:proofErr w:type="spellStart"/>
      <w:r w:rsidR="00CC0488">
        <w:rPr>
          <w:rFonts w:asciiTheme="minorHAnsi" w:hAnsiTheme="minorHAnsi" w:cstheme="minorHAnsi"/>
        </w:rPr>
        <w:t>Boneta</w:t>
      </w:r>
      <w:proofErr w:type="spellEnd"/>
      <w:r w:rsidR="00CC0488">
        <w:rPr>
          <w:rFonts w:asciiTheme="minorHAnsi" w:hAnsiTheme="minorHAnsi" w:cstheme="minorHAnsi"/>
        </w:rPr>
        <w:t>.</w:t>
      </w:r>
    </w:p>
    <w:p w14:paraId="56F8FEA2" w14:textId="77777777" w:rsidR="002B140A" w:rsidRDefault="002B140A" w:rsidP="0039667D">
      <w:pPr>
        <w:pStyle w:val="Default"/>
        <w:spacing w:before="120"/>
      </w:pPr>
    </w:p>
    <w:p w14:paraId="47949D4B" w14:textId="17DADAC0" w:rsidR="00497C5F" w:rsidRDefault="00497C5F" w:rsidP="00497C5F">
      <w:pPr>
        <w:rPr>
          <w:b/>
          <w:bCs/>
          <w:color w:val="548DD4" w:themeColor="text2" w:themeTint="99"/>
          <w:sz w:val="28"/>
          <w:szCs w:val="28"/>
        </w:rPr>
      </w:pPr>
      <w:r w:rsidRPr="001A6652">
        <w:rPr>
          <w:b/>
          <w:bCs/>
          <w:color w:val="548DD4" w:themeColor="text2" w:themeTint="99"/>
          <w:sz w:val="28"/>
          <w:szCs w:val="28"/>
        </w:rPr>
        <w:t xml:space="preserve">It is Day </w:t>
      </w:r>
      <w:r>
        <w:rPr>
          <w:b/>
          <w:bCs/>
          <w:color w:val="548DD4" w:themeColor="text2" w:themeTint="99"/>
          <w:sz w:val="28"/>
          <w:szCs w:val="28"/>
        </w:rPr>
        <w:t>10</w:t>
      </w:r>
      <w:r w:rsidRPr="001A6652">
        <w:rPr>
          <w:b/>
          <w:bCs/>
          <w:color w:val="548DD4" w:themeColor="text2" w:themeTint="99"/>
          <w:sz w:val="28"/>
          <w:szCs w:val="28"/>
        </w:rPr>
        <w:t xml:space="preserve">. </w:t>
      </w:r>
      <w:r>
        <w:rPr>
          <w:b/>
          <w:bCs/>
          <w:color w:val="548DD4" w:themeColor="text2" w:themeTint="99"/>
          <w:sz w:val="28"/>
          <w:szCs w:val="28"/>
        </w:rPr>
        <w:t xml:space="preserve">You are the communications officer for the </w:t>
      </w:r>
      <w:proofErr w:type="spellStart"/>
      <w:r>
        <w:rPr>
          <w:b/>
          <w:bCs/>
          <w:color w:val="548DD4" w:themeColor="text2" w:themeTint="99"/>
          <w:sz w:val="28"/>
          <w:szCs w:val="28"/>
        </w:rPr>
        <w:t>Albondo</w:t>
      </w:r>
      <w:proofErr w:type="spellEnd"/>
      <w:r>
        <w:rPr>
          <w:b/>
          <w:bCs/>
          <w:color w:val="548DD4" w:themeColor="text2" w:themeTint="99"/>
          <w:sz w:val="28"/>
          <w:szCs w:val="28"/>
        </w:rPr>
        <w:t xml:space="preserve"> Ministry of Health</w:t>
      </w:r>
    </w:p>
    <w:p w14:paraId="1B26F1EE" w14:textId="13BD1AFD" w:rsidR="0039667D" w:rsidRDefault="002F2776" w:rsidP="0039667D">
      <w:pPr>
        <w:rPr>
          <w:b/>
          <w:bCs/>
          <w:color w:val="548DD4" w:themeColor="text2" w:themeTint="99"/>
          <w:sz w:val="28"/>
          <w:szCs w:val="28"/>
        </w:rPr>
      </w:pPr>
      <w:r>
        <w:rPr>
          <w:b/>
          <w:bCs/>
          <w:color w:val="548DD4" w:themeColor="text2" w:themeTint="99"/>
          <w:sz w:val="28"/>
          <w:szCs w:val="28"/>
        </w:rPr>
        <w:t xml:space="preserve">Groups </w:t>
      </w:r>
      <w:r w:rsidR="00497C5F">
        <w:rPr>
          <w:b/>
          <w:bCs/>
          <w:color w:val="548DD4" w:themeColor="text2" w:themeTint="99"/>
          <w:sz w:val="28"/>
          <w:szCs w:val="28"/>
        </w:rPr>
        <w:t>work</w:t>
      </w:r>
      <w:r>
        <w:rPr>
          <w:b/>
          <w:bCs/>
          <w:color w:val="548DD4" w:themeColor="text2" w:themeTint="99"/>
          <w:sz w:val="28"/>
          <w:szCs w:val="28"/>
        </w:rPr>
        <w:t>: 30 minutes</w:t>
      </w:r>
    </w:p>
    <w:p w14:paraId="401BF7E6" w14:textId="7F3D9D58" w:rsidR="002F2776" w:rsidRDefault="00CC0488" w:rsidP="002F2776">
      <w:pPr>
        <w:rPr>
          <w:sz w:val="24"/>
          <w:szCs w:val="24"/>
        </w:rPr>
      </w:pPr>
      <w:r>
        <w:rPr>
          <w:sz w:val="24"/>
          <w:szCs w:val="24"/>
        </w:rPr>
        <w:t>In an effort to</w:t>
      </w:r>
      <w:r w:rsidR="0085413B">
        <w:rPr>
          <w:sz w:val="24"/>
          <w:szCs w:val="24"/>
        </w:rPr>
        <w:t xml:space="preserve"> </w:t>
      </w:r>
      <w:r>
        <w:rPr>
          <w:sz w:val="24"/>
          <w:szCs w:val="24"/>
        </w:rPr>
        <w:t xml:space="preserve">respond </w:t>
      </w:r>
      <w:r w:rsidR="0085413B">
        <w:rPr>
          <w:sz w:val="24"/>
          <w:szCs w:val="24"/>
        </w:rPr>
        <w:t xml:space="preserve">to questions and concerns on the part of the public and healthcare facilities, the </w:t>
      </w:r>
      <w:proofErr w:type="spellStart"/>
      <w:r w:rsidR="0085413B">
        <w:rPr>
          <w:sz w:val="24"/>
          <w:szCs w:val="24"/>
        </w:rPr>
        <w:t>Albondo</w:t>
      </w:r>
      <w:proofErr w:type="spellEnd"/>
      <w:r w:rsidR="0085413B">
        <w:rPr>
          <w:sz w:val="24"/>
          <w:szCs w:val="24"/>
        </w:rPr>
        <w:t xml:space="preserve"> </w:t>
      </w:r>
      <w:proofErr w:type="spellStart"/>
      <w:r w:rsidR="0085413B">
        <w:rPr>
          <w:sz w:val="24"/>
          <w:szCs w:val="24"/>
        </w:rPr>
        <w:t>MoH</w:t>
      </w:r>
      <w:proofErr w:type="spellEnd"/>
      <w:r w:rsidR="0085413B">
        <w:rPr>
          <w:sz w:val="24"/>
          <w:szCs w:val="24"/>
        </w:rPr>
        <w:t xml:space="preserve"> collects materials designed in 2003 for an Ebola outbreak that struck the rural area of the country with 60 cases and 53 deaths.  The materials focus on bush meat as a source of Ebola and that there is no cure for the disease.  The material also contains instructions for proper PPE use,  however, healthcare workers are confused since PPE available for use at clinics differs greatly from instructional material and guidelines provided by the </w:t>
      </w:r>
      <w:proofErr w:type="spellStart"/>
      <w:r w:rsidR="0085413B">
        <w:rPr>
          <w:sz w:val="24"/>
          <w:szCs w:val="24"/>
        </w:rPr>
        <w:t>MoH</w:t>
      </w:r>
      <w:proofErr w:type="spellEnd"/>
      <w:r w:rsidR="0085413B">
        <w:rPr>
          <w:sz w:val="24"/>
          <w:szCs w:val="24"/>
        </w:rPr>
        <w:t xml:space="preserve">.  Finally, local radio show host </w:t>
      </w:r>
      <w:proofErr w:type="spellStart"/>
      <w:r w:rsidR="0085413B">
        <w:rPr>
          <w:sz w:val="24"/>
          <w:szCs w:val="24"/>
        </w:rPr>
        <w:t>Biggy</w:t>
      </w:r>
      <w:proofErr w:type="spellEnd"/>
      <w:r w:rsidR="0085413B">
        <w:rPr>
          <w:sz w:val="24"/>
          <w:szCs w:val="24"/>
        </w:rPr>
        <w:t xml:space="preserve"> </w:t>
      </w:r>
      <w:proofErr w:type="spellStart"/>
      <w:r w:rsidR="0085413B">
        <w:rPr>
          <w:sz w:val="24"/>
          <w:szCs w:val="24"/>
        </w:rPr>
        <w:t>Vox</w:t>
      </w:r>
      <w:proofErr w:type="spellEnd"/>
      <w:r w:rsidR="0085413B">
        <w:rPr>
          <w:sz w:val="24"/>
          <w:szCs w:val="24"/>
        </w:rPr>
        <w:t xml:space="preserve"> has begun a daily parody of calling the </w:t>
      </w:r>
      <w:proofErr w:type="spellStart"/>
      <w:r w:rsidR="0085413B">
        <w:rPr>
          <w:sz w:val="24"/>
          <w:szCs w:val="24"/>
        </w:rPr>
        <w:t>MoH</w:t>
      </w:r>
      <w:proofErr w:type="spellEnd"/>
      <w:r w:rsidR="0085413B">
        <w:rPr>
          <w:sz w:val="24"/>
          <w:szCs w:val="24"/>
        </w:rPr>
        <w:t xml:space="preserve"> hotline </w:t>
      </w:r>
      <w:r w:rsidR="00B00E91">
        <w:rPr>
          <w:sz w:val="24"/>
          <w:szCs w:val="24"/>
        </w:rPr>
        <w:t>#989 ALL OKAY, where calls are met with busy signals or no answer at all.</w:t>
      </w:r>
    </w:p>
    <w:p w14:paraId="0C02147D" w14:textId="5D50C6B2" w:rsidR="002F2776" w:rsidRDefault="00B00E91" w:rsidP="002F2776">
      <w:pPr>
        <w:pStyle w:val="ListParagraph"/>
        <w:numPr>
          <w:ilvl w:val="0"/>
          <w:numId w:val="3"/>
        </w:numPr>
        <w:rPr>
          <w:sz w:val="24"/>
          <w:szCs w:val="24"/>
        </w:rPr>
      </w:pPr>
      <w:r>
        <w:rPr>
          <w:sz w:val="24"/>
          <w:szCs w:val="24"/>
        </w:rPr>
        <w:t xml:space="preserve">Based on your last recommendations to the </w:t>
      </w:r>
      <w:proofErr w:type="spellStart"/>
      <w:r>
        <w:rPr>
          <w:sz w:val="24"/>
          <w:szCs w:val="24"/>
        </w:rPr>
        <w:t>Albondo</w:t>
      </w:r>
      <w:proofErr w:type="spellEnd"/>
      <w:r>
        <w:rPr>
          <w:sz w:val="24"/>
          <w:szCs w:val="24"/>
        </w:rPr>
        <w:t xml:space="preserve"> </w:t>
      </w:r>
      <w:proofErr w:type="spellStart"/>
      <w:r>
        <w:rPr>
          <w:sz w:val="24"/>
          <w:szCs w:val="24"/>
        </w:rPr>
        <w:t>MoH</w:t>
      </w:r>
      <w:proofErr w:type="spellEnd"/>
      <w:r>
        <w:rPr>
          <w:sz w:val="24"/>
          <w:szCs w:val="24"/>
        </w:rPr>
        <w:t>, what are your recommendations now?</w:t>
      </w:r>
    </w:p>
    <w:p w14:paraId="46D8C265" w14:textId="2779688F" w:rsidR="002F2776" w:rsidRDefault="00B00E91" w:rsidP="002F2776">
      <w:pPr>
        <w:pStyle w:val="ListParagraph"/>
        <w:numPr>
          <w:ilvl w:val="0"/>
          <w:numId w:val="3"/>
        </w:numPr>
        <w:rPr>
          <w:sz w:val="24"/>
          <w:szCs w:val="24"/>
        </w:rPr>
      </w:pPr>
      <w:r>
        <w:rPr>
          <w:sz w:val="24"/>
          <w:szCs w:val="24"/>
        </w:rPr>
        <w:t>Determine an overarching SOCO.</w:t>
      </w:r>
    </w:p>
    <w:p w14:paraId="766F50BD" w14:textId="77AD0033" w:rsidR="00B00E91" w:rsidRPr="002F2776" w:rsidRDefault="00B00E91" w:rsidP="002F2776">
      <w:pPr>
        <w:pStyle w:val="ListParagraph"/>
        <w:numPr>
          <w:ilvl w:val="0"/>
          <w:numId w:val="3"/>
        </w:numPr>
        <w:rPr>
          <w:sz w:val="24"/>
          <w:szCs w:val="24"/>
        </w:rPr>
      </w:pPr>
      <w:r>
        <w:rPr>
          <w:sz w:val="24"/>
          <w:szCs w:val="24"/>
        </w:rPr>
        <w:t>Conduct a stakeholder and audience analysis.</w:t>
      </w:r>
    </w:p>
    <w:p w14:paraId="04A6855F" w14:textId="77777777" w:rsidR="002F2776" w:rsidRPr="0039667D" w:rsidRDefault="002F2776" w:rsidP="002F2776"/>
    <w:sectPr w:rsidR="002F2776" w:rsidRPr="0039667D">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73D7E0" w14:textId="77777777" w:rsidR="00F930E4" w:rsidRDefault="00F930E4" w:rsidP="00497C5F">
      <w:pPr>
        <w:spacing w:after="0" w:line="240" w:lineRule="auto"/>
      </w:pPr>
      <w:r>
        <w:separator/>
      </w:r>
    </w:p>
  </w:endnote>
  <w:endnote w:type="continuationSeparator" w:id="0">
    <w:p w14:paraId="22046EDB" w14:textId="77777777" w:rsidR="00F930E4" w:rsidRDefault="00F930E4" w:rsidP="00497C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11D4DB" w14:textId="77777777" w:rsidR="00F930E4" w:rsidRDefault="00F930E4" w:rsidP="00497C5F">
      <w:pPr>
        <w:spacing w:after="0" w:line="240" w:lineRule="auto"/>
      </w:pPr>
      <w:r>
        <w:separator/>
      </w:r>
    </w:p>
  </w:footnote>
  <w:footnote w:type="continuationSeparator" w:id="0">
    <w:p w14:paraId="3FFC9B29" w14:textId="77777777" w:rsidR="00F930E4" w:rsidRDefault="00F930E4" w:rsidP="00497C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74AE5" w14:textId="7635D5C9" w:rsidR="00497C5F" w:rsidRPr="00497C5F" w:rsidRDefault="00497C5F">
    <w:pPr>
      <w:pStyle w:val="Header"/>
      <w:rPr>
        <w:color w:val="FF0000"/>
        <w:sz w:val="28"/>
        <w:u w:val="single"/>
      </w:rPr>
    </w:pPr>
    <w:r w:rsidRPr="00497C5F">
      <w:rPr>
        <w:color w:val="FF0000"/>
        <w:sz w:val="28"/>
        <w:u w:val="single"/>
      </w:rPr>
      <w:t>Exercise</w:t>
    </w:r>
    <w:r w:rsidRPr="00497C5F">
      <w:rPr>
        <w:color w:val="FF0000"/>
        <w:sz w:val="28"/>
        <w:u w:val="single"/>
      </w:rPr>
      <w:ptab w:relativeTo="margin" w:alignment="center" w:leader="none"/>
    </w:r>
    <w:proofErr w:type="spellStart"/>
    <w:r w:rsidRPr="00497C5F">
      <w:rPr>
        <w:color w:val="FF0000"/>
        <w:sz w:val="28"/>
        <w:u w:val="single"/>
      </w:rPr>
      <w:t>Exercise</w:t>
    </w:r>
    <w:proofErr w:type="spellEnd"/>
    <w:r w:rsidRPr="00497C5F">
      <w:rPr>
        <w:color w:val="FF0000"/>
        <w:sz w:val="28"/>
        <w:u w:val="single"/>
      </w:rPr>
      <w:ptab w:relativeTo="margin" w:alignment="right" w:leader="none"/>
    </w:r>
    <w:proofErr w:type="spellStart"/>
    <w:r w:rsidRPr="00497C5F">
      <w:rPr>
        <w:color w:val="FF0000"/>
        <w:sz w:val="28"/>
        <w:u w:val="single"/>
      </w:rPr>
      <w:t>Exercise</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20424"/>
    <w:multiLevelType w:val="hybridMultilevel"/>
    <w:tmpl w:val="826E46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80F10B4"/>
    <w:multiLevelType w:val="hybridMultilevel"/>
    <w:tmpl w:val="F6223B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2CD0F5E"/>
    <w:multiLevelType w:val="hybridMultilevel"/>
    <w:tmpl w:val="DE1A28E2"/>
    <w:lvl w:ilvl="0" w:tplc="841CCF0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67D"/>
    <w:rsid w:val="00027972"/>
    <w:rsid w:val="002B140A"/>
    <w:rsid w:val="002F2776"/>
    <w:rsid w:val="00331F4A"/>
    <w:rsid w:val="0039667D"/>
    <w:rsid w:val="00497C5F"/>
    <w:rsid w:val="00714949"/>
    <w:rsid w:val="008131D8"/>
    <w:rsid w:val="0085413B"/>
    <w:rsid w:val="00B00E91"/>
    <w:rsid w:val="00CC0488"/>
    <w:rsid w:val="00D0652E"/>
    <w:rsid w:val="00D7082E"/>
    <w:rsid w:val="00E174ED"/>
    <w:rsid w:val="00ED50DC"/>
    <w:rsid w:val="00F930E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F7E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667D"/>
    <w:rPr>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9667D"/>
    <w:pPr>
      <w:widowControl w:val="0"/>
      <w:autoSpaceDE w:val="0"/>
      <w:autoSpaceDN w:val="0"/>
      <w:adjustRightInd w:val="0"/>
      <w:spacing w:after="0" w:line="240" w:lineRule="auto"/>
    </w:pPr>
    <w:rPr>
      <w:rFonts w:ascii="Arial" w:hAnsi="Arial" w:cs="Arial"/>
      <w:color w:val="000000"/>
      <w:sz w:val="24"/>
      <w:szCs w:val="24"/>
      <w:lang w:val="en-US" w:eastAsia="en-GB"/>
    </w:rPr>
  </w:style>
  <w:style w:type="paragraph" w:styleId="ListParagraph">
    <w:name w:val="List Paragraph"/>
    <w:basedOn w:val="Normal"/>
    <w:uiPriority w:val="34"/>
    <w:qFormat/>
    <w:rsid w:val="002F2776"/>
    <w:pPr>
      <w:ind w:left="720"/>
      <w:contextualSpacing/>
    </w:pPr>
  </w:style>
  <w:style w:type="paragraph" w:styleId="Header">
    <w:name w:val="header"/>
    <w:basedOn w:val="Normal"/>
    <w:link w:val="HeaderChar"/>
    <w:uiPriority w:val="99"/>
    <w:unhideWhenUsed/>
    <w:rsid w:val="00497C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7C5F"/>
    <w:rPr>
      <w:lang w:eastAsia="en-GB"/>
    </w:rPr>
  </w:style>
  <w:style w:type="paragraph" w:styleId="Footer">
    <w:name w:val="footer"/>
    <w:basedOn w:val="Normal"/>
    <w:link w:val="FooterChar"/>
    <w:uiPriority w:val="99"/>
    <w:unhideWhenUsed/>
    <w:rsid w:val="00497C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7C5F"/>
    <w:rPr>
      <w:lang w:eastAsia="en-GB"/>
    </w:rPr>
  </w:style>
  <w:style w:type="paragraph" w:styleId="BalloonText">
    <w:name w:val="Balloon Text"/>
    <w:basedOn w:val="Normal"/>
    <w:link w:val="BalloonTextChar"/>
    <w:uiPriority w:val="99"/>
    <w:semiHidden/>
    <w:unhideWhenUsed/>
    <w:rsid w:val="00497C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C5F"/>
    <w:rPr>
      <w:rFonts w:ascii="Tahoma" w:hAnsi="Tahoma" w:cs="Tahoma"/>
      <w:sz w:val="16"/>
      <w:szCs w:val="1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667D"/>
    <w:rPr>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9667D"/>
    <w:pPr>
      <w:widowControl w:val="0"/>
      <w:autoSpaceDE w:val="0"/>
      <w:autoSpaceDN w:val="0"/>
      <w:adjustRightInd w:val="0"/>
      <w:spacing w:after="0" w:line="240" w:lineRule="auto"/>
    </w:pPr>
    <w:rPr>
      <w:rFonts w:ascii="Arial" w:hAnsi="Arial" w:cs="Arial"/>
      <w:color w:val="000000"/>
      <w:sz w:val="24"/>
      <w:szCs w:val="24"/>
      <w:lang w:val="en-US" w:eastAsia="en-GB"/>
    </w:rPr>
  </w:style>
  <w:style w:type="paragraph" w:styleId="ListParagraph">
    <w:name w:val="List Paragraph"/>
    <w:basedOn w:val="Normal"/>
    <w:uiPriority w:val="34"/>
    <w:qFormat/>
    <w:rsid w:val="002F2776"/>
    <w:pPr>
      <w:ind w:left="720"/>
      <w:contextualSpacing/>
    </w:pPr>
  </w:style>
  <w:style w:type="paragraph" w:styleId="Header">
    <w:name w:val="header"/>
    <w:basedOn w:val="Normal"/>
    <w:link w:val="HeaderChar"/>
    <w:uiPriority w:val="99"/>
    <w:unhideWhenUsed/>
    <w:rsid w:val="00497C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7C5F"/>
    <w:rPr>
      <w:lang w:eastAsia="en-GB"/>
    </w:rPr>
  </w:style>
  <w:style w:type="paragraph" w:styleId="Footer">
    <w:name w:val="footer"/>
    <w:basedOn w:val="Normal"/>
    <w:link w:val="FooterChar"/>
    <w:uiPriority w:val="99"/>
    <w:unhideWhenUsed/>
    <w:rsid w:val="00497C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7C5F"/>
    <w:rPr>
      <w:lang w:eastAsia="en-GB"/>
    </w:rPr>
  </w:style>
  <w:style w:type="paragraph" w:styleId="BalloonText">
    <w:name w:val="Balloon Text"/>
    <w:basedOn w:val="Normal"/>
    <w:link w:val="BalloonTextChar"/>
    <w:uiPriority w:val="99"/>
    <w:semiHidden/>
    <w:unhideWhenUsed/>
    <w:rsid w:val="00497C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C5F"/>
    <w:rPr>
      <w:rFonts w:ascii="Tahoma"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073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289</Words>
  <Characters>1649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WHO</Company>
  <LinksUpToDate>false</LinksUpToDate>
  <CharactersWithSpaces>1935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GAMHEWAGE, Gaya Manori</dc:creator>
  <cp:lastModifiedBy>Gomez, Paula</cp:lastModifiedBy>
  <cp:revision>6</cp:revision>
  <cp:lastPrinted>2014-10-10T07:55:00Z</cp:lastPrinted>
  <dcterms:created xsi:type="dcterms:W3CDTF">2014-10-29T20:05:00Z</dcterms:created>
  <dcterms:modified xsi:type="dcterms:W3CDTF">2014-12-16T15:11:00Z</dcterms:modified>
</cp:coreProperties>
</file>