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50D" w:rsidRPr="005E066B" w:rsidRDefault="00C7050D" w:rsidP="005E066B">
      <w:pPr>
        <w:spacing w:after="0" w:line="240" w:lineRule="auto"/>
        <w:rPr>
          <w:b/>
          <w:sz w:val="24"/>
          <w:szCs w:val="24"/>
          <w:lang w:val="fr-FR"/>
        </w:rPr>
      </w:pPr>
    </w:p>
    <w:p w:rsidR="005E066B" w:rsidRPr="001021AA" w:rsidRDefault="005E066B" w:rsidP="008E676B">
      <w:pPr>
        <w:spacing w:after="0" w:line="240" w:lineRule="auto"/>
        <w:jc w:val="center"/>
        <w:rPr>
          <w:b/>
          <w:color w:val="002060"/>
          <w:sz w:val="36"/>
          <w:szCs w:val="36"/>
          <w:lang w:val="fr-FR"/>
        </w:rPr>
      </w:pPr>
      <w:r>
        <w:rPr>
          <w:b/>
          <w:color w:val="002060"/>
          <w:sz w:val="36"/>
          <w:szCs w:val="36"/>
          <w:lang w:val="fr-FR"/>
        </w:rPr>
        <w:t>Formation des Équipes d’Intervention R</w:t>
      </w:r>
      <w:r w:rsidRPr="0085548F">
        <w:rPr>
          <w:b/>
          <w:color w:val="002060"/>
          <w:sz w:val="36"/>
          <w:szCs w:val="36"/>
          <w:lang w:val="fr-FR"/>
        </w:rPr>
        <w:t>apide</w:t>
      </w:r>
    </w:p>
    <w:p w:rsidR="005E066B" w:rsidRPr="001021AA" w:rsidRDefault="005E066B" w:rsidP="005E066B">
      <w:pPr>
        <w:spacing w:after="0" w:line="240" w:lineRule="auto"/>
        <w:jc w:val="center"/>
        <w:rPr>
          <w:b/>
          <w:sz w:val="24"/>
          <w:szCs w:val="24"/>
          <w:lang w:val="fr-FR"/>
        </w:rPr>
      </w:pPr>
    </w:p>
    <w:p w:rsidR="005E066B" w:rsidRPr="001021AA" w:rsidRDefault="005E066B" w:rsidP="005E066B">
      <w:pPr>
        <w:spacing w:after="0" w:line="240" w:lineRule="auto"/>
        <w:jc w:val="center"/>
        <w:rPr>
          <w:b/>
          <w:sz w:val="24"/>
          <w:szCs w:val="24"/>
          <w:lang w:val="fr-FR"/>
        </w:rPr>
      </w:pPr>
    </w:p>
    <w:p w:rsidR="005E066B" w:rsidRPr="001021AA" w:rsidRDefault="005E066B" w:rsidP="005E066B">
      <w:pPr>
        <w:spacing w:after="0" w:line="240" w:lineRule="auto"/>
        <w:jc w:val="center"/>
        <w:rPr>
          <w:b/>
          <w:sz w:val="24"/>
          <w:szCs w:val="24"/>
          <w:lang w:val="fr-FR"/>
        </w:rPr>
      </w:pPr>
    </w:p>
    <w:p w:rsidR="005E066B" w:rsidRPr="001021AA" w:rsidRDefault="005E066B" w:rsidP="005E066B">
      <w:pPr>
        <w:spacing w:after="0" w:line="240" w:lineRule="auto"/>
        <w:jc w:val="center"/>
        <w:rPr>
          <w:b/>
          <w:sz w:val="24"/>
          <w:szCs w:val="24"/>
          <w:lang w:val="fr-FR"/>
        </w:rPr>
      </w:pPr>
    </w:p>
    <w:p w:rsidR="005E066B" w:rsidRPr="001021AA" w:rsidRDefault="005E066B" w:rsidP="005E066B">
      <w:pPr>
        <w:spacing w:after="0" w:line="240" w:lineRule="auto"/>
        <w:jc w:val="center"/>
        <w:rPr>
          <w:b/>
          <w:sz w:val="24"/>
          <w:szCs w:val="24"/>
          <w:lang w:val="fr-FR"/>
        </w:rPr>
      </w:pPr>
    </w:p>
    <w:p w:rsidR="005E066B" w:rsidRPr="001021AA" w:rsidRDefault="005E066B" w:rsidP="005E066B">
      <w:pPr>
        <w:spacing w:after="0" w:line="240" w:lineRule="auto"/>
        <w:jc w:val="center"/>
        <w:rPr>
          <w:b/>
          <w:sz w:val="24"/>
          <w:szCs w:val="24"/>
          <w:lang w:val="fr-FR"/>
        </w:rPr>
      </w:pPr>
    </w:p>
    <w:p w:rsidR="005E066B" w:rsidRPr="001021AA" w:rsidRDefault="005E066B" w:rsidP="005E066B">
      <w:pPr>
        <w:spacing w:after="0" w:line="240" w:lineRule="auto"/>
        <w:jc w:val="center"/>
        <w:rPr>
          <w:b/>
          <w:sz w:val="24"/>
          <w:szCs w:val="24"/>
          <w:lang w:val="fr-FR"/>
        </w:rPr>
      </w:pPr>
    </w:p>
    <w:p w:rsidR="005E066B" w:rsidRPr="001021AA" w:rsidRDefault="005E066B" w:rsidP="005E066B">
      <w:pPr>
        <w:spacing w:after="0" w:line="240" w:lineRule="auto"/>
        <w:jc w:val="center"/>
        <w:rPr>
          <w:b/>
          <w:color w:val="002060"/>
          <w:sz w:val="16"/>
          <w:szCs w:val="16"/>
          <w:lang w:val="fr-FR"/>
        </w:rPr>
      </w:pPr>
    </w:p>
    <w:p w:rsidR="005E066B" w:rsidRPr="001021AA" w:rsidRDefault="005E066B" w:rsidP="005E066B">
      <w:pPr>
        <w:spacing w:after="0" w:line="240" w:lineRule="auto"/>
        <w:jc w:val="center"/>
        <w:rPr>
          <w:b/>
          <w:color w:val="002060"/>
          <w:sz w:val="56"/>
          <w:szCs w:val="56"/>
          <w:lang w:val="fr-FR"/>
        </w:rPr>
      </w:pPr>
    </w:p>
    <w:p w:rsidR="005E066B" w:rsidRPr="001021AA" w:rsidRDefault="005E066B" w:rsidP="005E066B">
      <w:pPr>
        <w:spacing w:after="0" w:line="240" w:lineRule="auto"/>
        <w:jc w:val="center"/>
        <w:rPr>
          <w:b/>
          <w:color w:val="002060"/>
          <w:sz w:val="56"/>
          <w:szCs w:val="56"/>
          <w:lang w:val="fr-FR"/>
        </w:rPr>
      </w:pPr>
      <w:r w:rsidRPr="0085548F">
        <w:rPr>
          <w:b/>
          <w:color w:val="002060"/>
          <w:sz w:val="56"/>
          <w:szCs w:val="56"/>
          <w:lang w:val="fr-FR"/>
        </w:rPr>
        <w:t>Exercice pratique basé sur un scénario</w:t>
      </w:r>
    </w:p>
    <w:p w:rsidR="005E066B" w:rsidRPr="001021AA" w:rsidRDefault="005E066B" w:rsidP="005E066B">
      <w:pPr>
        <w:spacing w:after="0" w:line="240" w:lineRule="auto"/>
        <w:jc w:val="center"/>
        <w:rPr>
          <w:b/>
          <w:color w:val="002060"/>
          <w:sz w:val="56"/>
          <w:szCs w:val="56"/>
          <w:lang w:val="fr-FR"/>
        </w:rPr>
      </w:pPr>
    </w:p>
    <w:p w:rsidR="005E066B" w:rsidRPr="00C83138" w:rsidRDefault="00C83138" w:rsidP="005E066B">
      <w:pPr>
        <w:spacing w:after="0" w:line="240" w:lineRule="auto"/>
        <w:jc w:val="center"/>
        <w:rPr>
          <w:b/>
          <w:i/>
          <w:color w:val="E36C0A" w:themeColor="accent6" w:themeShade="BF"/>
          <w:sz w:val="48"/>
          <w:szCs w:val="48"/>
          <w:lang w:val="fr-FR"/>
        </w:rPr>
      </w:pPr>
      <w:r w:rsidRPr="00C83138">
        <w:rPr>
          <w:b/>
          <w:i/>
          <w:color w:val="E36C0A" w:themeColor="accent6" w:themeShade="BF"/>
          <w:sz w:val="48"/>
          <w:szCs w:val="48"/>
          <w:lang w:val="fr-FR"/>
        </w:rPr>
        <w:t>« </w:t>
      </w:r>
      <w:r w:rsidR="005E066B" w:rsidRPr="00C83138">
        <w:rPr>
          <w:b/>
          <w:i/>
          <w:color w:val="E36C0A" w:themeColor="accent6" w:themeShade="BF"/>
          <w:sz w:val="48"/>
          <w:szCs w:val="48"/>
          <w:lang w:val="fr-FR"/>
        </w:rPr>
        <w:t xml:space="preserve">Décès inexpliqué </w:t>
      </w:r>
      <w:r w:rsidRPr="00C83138">
        <w:rPr>
          <w:b/>
          <w:i/>
          <w:color w:val="E36C0A" w:themeColor="accent6" w:themeShade="BF"/>
          <w:sz w:val="48"/>
          <w:szCs w:val="48"/>
          <w:lang w:val="fr-FR"/>
        </w:rPr>
        <w:t>d’un célèbre joueur de football »</w:t>
      </w:r>
    </w:p>
    <w:p w:rsidR="005E066B" w:rsidRPr="00C83138" w:rsidRDefault="005E066B" w:rsidP="005E066B">
      <w:pPr>
        <w:spacing w:after="0" w:line="240" w:lineRule="auto"/>
        <w:jc w:val="center"/>
        <w:rPr>
          <w:b/>
          <w:color w:val="E36C0A" w:themeColor="accent6" w:themeShade="BF"/>
          <w:sz w:val="24"/>
          <w:szCs w:val="24"/>
          <w:lang w:val="fr-FR"/>
        </w:rPr>
      </w:pPr>
    </w:p>
    <w:p w:rsidR="005E066B" w:rsidRPr="00C83138" w:rsidRDefault="005E066B" w:rsidP="005E066B">
      <w:pPr>
        <w:spacing w:after="0" w:line="240" w:lineRule="auto"/>
        <w:jc w:val="center"/>
        <w:rPr>
          <w:b/>
          <w:color w:val="E36C0A" w:themeColor="accent6" w:themeShade="BF"/>
          <w:sz w:val="44"/>
          <w:szCs w:val="44"/>
          <w:lang w:val="fr-FR"/>
        </w:rPr>
      </w:pPr>
    </w:p>
    <w:p w:rsidR="005E066B" w:rsidRPr="00F979AB" w:rsidRDefault="005E066B" w:rsidP="005E066B">
      <w:pPr>
        <w:spacing w:after="0" w:line="240" w:lineRule="auto"/>
        <w:jc w:val="center"/>
        <w:rPr>
          <w:b/>
          <w:color w:val="E36C0A" w:themeColor="accent6" w:themeShade="BF"/>
          <w:sz w:val="48"/>
          <w:szCs w:val="48"/>
          <w:lang w:val="fr-FR"/>
        </w:rPr>
      </w:pPr>
      <w:r w:rsidRPr="00F979AB">
        <w:rPr>
          <w:b/>
          <w:color w:val="E36C0A" w:themeColor="accent6" w:themeShade="BF"/>
          <w:sz w:val="48"/>
          <w:szCs w:val="48"/>
          <w:lang w:val="fr-FR"/>
        </w:rPr>
        <w:t>Guide du participant</w:t>
      </w:r>
    </w:p>
    <w:p w:rsidR="00136FCF" w:rsidRPr="00CF2A50" w:rsidRDefault="00136FCF" w:rsidP="004D73CF">
      <w:pPr>
        <w:spacing w:after="0" w:line="240" w:lineRule="auto"/>
        <w:jc w:val="center"/>
        <w:rPr>
          <w:b/>
          <w:sz w:val="24"/>
          <w:szCs w:val="24"/>
          <w:lang w:val="fr-FR"/>
        </w:rPr>
      </w:pPr>
    </w:p>
    <w:p w:rsidR="00136FCF" w:rsidRPr="00CF2A50" w:rsidRDefault="00136FCF" w:rsidP="004D73CF">
      <w:pPr>
        <w:spacing w:after="0" w:line="240" w:lineRule="auto"/>
        <w:jc w:val="center"/>
        <w:rPr>
          <w:b/>
          <w:sz w:val="24"/>
          <w:szCs w:val="24"/>
          <w:lang w:val="fr-FR"/>
        </w:rPr>
      </w:pPr>
    </w:p>
    <w:p w:rsidR="00136FCF" w:rsidRPr="00CF2A50" w:rsidRDefault="006A5DAF" w:rsidP="004D73CF">
      <w:pPr>
        <w:spacing w:after="0" w:line="240" w:lineRule="auto"/>
        <w:jc w:val="center"/>
        <w:rPr>
          <w:b/>
          <w:sz w:val="24"/>
          <w:szCs w:val="24"/>
          <w:lang w:val="fr-FR"/>
        </w:rPr>
      </w:pPr>
      <w:r>
        <w:rPr>
          <w:b/>
          <w:sz w:val="24"/>
          <w:szCs w:val="24"/>
          <w:highlight w:val="yellow"/>
          <w:lang w:val="fr-FR"/>
        </w:rPr>
        <w:t>VERSION REVISEE LE 14</w:t>
      </w:r>
      <w:r w:rsidR="000F312B">
        <w:rPr>
          <w:b/>
          <w:sz w:val="24"/>
          <w:szCs w:val="24"/>
          <w:highlight w:val="yellow"/>
          <w:lang w:val="fr-FR"/>
        </w:rPr>
        <w:t>/06</w:t>
      </w:r>
      <w:r w:rsidR="00F979AB" w:rsidRPr="00F979AB">
        <w:rPr>
          <w:b/>
          <w:sz w:val="24"/>
          <w:szCs w:val="24"/>
          <w:highlight w:val="yellow"/>
          <w:lang w:val="fr-FR"/>
        </w:rPr>
        <w:t>/2018</w:t>
      </w:r>
    </w:p>
    <w:p w:rsidR="00136FCF" w:rsidRPr="00CF2A50" w:rsidRDefault="00136FCF" w:rsidP="004D73CF">
      <w:pPr>
        <w:spacing w:after="0" w:line="240" w:lineRule="auto"/>
        <w:jc w:val="center"/>
        <w:rPr>
          <w:b/>
          <w:sz w:val="24"/>
          <w:szCs w:val="24"/>
          <w:lang w:val="fr-FR"/>
        </w:rPr>
      </w:pPr>
    </w:p>
    <w:p w:rsidR="007431E1" w:rsidRPr="00CF2A50" w:rsidRDefault="007431E1" w:rsidP="004D73CF">
      <w:pPr>
        <w:spacing w:after="0" w:line="240" w:lineRule="auto"/>
        <w:jc w:val="center"/>
        <w:rPr>
          <w:b/>
          <w:sz w:val="24"/>
          <w:szCs w:val="24"/>
          <w:lang w:val="fr-FR"/>
        </w:rPr>
      </w:pPr>
    </w:p>
    <w:p w:rsidR="008C1126" w:rsidRPr="00CF2A50" w:rsidRDefault="008C1126" w:rsidP="004D73CF">
      <w:pPr>
        <w:spacing w:after="0" w:line="240" w:lineRule="auto"/>
        <w:rPr>
          <w:lang w:val="fr-FR"/>
        </w:rPr>
      </w:pPr>
    </w:p>
    <w:p w:rsidR="00D56232" w:rsidRPr="00CF2A50" w:rsidRDefault="00D56232" w:rsidP="004D73CF">
      <w:pPr>
        <w:spacing w:after="0" w:line="240" w:lineRule="auto"/>
        <w:rPr>
          <w:lang w:val="fr-FR"/>
        </w:rPr>
      </w:pPr>
    </w:p>
    <w:p w:rsidR="007431E1" w:rsidRPr="00CF2A50" w:rsidRDefault="007431E1" w:rsidP="004D73CF">
      <w:pPr>
        <w:spacing w:after="0" w:line="240" w:lineRule="auto"/>
        <w:rPr>
          <w:b/>
          <w:sz w:val="24"/>
          <w:szCs w:val="24"/>
          <w:lang w:val="fr-FR"/>
        </w:rPr>
      </w:pPr>
    </w:p>
    <w:p w:rsidR="007431E1" w:rsidRPr="00CF2A50" w:rsidRDefault="007431E1" w:rsidP="004D73CF">
      <w:pPr>
        <w:spacing w:after="0" w:line="240" w:lineRule="auto"/>
        <w:rPr>
          <w:b/>
          <w:sz w:val="24"/>
          <w:szCs w:val="24"/>
          <w:lang w:val="fr-FR"/>
        </w:rPr>
      </w:pPr>
    </w:p>
    <w:p w:rsidR="003348B5" w:rsidRPr="00CF2A50" w:rsidRDefault="003348B5" w:rsidP="00F26A9E">
      <w:pPr>
        <w:spacing w:after="0" w:line="240" w:lineRule="auto"/>
        <w:rPr>
          <w:b/>
          <w:sz w:val="24"/>
          <w:szCs w:val="24"/>
          <w:lang w:val="fr-FR"/>
        </w:rPr>
      </w:pPr>
    </w:p>
    <w:p w:rsidR="003348B5" w:rsidRPr="00CF2A50" w:rsidRDefault="003348B5" w:rsidP="00F26A9E">
      <w:pPr>
        <w:spacing w:after="0" w:line="240" w:lineRule="auto"/>
        <w:rPr>
          <w:b/>
          <w:sz w:val="24"/>
          <w:szCs w:val="24"/>
          <w:lang w:val="fr-FR"/>
        </w:rPr>
      </w:pPr>
    </w:p>
    <w:p w:rsidR="005E066B" w:rsidRPr="00F979AB" w:rsidRDefault="005E066B" w:rsidP="005E066B">
      <w:pPr>
        <w:spacing w:after="0" w:line="240" w:lineRule="auto"/>
        <w:rPr>
          <w:b/>
          <w:sz w:val="24"/>
          <w:szCs w:val="24"/>
          <w:lang w:val="fr-FR"/>
        </w:rPr>
      </w:pPr>
    </w:p>
    <w:p w:rsidR="005E066B" w:rsidRDefault="005E066B" w:rsidP="005E066B">
      <w:pPr>
        <w:spacing w:after="0" w:line="240" w:lineRule="auto"/>
        <w:rPr>
          <w:b/>
          <w:sz w:val="24"/>
          <w:szCs w:val="24"/>
        </w:rPr>
      </w:pPr>
      <w:r>
        <w:rPr>
          <w:b/>
          <w:noProof/>
          <w:sz w:val="24"/>
          <w:szCs w:val="24"/>
          <w:lang w:eastAsia="zh-CN"/>
        </w:rPr>
        <w:drawing>
          <wp:inline distT="0" distB="0" distL="0" distR="0" wp14:anchorId="181AA606" wp14:editId="515FE089">
            <wp:extent cx="973144" cy="65200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E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94458" cy="666288"/>
                    </a:xfrm>
                    <a:prstGeom prst="rect">
                      <a:avLst/>
                    </a:prstGeom>
                  </pic:spPr>
                </pic:pic>
              </a:graphicData>
            </a:graphic>
          </wp:inline>
        </w:drawing>
      </w:r>
    </w:p>
    <w:p w:rsidR="005E066B" w:rsidRDefault="005E066B" w:rsidP="005E066B">
      <w:pPr>
        <w:spacing w:after="0" w:line="240" w:lineRule="auto"/>
        <w:rPr>
          <w:b/>
          <w:sz w:val="24"/>
          <w:szCs w:val="24"/>
        </w:rPr>
      </w:pPr>
      <w:r>
        <w:rPr>
          <w:noProof/>
          <w:lang w:eastAsia="zh-CN"/>
        </w:rPr>
        <w:drawing>
          <wp:inline distT="0" distB="0" distL="0" distR="0" wp14:anchorId="76B47DD7" wp14:editId="054C9087">
            <wp:extent cx="6138415" cy="4965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9129" t="78041" r="16261" b="15426"/>
                    <a:stretch/>
                  </pic:blipFill>
                  <pic:spPr bwMode="auto">
                    <a:xfrm>
                      <a:off x="0" y="0"/>
                      <a:ext cx="6140637" cy="496771"/>
                    </a:xfrm>
                    <a:prstGeom prst="rect">
                      <a:avLst/>
                    </a:prstGeom>
                    <a:ln>
                      <a:noFill/>
                    </a:ln>
                    <a:extLst>
                      <a:ext uri="{53640926-AAD7-44D8-BBD7-CCE9431645EC}">
                        <a14:shadowObscured xmlns:a14="http://schemas.microsoft.com/office/drawing/2010/main"/>
                      </a:ext>
                    </a:extLst>
                  </pic:spPr>
                </pic:pic>
              </a:graphicData>
            </a:graphic>
          </wp:inline>
        </w:drawing>
      </w:r>
    </w:p>
    <w:p w:rsidR="003348B5" w:rsidRPr="00CF2A50" w:rsidRDefault="003348B5" w:rsidP="00F26A9E">
      <w:pPr>
        <w:spacing w:after="0" w:line="240" w:lineRule="auto"/>
        <w:rPr>
          <w:b/>
          <w:sz w:val="24"/>
          <w:szCs w:val="24"/>
          <w:lang w:val="fr-FR"/>
        </w:rPr>
      </w:pPr>
    </w:p>
    <w:p w:rsidR="003348B5" w:rsidRPr="00CF2A50" w:rsidRDefault="003348B5" w:rsidP="00F26A9E">
      <w:pPr>
        <w:spacing w:after="0" w:line="240" w:lineRule="auto"/>
        <w:rPr>
          <w:b/>
          <w:sz w:val="24"/>
          <w:szCs w:val="24"/>
          <w:lang w:val="fr-FR"/>
        </w:rPr>
      </w:pPr>
    </w:p>
    <w:p w:rsidR="003348B5" w:rsidRPr="00CF2A50" w:rsidRDefault="003348B5" w:rsidP="00F26A9E">
      <w:pPr>
        <w:spacing w:after="0" w:line="240" w:lineRule="auto"/>
        <w:rPr>
          <w:b/>
          <w:sz w:val="24"/>
          <w:szCs w:val="24"/>
          <w:lang w:val="fr-FR"/>
        </w:rPr>
      </w:pPr>
    </w:p>
    <w:sdt>
      <w:sdtPr>
        <w:rPr>
          <w:rFonts w:asciiTheme="minorHAnsi" w:eastAsiaTheme="minorEastAsia" w:hAnsiTheme="minorHAnsi" w:cstheme="minorBidi"/>
          <w:b w:val="0"/>
          <w:bCs w:val="0"/>
          <w:color w:val="auto"/>
          <w:sz w:val="24"/>
          <w:szCs w:val="24"/>
          <w:lang w:val="fr-FR" w:eastAsia="zh-CN"/>
        </w:rPr>
        <w:id w:val="-724524305"/>
        <w:docPartObj>
          <w:docPartGallery w:val="Table of Contents"/>
          <w:docPartUnique/>
        </w:docPartObj>
      </w:sdtPr>
      <w:sdtEndPr>
        <w:rPr>
          <w:lang w:eastAsia="en-GB"/>
        </w:rPr>
      </w:sdtEndPr>
      <w:sdtContent>
        <w:p w:rsidR="005602FA" w:rsidRPr="00CF2A50" w:rsidRDefault="00200634" w:rsidP="005602FA">
          <w:pPr>
            <w:pStyle w:val="TOCHeading"/>
            <w:spacing w:before="0" w:line="240" w:lineRule="auto"/>
            <w:rPr>
              <w:rFonts w:asciiTheme="minorHAnsi" w:hAnsiTheme="minorHAnsi" w:cstheme="minorHAnsi"/>
              <w:color w:val="0070C0"/>
              <w:lang w:val="fr-FR"/>
            </w:rPr>
          </w:pPr>
          <w:r w:rsidRPr="00CF2A50">
            <w:rPr>
              <w:rFonts w:asciiTheme="minorHAnsi" w:hAnsiTheme="minorHAnsi" w:cstheme="minorHAnsi"/>
              <w:color w:val="0070C0"/>
              <w:lang w:val="fr-FR"/>
            </w:rPr>
            <w:t xml:space="preserve">Table des </w:t>
          </w:r>
          <w:r w:rsidRPr="006E09FA">
            <w:rPr>
              <w:rFonts w:asciiTheme="minorHAnsi" w:hAnsiTheme="minorHAnsi" w:cstheme="minorHAnsi"/>
              <w:color w:val="0070C0"/>
              <w:lang w:val="fr-FR"/>
            </w:rPr>
            <w:t>matières</w:t>
          </w:r>
        </w:p>
        <w:p w:rsidR="005602FA" w:rsidRPr="00CF2A50" w:rsidRDefault="005602FA" w:rsidP="005602FA">
          <w:pPr>
            <w:rPr>
              <w:sz w:val="24"/>
              <w:szCs w:val="24"/>
              <w:lang w:val="fr-FR" w:eastAsia="ja-JP"/>
            </w:rPr>
          </w:pPr>
        </w:p>
        <w:p w:rsidR="005602FA" w:rsidRPr="006E09FA" w:rsidRDefault="00475FD5" w:rsidP="005602FA">
          <w:pPr>
            <w:spacing w:after="0" w:line="240" w:lineRule="auto"/>
            <w:rPr>
              <w:b/>
              <w:sz w:val="28"/>
              <w:szCs w:val="28"/>
              <w:lang w:val="fr-FR"/>
            </w:rPr>
          </w:pPr>
          <w:r>
            <w:rPr>
              <w:b/>
              <w:sz w:val="28"/>
              <w:szCs w:val="28"/>
              <w:lang w:val="fr-FR"/>
            </w:rPr>
            <w:t xml:space="preserve">1. Introduction </w:t>
          </w:r>
          <w:r w:rsidRPr="00475FD5">
            <w:rPr>
              <w:sz w:val="28"/>
              <w:szCs w:val="28"/>
              <w:lang w:val="fr-FR"/>
            </w:rPr>
            <w:ptab w:relativeTo="margin" w:alignment="right" w:leader="dot"/>
          </w:r>
          <w:r w:rsidR="005602FA" w:rsidRPr="00CF2A50">
            <w:rPr>
              <w:b/>
              <w:bCs/>
              <w:sz w:val="28"/>
              <w:szCs w:val="28"/>
              <w:lang w:val="fr-FR"/>
            </w:rPr>
            <w:t>2</w:t>
          </w:r>
        </w:p>
        <w:p w:rsidR="005602FA" w:rsidRPr="00CF2A50" w:rsidRDefault="00475FD5" w:rsidP="00E42B23">
          <w:pPr>
            <w:spacing w:after="0" w:line="240" w:lineRule="auto"/>
            <w:ind w:left="720"/>
            <w:rPr>
              <w:sz w:val="24"/>
              <w:szCs w:val="24"/>
              <w:lang w:val="fr-FR"/>
            </w:rPr>
          </w:pPr>
          <w:r>
            <w:rPr>
              <w:sz w:val="24"/>
              <w:szCs w:val="24"/>
              <w:lang w:val="fr-FR"/>
            </w:rPr>
            <w:t>1.1 Objectifs……………………………………………………………………………………………………………………2</w:t>
          </w:r>
        </w:p>
        <w:p w:rsidR="005602FA" w:rsidRPr="006E09FA" w:rsidRDefault="00475FD5" w:rsidP="00E42B23">
          <w:pPr>
            <w:spacing w:after="0" w:line="240" w:lineRule="auto"/>
            <w:ind w:left="720"/>
            <w:rPr>
              <w:sz w:val="24"/>
              <w:szCs w:val="24"/>
              <w:lang w:val="fr-FR"/>
            </w:rPr>
          </w:pPr>
          <w:r>
            <w:rPr>
              <w:sz w:val="24"/>
              <w:szCs w:val="24"/>
              <w:lang w:val="fr-FR"/>
            </w:rPr>
            <w:t>1.2Organisation des groupes de travail</w:t>
          </w:r>
          <w:r w:rsidRPr="00475FD5">
            <w:rPr>
              <w:sz w:val="24"/>
              <w:szCs w:val="24"/>
              <w:lang w:val="fr-FR"/>
            </w:rPr>
            <w:ptab w:relativeTo="margin" w:alignment="right" w:leader="dot"/>
          </w:r>
          <w:r w:rsidR="001154DD" w:rsidRPr="00CF2A50">
            <w:rPr>
              <w:sz w:val="24"/>
              <w:szCs w:val="24"/>
              <w:lang w:val="fr-FR"/>
            </w:rPr>
            <w:t>2</w:t>
          </w:r>
        </w:p>
        <w:p w:rsidR="005602FA" w:rsidRPr="00CF2A50" w:rsidRDefault="005602FA" w:rsidP="005602FA">
          <w:pPr>
            <w:spacing w:after="0" w:line="240" w:lineRule="auto"/>
            <w:rPr>
              <w:b/>
              <w:sz w:val="24"/>
              <w:szCs w:val="24"/>
              <w:lang w:val="fr-FR"/>
            </w:rPr>
          </w:pPr>
        </w:p>
        <w:p w:rsidR="005602FA" w:rsidRPr="006E09FA" w:rsidRDefault="005E066B" w:rsidP="005602FA">
          <w:pPr>
            <w:spacing w:after="0" w:line="240" w:lineRule="auto"/>
            <w:rPr>
              <w:b/>
              <w:sz w:val="28"/>
              <w:szCs w:val="28"/>
              <w:lang w:val="fr-FR"/>
            </w:rPr>
          </w:pPr>
          <w:r>
            <w:rPr>
              <w:b/>
              <w:sz w:val="28"/>
              <w:szCs w:val="28"/>
              <w:lang w:val="fr-FR"/>
            </w:rPr>
            <w:t>2. Scé</w:t>
          </w:r>
          <w:r w:rsidR="00475FD5">
            <w:rPr>
              <w:b/>
              <w:sz w:val="28"/>
              <w:szCs w:val="28"/>
              <w:lang w:val="fr-FR"/>
            </w:rPr>
            <w:t>nario et</w:t>
          </w:r>
          <w:r w:rsidR="00ED2D68">
            <w:rPr>
              <w:b/>
              <w:sz w:val="28"/>
              <w:szCs w:val="28"/>
              <w:lang w:val="fr-FR"/>
            </w:rPr>
            <w:t xml:space="preserve"> </w:t>
          </w:r>
          <w:r w:rsidR="00475FD5">
            <w:rPr>
              <w:b/>
              <w:sz w:val="28"/>
              <w:szCs w:val="28"/>
              <w:lang w:val="fr-FR"/>
            </w:rPr>
            <w:t>instructions</w:t>
          </w:r>
          <w:r w:rsidR="00475FD5" w:rsidRPr="00475FD5">
            <w:rPr>
              <w:sz w:val="28"/>
              <w:szCs w:val="28"/>
              <w:lang w:val="fr-FR"/>
            </w:rPr>
            <w:ptab w:relativeTo="margin" w:alignment="right" w:leader="dot"/>
          </w:r>
          <w:r w:rsidR="001154DD" w:rsidRPr="00CF2A50">
            <w:rPr>
              <w:b/>
              <w:bCs/>
              <w:sz w:val="28"/>
              <w:szCs w:val="28"/>
              <w:lang w:val="fr-FR"/>
            </w:rPr>
            <w:t>3</w:t>
          </w:r>
        </w:p>
        <w:p w:rsidR="005602FA" w:rsidRPr="006E09FA" w:rsidRDefault="00475FD5" w:rsidP="005602FA">
          <w:pPr>
            <w:pStyle w:val="TOC2"/>
            <w:spacing w:after="0" w:line="240" w:lineRule="auto"/>
            <w:ind w:left="216" w:firstLine="504"/>
            <w:rPr>
              <w:sz w:val="24"/>
              <w:szCs w:val="24"/>
              <w:lang w:val="fr-FR"/>
            </w:rPr>
          </w:pPr>
          <w:r>
            <w:rPr>
              <w:sz w:val="24"/>
              <w:szCs w:val="24"/>
              <w:lang w:val="fr-FR"/>
            </w:rPr>
            <w:t>Contexte</w:t>
          </w:r>
          <w:r w:rsidRPr="00475FD5">
            <w:rPr>
              <w:sz w:val="24"/>
              <w:szCs w:val="24"/>
              <w:lang w:val="fr-FR"/>
            </w:rPr>
            <w:ptab w:relativeTo="margin" w:alignment="right" w:leader="dot"/>
          </w:r>
          <w:r w:rsidR="002F58CE" w:rsidRPr="00CF2A50">
            <w:rPr>
              <w:sz w:val="24"/>
              <w:szCs w:val="24"/>
              <w:lang w:val="fr-FR"/>
            </w:rPr>
            <w:t>3</w:t>
          </w:r>
        </w:p>
        <w:p w:rsidR="005602FA" w:rsidRPr="00CF2A50" w:rsidRDefault="00DC370B" w:rsidP="005602FA">
          <w:pPr>
            <w:pStyle w:val="TOC2"/>
            <w:spacing w:after="0" w:line="240" w:lineRule="auto"/>
            <w:ind w:left="216" w:firstLine="504"/>
            <w:rPr>
              <w:sz w:val="24"/>
              <w:szCs w:val="24"/>
              <w:lang w:val="fr-FR"/>
            </w:rPr>
          </w:pPr>
          <w:r>
            <w:rPr>
              <w:sz w:val="24"/>
              <w:szCs w:val="24"/>
              <w:lang w:val="fr-FR"/>
            </w:rPr>
            <w:t>Session C1</w:t>
          </w:r>
          <w:r w:rsidR="00475FD5">
            <w:rPr>
              <w:sz w:val="24"/>
              <w:szCs w:val="24"/>
              <w:lang w:val="fr-FR"/>
            </w:rPr>
            <w:t>………………………………………</w:t>
          </w:r>
          <w:r w:rsidR="009B3163">
            <w:rPr>
              <w:sz w:val="24"/>
              <w:szCs w:val="24"/>
              <w:lang w:val="fr-FR"/>
            </w:rPr>
            <w:t>……………………………………………………………………………..8</w:t>
          </w:r>
        </w:p>
        <w:p w:rsidR="005602FA" w:rsidRPr="00CF2A50" w:rsidRDefault="00DC370B" w:rsidP="005602FA">
          <w:pPr>
            <w:spacing w:after="0" w:line="240" w:lineRule="auto"/>
            <w:ind w:left="720"/>
            <w:rPr>
              <w:sz w:val="24"/>
              <w:szCs w:val="24"/>
              <w:lang w:val="fr-FR"/>
            </w:rPr>
          </w:pPr>
          <w:r>
            <w:rPr>
              <w:sz w:val="24"/>
              <w:szCs w:val="24"/>
              <w:lang w:val="fr-FR"/>
            </w:rPr>
            <w:t>Session C2 ……</w:t>
          </w:r>
          <w:r w:rsidR="00475FD5">
            <w:rPr>
              <w:sz w:val="24"/>
              <w:szCs w:val="24"/>
              <w:lang w:val="fr-FR"/>
            </w:rPr>
            <w:t>………………………………</w:t>
          </w:r>
          <w:r w:rsidR="009B3163">
            <w:rPr>
              <w:sz w:val="24"/>
              <w:szCs w:val="24"/>
              <w:lang w:val="fr-FR"/>
            </w:rPr>
            <w:t>……….……………………………………………………………………..9</w:t>
          </w:r>
        </w:p>
        <w:p w:rsidR="005602FA" w:rsidRPr="00CF2A50" w:rsidRDefault="00DC370B" w:rsidP="005602FA">
          <w:pPr>
            <w:spacing w:after="0" w:line="240" w:lineRule="auto"/>
            <w:ind w:left="720"/>
            <w:rPr>
              <w:sz w:val="24"/>
              <w:szCs w:val="24"/>
              <w:lang w:val="fr-FR"/>
            </w:rPr>
          </w:pPr>
          <w:r>
            <w:rPr>
              <w:sz w:val="24"/>
              <w:szCs w:val="24"/>
              <w:lang w:val="fr-FR"/>
            </w:rPr>
            <w:t>Session C3</w:t>
          </w:r>
          <w:r w:rsidR="00475FD5">
            <w:rPr>
              <w:sz w:val="24"/>
              <w:szCs w:val="24"/>
              <w:lang w:val="fr-FR"/>
            </w:rPr>
            <w:t>……………………………………</w:t>
          </w:r>
          <w:r w:rsidR="009B3163">
            <w:rPr>
              <w:sz w:val="24"/>
              <w:szCs w:val="24"/>
              <w:lang w:val="fr-FR"/>
            </w:rPr>
            <w:t>………………………………………………………………………………10</w:t>
          </w:r>
        </w:p>
        <w:p w:rsidR="005602FA" w:rsidRPr="00CF2A50" w:rsidRDefault="00DC370B" w:rsidP="005602FA">
          <w:pPr>
            <w:spacing w:after="0" w:line="240" w:lineRule="auto"/>
            <w:ind w:left="720"/>
            <w:rPr>
              <w:sz w:val="24"/>
              <w:szCs w:val="24"/>
              <w:lang w:val="fr-FR"/>
            </w:rPr>
          </w:pPr>
          <w:r>
            <w:rPr>
              <w:sz w:val="24"/>
              <w:szCs w:val="24"/>
              <w:lang w:val="fr-FR"/>
            </w:rPr>
            <w:t>Session C4</w:t>
          </w:r>
          <w:r w:rsidR="00475FD5">
            <w:rPr>
              <w:sz w:val="24"/>
              <w:szCs w:val="24"/>
              <w:lang w:val="fr-FR"/>
            </w:rPr>
            <w:t>……………………………………</w:t>
          </w:r>
          <w:r w:rsidR="009B3163">
            <w:rPr>
              <w:sz w:val="24"/>
              <w:szCs w:val="24"/>
              <w:lang w:val="fr-FR"/>
            </w:rPr>
            <w:t>………………………………………………………………………………11</w:t>
          </w:r>
        </w:p>
        <w:p w:rsidR="005602FA" w:rsidRPr="00CF2A50" w:rsidRDefault="00DC370B" w:rsidP="005602FA">
          <w:pPr>
            <w:spacing w:after="0" w:line="240" w:lineRule="auto"/>
            <w:ind w:left="720"/>
            <w:rPr>
              <w:sz w:val="24"/>
              <w:szCs w:val="24"/>
              <w:lang w:val="fr-FR"/>
            </w:rPr>
          </w:pPr>
          <w:r>
            <w:rPr>
              <w:sz w:val="24"/>
              <w:szCs w:val="24"/>
              <w:lang w:val="fr-FR"/>
            </w:rPr>
            <w:t>Session C5</w:t>
          </w:r>
          <w:r w:rsidR="00475FD5">
            <w:rPr>
              <w:sz w:val="24"/>
              <w:szCs w:val="24"/>
              <w:lang w:val="fr-FR"/>
            </w:rPr>
            <w:t>……………………………………</w:t>
          </w:r>
          <w:r w:rsidR="009B3163">
            <w:rPr>
              <w:sz w:val="24"/>
              <w:szCs w:val="24"/>
              <w:lang w:val="fr-FR"/>
            </w:rPr>
            <w:t>………………………………………………………………………………12</w:t>
          </w:r>
        </w:p>
        <w:p w:rsidR="005602FA" w:rsidRPr="00CF2A50" w:rsidRDefault="00DC370B" w:rsidP="005602FA">
          <w:pPr>
            <w:spacing w:after="0" w:line="240" w:lineRule="auto"/>
            <w:ind w:left="720"/>
            <w:rPr>
              <w:sz w:val="24"/>
              <w:szCs w:val="24"/>
              <w:lang w:val="fr-FR"/>
            </w:rPr>
          </w:pPr>
          <w:r>
            <w:rPr>
              <w:sz w:val="24"/>
              <w:szCs w:val="24"/>
              <w:lang w:val="fr-FR"/>
            </w:rPr>
            <w:t>Session C6</w:t>
          </w:r>
          <w:r w:rsidR="00475FD5">
            <w:rPr>
              <w:sz w:val="24"/>
              <w:szCs w:val="24"/>
              <w:lang w:val="fr-FR"/>
            </w:rPr>
            <w:t>…………………………………………</w:t>
          </w:r>
          <w:r w:rsidR="009B3163">
            <w:rPr>
              <w:sz w:val="24"/>
              <w:szCs w:val="24"/>
              <w:lang w:val="fr-FR"/>
            </w:rPr>
            <w:t>………………………………………………………………………...13</w:t>
          </w:r>
        </w:p>
        <w:p w:rsidR="005602FA" w:rsidRPr="00CF2A50" w:rsidRDefault="00DC370B" w:rsidP="005602FA">
          <w:pPr>
            <w:spacing w:after="0" w:line="240" w:lineRule="auto"/>
            <w:ind w:left="720"/>
            <w:rPr>
              <w:sz w:val="24"/>
              <w:szCs w:val="24"/>
              <w:lang w:val="fr-FR"/>
            </w:rPr>
          </w:pPr>
          <w:r>
            <w:rPr>
              <w:sz w:val="24"/>
              <w:szCs w:val="24"/>
              <w:lang w:val="fr-FR"/>
            </w:rPr>
            <w:t>Session C7</w:t>
          </w:r>
          <w:r w:rsidR="00475FD5">
            <w:rPr>
              <w:sz w:val="24"/>
              <w:szCs w:val="24"/>
              <w:lang w:val="fr-FR"/>
            </w:rPr>
            <w:t>…………………………………………</w:t>
          </w:r>
          <w:r w:rsidR="009B3163">
            <w:rPr>
              <w:sz w:val="24"/>
              <w:szCs w:val="24"/>
              <w:lang w:val="fr-FR"/>
            </w:rPr>
            <w:t>……………………………………………………………………..….14</w:t>
          </w:r>
        </w:p>
        <w:p w:rsidR="005602FA" w:rsidRPr="00CF2A50" w:rsidRDefault="00475FD5" w:rsidP="005602FA">
          <w:pPr>
            <w:spacing w:after="0" w:line="240" w:lineRule="auto"/>
            <w:ind w:left="720"/>
            <w:rPr>
              <w:b/>
              <w:sz w:val="24"/>
              <w:szCs w:val="24"/>
              <w:lang w:val="fr-FR"/>
            </w:rPr>
          </w:pPr>
          <w:r>
            <w:rPr>
              <w:sz w:val="24"/>
              <w:szCs w:val="24"/>
              <w:lang w:val="fr-FR"/>
            </w:rPr>
            <w:t>Conclusions</w:t>
          </w:r>
          <w:r w:rsidRPr="00475FD5">
            <w:rPr>
              <w:sz w:val="24"/>
              <w:szCs w:val="24"/>
              <w:lang w:val="fr-FR"/>
            </w:rPr>
            <w:ptab w:relativeTo="margin" w:alignment="right" w:leader="dot"/>
          </w:r>
          <w:r w:rsidR="009B3163">
            <w:rPr>
              <w:sz w:val="24"/>
              <w:szCs w:val="24"/>
              <w:lang w:val="fr-FR"/>
            </w:rPr>
            <w:t>15</w:t>
          </w:r>
        </w:p>
      </w:sdtContent>
    </w:sdt>
    <w:p w:rsidR="007431E1" w:rsidRPr="00CF2A50" w:rsidRDefault="007431E1" w:rsidP="004D73CF">
      <w:pPr>
        <w:spacing w:after="0" w:line="240" w:lineRule="auto"/>
        <w:rPr>
          <w:b/>
          <w:sz w:val="24"/>
          <w:szCs w:val="24"/>
          <w:lang w:val="fr-FR"/>
        </w:rPr>
      </w:pPr>
    </w:p>
    <w:p w:rsidR="005D3539" w:rsidRPr="00CF2A50" w:rsidRDefault="005D3539" w:rsidP="004D73CF">
      <w:pPr>
        <w:spacing w:after="0" w:line="240" w:lineRule="auto"/>
        <w:rPr>
          <w:b/>
          <w:sz w:val="24"/>
          <w:szCs w:val="24"/>
          <w:lang w:val="fr-FR"/>
        </w:rPr>
      </w:pPr>
    </w:p>
    <w:p w:rsidR="005D3539" w:rsidRPr="00CF2A50" w:rsidRDefault="005D3539" w:rsidP="005D3539">
      <w:pPr>
        <w:spacing w:after="0" w:line="240" w:lineRule="auto"/>
        <w:rPr>
          <w:b/>
          <w:sz w:val="24"/>
          <w:szCs w:val="24"/>
          <w:lang w:val="fr-FR"/>
        </w:rPr>
      </w:pPr>
    </w:p>
    <w:tbl>
      <w:tblPr>
        <w:tblStyle w:val="TableGrid"/>
        <w:tblW w:w="0" w:type="auto"/>
        <w:tblLook w:val="04A0" w:firstRow="1" w:lastRow="0" w:firstColumn="1" w:lastColumn="0" w:noHBand="0" w:noVBand="1"/>
      </w:tblPr>
      <w:tblGrid>
        <w:gridCol w:w="9576"/>
      </w:tblGrid>
      <w:tr w:rsidR="006A5DAF" w:rsidTr="006A5DAF">
        <w:tc>
          <w:tcPr>
            <w:tcW w:w="9576" w:type="dxa"/>
          </w:tcPr>
          <w:p w:rsidR="006A5DAF" w:rsidRPr="006A5DAF" w:rsidRDefault="006A5DAF" w:rsidP="006A5DAF">
            <w:pPr>
              <w:rPr>
                <w:b/>
                <w:sz w:val="18"/>
                <w:szCs w:val="18"/>
                <w:lang w:val="en-US"/>
              </w:rPr>
            </w:pPr>
            <w:bookmarkStart w:id="0" w:name="_GoBack"/>
            <w:r w:rsidRPr="006A5DAF">
              <w:rPr>
                <w:b/>
                <w:sz w:val="18"/>
                <w:szCs w:val="18"/>
                <w:lang w:val="en-US"/>
              </w:rPr>
              <w:t>Clause de non-responsabilité</w:t>
            </w:r>
          </w:p>
          <w:p w:rsidR="006A5DAF" w:rsidRPr="006A5DAF" w:rsidRDefault="006A5DAF" w:rsidP="006A5DAF">
            <w:pPr>
              <w:rPr>
                <w:b/>
                <w:sz w:val="18"/>
                <w:szCs w:val="18"/>
                <w:lang w:val="en-US"/>
              </w:rPr>
            </w:pPr>
          </w:p>
          <w:p w:rsidR="006A5DAF" w:rsidRPr="006A5DAF" w:rsidRDefault="006A5DAF" w:rsidP="006A5DAF">
            <w:pPr>
              <w:rPr>
                <w:b/>
                <w:sz w:val="18"/>
                <w:szCs w:val="18"/>
                <w:lang w:val="en-US"/>
              </w:rPr>
            </w:pPr>
            <w:r w:rsidRPr="006A5DAF">
              <w:rPr>
                <w:b/>
                <w:sz w:val="18"/>
                <w:szCs w:val="18"/>
                <w:lang w:val="en-US"/>
              </w:rPr>
              <w:t>WHO Health Security Learning Platform - Training Materials</w:t>
            </w:r>
          </w:p>
          <w:p w:rsidR="006A5DAF" w:rsidRPr="006A5DAF" w:rsidRDefault="006A5DAF" w:rsidP="006A5DAF">
            <w:pPr>
              <w:rPr>
                <w:b/>
                <w:sz w:val="18"/>
                <w:szCs w:val="18"/>
                <w:lang w:val="fr-FR"/>
              </w:rPr>
            </w:pPr>
            <w:r w:rsidRPr="006A5DAF">
              <w:rPr>
                <w:b/>
                <w:sz w:val="18"/>
                <w:szCs w:val="18"/>
                <w:lang w:val="fr-FR"/>
              </w:rPr>
              <w:t>Plateforme d’Apprentissage de l'OMS sur la Sécurité Sanitaire - Matériel de formation</w:t>
            </w:r>
          </w:p>
          <w:p w:rsidR="006A5DAF" w:rsidRPr="006A5DAF" w:rsidRDefault="006A5DAF" w:rsidP="006A5DAF">
            <w:pPr>
              <w:rPr>
                <w:b/>
                <w:sz w:val="18"/>
                <w:szCs w:val="18"/>
                <w:lang w:val="fr-FR"/>
              </w:rPr>
            </w:pPr>
          </w:p>
          <w:p w:rsidR="006A5DAF" w:rsidRPr="006A5DAF" w:rsidRDefault="006A5DAF" w:rsidP="006A5DAF">
            <w:pPr>
              <w:rPr>
                <w:sz w:val="18"/>
                <w:szCs w:val="18"/>
                <w:lang w:val="fr-FR"/>
              </w:rPr>
            </w:pPr>
            <w:r w:rsidRPr="006A5DAF">
              <w:rPr>
                <w:sz w:val="18"/>
                <w:szCs w:val="18"/>
                <w:lang w:val="fr-FR"/>
              </w:rPr>
              <w:t>Ces matériels de formation de l'OMS sont © Organisation mondiale de la Santé (OMS) 2018. Tous droits réservés.</w:t>
            </w:r>
          </w:p>
          <w:p w:rsidR="006A5DAF" w:rsidRPr="006A5DAF" w:rsidRDefault="006A5DAF" w:rsidP="006A5DAF">
            <w:pPr>
              <w:rPr>
                <w:sz w:val="18"/>
                <w:szCs w:val="18"/>
                <w:lang w:val="fr-FR"/>
              </w:rPr>
            </w:pPr>
            <w:r w:rsidRPr="006A5DAF">
              <w:rPr>
                <w:sz w:val="18"/>
                <w:szCs w:val="18"/>
                <w:lang w:val="fr-FR"/>
              </w:rPr>
              <w:t>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Sanitaire: https://extranet.who.int/hslp</w:t>
            </w:r>
          </w:p>
          <w:p w:rsidR="006A5DAF" w:rsidRPr="006A5DAF" w:rsidRDefault="006A5DAF" w:rsidP="006A5DAF">
            <w:pPr>
              <w:rPr>
                <w:sz w:val="18"/>
                <w:szCs w:val="18"/>
                <w:lang w:val="fr-FR"/>
              </w:rPr>
            </w:pPr>
            <w:r w:rsidRPr="006A5DAF">
              <w:rPr>
                <w:sz w:val="18"/>
                <w:szCs w:val="18"/>
                <w:lang w:val="fr-FR"/>
              </w:rPr>
              <w:t>Si vous adaptez, modifiez, traduisez ou révisez de toute autre manière le contenu de ces documents, vous n'impliquerez pas que l'OMS soit affiliée à de telles modifications et n'utiliserez pas le nom ou l'emblème de l'OMS dans ces documents modifiés.</w:t>
            </w:r>
          </w:p>
          <w:p w:rsidR="006A5DAF" w:rsidRDefault="006A5DAF" w:rsidP="006A5DAF">
            <w:pPr>
              <w:rPr>
                <w:b/>
                <w:sz w:val="24"/>
                <w:szCs w:val="24"/>
                <w:lang w:val="fr-FR"/>
              </w:rPr>
            </w:pPr>
            <w:r w:rsidRPr="006A5DAF">
              <w:rPr>
                <w:sz w:val="18"/>
                <w:szCs w:val="18"/>
                <w:lang w:val="fr-FR"/>
              </w:rPr>
              <w:t>En outre, nous vous invitons à informer l'OMS de toute modification de ces documents que vous utilisez publiquement, à des fins d'archivage et de développement continu, en envoyant un courrier électronique à l'adresse suivante: ihrhrt@who.int</w:t>
            </w:r>
          </w:p>
        </w:tc>
      </w:tr>
    </w:tbl>
    <w:p w:rsidR="005602FA" w:rsidRPr="00CF2A50" w:rsidRDefault="005602FA" w:rsidP="005D3539">
      <w:pPr>
        <w:spacing w:after="0" w:line="240" w:lineRule="auto"/>
        <w:rPr>
          <w:b/>
          <w:sz w:val="24"/>
          <w:szCs w:val="24"/>
          <w:lang w:val="fr-FR"/>
        </w:rPr>
      </w:pPr>
    </w:p>
    <w:bookmarkEnd w:id="0"/>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5602FA" w:rsidRDefault="005602FA" w:rsidP="005D3539">
      <w:pPr>
        <w:spacing w:after="0" w:line="240" w:lineRule="auto"/>
        <w:rPr>
          <w:b/>
          <w:sz w:val="24"/>
          <w:szCs w:val="24"/>
          <w:lang w:val="fr-FR"/>
        </w:rPr>
      </w:pPr>
    </w:p>
    <w:p w:rsidR="001A7BAF" w:rsidRDefault="001A7BAF" w:rsidP="005D3539">
      <w:pPr>
        <w:spacing w:after="0" w:line="240" w:lineRule="auto"/>
        <w:rPr>
          <w:b/>
          <w:sz w:val="24"/>
          <w:szCs w:val="24"/>
          <w:lang w:val="fr-FR"/>
        </w:rPr>
      </w:pPr>
    </w:p>
    <w:p w:rsidR="009B3163" w:rsidRPr="00CF2A50" w:rsidRDefault="009B3163" w:rsidP="005D3539">
      <w:pPr>
        <w:spacing w:after="0" w:line="240" w:lineRule="auto"/>
        <w:rPr>
          <w:b/>
          <w:sz w:val="24"/>
          <w:szCs w:val="24"/>
          <w:lang w:val="fr-FR"/>
        </w:rPr>
      </w:pPr>
    </w:p>
    <w:p w:rsidR="005602FA" w:rsidRPr="00CF2A50" w:rsidRDefault="005602FA" w:rsidP="005D3539">
      <w:pPr>
        <w:spacing w:after="0" w:line="240" w:lineRule="auto"/>
        <w:rPr>
          <w:b/>
          <w:sz w:val="24"/>
          <w:szCs w:val="24"/>
          <w:lang w:val="fr-FR"/>
        </w:rPr>
      </w:pPr>
    </w:p>
    <w:p w:rsidR="00B65013" w:rsidRPr="005E066B" w:rsidRDefault="00475FD5" w:rsidP="005E066B">
      <w:pPr>
        <w:rPr>
          <w:b/>
          <w:sz w:val="28"/>
          <w:szCs w:val="28"/>
          <w:lang w:val="fr-FR"/>
        </w:rPr>
      </w:pPr>
      <w:r w:rsidRPr="005E066B">
        <w:rPr>
          <w:b/>
          <w:sz w:val="28"/>
          <w:szCs w:val="28"/>
          <w:lang w:val="fr-FR"/>
        </w:rPr>
        <w:t>1. Introduction à l’</w:t>
      </w:r>
      <w:r w:rsidR="00850373" w:rsidRPr="005E066B">
        <w:rPr>
          <w:b/>
          <w:sz w:val="28"/>
          <w:szCs w:val="28"/>
          <w:lang w:val="fr-FR"/>
        </w:rPr>
        <w:t>exercice pratique basé sur un scénario</w:t>
      </w:r>
    </w:p>
    <w:p w:rsidR="00B65013" w:rsidRPr="00CF2A50" w:rsidRDefault="00B65013" w:rsidP="004D73CF">
      <w:pPr>
        <w:spacing w:after="0" w:line="240" w:lineRule="auto"/>
        <w:rPr>
          <w:b/>
          <w:sz w:val="24"/>
          <w:szCs w:val="24"/>
          <w:lang w:val="fr-FR"/>
        </w:rPr>
      </w:pPr>
    </w:p>
    <w:p w:rsidR="007B63E9" w:rsidRPr="00CF2A50" w:rsidRDefault="00475FD5" w:rsidP="004D73CF">
      <w:pPr>
        <w:spacing w:after="0" w:line="240" w:lineRule="auto"/>
        <w:rPr>
          <w:b/>
          <w:sz w:val="24"/>
          <w:szCs w:val="24"/>
          <w:lang w:val="fr-FR"/>
        </w:rPr>
      </w:pPr>
      <w:r>
        <w:rPr>
          <w:b/>
          <w:sz w:val="24"/>
          <w:szCs w:val="24"/>
          <w:lang w:val="fr-FR"/>
        </w:rPr>
        <w:t>1.1 Objectifs</w:t>
      </w:r>
    </w:p>
    <w:p w:rsidR="00D56232" w:rsidRPr="00CF2A50" w:rsidRDefault="00D56232" w:rsidP="004D73CF">
      <w:pPr>
        <w:spacing w:after="0" w:line="240" w:lineRule="auto"/>
        <w:rPr>
          <w:lang w:val="fr-FR"/>
        </w:rPr>
      </w:pPr>
    </w:p>
    <w:p w:rsidR="00B07DFE" w:rsidRPr="00C83138" w:rsidRDefault="00B07DFE" w:rsidP="00B07DFE">
      <w:pPr>
        <w:spacing w:after="0" w:line="240" w:lineRule="auto"/>
        <w:jc w:val="both"/>
        <w:rPr>
          <w:rFonts w:ascii="Calibri" w:hAnsi="Calibri"/>
          <w:lang w:val="fr-FR"/>
        </w:rPr>
      </w:pPr>
      <w:r w:rsidRPr="00C83138">
        <w:rPr>
          <w:rFonts w:ascii="Calibri" w:hAnsi="Calibri"/>
          <w:lang w:val="fr-FR"/>
        </w:rPr>
        <w:t xml:space="preserve">Cet exercice, qui repose sur un scénario progressif, avec une série de nouvelles informations injectées à chaque étape, a pour but de permettre aux équipes d’intervention rapide (EIR) et à leurs membres de mettre en pratique et de démontrer les connaissances et les compétences nécessaires pour détecter une épidémie potentielle de maladie à virus Ebola (MVE) et y réagir efficacement. </w:t>
      </w:r>
    </w:p>
    <w:p w:rsidR="00B07DFE" w:rsidRPr="00C83138" w:rsidRDefault="00B07DFE" w:rsidP="00B07DFE">
      <w:pPr>
        <w:spacing w:after="0" w:line="240" w:lineRule="auto"/>
        <w:jc w:val="both"/>
        <w:rPr>
          <w:rFonts w:ascii="Calibri" w:hAnsi="Calibri"/>
          <w:lang w:val="fr-FR"/>
        </w:rPr>
      </w:pPr>
    </w:p>
    <w:p w:rsidR="00B07DFE" w:rsidRPr="00C83138" w:rsidRDefault="00B07DFE" w:rsidP="00B07DFE">
      <w:pPr>
        <w:spacing w:after="0" w:line="240" w:lineRule="auto"/>
        <w:jc w:val="both"/>
        <w:rPr>
          <w:rFonts w:ascii="Calibri" w:hAnsi="Calibri"/>
          <w:lang w:val="fr-FR"/>
        </w:rPr>
      </w:pPr>
      <w:r w:rsidRPr="00C83138">
        <w:rPr>
          <w:rFonts w:ascii="Calibri" w:hAnsi="Calibri"/>
          <w:lang w:val="fr-FR"/>
        </w:rPr>
        <w:t>Le scénario illustre la détection d’un cas potentiel de MVE dans un pays imaginaire d’Afrique de l’Ouest (le Matulidji) ; toutes les informations fournies sont fictives et ont été créées à des fins pédagogiques.</w:t>
      </w:r>
    </w:p>
    <w:p w:rsidR="00B07DFE" w:rsidRPr="00C83138" w:rsidRDefault="00B07DFE" w:rsidP="00B00360">
      <w:pPr>
        <w:spacing w:after="0" w:line="240" w:lineRule="auto"/>
        <w:jc w:val="both"/>
        <w:rPr>
          <w:rFonts w:ascii="Calibri" w:hAnsi="Calibri"/>
          <w:lang w:val="fr-FR"/>
        </w:rPr>
      </w:pPr>
    </w:p>
    <w:p w:rsidR="00B00360" w:rsidRPr="00C83138" w:rsidRDefault="00475FD5" w:rsidP="00B00360">
      <w:pPr>
        <w:spacing w:after="0" w:line="240" w:lineRule="auto"/>
        <w:jc w:val="both"/>
        <w:rPr>
          <w:rFonts w:ascii="Calibri" w:hAnsi="Calibri"/>
          <w:lang w:val="fr-FR"/>
        </w:rPr>
      </w:pPr>
      <w:r w:rsidRPr="00C83138">
        <w:rPr>
          <w:rFonts w:ascii="Calibri" w:hAnsi="Calibri"/>
          <w:lang w:val="fr-FR"/>
        </w:rPr>
        <w:t xml:space="preserve">Cet exercice doit être effectué après </w:t>
      </w:r>
      <w:r w:rsidR="004C09CA" w:rsidRPr="00C83138">
        <w:rPr>
          <w:rFonts w:ascii="Calibri" w:hAnsi="Calibri"/>
          <w:lang w:val="fr-FR"/>
        </w:rPr>
        <w:t xml:space="preserve">que </w:t>
      </w:r>
      <w:r w:rsidRPr="00C83138">
        <w:rPr>
          <w:rFonts w:ascii="Calibri" w:hAnsi="Calibri"/>
          <w:lang w:val="fr-FR"/>
        </w:rPr>
        <w:t>les participants / EIR ayant acquis les connaissances et les compétences nécessaires sur les différents contenus couverts par la simulation.</w:t>
      </w:r>
    </w:p>
    <w:p w:rsidR="00B00360" w:rsidRPr="00C83138" w:rsidRDefault="00B00360" w:rsidP="004D73CF">
      <w:pPr>
        <w:spacing w:after="0" w:line="240" w:lineRule="auto"/>
        <w:jc w:val="both"/>
        <w:rPr>
          <w:rFonts w:ascii="Calibri" w:hAnsi="Calibri"/>
          <w:lang w:val="fr-FR"/>
        </w:rPr>
      </w:pPr>
    </w:p>
    <w:p w:rsidR="00B00360" w:rsidRPr="00CF2A50" w:rsidRDefault="00475FD5" w:rsidP="00B00360">
      <w:pPr>
        <w:spacing w:after="0" w:line="240" w:lineRule="auto"/>
        <w:jc w:val="both"/>
        <w:rPr>
          <w:rFonts w:ascii="Calibri" w:hAnsi="Calibri"/>
          <w:lang w:val="fr-FR"/>
        </w:rPr>
      </w:pPr>
      <w:r>
        <w:rPr>
          <w:rFonts w:ascii="Calibri" w:hAnsi="Calibri"/>
          <w:lang w:val="fr-FR"/>
        </w:rPr>
        <w:t xml:space="preserve">Au cours de cet </w:t>
      </w:r>
      <w:r w:rsidR="00850373">
        <w:rPr>
          <w:rFonts w:ascii="Calibri" w:hAnsi="Calibri"/>
          <w:lang w:val="fr-FR"/>
        </w:rPr>
        <w:t>exercice pratique basé sur un scénario</w:t>
      </w:r>
      <w:r>
        <w:rPr>
          <w:rFonts w:ascii="Calibri" w:hAnsi="Calibri"/>
          <w:lang w:val="fr-FR"/>
        </w:rPr>
        <w:t>, il est attendu des équipes d'intervention Rapide de démontrer les capacités et les compétences nécessaires pour:</w:t>
      </w:r>
    </w:p>
    <w:p w:rsidR="00B00360" w:rsidRPr="00ED2D68" w:rsidRDefault="00475FD5" w:rsidP="00ED2D68">
      <w:pPr>
        <w:pStyle w:val="ListParagraph"/>
        <w:numPr>
          <w:ilvl w:val="0"/>
          <w:numId w:val="32"/>
        </w:numPr>
        <w:spacing w:after="0" w:line="240" w:lineRule="auto"/>
        <w:jc w:val="both"/>
        <w:rPr>
          <w:rFonts w:ascii="Calibri" w:hAnsi="Calibri"/>
          <w:lang w:val="fr-FR"/>
        </w:rPr>
      </w:pPr>
      <w:r w:rsidRPr="00ED2D68">
        <w:rPr>
          <w:rFonts w:ascii="Calibri" w:hAnsi="Calibri"/>
          <w:lang w:val="fr-FR"/>
        </w:rPr>
        <w:t>Agir comme une équipe multidisciplinaire fonctionnelle lorsque cela est demandé par l'autorité de santé publique compétente.</w:t>
      </w:r>
    </w:p>
    <w:p w:rsidR="00B00360" w:rsidRPr="00ED2D68" w:rsidRDefault="00475FD5" w:rsidP="00ED2D68">
      <w:pPr>
        <w:pStyle w:val="ListParagraph"/>
        <w:numPr>
          <w:ilvl w:val="0"/>
          <w:numId w:val="32"/>
        </w:numPr>
        <w:spacing w:after="0" w:line="240" w:lineRule="auto"/>
        <w:jc w:val="both"/>
        <w:rPr>
          <w:rFonts w:ascii="Calibri" w:hAnsi="Calibri"/>
          <w:lang w:val="fr-FR"/>
        </w:rPr>
      </w:pPr>
      <w:r w:rsidRPr="00ED2D68">
        <w:rPr>
          <w:rFonts w:ascii="Calibri" w:hAnsi="Calibri"/>
          <w:lang w:val="fr-FR"/>
        </w:rPr>
        <w:t>Procéder à une évaluation rapide des risques pour évaluer l'épidémie MVE et déterminer si elle peut être considérée comme une menace à la sécurité nationale.</w:t>
      </w:r>
    </w:p>
    <w:p w:rsidR="00B00360" w:rsidRPr="00ED2D68" w:rsidRDefault="00475FD5" w:rsidP="00ED2D68">
      <w:pPr>
        <w:pStyle w:val="ListParagraph"/>
        <w:numPr>
          <w:ilvl w:val="0"/>
          <w:numId w:val="32"/>
        </w:numPr>
        <w:spacing w:after="0" w:line="240" w:lineRule="auto"/>
        <w:jc w:val="both"/>
        <w:rPr>
          <w:rFonts w:ascii="Calibri" w:hAnsi="Calibri"/>
          <w:lang w:val="fr-FR"/>
        </w:rPr>
      </w:pPr>
      <w:r w:rsidRPr="00ED2D68">
        <w:rPr>
          <w:rFonts w:ascii="Calibri" w:hAnsi="Calibri"/>
          <w:lang w:val="fr-FR"/>
        </w:rPr>
        <w:t>Améliorer les activités de surveillance et gérer de manière adéquate les données de surveillance dans le contexte de MVE.</w:t>
      </w:r>
    </w:p>
    <w:p w:rsidR="00B00360" w:rsidRPr="00ED2D68" w:rsidRDefault="00475FD5" w:rsidP="00ED2D68">
      <w:pPr>
        <w:pStyle w:val="ListParagraph"/>
        <w:numPr>
          <w:ilvl w:val="0"/>
          <w:numId w:val="32"/>
        </w:numPr>
        <w:spacing w:after="0" w:line="240" w:lineRule="auto"/>
        <w:jc w:val="both"/>
        <w:rPr>
          <w:rFonts w:ascii="Calibri" w:hAnsi="Calibri"/>
          <w:lang w:val="fr-FR"/>
        </w:rPr>
      </w:pPr>
      <w:r w:rsidRPr="00ED2D68">
        <w:rPr>
          <w:rFonts w:ascii="Calibri" w:hAnsi="Calibri"/>
          <w:lang w:val="fr-FR"/>
        </w:rPr>
        <w:t>Effectuer l'enquête épidémiologique autour du cas suspect de MVE soit pour confirmer ou infirmer l'épidémie de MVE.</w:t>
      </w:r>
    </w:p>
    <w:p w:rsidR="00B00360" w:rsidRPr="00ED2D68" w:rsidRDefault="00475FD5" w:rsidP="00ED2D68">
      <w:pPr>
        <w:pStyle w:val="ListParagraph"/>
        <w:numPr>
          <w:ilvl w:val="0"/>
          <w:numId w:val="32"/>
        </w:numPr>
        <w:spacing w:after="0" w:line="240" w:lineRule="auto"/>
        <w:jc w:val="both"/>
        <w:rPr>
          <w:rFonts w:ascii="Calibri" w:hAnsi="Calibri"/>
          <w:lang w:val="fr-FR"/>
        </w:rPr>
      </w:pPr>
      <w:r w:rsidRPr="00ED2D68">
        <w:rPr>
          <w:rFonts w:ascii="Calibri" w:hAnsi="Calibri"/>
          <w:lang w:val="fr-FR"/>
        </w:rPr>
        <w:t>Appliquer des mesures de prévention et d</w:t>
      </w:r>
      <w:r w:rsidR="00B07DFE">
        <w:rPr>
          <w:rFonts w:ascii="Calibri" w:hAnsi="Calibri"/>
          <w:lang w:val="fr-FR"/>
        </w:rPr>
        <w:t>e contrôle des infections</w:t>
      </w:r>
      <w:r w:rsidRPr="00ED2D68">
        <w:rPr>
          <w:rFonts w:ascii="Calibri" w:hAnsi="Calibri"/>
          <w:lang w:val="fr-FR"/>
        </w:rPr>
        <w:t>.</w:t>
      </w:r>
    </w:p>
    <w:p w:rsidR="00B00360" w:rsidRPr="00ED2D68" w:rsidRDefault="00475FD5" w:rsidP="00ED2D68">
      <w:pPr>
        <w:pStyle w:val="ListParagraph"/>
        <w:numPr>
          <w:ilvl w:val="0"/>
          <w:numId w:val="32"/>
        </w:numPr>
        <w:spacing w:after="0" w:line="240" w:lineRule="auto"/>
        <w:jc w:val="both"/>
        <w:rPr>
          <w:rFonts w:ascii="Calibri" w:hAnsi="Calibri"/>
          <w:lang w:val="fr-FR"/>
        </w:rPr>
      </w:pPr>
      <w:r w:rsidRPr="00ED2D68">
        <w:rPr>
          <w:rFonts w:ascii="Calibri" w:hAnsi="Calibri"/>
          <w:lang w:val="fr-FR"/>
        </w:rPr>
        <w:t>Effectuer la collecte sans risque</w:t>
      </w:r>
      <w:r w:rsidR="00DC370B">
        <w:rPr>
          <w:rFonts w:ascii="Calibri" w:hAnsi="Calibri"/>
          <w:lang w:val="fr-FR"/>
        </w:rPr>
        <w:t xml:space="preserve"> du prélèvement du cas suspect.</w:t>
      </w:r>
    </w:p>
    <w:p w:rsidR="00B00360" w:rsidRPr="00ED2D68" w:rsidRDefault="00475FD5" w:rsidP="00ED2D68">
      <w:pPr>
        <w:pStyle w:val="ListParagraph"/>
        <w:numPr>
          <w:ilvl w:val="0"/>
          <w:numId w:val="32"/>
        </w:numPr>
        <w:spacing w:after="0" w:line="240" w:lineRule="auto"/>
        <w:jc w:val="both"/>
        <w:rPr>
          <w:rFonts w:ascii="Calibri" w:hAnsi="Calibri"/>
          <w:lang w:val="fr-FR"/>
        </w:rPr>
      </w:pPr>
      <w:r w:rsidRPr="00ED2D68">
        <w:rPr>
          <w:rFonts w:ascii="Calibri" w:hAnsi="Calibri"/>
          <w:lang w:val="fr-FR"/>
        </w:rPr>
        <w:t>Mener une recherche active des cas et des contacts, pour</w:t>
      </w:r>
      <w:r w:rsidR="00CF29B1" w:rsidRPr="00ED2D68">
        <w:rPr>
          <w:rFonts w:ascii="Calibri" w:hAnsi="Calibri"/>
          <w:lang w:val="fr-FR"/>
        </w:rPr>
        <w:t xml:space="preserve"> </w:t>
      </w:r>
      <w:r w:rsidRPr="00ED2D68">
        <w:rPr>
          <w:rFonts w:ascii="Calibri" w:hAnsi="Calibri"/>
          <w:lang w:val="fr-FR"/>
        </w:rPr>
        <w:t>contrôler efficacement une potentielle épidémie de MVE.</w:t>
      </w:r>
    </w:p>
    <w:p w:rsidR="00B00360" w:rsidRPr="00ED2D68" w:rsidRDefault="00475FD5" w:rsidP="00ED2D68">
      <w:pPr>
        <w:pStyle w:val="ListParagraph"/>
        <w:numPr>
          <w:ilvl w:val="0"/>
          <w:numId w:val="32"/>
        </w:numPr>
        <w:spacing w:after="0" w:line="240" w:lineRule="auto"/>
        <w:jc w:val="both"/>
        <w:rPr>
          <w:rFonts w:ascii="Calibri" w:hAnsi="Calibri"/>
          <w:lang w:val="fr-FR"/>
        </w:rPr>
      </w:pPr>
      <w:r w:rsidRPr="00ED2D68">
        <w:rPr>
          <w:rFonts w:ascii="Calibri" w:hAnsi="Calibri"/>
          <w:lang w:val="fr-FR"/>
        </w:rPr>
        <w:t>Sensibiliser les communautés et les engager dans la lutte contre l’épidémie la MVE.</w:t>
      </w:r>
    </w:p>
    <w:p w:rsidR="00B00360" w:rsidRPr="00ED2D68" w:rsidRDefault="00475FD5" w:rsidP="00ED2D68">
      <w:pPr>
        <w:pStyle w:val="ListParagraph"/>
        <w:numPr>
          <w:ilvl w:val="0"/>
          <w:numId w:val="32"/>
        </w:numPr>
        <w:spacing w:after="0" w:line="240" w:lineRule="auto"/>
        <w:jc w:val="both"/>
        <w:rPr>
          <w:rFonts w:ascii="Calibri" w:hAnsi="Calibri"/>
          <w:lang w:val="fr-FR"/>
        </w:rPr>
      </w:pPr>
      <w:r w:rsidRPr="00ED2D68">
        <w:rPr>
          <w:rFonts w:ascii="Calibri" w:hAnsi="Calibri"/>
          <w:lang w:val="fr-FR"/>
        </w:rPr>
        <w:t>Gérer les décès sans risque et dans</w:t>
      </w:r>
      <w:r w:rsidR="00CF29B1" w:rsidRPr="00ED2D68">
        <w:rPr>
          <w:rFonts w:ascii="Calibri" w:hAnsi="Calibri"/>
          <w:lang w:val="fr-FR"/>
        </w:rPr>
        <w:t xml:space="preserve"> la dignité</w:t>
      </w:r>
      <w:r w:rsidRPr="00ED2D68">
        <w:rPr>
          <w:rFonts w:ascii="Calibri" w:hAnsi="Calibri"/>
          <w:lang w:val="fr-FR"/>
        </w:rPr>
        <w:t>.</w:t>
      </w:r>
    </w:p>
    <w:p w:rsidR="00B00360" w:rsidRPr="00CF2A50" w:rsidRDefault="00B00360" w:rsidP="004D73CF">
      <w:pPr>
        <w:spacing w:after="0" w:line="240" w:lineRule="auto"/>
        <w:jc w:val="both"/>
        <w:rPr>
          <w:rFonts w:ascii="Calibri" w:hAnsi="Calibri"/>
          <w:lang w:val="fr-FR"/>
        </w:rPr>
      </w:pPr>
    </w:p>
    <w:p w:rsidR="003321ED" w:rsidRPr="00CF2A50" w:rsidRDefault="00ED2D68" w:rsidP="00447FCC">
      <w:pPr>
        <w:spacing w:after="0" w:line="240" w:lineRule="auto"/>
        <w:jc w:val="both"/>
        <w:rPr>
          <w:b/>
          <w:sz w:val="24"/>
          <w:szCs w:val="24"/>
          <w:lang w:val="fr-FR"/>
        </w:rPr>
      </w:pPr>
      <w:r>
        <w:rPr>
          <w:b/>
          <w:sz w:val="24"/>
          <w:szCs w:val="24"/>
          <w:lang w:val="fr-FR"/>
        </w:rPr>
        <w:t>1.2 Organisation du travail en groupe</w:t>
      </w:r>
    </w:p>
    <w:p w:rsidR="00A55F13" w:rsidRPr="00CF2A50" w:rsidRDefault="00A55F13" w:rsidP="003321ED">
      <w:pPr>
        <w:spacing w:after="0" w:line="240" w:lineRule="auto"/>
        <w:jc w:val="both"/>
        <w:rPr>
          <w:b/>
          <w:sz w:val="24"/>
          <w:szCs w:val="24"/>
          <w:lang w:val="fr-FR"/>
        </w:rPr>
      </w:pPr>
    </w:p>
    <w:p w:rsidR="003321ED" w:rsidRPr="00CF2A50" w:rsidRDefault="00475FD5" w:rsidP="009C475B">
      <w:pPr>
        <w:pStyle w:val="ListParagraph"/>
        <w:numPr>
          <w:ilvl w:val="0"/>
          <w:numId w:val="2"/>
        </w:numPr>
        <w:spacing w:after="0" w:line="240" w:lineRule="auto"/>
        <w:jc w:val="both"/>
        <w:rPr>
          <w:lang w:val="fr-FR"/>
        </w:rPr>
      </w:pPr>
      <w:r w:rsidRPr="00475FD5">
        <w:rPr>
          <w:lang w:val="fr-FR"/>
        </w:rPr>
        <w:t>Les participants travailleront en groupes de 6 à 7 (1 groupe = 1 EIR).</w:t>
      </w:r>
    </w:p>
    <w:p w:rsidR="003321ED" w:rsidRPr="00CF2A50" w:rsidRDefault="00475FD5" w:rsidP="009C475B">
      <w:pPr>
        <w:pStyle w:val="ListParagraph"/>
        <w:numPr>
          <w:ilvl w:val="0"/>
          <w:numId w:val="2"/>
        </w:numPr>
        <w:spacing w:after="0" w:line="240" w:lineRule="auto"/>
        <w:jc w:val="both"/>
        <w:rPr>
          <w:lang w:val="fr-FR"/>
        </w:rPr>
      </w:pPr>
      <w:r w:rsidRPr="00475FD5">
        <w:rPr>
          <w:lang w:val="fr-FR"/>
        </w:rPr>
        <w:t>Chaque groupe devra désigner un chef, un porte-parole et un gardien du temps</w:t>
      </w:r>
      <w:r w:rsidR="00CF29B1">
        <w:rPr>
          <w:lang w:val="fr-FR"/>
        </w:rPr>
        <w:t>.</w:t>
      </w:r>
    </w:p>
    <w:p w:rsidR="003321ED" w:rsidRPr="00CF2A50" w:rsidRDefault="00475FD5" w:rsidP="009C475B">
      <w:pPr>
        <w:pStyle w:val="ListParagraph"/>
        <w:numPr>
          <w:ilvl w:val="0"/>
          <w:numId w:val="2"/>
        </w:numPr>
        <w:spacing w:after="0" w:line="240" w:lineRule="auto"/>
        <w:jc w:val="both"/>
        <w:rPr>
          <w:lang w:val="fr-FR"/>
        </w:rPr>
      </w:pPr>
      <w:r w:rsidRPr="00475FD5">
        <w:rPr>
          <w:lang w:val="fr-FR"/>
        </w:rPr>
        <w:lastRenderedPageBreak/>
        <w:t>Les coachs devront fournir un minimum de directives aux groupes.</w:t>
      </w:r>
    </w:p>
    <w:p w:rsidR="003321ED" w:rsidRPr="00CF2A50" w:rsidRDefault="003321ED" w:rsidP="004D73CF">
      <w:pPr>
        <w:spacing w:after="0" w:line="240" w:lineRule="auto"/>
        <w:jc w:val="both"/>
        <w:rPr>
          <w:b/>
          <w:sz w:val="24"/>
          <w:szCs w:val="24"/>
          <w:lang w:val="fr-FR"/>
        </w:rPr>
      </w:pPr>
    </w:p>
    <w:p w:rsidR="003321ED" w:rsidRPr="00CF2A50" w:rsidRDefault="003321ED" w:rsidP="004D73CF">
      <w:pPr>
        <w:spacing w:after="0" w:line="240" w:lineRule="auto"/>
        <w:jc w:val="both"/>
        <w:rPr>
          <w:b/>
          <w:sz w:val="24"/>
          <w:szCs w:val="24"/>
          <w:lang w:val="fr-FR"/>
        </w:rPr>
      </w:pPr>
    </w:p>
    <w:p w:rsidR="00DE4FFE" w:rsidRPr="00CF2A50" w:rsidRDefault="00DE4FFE" w:rsidP="004D73CF">
      <w:pPr>
        <w:spacing w:after="0" w:line="240" w:lineRule="auto"/>
        <w:jc w:val="both"/>
        <w:rPr>
          <w:b/>
          <w:sz w:val="24"/>
          <w:szCs w:val="24"/>
          <w:lang w:val="fr-FR"/>
        </w:rPr>
      </w:pPr>
    </w:p>
    <w:p w:rsidR="00DE4FFE" w:rsidRPr="00CF2A50" w:rsidRDefault="00DE4FFE" w:rsidP="004D73CF">
      <w:pPr>
        <w:spacing w:after="0" w:line="240" w:lineRule="auto"/>
        <w:jc w:val="both"/>
        <w:rPr>
          <w:b/>
          <w:sz w:val="24"/>
          <w:szCs w:val="24"/>
          <w:lang w:val="fr-FR"/>
        </w:rPr>
      </w:pPr>
    </w:p>
    <w:p w:rsidR="00DE4FFE" w:rsidRPr="00CF2A50" w:rsidRDefault="00DE4FFE" w:rsidP="004D73CF">
      <w:pPr>
        <w:spacing w:after="0" w:line="240" w:lineRule="auto"/>
        <w:jc w:val="both"/>
        <w:rPr>
          <w:b/>
          <w:sz w:val="24"/>
          <w:szCs w:val="24"/>
          <w:lang w:val="fr-FR"/>
        </w:rPr>
      </w:pPr>
    </w:p>
    <w:p w:rsidR="00DE4FFE" w:rsidRPr="00CF2A50" w:rsidRDefault="00DE4FFE" w:rsidP="004D73CF">
      <w:pPr>
        <w:spacing w:after="0" w:line="240" w:lineRule="auto"/>
        <w:jc w:val="both"/>
        <w:rPr>
          <w:b/>
          <w:sz w:val="24"/>
          <w:szCs w:val="24"/>
          <w:lang w:val="fr-FR"/>
        </w:rPr>
      </w:pPr>
    </w:p>
    <w:p w:rsidR="00DE4FFE" w:rsidRPr="00CF2A50" w:rsidRDefault="00DE4FFE" w:rsidP="004D73CF">
      <w:pPr>
        <w:spacing w:after="0" w:line="240" w:lineRule="auto"/>
        <w:jc w:val="both"/>
        <w:rPr>
          <w:b/>
          <w:sz w:val="24"/>
          <w:szCs w:val="24"/>
          <w:lang w:val="fr-FR"/>
        </w:rPr>
      </w:pPr>
    </w:p>
    <w:p w:rsidR="00447FCC" w:rsidRPr="00CF2A50" w:rsidRDefault="00475FD5">
      <w:pPr>
        <w:rPr>
          <w:b/>
          <w:sz w:val="24"/>
          <w:szCs w:val="24"/>
          <w:lang w:val="fr-FR"/>
        </w:rPr>
      </w:pPr>
      <w:r>
        <w:rPr>
          <w:b/>
          <w:sz w:val="24"/>
          <w:szCs w:val="24"/>
          <w:lang w:val="fr-FR"/>
        </w:rPr>
        <w:br w:type="page"/>
      </w:r>
    </w:p>
    <w:p w:rsidR="00DE4FFE" w:rsidRPr="00ED2D68" w:rsidRDefault="00475FD5" w:rsidP="00ED2D68">
      <w:pPr>
        <w:pStyle w:val="Heading1"/>
        <w:spacing w:before="0" w:line="240" w:lineRule="auto"/>
        <w:rPr>
          <w:rFonts w:asciiTheme="minorHAnsi" w:hAnsiTheme="minorHAnsi" w:cstheme="minorHAnsi"/>
          <w:lang w:val="fr-FR"/>
        </w:rPr>
      </w:pPr>
      <w:r w:rsidRPr="00ED2D68">
        <w:rPr>
          <w:rFonts w:asciiTheme="minorHAnsi" w:hAnsiTheme="minorHAnsi" w:cstheme="minorHAnsi"/>
          <w:lang w:val="fr-FR"/>
        </w:rPr>
        <w:lastRenderedPageBreak/>
        <w:t>2. Scénario et</w:t>
      </w:r>
      <w:r w:rsidR="004C09CA" w:rsidRPr="00ED2D68">
        <w:rPr>
          <w:rFonts w:asciiTheme="minorHAnsi" w:hAnsiTheme="minorHAnsi" w:cstheme="minorHAnsi"/>
          <w:lang w:val="fr-FR"/>
        </w:rPr>
        <w:t xml:space="preserve"> </w:t>
      </w:r>
      <w:r w:rsidRPr="00ED2D68">
        <w:rPr>
          <w:rFonts w:asciiTheme="minorHAnsi" w:hAnsiTheme="minorHAnsi" w:cstheme="minorHAnsi"/>
          <w:lang w:val="fr-FR"/>
        </w:rPr>
        <w:t>instructions</w:t>
      </w:r>
    </w:p>
    <w:p w:rsidR="004D73CF" w:rsidRPr="00CF2A50" w:rsidRDefault="004D73CF" w:rsidP="00ED2D68">
      <w:pPr>
        <w:spacing w:after="0" w:line="240" w:lineRule="auto"/>
        <w:jc w:val="both"/>
        <w:rPr>
          <w:lang w:val="fr-FR"/>
        </w:rPr>
      </w:pPr>
    </w:p>
    <w:p w:rsidR="005E066B" w:rsidRPr="001A7BAF" w:rsidRDefault="005E066B" w:rsidP="005E066B">
      <w:pPr>
        <w:spacing w:after="0" w:line="240" w:lineRule="auto"/>
        <w:jc w:val="both"/>
        <w:rPr>
          <w:b/>
          <w:sz w:val="24"/>
          <w:szCs w:val="24"/>
          <w:lang w:val="fr-FR"/>
        </w:rPr>
      </w:pPr>
      <w:r>
        <w:rPr>
          <w:b/>
          <w:bCs/>
          <w:sz w:val="24"/>
          <w:szCs w:val="24"/>
          <w:lang w:val="fr-FR"/>
        </w:rPr>
        <w:t>Contexte du pays</w:t>
      </w:r>
    </w:p>
    <w:p w:rsidR="005E066B" w:rsidRPr="001A7BAF" w:rsidRDefault="005E066B" w:rsidP="005E066B">
      <w:pPr>
        <w:spacing w:after="0" w:line="240" w:lineRule="auto"/>
        <w:jc w:val="both"/>
        <w:rPr>
          <w:lang w:val="fr-FR"/>
        </w:rPr>
      </w:pPr>
    </w:p>
    <w:p w:rsidR="005E066B" w:rsidRPr="001A7BAF" w:rsidRDefault="005E066B" w:rsidP="005E066B">
      <w:pPr>
        <w:spacing w:after="0" w:line="240" w:lineRule="auto"/>
        <w:jc w:val="both"/>
        <w:rPr>
          <w:lang w:val="fr-FR"/>
        </w:rPr>
      </w:pPr>
      <w:r>
        <w:rPr>
          <w:lang w:val="fr-FR"/>
        </w:rPr>
        <w:t>Le Matulidji est situé sur la côte ouest de l’Afrique. Il a des frontières communes avec le Monogo à l’est, le Barry à l’ouest et le Bamboka au nord, et est bordé par l’océan au sud. Le pays est situé à 6 degrés 30 minutes de latitude nord et à 0 degré 20 minutes de longitude est. Sa côte s’étend sur 539 km. Le pays a une superficie totale de 238 540 km</w:t>
      </w:r>
      <w:r w:rsidRPr="0085548F">
        <w:rPr>
          <w:vertAlign w:val="superscript"/>
          <w:lang w:val="fr-FR"/>
        </w:rPr>
        <w:t>2</w:t>
      </w:r>
      <w:r>
        <w:rPr>
          <w:lang w:val="fr-FR"/>
        </w:rPr>
        <w:t xml:space="preserve"> et une superficie continentale de 230 020 km</w:t>
      </w:r>
      <w:r w:rsidRPr="0085548F">
        <w:rPr>
          <w:vertAlign w:val="superscript"/>
          <w:lang w:val="fr-FR"/>
        </w:rPr>
        <w:t>2</w:t>
      </w:r>
      <w:r>
        <w:rPr>
          <w:lang w:val="fr-FR"/>
        </w:rPr>
        <w:t>.</w:t>
      </w:r>
    </w:p>
    <w:p w:rsidR="005E066B" w:rsidRPr="001A7BAF" w:rsidRDefault="005E066B" w:rsidP="005E066B">
      <w:pPr>
        <w:spacing w:after="0" w:line="240" w:lineRule="auto"/>
        <w:jc w:val="both"/>
        <w:rPr>
          <w:lang w:val="fr-FR"/>
        </w:rPr>
      </w:pPr>
      <w:r>
        <w:rPr>
          <w:lang w:val="fr-FR"/>
        </w:rPr>
        <w:t xml:space="preserve">La capitale du Matulidji, Emrod, est également la ville présentant la plus forte densité de population du pays. L’aéroport national est situé en banlieue de la capitale. La deuxième ville du pays, Tomogo, est située sur la côte sud. </w:t>
      </w:r>
    </w:p>
    <w:p w:rsidR="005E066B" w:rsidRPr="001A7BAF" w:rsidRDefault="005E066B" w:rsidP="005E066B">
      <w:pPr>
        <w:spacing w:after="0" w:line="240" w:lineRule="auto"/>
        <w:jc w:val="both"/>
        <w:rPr>
          <w:lang w:val="fr-FR"/>
        </w:rPr>
      </w:pPr>
    </w:p>
    <w:p w:rsidR="005E066B" w:rsidRDefault="005E066B" w:rsidP="005E066B">
      <w:pPr>
        <w:spacing w:after="0" w:line="240" w:lineRule="auto"/>
        <w:jc w:val="both"/>
      </w:pPr>
      <w:r>
        <w:rPr>
          <w:lang w:val="fr-FR"/>
        </w:rPr>
        <w:t xml:space="preserve">Figure 1 : Carte du Matulidji </w:t>
      </w:r>
    </w:p>
    <w:p w:rsidR="005E066B" w:rsidRDefault="005E066B" w:rsidP="005E066B">
      <w:pPr>
        <w:spacing w:after="0" w:line="240" w:lineRule="auto"/>
        <w:jc w:val="both"/>
      </w:pPr>
      <w:r>
        <w:rPr>
          <w:noProof/>
          <w:lang w:eastAsia="zh-CN"/>
        </w:rPr>
        <mc:AlternateContent>
          <mc:Choice Requires="wps">
            <w:drawing>
              <wp:anchor distT="0" distB="0" distL="114300" distR="114300" simplePos="0" relativeHeight="251678720" behindDoc="0" locked="0" layoutInCell="1" allowOverlap="1">
                <wp:simplePos x="0" y="0"/>
                <wp:positionH relativeFrom="column">
                  <wp:posOffset>2668905</wp:posOffset>
                </wp:positionH>
                <wp:positionV relativeFrom="paragraph">
                  <wp:posOffset>2620645</wp:posOffset>
                </wp:positionV>
                <wp:extent cx="605790" cy="245110"/>
                <wp:effectExtent l="1905" t="1270" r="1905" b="127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 cy="245110"/>
                        </a:xfrm>
                        <a:prstGeom prst="rect">
                          <a:avLst/>
                        </a:prstGeom>
                        <a:solidFill>
                          <a:schemeClr val="bg1">
                            <a:lumMod val="9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FE" w:rsidRPr="003C6B05" w:rsidRDefault="00B07DFE" w:rsidP="005E066B">
                            <w:pPr>
                              <w:rPr>
                                <w:sz w:val="20"/>
                                <w:szCs w:val="20"/>
                              </w:rPr>
                            </w:pPr>
                            <w:r w:rsidRPr="003C6B05">
                              <w:rPr>
                                <w:sz w:val="20"/>
                                <w:szCs w:val="20"/>
                              </w:rPr>
                              <w:t>Bahria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4" o:spid="_x0000_s1026" type="#_x0000_t202" style="position:absolute;left:0;text-align:left;margin-left:210.15pt;margin-top:206.35pt;width:47.7pt;height:19.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" fillcolor="#f2f2f2 [3052]" stroked="f">
                <v:textbox>
                  <w:txbxContent>
                    <w:p w:rsidR="00B07DFE" w:rsidRPr="003C6B05" w:rsidRDefault="00B07DFE" w:rsidP="005E066B">
                      <w:pPr>
                        <w:rPr>
                          <w:sz w:val="20"/>
                          <w:szCs w:val="20"/>
                        </w:rPr>
                      </w:pPr>
                      <w:r w:rsidRPr="003C6B05">
                        <w:rPr>
                          <w:sz w:val="20"/>
                          <w:szCs w:val="20"/>
                        </w:rPr>
                        <w:t>Bahria</w:t>
                      </w:r>
                    </w:p>
                  </w:txbxContent>
                </v:textbox>
              </v:shape>
            </w:pict>
          </mc:Fallback>
        </mc:AlternateContent>
      </w:r>
      <w:r>
        <w:rPr>
          <w:noProof/>
          <w:lang w:eastAsia="zh-CN"/>
        </w:rPr>
        <mc:AlternateContent>
          <mc:Choice Requires="wps">
            <w:drawing>
              <wp:anchor distT="0" distB="0" distL="114300" distR="114300" simplePos="0" relativeHeight="251677696" behindDoc="0" locked="0" layoutInCell="1" allowOverlap="1">
                <wp:simplePos x="0" y="0"/>
                <wp:positionH relativeFrom="column">
                  <wp:posOffset>2259965</wp:posOffset>
                </wp:positionH>
                <wp:positionV relativeFrom="paragraph">
                  <wp:posOffset>1939290</wp:posOffset>
                </wp:positionV>
                <wp:extent cx="906780" cy="278130"/>
                <wp:effectExtent l="2540" t="0" r="0" b="1905"/>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278130"/>
                        </a:xfrm>
                        <a:prstGeom prst="rect">
                          <a:avLst/>
                        </a:prstGeom>
                        <a:solidFill>
                          <a:schemeClr val="bg1">
                            <a:lumMod val="9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FE" w:rsidRPr="003C6B05" w:rsidRDefault="00B07DFE" w:rsidP="005E066B">
                            <w:pPr>
                              <w:rPr>
                                <w:b/>
                                <w:sz w:val="24"/>
                                <w:szCs w:val="24"/>
                              </w:rPr>
                            </w:pPr>
                            <w:r w:rsidRPr="003C6B05">
                              <w:rPr>
                                <w:b/>
                                <w:sz w:val="24"/>
                                <w:szCs w:val="24"/>
                              </w:rPr>
                              <w:t>Matulidji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 o:spid="_x0000_s1027" type="#_x0000_t202" style="position:absolute;left:0;text-align:left;margin-left:177.95pt;margin-top:152.7pt;width:71.4pt;height: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" fillcolor="#f2f2f2 [3052]" stroked="f">
                <v:textbox>
                  <w:txbxContent>
                    <w:p w:rsidR="00B07DFE" w:rsidRPr="003C6B05" w:rsidRDefault="00B07DFE" w:rsidP="005E066B">
                      <w:pPr>
                        <w:rPr>
                          <w:b/>
                          <w:sz w:val="24"/>
                          <w:szCs w:val="24"/>
                        </w:rPr>
                      </w:pPr>
                      <w:r w:rsidRPr="003C6B05">
                        <w:rPr>
                          <w:b/>
                          <w:sz w:val="24"/>
                          <w:szCs w:val="24"/>
                        </w:rPr>
                        <w:t>Matulidji</w:t>
                      </w:r>
                    </w:p>
                  </w:txbxContent>
                </v:textbox>
              </v:shape>
            </w:pict>
          </mc:Fallback>
        </mc:AlternateContent>
      </w:r>
      <w:r>
        <w:rPr>
          <w:noProof/>
          <w:lang w:eastAsia="zh-CN"/>
        </w:rPr>
        <mc:AlternateContent>
          <mc:Choice Requires="wps">
            <w:drawing>
              <wp:anchor distT="0" distB="0" distL="114300" distR="114300" simplePos="0" relativeHeight="251676672" behindDoc="0" locked="0" layoutInCell="1" allowOverlap="1">
                <wp:simplePos x="0" y="0"/>
                <wp:positionH relativeFrom="column">
                  <wp:posOffset>2259965</wp:posOffset>
                </wp:positionH>
                <wp:positionV relativeFrom="paragraph">
                  <wp:posOffset>1473200</wp:posOffset>
                </wp:positionV>
                <wp:extent cx="620395" cy="234950"/>
                <wp:effectExtent l="254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 cy="234950"/>
                        </a:xfrm>
                        <a:prstGeom prst="rect">
                          <a:avLst/>
                        </a:prstGeom>
                        <a:solidFill>
                          <a:schemeClr val="bg1">
                            <a:lumMod val="9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FE" w:rsidRPr="003C6B05" w:rsidRDefault="00B07DFE" w:rsidP="005E066B">
                            <w:pPr>
                              <w:rPr>
                                <w:b/>
                                <w:sz w:val="20"/>
                                <w:szCs w:val="20"/>
                              </w:rPr>
                            </w:pPr>
                            <w:r w:rsidRPr="003C6B05">
                              <w:rPr>
                                <w:b/>
                                <w:sz w:val="20"/>
                                <w:szCs w:val="20"/>
                              </w:rPr>
                              <w:t>Emrod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 o:spid="_x0000_s1028" type="#_x0000_t202" style="position:absolute;left:0;text-align:left;margin-left:177.95pt;margin-top:116pt;width:48.85pt;height:1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" fillcolor="#f2f2f2 [3052]" stroked="f">
                <v:textbox>
                  <w:txbxContent>
                    <w:p w:rsidR="00B07DFE" w:rsidRPr="003C6B05" w:rsidRDefault="00B07DFE" w:rsidP="005E066B">
                      <w:pPr>
                        <w:rPr>
                          <w:b/>
                          <w:sz w:val="20"/>
                          <w:szCs w:val="20"/>
                        </w:rPr>
                      </w:pPr>
                      <w:r w:rsidRPr="003C6B05">
                        <w:rPr>
                          <w:b/>
                          <w:sz w:val="20"/>
                          <w:szCs w:val="20"/>
                        </w:rPr>
                        <w:t>Emrod</w:t>
                      </w:r>
                    </w:p>
                  </w:txbxContent>
                </v:textbox>
              </v:shape>
            </w:pict>
          </mc:Fallback>
        </mc:AlternateContent>
      </w:r>
      <w:r w:rsidRPr="00B20380">
        <w:rPr>
          <w:rFonts w:ascii="Times New Roman" w:hAnsi="Times New Roman" w:cs="Times New Roman"/>
          <w:noProof/>
          <w:sz w:val="28"/>
          <w:szCs w:val="28"/>
          <w:lang w:eastAsia="zh-CN"/>
        </w:rPr>
        <w:drawing>
          <wp:inline distT="0" distB="0" distL="0" distR="0" wp14:anchorId="6DB9D134" wp14:editId="0C9B96FA">
            <wp:extent cx="4391025" cy="3213975"/>
            <wp:effectExtent l="57150" t="57150" r="104775" b="1200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407224" cy="3225832"/>
                    </a:xfrm>
                    <a:prstGeom prst="rect">
                      <a:avLst/>
                    </a:prstGeom>
                    <a:ln w="19050" cap="sq">
                      <a:solidFill>
                        <a:srgbClr val="000000"/>
                      </a:solidFill>
                      <a:miter lim="800000"/>
                    </a:ln>
                    <a:effectLst>
                      <a:outerShdw blurRad="50800" dist="38100" dir="2700000" algn="tl" rotWithShape="0">
                        <a:srgbClr val="000000">
                          <a:alpha val="43000"/>
                        </a:srgbClr>
                      </a:outerShdw>
                    </a:effectLst>
                  </pic:spPr>
                </pic:pic>
              </a:graphicData>
            </a:graphic>
          </wp:inline>
        </w:drawing>
      </w:r>
    </w:p>
    <w:p w:rsidR="005E066B" w:rsidRPr="001A7BAF" w:rsidRDefault="005E066B" w:rsidP="005E066B">
      <w:pPr>
        <w:spacing w:after="0" w:line="240" w:lineRule="auto"/>
        <w:jc w:val="both"/>
        <w:rPr>
          <w:b/>
          <w:color w:val="0070C0"/>
          <w:lang w:val="fr-FR"/>
        </w:rPr>
      </w:pPr>
      <w:r>
        <w:rPr>
          <w:b/>
          <w:bCs/>
          <w:color w:val="0070C0"/>
          <w:lang w:val="fr-FR"/>
        </w:rPr>
        <w:t>Climat</w:t>
      </w:r>
    </w:p>
    <w:p w:rsidR="005E066B" w:rsidRPr="00E22611" w:rsidRDefault="005E066B" w:rsidP="005E066B">
      <w:pPr>
        <w:spacing w:after="0" w:line="240" w:lineRule="auto"/>
        <w:jc w:val="both"/>
        <w:rPr>
          <w:lang w:val="fr-FR"/>
        </w:rPr>
      </w:pPr>
      <w:r>
        <w:rPr>
          <w:lang w:val="fr-FR"/>
        </w:rPr>
        <w:t xml:space="preserve">Le Matulidji est un pays au climat tropical. Le littoral présente un climat chaud et modérément sec. Au Sud-Ouest, le climat est chaud et humide ; au Nord, il est chaud et sec. Au Sud du Matulidji, il existe 2 saisons des pluies distinctes : mai-juin et août-septembre. Au Nord, ces deux saisons tendent à se confondre. En janvier-février, le pays est balayé par un vent sec en provenance du Nord-Est. Dans la région côtière, les précipitations annuelles atteignent une moyenne de 83 cm. La saison des pluies est difficile pour de nombreuses personnes. Les fortes précipitations peuvent plonger diverses parties du pays dans l’obscurité en raison de coupures d’électricité. Les villages et les petites villes sont alors totalement isolés et inaccessibles, le réseau de transports étant affecté. </w:t>
      </w:r>
    </w:p>
    <w:p w:rsidR="005E066B" w:rsidRPr="00E22611" w:rsidRDefault="005E066B" w:rsidP="005E066B">
      <w:pPr>
        <w:spacing w:after="0" w:line="240" w:lineRule="auto"/>
        <w:jc w:val="both"/>
        <w:rPr>
          <w:b/>
          <w:color w:val="0070C0"/>
          <w:lang w:val="fr-FR"/>
        </w:rPr>
      </w:pPr>
    </w:p>
    <w:p w:rsidR="005E066B" w:rsidRPr="001A7BAF" w:rsidRDefault="005E066B" w:rsidP="005E066B">
      <w:pPr>
        <w:spacing w:after="0" w:line="240" w:lineRule="auto"/>
        <w:jc w:val="both"/>
        <w:rPr>
          <w:b/>
          <w:color w:val="0070C0"/>
          <w:lang w:val="fr-FR"/>
        </w:rPr>
      </w:pPr>
      <w:r w:rsidRPr="000318B6">
        <w:rPr>
          <w:b/>
          <w:bCs/>
          <w:color w:val="0070C0"/>
          <w:lang w:val="fr-FR"/>
        </w:rPr>
        <w:t>Population</w:t>
      </w:r>
    </w:p>
    <w:p w:rsidR="005E066B" w:rsidRPr="001A7BAF" w:rsidRDefault="005E066B" w:rsidP="005E066B">
      <w:pPr>
        <w:spacing w:after="0" w:line="240" w:lineRule="auto"/>
        <w:jc w:val="both"/>
        <w:rPr>
          <w:lang w:val="fr-FR"/>
        </w:rPr>
      </w:pPr>
      <w:r>
        <w:rPr>
          <w:lang w:val="fr-FR"/>
        </w:rPr>
        <w:t>Le Matulidji compte environ 30 500 420 habitants (selon le Recensement de la population et de l’habitat de 2010) et présente une densité de population moyenne de 102 habitants par km</w:t>
      </w:r>
      <w:r w:rsidRPr="0085548F">
        <w:rPr>
          <w:vertAlign w:val="superscript"/>
          <w:lang w:val="fr-FR"/>
        </w:rPr>
        <w:t>2</w:t>
      </w:r>
      <w:r>
        <w:rPr>
          <w:lang w:val="fr-FR"/>
        </w:rPr>
        <w:t xml:space="preserve"> (variant de 1 205 </w:t>
      </w:r>
      <w:r w:rsidR="008E676B">
        <w:rPr>
          <w:lang w:val="fr-FR"/>
        </w:rPr>
        <w:t>hab.</w:t>
      </w:r>
      <w:r>
        <w:rPr>
          <w:lang w:val="fr-FR"/>
        </w:rPr>
        <w:t>/km</w:t>
      </w:r>
      <w:r w:rsidRPr="0085548F">
        <w:rPr>
          <w:vertAlign w:val="superscript"/>
          <w:lang w:val="fr-FR"/>
        </w:rPr>
        <w:t>2</w:t>
      </w:r>
      <w:r>
        <w:rPr>
          <w:lang w:val="fr-FR"/>
        </w:rPr>
        <w:t xml:space="preserve"> dans la région centrale à 35 </w:t>
      </w:r>
      <w:r w:rsidR="008E676B">
        <w:rPr>
          <w:lang w:val="fr-FR"/>
        </w:rPr>
        <w:t>hab.</w:t>
      </w:r>
      <w:r>
        <w:rPr>
          <w:lang w:val="fr-FR"/>
        </w:rPr>
        <w:t>/km</w:t>
      </w:r>
      <w:r w:rsidRPr="0085548F">
        <w:rPr>
          <w:vertAlign w:val="superscript"/>
          <w:lang w:val="fr-FR"/>
        </w:rPr>
        <w:t>2</w:t>
      </w:r>
      <w:r>
        <w:rPr>
          <w:lang w:val="fr-FR"/>
        </w:rPr>
        <w:t xml:space="preserve"> dans les régions frontalières). Le ratio hommes/femmes est de 1,2. Environ 75 % des Matulidjiens sont âgés de moins de 25 ans, et seulement </w:t>
      </w:r>
      <w:r>
        <w:rPr>
          <w:lang w:val="fr-FR"/>
        </w:rPr>
        <w:lastRenderedPageBreak/>
        <w:t xml:space="preserve">3 % de plus de 65 ans, ce qui fait de la population du pays l’une des plus jeunes au monde. Il existe plus de cent groupes ethnolinguistiques, certains dotés de leur propre système politique et judiciaire. Les langues officielles sont l’anglais et l’arabe. Les principales religions représentées au Matulidji sont le Christianisme, l’Islam et les religions africaines traditionnelles. Le pays est divisé en 9 régions administratives et 150 districts décentralisés. Le Matulidji est une démocratie présidentielle avec un parlement élu et un pouvoir judiciaire indépendant. </w:t>
      </w:r>
    </w:p>
    <w:p w:rsidR="005E066B" w:rsidRPr="001A7BAF" w:rsidRDefault="005E066B" w:rsidP="005E066B">
      <w:pPr>
        <w:spacing w:after="0" w:line="240" w:lineRule="auto"/>
        <w:jc w:val="both"/>
        <w:rPr>
          <w:lang w:val="fr-FR"/>
        </w:rPr>
      </w:pPr>
    </w:p>
    <w:p w:rsidR="005E066B" w:rsidRPr="001A7BAF" w:rsidRDefault="005E066B" w:rsidP="005E066B">
      <w:pPr>
        <w:spacing w:after="0" w:line="240" w:lineRule="auto"/>
        <w:jc w:val="both"/>
        <w:rPr>
          <w:b/>
          <w:color w:val="0070C0"/>
          <w:lang w:val="fr-FR"/>
        </w:rPr>
      </w:pPr>
      <w:r w:rsidRPr="000318B6">
        <w:rPr>
          <w:b/>
          <w:bCs/>
          <w:color w:val="0070C0"/>
          <w:lang w:val="fr-FR"/>
        </w:rPr>
        <w:t>Économie</w:t>
      </w:r>
    </w:p>
    <w:p w:rsidR="005E066B" w:rsidRPr="00E22611" w:rsidRDefault="005E066B" w:rsidP="005E066B">
      <w:pPr>
        <w:spacing w:after="0" w:line="240" w:lineRule="auto"/>
        <w:jc w:val="both"/>
        <w:rPr>
          <w:lang w:val="fr-FR"/>
        </w:rPr>
      </w:pPr>
      <w:r>
        <w:rPr>
          <w:lang w:val="fr-FR"/>
        </w:rPr>
        <w:t xml:space="preserve">L’économie du Matulidji est dominée par le secteur agricole, qui regroupe 55,8 % de la population active adulte. Cette économie repose également sur un petit secteur minier capitalistique et un secteur informel en pleine croissance (petits commerçants et artisans, techniciens et hommes d’affaires). </w:t>
      </w:r>
    </w:p>
    <w:p w:rsidR="005E066B" w:rsidRPr="00E22611" w:rsidRDefault="005E066B" w:rsidP="005E066B">
      <w:pPr>
        <w:spacing w:after="0" w:line="240" w:lineRule="auto"/>
        <w:jc w:val="both"/>
        <w:rPr>
          <w:lang w:val="fr-FR"/>
        </w:rPr>
      </w:pPr>
    </w:p>
    <w:p w:rsidR="005E066B" w:rsidRPr="001A7BAF" w:rsidRDefault="005E066B" w:rsidP="005E066B">
      <w:pPr>
        <w:spacing w:after="0" w:line="240" w:lineRule="auto"/>
        <w:jc w:val="both"/>
        <w:rPr>
          <w:lang w:val="fr-FR"/>
        </w:rPr>
      </w:pPr>
      <w:r>
        <w:rPr>
          <w:lang w:val="fr-FR"/>
        </w:rPr>
        <w:t>Ces dernières années, le Matulidji a commencé à se faire une place dans le commerce international. Il existe un important trafic avec les pays frontaliers, ainsi qu’avec les continents plus ou moins éloignés. Environ 30 vols atter</w:t>
      </w:r>
      <w:r w:rsidR="008E676B">
        <w:rPr>
          <w:lang w:val="fr-FR"/>
        </w:rPr>
        <w:t>rissent chaque jour</w:t>
      </w:r>
      <w:r>
        <w:rPr>
          <w:lang w:val="fr-FR"/>
        </w:rPr>
        <w:t xml:space="preserve"> </w:t>
      </w:r>
      <w:r w:rsidR="008E676B">
        <w:rPr>
          <w:lang w:val="fr-FR"/>
        </w:rPr>
        <w:t xml:space="preserve">à l’Aéroport </w:t>
      </w:r>
      <w:r>
        <w:rPr>
          <w:lang w:val="fr-FR"/>
        </w:rPr>
        <w:t>International</w:t>
      </w:r>
      <w:r w:rsidR="008E676B">
        <w:rPr>
          <w:lang w:val="fr-FR"/>
        </w:rPr>
        <w:t xml:space="preserve"> de</w:t>
      </w:r>
      <w:r>
        <w:rPr>
          <w:lang w:val="fr-FR"/>
        </w:rPr>
        <w:t xml:space="preserve"> </w:t>
      </w:r>
      <w:r w:rsidR="008E676B">
        <w:rPr>
          <w:lang w:val="fr-FR"/>
        </w:rPr>
        <w:t>Matulidji</w:t>
      </w:r>
      <w:r>
        <w:rPr>
          <w:lang w:val="fr-FR"/>
        </w:rPr>
        <w:t>, transportant 4 000 - 10 000 passagers et 100 000 tonnes de marchandises. Les passages des frontières aériennes, terrestres et maritimes sont également fréquents, avec environ 57 points d’entrée autorisés utilisés quotidiennement. En raison de son économie, le Matulidji attire de plus en plus de travailleurs migrants.</w:t>
      </w:r>
    </w:p>
    <w:p w:rsidR="005E066B" w:rsidRPr="001A7BAF" w:rsidRDefault="005E066B" w:rsidP="005E066B">
      <w:pPr>
        <w:spacing w:after="0" w:line="240" w:lineRule="auto"/>
        <w:jc w:val="both"/>
        <w:rPr>
          <w:lang w:val="fr-FR"/>
        </w:rPr>
      </w:pPr>
    </w:p>
    <w:p w:rsidR="005E066B" w:rsidRPr="001A7BAF" w:rsidRDefault="005E066B" w:rsidP="005E066B">
      <w:pPr>
        <w:spacing w:after="0" w:line="240" w:lineRule="auto"/>
        <w:jc w:val="both"/>
        <w:rPr>
          <w:b/>
          <w:color w:val="0070C0"/>
          <w:lang w:val="fr-FR"/>
        </w:rPr>
      </w:pPr>
      <w:r w:rsidRPr="000318B6">
        <w:rPr>
          <w:b/>
          <w:bCs/>
          <w:color w:val="0070C0"/>
          <w:lang w:val="fr-FR"/>
        </w:rPr>
        <w:t>Santé</w:t>
      </w:r>
    </w:p>
    <w:p w:rsidR="005E066B" w:rsidRPr="00E22611" w:rsidRDefault="005E066B" w:rsidP="005E066B">
      <w:pPr>
        <w:spacing w:after="0" w:line="240" w:lineRule="auto"/>
        <w:jc w:val="both"/>
        <w:rPr>
          <w:lang w:val="fr-FR"/>
        </w:rPr>
      </w:pPr>
      <w:r>
        <w:rPr>
          <w:lang w:val="fr-FR"/>
        </w:rPr>
        <w:t>L’espérance de vie au Matulidji est estimée à 66 ans pour les hommes et 77 ans pour les femmes. Le taux d’alphabétisation des adultes (personnes âgées de 15 ans et plus) est de 65 %. La mission du ministère de la Santé est de contribuer au développement et à la richesse socio-économiques, en promouvant la santé et la vitalité, en garantissant l’accès à des services de santé, des services à la population et des services de nutrition de qualité à l’ensemble de la population du pays, et en encourageant le développement du secteur de la santé local. Sa mission sanitaire va au-delà des soins cliniques et s’attache à d’autres facteurs socio-économiques déterminants pour la santé.</w:t>
      </w:r>
    </w:p>
    <w:p w:rsidR="005E066B" w:rsidRPr="00E22611" w:rsidRDefault="005E066B" w:rsidP="005E066B">
      <w:pPr>
        <w:spacing w:after="0" w:line="240" w:lineRule="auto"/>
        <w:jc w:val="both"/>
        <w:rPr>
          <w:lang w:val="fr-FR"/>
        </w:rPr>
      </w:pPr>
    </w:p>
    <w:p w:rsidR="005E066B" w:rsidRPr="00E22611" w:rsidRDefault="005E066B" w:rsidP="005E066B">
      <w:pPr>
        <w:spacing w:after="0" w:line="240" w:lineRule="auto"/>
        <w:jc w:val="both"/>
        <w:rPr>
          <w:lang w:val="fr-FR"/>
        </w:rPr>
      </w:pPr>
      <w:r>
        <w:rPr>
          <w:lang w:val="fr-FR"/>
        </w:rPr>
        <w:t xml:space="preserve">Le bien-être des Matulidjiens est largement affecté par les mauvaises conditions environnementales dans lesquelles ils vivent, travaillent et étudient. L’une des plus graves menaces à la santé publique est la mauvaise qualité de l’air, de l’eau et des sols, due à l’élimination inadéquate des déchets, aux émissions de gaz dangereux par les usines et véhicules et aux fumées résultant de l’incinération des déchets et des feux de brousse. </w:t>
      </w:r>
    </w:p>
    <w:p w:rsidR="005E066B" w:rsidRPr="00E22611" w:rsidRDefault="005E066B" w:rsidP="005E066B">
      <w:pPr>
        <w:spacing w:after="0" w:line="240" w:lineRule="auto"/>
        <w:jc w:val="both"/>
        <w:rPr>
          <w:lang w:val="fr-FR"/>
        </w:rPr>
      </w:pPr>
    </w:p>
    <w:p w:rsidR="005E066B" w:rsidRPr="001A7BAF" w:rsidRDefault="005E066B" w:rsidP="005E066B">
      <w:pPr>
        <w:spacing w:after="0" w:line="240" w:lineRule="auto"/>
        <w:jc w:val="both"/>
        <w:rPr>
          <w:spacing w:val="-2"/>
          <w:lang w:val="fr-FR"/>
        </w:rPr>
      </w:pPr>
      <w:r w:rsidRPr="00B9185A">
        <w:rPr>
          <w:spacing w:val="-2"/>
          <w:lang w:val="fr-FR"/>
        </w:rPr>
        <w:t xml:space="preserve">L’infrastructure </w:t>
      </w:r>
      <w:r>
        <w:rPr>
          <w:spacing w:val="-2"/>
          <w:lang w:val="fr-FR"/>
        </w:rPr>
        <w:t>matulidjien</w:t>
      </w:r>
      <w:r w:rsidRPr="00B9185A">
        <w:rPr>
          <w:spacing w:val="-2"/>
          <w:lang w:val="fr-FR"/>
        </w:rPr>
        <w:t xml:space="preserve">ne de gestion des déchets n’a pas évolué au rythme de la croissance de la population. Seulement un tiers des déchets produits dans les centres urbains sont collectés, le reste contribuant ainsi à la pollution environnementale. L’accès à l’eau potable est également un problème. Moins de la moitié de la population </w:t>
      </w:r>
      <w:r>
        <w:rPr>
          <w:spacing w:val="-2"/>
          <w:lang w:val="fr-FR"/>
        </w:rPr>
        <w:t>matulidjien</w:t>
      </w:r>
      <w:r w:rsidRPr="00B9185A">
        <w:rPr>
          <w:spacing w:val="-2"/>
          <w:lang w:val="fr-FR"/>
        </w:rPr>
        <w:t>ne en bénéficie. Le reste de la population consomm</w:t>
      </w:r>
      <w:r>
        <w:rPr>
          <w:spacing w:val="-2"/>
          <w:lang w:val="fr-FR"/>
        </w:rPr>
        <w:t>e</w:t>
      </w:r>
      <w:r w:rsidRPr="00B9185A">
        <w:rPr>
          <w:spacing w:val="-2"/>
          <w:lang w:val="fr-FR"/>
        </w:rPr>
        <w:t xml:space="preserve"> l’eau des cours d’eau, qui </w:t>
      </w:r>
      <w:r>
        <w:rPr>
          <w:spacing w:val="-2"/>
          <w:lang w:val="fr-FR"/>
        </w:rPr>
        <w:t xml:space="preserve">est </w:t>
      </w:r>
      <w:r w:rsidRPr="00B9185A">
        <w:rPr>
          <w:spacing w:val="-2"/>
          <w:lang w:val="fr-FR"/>
        </w:rPr>
        <w:t>souvent contaminé</w:t>
      </w:r>
      <w:r>
        <w:rPr>
          <w:spacing w:val="-2"/>
          <w:lang w:val="fr-FR"/>
        </w:rPr>
        <w:t>e</w:t>
      </w:r>
      <w:r w:rsidRPr="00B9185A">
        <w:rPr>
          <w:spacing w:val="-2"/>
          <w:lang w:val="fr-FR"/>
        </w:rPr>
        <w:t xml:space="preserve"> par des substances organiques et inorganiques. La situation est plus prononcée dans les communautés situées à proximité d’exploitations minières, dans lesquelles des substances telles que du cyanure polluent l’eau en se répandant. Ainsi, en raison de la mauvaise hygiène de vie et des conditions environnementales défavorables, les taux de morbidité et de mortalité sont élevés. </w:t>
      </w:r>
    </w:p>
    <w:p w:rsidR="005E066B" w:rsidRPr="001A7BAF" w:rsidRDefault="005E066B" w:rsidP="005E066B">
      <w:pPr>
        <w:spacing w:after="0" w:line="240" w:lineRule="auto"/>
        <w:jc w:val="both"/>
        <w:rPr>
          <w:lang w:val="fr-FR"/>
        </w:rPr>
      </w:pPr>
    </w:p>
    <w:p w:rsidR="005E066B" w:rsidRPr="001A7BAF" w:rsidRDefault="005E066B" w:rsidP="005E066B">
      <w:pPr>
        <w:spacing w:after="0" w:line="240" w:lineRule="auto"/>
        <w:jc w:val="both"/>
        <w:rPr>
          <w:lang w:val="fr-FR"/>
        </w:rPr>
      </w:pPr>
      <w:r>
        <w:rPr>
          <w:lang w:val="fr-FR"/>
        </w:rPr>
        <w:t xml:space="preserve">Le Matulidji, comme les autres pays en voie de développement, peut être décrit comme en phase de transition épidémiologique, laquelle se caractérise par un taux de morbidité élevé des maladies infectieuses (transmissibles), une incidence croissante des maladies non transmissibles, une diminution lente mais progressive de la mortalité infantile et un vieillissement croissant de la population. Bien que </w:t>
      </w:r>
      <w:r>
        <w:rPr>
          <w:lang w:val="fr-FR"/>
        </w:rPr>
        <w:lastRenderedPageBreak/>
        <w:t xml:space="preserve">le paludisme représente environ 30 à 40 % des consultations externes et environ 20 % des décès, le Matulidji est sujet aux maladies épidémiques, qui demeurent un problème de santé publique. Les fréquentes épidémies de choléra, de méningite cérébrospinale et de fièvre jaune constituent chaque année des causes majeures de décès et de handicap. Parmi les autres maladies émergentes présentant un risque d’épidémie qui menacent gravement la santé publique, on peut notamment citer le SRAG (2003), la grippe aviaire (2005-2006), la grippe H1N1 pandémique (2009-2010), la fièvre de la Vallée du Rift (2012), ainsi que la maladie à virus Ebola, dont la prévalence est actuellement en évolution. </w:t>
      </w:r>
    </w:p>
    <w:p w:rsidR="005E066B" w:rsidRPr="00E22611" w:rsidRDefault="005E066B" w:rsidP="005E066B">
      <w:pPr>
        <w:spacing w:after="0" w:line="240" w:lineRule="auto"/>
        <w:jc w:val="both"/>
        <w:rPr>
          <w:lang w:val="fr-FR"/>
        </w:rPr>
      </w:pPr>
      <w:r>
        <w:rPr>
          <w:lang w:val="fr-FR"/>
        </w:rPr>
        <w:t>Le système de santé matulidjien est confronté à de nombreuses difficultés. Il existe tout d’abord des difficultés en matière de direction et de gouvernance, notamment : une mauvaise direction et une mauvaise gestion de la santé publique ; des législations sanitaires inadéquates et mal appliquées ; une participation limitée de la communauté à la planification, à la gestion et à la surveillance des services de santé ; une faible action intersectorielle ; des iniquités horizontales et verticales dans les systèmes de santé ; une allocation et une utilisation inefficaces des ressources ; des systèmes d’information et de recherche sanitaires nationaux déficients.</w:t>
      </w:r>
    </w:p>
    <w:p w:rsidR="005E066B" w:rsidRPr="00E22611" w:rsidRDefault="005E066B" w:rsidP="005E066B">
      <w:pPr>
        <w:spacing w:after="0" w:line="240" w:lineRule="auto"/>
        <w:jc w:val="both"/>
        <w:rPr>
          <w:lang w:val="fr-FR"/>
        </w:rPr>
      </w:pPr>
    </w:p>
    <w:p w:rsidR="005E066B" w:rsidRPr="00E22611" w:rsidRDefault="005E066B" w:rsidP="005E066B">
      <w:pPr>
        <w:spacing w:after="0" w:line="240" w:lineRule="auto"/>
        <w:jc w:val="both"/>
        <w:rPr>
          <w:lang w:val="fr-FR"/>
        </w:rPr>
      </w:pPr>
      <w:r>
        <w:rPr>
          <w:lang w:val="fr-FR"/>
        </w:rPr>
        <w:t xml:space="preserve">De plus, le pays manque considérablement de professionnels de la santé. Ce problème a été exacerbé par les iniquités dans la répartition de la main d’œuvre et la fuite des cerveaux. Ainsi, la réalisation d’interventions de santé publique efficaces auprès des personnes dans le besoin est compromise, en particulier dans les zones rurales. L’accès à des soins médicaux de qualité est difficile pour la plus grande partie de la population matulidjienne. Le coût de ces soins médicaux constitue un autre facteur aggravant de ce problème d’accès. On estime que plus de 70 % des Matulidjiens s’appuient sur la médecine traditionnelle pour traiter les maladies aussi bien transmissibles que non transmissibles. Les herboristes sont supposés s’enregistrer auprès du Conseil national des chefs et des anciens du Matulidji afin d’exercer et d’ouvrir une clinique, mais beaucoup ne le sont pas. </w:t>
      </w:r>
    </w:p>
    <w:p w:rsidR="005E066B" w:rsidRPr="00E22611" w:rsidRDefault="005E066B" w:rsidP="005E066B">
      <w:pPr>
        <w:spacing w:after="0" w:line="240" w:lineRule="auto"/>
        <w:jc w:val="both"/>
        <w:rPr>
          <w:b/>
          <w:sz w:val="24"/>
          <w:szCs w:val="24"/>
          <w:lang w:val="fr-FR"/>
        </w:rPr>
      </w:pPr>
    </w:p>
    <w:p w:rsidR="005E066B" w:rsidRPr="001021AA" w:rsidRDefault="005E066B" w:rsidP="005E066B">
      <w:pPr>
        <w:keepNext/>
        <w:spacing w:after="0" w:line="240" w:lineRule="auto"/>
        <w:jc w:val="both"/>
        <w:rPr>
          <w:b/>
          <w:color w:val="0070C0"/>
          <w:lang w:val="fr-FR"/>
        </w:rPr>
      </w:pPr>
      <w:r w:rsidRPr="00AB3F62">
        <w:rPr>
          <w:b/>
          <w:bCs/>
          <w:color w:val="0070C0"/>
          <w:lang w:val="fr-FR"/>
        </w:rPr>
        <w:lastRenderedPageBreak/>
        <w:t xml:space="preserve">Organigramme du ministère </w:t>
      </w:r>
      <w:r>
        <w:rPr>
          <w:b/>
          <w:bCs/>
          <w:color w:val="0070C0"/>
          <w:lang w:val="fr-FR"/>
        </w:rPr>
        <w:t>matulidjien</w:t>
      </w:r>
      <w:r w:rsidRPr="00AB3F62">
        <w:rPr>
          <w:b/>
          <w:bCs/>
          <w:color w:val="0070C0"/>
          <w:lang w:val="fr-FR"/>
        </w:rPr>
        <w:t xml:space="preserve"> de la Santé</w:t>
      </w:r>
    </w:p>
    <w:p w:rsidR="005E066B" w:rsidRPr="001021AA" w:rsidRDefault="005E066B" w:rsidP="005E066B">
      <w:pPr>
        <w:keepNext/>
        <w:spacing w:after="0" w:line="240" w:lineRule="auto"/>
        <w:jc w:val="both"/>
        <w:rPr>
          <w:b/>
          <w:color w:val="0070C0"/>
          <w:lang w:val="fr-FR"/>
        </w:rPr>
      </w:pPr>
    </w:p>
    <w:p w:rsidR="005E066B" w:rsidRDefault="005E066B" w:rsidP="005E066B">
      <w:pPr>
        <w:spacing w:after="0" w:line="240" w:lineRule="auto"/>
        <w:jc w:val="both"/>
        <w:rPr>
          <w:b/>
          <w:sz w:val="24"/>
          <w:szCs w:val="24"/>
        </w:rPr>
      </w:pPr>
      <w:r>
        <w:rPr>
          <w:noProof/>
          <w:lang w:eastAsia="zh-CN"/>
        </w:rPr>
        <mc:AlternateContent>
          <mc:Choice Requires="wps">
            <w:drawing>
              <wp:anchor distT="0" distB="0" distL="114300" distR="114300" simplePos="0" relativeHeight="251679744" behindDoc="0" locked="0" layoutInCell="1" allowOverlap="1">
                <wp:simplePos x="0" y="0"/>
                <wp:positionH relativeFrom="column">
                  <wp:posOffset>3898265</wp:posOffset>
                </wp:positionH>
                <wp:positionV relativeFrom="paragraph">
                  <wp:posOffset>1152525</wp:posOffset>
                </wp:positionV>
                <wp:extent cx="864235" cy="431800"/>
                <wp:effectExtent l="12065" t="9525" r="9525" b="635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235" cy="431800"/>
                        </a:xfrm>
                        <a:prstGeom prst="rect">
                          <a:avLst/>
                        </a:prstGeom>
                        <a:solidFill>
                          <a:srgbClr val="E8FFD5"/>
                        </a:solidFill>
                        <a:ln w="9525">
                          <a:solidFill>
                            <a:schemeClr val="accent3">
                              <a:lumMod val="60000"/>
                              <a:lumOff val="40000"/>
                            </a:schemeClr>
                          </a:solidFill>
                          <a:miter lim="800000"/>
                          <a:headEnd/>
                          <a:tailEnd/>
                        </a:ln>
                      </wps:spPr>
                      <wps:txbx>
                        <w:txbxContent>
                          <w:p w:rsidR="00B07DFE" w:rsidRPr="0003509E" w:rsidRDefault="00B07DFE" w:rsidP="005E066B">
                            <w:pPr>
                              <w:spacing w:after="0" w:line="240" w:lineRule="auto"/>
                              <w:jc w:val="center"/>
                              <w:rPr>
                                <w:b/>
                                <w:sz w:val="14"/>
                                <w:szCs w:val="14"/>
                              </w:rPr>
                            </w:pPr>
                            <w:r w:rsidRPr="0003509E">
                              <w:rPr>
                                <w:b/>
                                <w:sz w:val="14"/>
                                <w:szCs w:val="14"/>
                              </w:rPr>
                              <w:t>Service central des maladies transmissibles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 o:spid="_x0000_s1029" type="#_x0000_t202" style="position:absolute;left:0;text-align:left;margin-left:306.95pt;margin-top:90.75pt;width:68.05pt;height:3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" fillcolor="#e8ffd5" strokecolor="#c2d69b [1942]">
                <v:textbox>
                  <w:txbxContent>
                    <w:p w:rsidR="00B07DFE" w:rsidRPr="0003509E" w:rsidRDefault="00B07DFE" w:rsidP="005E066B">
                      <w:pPr>
                        <w:spacing w:after="0" w:line="240" w:lineRule="auto"/>
                        <w:jc w:val="center"/>
                        <w:rPr>
                          <w:b/>
                          <w:sz w:val="14"/>
                          <w:szCs w:val="14"/>
                        </w:rPr>
                      </w:pPr>
                      <w:r w:rsidRPr="0003509E">
                        <w:rPr>
                          <w:b/>
                          <w:sz w:val="14"/>
                          <w:szCs w:val="14"/>
                        </w:rPr>
                        <w:t>Service central des maladies transmissibles</w:t>
                      </w:r>
                    </w:p>
                  </w:txbxContent>
                </v:textbox>
              </v:shape>
            </w:pict>
          </mc:Fallback>
        </mc:AlternateContent>
      </w:r>
      <w:r>
        <w:rPr>
          <w:b/>
          <w:noProof/>
          <w:sz w:val="24"/>
          <w:szCs w:val="24"/>
          <w:lang w:eastAsia="zh-CN"/>
        </w:rPr>
        <w:drawing>
          <wp:inline distT="0" distB="0" distL="0" distR="0" wp14:anchorId="6C28F6E6" wp14:editId="7A94B96E">
            <wp:extent cx="6415674" cy="3771899"/>
            <wp:effectExtent l="19050" t="0" r="4176"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tretch>
                      <a:fillRect/>
                    </a:stretch>
                  </pic:blipFill>
                  <pic:spPr bwMode="auto">
                    <a:xfrm>
                      <a:off x="0" y="0"/>
                      <a:ext cx="6415674" cy="3771899"/>
                    </a:xfrm>
                    <a:prstGeom prst="rect">
                      <a:avLst/>
                    </a:prstGeom>
                    <a:noFill/>
                  </pic:spPr>
                </pic:pic>
              </a:graphicData>
            </a:graphic>
          </wp:inline>
        </w:drawing>
      </w:r>
    </w:p>
    <w:p w:rsidR="005E066B" w:rsidRDefault="005E066B" w:rsidP="005E066B">
      <w:pPr>
        <w:spacing w:after="0" w:line="240" w:lineRule="auto"/>
        <w:jc w:val="both"/>
        <w:rPr>
          <w:b/>
          <w:sz w:val="24"/>
          <w:szCs w:val="24"/>
        </w:rPr>
      </w:pPr>
    </w:p>
    <w:p w:rsidR="005E066B" w:rsidRPr="001021AA" w:rsidRDefault="005E066B" w:rsidP="005E066B">
      <w:pPr>
        <w:spacing w:after="0" w:line="240" w:lineRule="auto"/>
        <w:jc w:val="both"/>
        <w:rPr>
          <w:lang w:val="fr-FR"/>
        </w:rPr>
      </w:pPr>
      <w:r w:rsidRPr="00C9717E">
        <w:rPr>
          <w:b/>
          <w:bCs/>
          <w:color w:val="0070C0"/>
          <w:lang w:val="fr-FR"/>
        </w:rPr>
        <w:t>Culture, croyances et pratiques</w:t>
      </w:r>
    </w:p>
    <w:p w:rsidR="005E066B" w:rsidRPr="001A7BAF" w:rsidRDefault="005E066B" w:rsidP="005E066B">
      <w:pPr>
        <w:spacing w:after="0" w:line="240" w:lineRule="auto"/>
        <w:jc w:val="both"/>
        <w:rPr>
          <w:lang w:val="fr-FR"/>
        </w:rPr>
      </w:pPr>
      <w:r>
        <w:rPr>
          <w:lang w:val="fr-FR"/>
        </w:rPr>
        <w:t xml:space="preserve">La famille matulidjienne présente une structure élargie. Il n’est pas rare qu’un foyer soit composé de 30 ou 40 membres. Les décisions concernant les questions familiales importantes reviennent aux anciens de sexe masculin (grand-père, fils aîné), tandis que les décisions relatives aux soins et les décisions domestiques quotidiennes reviennent aux mères et grands-mères. La prise du repas en commun est la norme, même lorsque quelqu’un est malade. Si un membre de la famille est malade, c’est sa parente la plus proche qui assure sa prise en charge (la mère pour les enfants et le mari, la sœur ou la mère pour les femmes). </w:t>
      </w:r>
    </w:p>
    <w:p w:rsidR="005E066B" w:rsidRPr="001A7BAF" w:rsidRDefault="005E066B" w:rsidP="005E066B">
      <w:pPr>
        <w:spacing w:after="0" w:line="240" w:lineRule="auto"/>
        <w:jc w:val="both"/>
        <w:rPr>
          <w:lang w:val="fr-FR"/>
        </w:rPr>
      </w:pPr>
    </w:p>
    <w:p w:rsidR="005E066B" w:rsidRPr="001A7BAF" w:rsidRDefault="005E066B" w:rsidP="005E066B">
      <w:pPr>
        <w:spacing w:after="0" w:line="240" w:lineRule="auto"/>
        <w:jc w:val="both"/>
        <w:rPr>
          <w:lang w:val="fr-FR"/>
        </w:rPr>
      </w:pPr>
      <w:r>
        <w:rPr>
          <w:lang w:val="fr-FR"/>
        </w:rPr>
        <w:t xml:space="preserve">Comme dans la plupart des pays de la région, les Matulidjiens attachent une grande importance à l’inhumation de leurs défunts (« ce N’EST PAS un cadavre, mais le corps d’une personne décédée »). Lorsqu’une personne décède, son corps est soigneusement lavé et habillé de ses vêtements préférés. La préparation du défunt est fonction de son sexe (les hommes lavent les hommes et les femmes lavent les </w:t>
      </w:r>
      <w:r w:rsidRPr="00DA39C6">
        <w:rPr>
          <w:spacing w:val="-4"/>
          <w:lang w:val="fr-FR"/>
        </w:rPr>
        <w:t>femmes), sauf pour les enfants qui peuvent être lavés par des adultes des deux sexes. Le défunt est ensuite</w:t>
      </w:r>
      <w:r>
        <w:rPr>
          <w:lang w:val="fr-FR"/>
        </w:rPr>
        <w:t xml:space="preserve"> allongé dans un lit et placé à l’extérieur ou dans un grand salon, à la vue des parents et des membres de la communauté. Souvent, ceux-ci serrent le mort dans leurs bras et l’embrassent pour témoigner de leur amour. Après plusieurs jours, le mort est placé dans un cercueil ou un tapis avec des biens personnels afin d’être inhumé. Les personnes qui participant à l’inhumation se lavent les mains ensemble. </w:t>
      </w:r>
    </w:p>
    <w:p w:rsidR="005E066B" w:rsidRPr="001A7BAF" w:rsidRDefault="005E066B" w:rsidP="005E066B">
      <w:pPr>
        <w:spacing w:after="0" w:line="240" w:lineRule="auto"/>
        <w:jc w:val="both"/>
        <w:rPr>
          <w:lang w:val="fr-FR"/>
        </w:rPr>
      </w:pPr>
    </w:p>
    <w:p w:rsidR="005E066B" w:rsidRPr="001A7BAF" w:rsidRDefault="005E066B" w:rsidP="005E066B">
      <w:pPr>
        <w:spacing w:after="0" w:line="240" w:lineRule="auto"/>
        <w:jc w:val="both"/>
        <w:rPr>
          <w:lang w:val="fr-FR"/>
        </w:rPr>
      </w:pPr>
      <w:r>
        <w:rPr>
          <w:lang w:val="fr-FR"/>
        </w:rPr>
        <w:t>Dans différentes parties du pays, après que le défunt ait été lavé par un membre de la famille, il est habillé de vêtements propres selon les rituels religieux spécifiques, et transporté sur les épaules jusqu’à sa tombe, où ses parents et amis partagent des prières et échangent des condoléances.</w:t>
      </w:r>
    </w:p>
    <w:p w:rsidR="00ED2D68" w:rsidRPr="00CF2A50" w:rsidRDefault="00ED2D68" w:rsidP="00ED2D68">
      <w:pPr>
        <w:spacing w:after="100" w:afterAutospacing="1" w:line="240" w:lineRule="auto"/>
        <w:jc w:val="both"/>
        <w:rPr>
          <w:lang w:val="fr-FR"/>
        </w:rPr>
      </w:pPr>
    </w:p>
    <w:p w:rsidR="00835943" w:rsidRPr="001021AA" w:rsidRDefault="00835943" w:rsidP="00835943">
      <w:pPr>
        <w:spacing w:after="0" w:line="240" w:lineRule="auto"/>
        <w:rPr>
          <w:rFonts w:cstheme="minorHAnsi"/>
          <w:lang w:val="fr-FR"/>
        </w:rPr>
        <w:sectPr w:rsidR="00835943" w:rsidRPr="001021AA" w:rsidSect="00835943">
          <w:footerReference w:type="default" r:id="rId13"/>
          <w:pgSz w:w="12240" w:h="15840"/>
          <w:pgMar w:top="1440" w:right="1440" w:bottom="1440" w:left="1440" w:header="708" w:footer="708" w:gutter="0"/>
          <w:pgNumType w:start="1"/>
          <w:cols w:space="708"/>
          <w:titlePg/>
          <w:docGrid w:linePitch="360"/>
        </w:sectPr>
      </w:pPr>
      <w:bookmarkStart w:id="1" w:name="_Toc416857199"/>
    </w:p>
    <w:bookmarkEnd w:id="1"/>
    <w:p w:rsidR="00F0380A" w:rsidRPr="00CF2A50" w:rsidRDefault="00F0380A" w:rsidP="009F605A">
      <w:pPr>
        <w:spacing w:after="0" w:line="240" w:lineRule="auto"/>
        <w:jc w:val="both"/>
        <w:rPr>
          <w:b/>
          <w:sz w:val="24"/>
          <w:szCs w:val="24"/>
          <w:lang w:val="fr-FR"/>
        </w:rPr>
      </w:pPr>
    </w:p>
    <w:tbl>
      <w:tblPr>
        <w:tblStyle w:val="TableGrid"/>
        <w:tblW w:w="0" w:type="auto"/>
        <w:tblInd w:w="108" w:type="dxa"/>
        <w:shd w:val="clear" w:color="auto" w:fill="000000" w:themeFill="text1"/>
        <w:tblLook w:val="04A0" w:firstRow="1" w:lastRow="0" w:firstColumn="1" w:lastColumn="0" w:noHBand="0" w:noVBand="1"/>
      </w:tblPr>
      <w:tblGrid>
        <w:gridCol w:w="9072"/>
      </w:tblGrid>
      <w:tr w:rsidR="003973F2" w:rsidRPr="00CF2A50" w:rsidTr="003973F2">
        <w:tc>
          <w:tcPr>
            <w:tcW w:w="9072" w:type="dxa"/>
            <w:shd w:val="clear" w:color="auto" w:fill="000000" w:themeFill="text1"/>
          </w:tcPr>
          <w:p w:rsidR="003973F2" w:rsidRPr="00CF2A50" w:rsidRDefault="001A7BAF" w:rsidP="00DC370B">
            <w:pPr>
              <w:jc w:val="both"/>
              <w:rPr>
                <w:b/>
                <w:sz w:val="24"/>
                <w:szCs w:val="24"/>
                <w:lang w:val="fr-FR"/>
              </w:rPr>
            </w:pPr>
            <w:r>
              <w:rPr>
                <w:b/>
                <w:sz w:val="24"/>
                <w:szCs w:val="24"/>
                <w:lang w:val="fr-FR"/>
              </w:rPr>
              <w:t>Session C1</w:t>
            </w:r>
            <w:r w:rsidR="00DC370B">
              <w:rPr>
                <w:b/>
                <w:sz w:val="24"/>
                <w:szCs w:val="24"/>
                <w:lang w:val="fr-FR"/>
              </w:rPr>
              <w:t xml:space="preserve"> EIR mobilisée  </w:t>
            </w:r>
          </w:p>
        </w:tc>
      </w:tr>
    </w:tbl>
    <w:p w:rsidR="003973F2" w:rsidRPr="00CF2A50" w:rsidRDefault="003973F2" w:rsidP="00ED2D68">
      <w:pPr>
        <w:spacing w:after="0" w:line="240" w:lineRule="auto"/>
        <w:jc w:val="both"/>
        <w:rPr>
          <w:lang w:val="fr-FR"/>
        </w:rPr>
      </w:pPr>
    </w:p>
    <w:p w:rsidR="00E91468" w:rsidRPr="00835943" w:rsidRDefault="00835943" w:rsidP="00835943">
      <w:pPr>
        <w:spacing w:after="0" w:line="240" w:lineRule="auto"/>
        <w:jc w:val="both"/>
        <w:rPr>
          <w:b/>
          <w:color w:val="0070C0"/>
          <w:lang w:val="fr-FR"/>
        </w:rPr>
      </w:pPr>
      <w:r w:rsidRPr="00835943">
        <w:rPr>
          <w:b/>
          <w:color w:val="0070C0"/>
          <w:sz w:val="24"/>
          <w:szCs w:val="24"/>
          <w:lang w:val="fr-FR"/>
        </w:rPr>
        <w:t>1.</w:t>
      </w:r>
      <w:r>
        <w:rPr>
          <w:b/>
          <w:color w:val="0070C0"/>
          <w:lang w:val="fr-FR"/>
        </w:rPr>
        <w:t xml:space="preserve"> </w:t>
      </w:r>
      <w:r w:rsidR="00475FD5" w:rsidRPr="00835943">
        <w:rPr>
          <w:b/>
          <w:color w:val="0070C0"/>
          <w:lang w:val="fr-FR"/>
        </w:rPr>
        <w:t>Scénario</w:t>
      </w:r>
    </w:p>
    <w:p w:rsidR="00835943" w:rsidRDefault="00835943" w:rsidP="00835943">
      <w:pPr>
        <w:rPr>
          <w:lang w:val="fr-FR"/>
        </w:rPr>
      </w:pPr>
    </w:p>
    <w:p w:rsidR="00835943" w:rsidRPr="001A7BAF" w:rsidRDefault="00B07DFE" w:rsidP="00835943">
      <w:pPr>
        <w:rPr>
          <w:lang w:val="en-US"/>
        </w:rPr>
      </w:pPr>
      <w:r w:rsidRPr="001A7BAF">
        <w:rPr>
          <w:lang w:val="en-US"/>
        </w:rPr>
        <w:t>C1.4_SBSE_breaking_news</w:t>
      </w:r>
      <w:r w:rsidR="001A7BAF">
        <w:rPr>
          <w:lang w:val="en-US"/>
        </w:rPr>
        <w:t>_fr.mp4</w:t>
      </w:r>
    </w:p>
    <w:tbl>
      <w:tblPr>
        <w:tblStyle w:val="TableGrid"/>
        <w:tblW w:w="0" w:type="auto"/>
        <w:tblInd w:w="108" w:type="dxa"/>
        <w:shd w:val="clear" w:color="auto" w:fill="DAEEF3" w:themeFill="accent5" w:themeFillTint="33"/>
        <w:tblLook w:val="04A0" w:firstRow="1" w:lastRow="0" w:firstColumn="1" w:lastColumn="0" w:noHBand="0" w:noVBand="1"/>
      </w:tblPr>
      <w:tblGrid>
        <w:gridCol w:w="9072"/>
      </w:tblGrid>
      <w:tr w:rsidR="00835943" w:rsidTr="00835943">
        <w:tc>
          <w:tcPr>
            <w:tcW w:w="9072" w:type="dxa"/>
            <w:shd w:val="clear" w:color="auto" w:fill="DAEEF3" w:themeFill="accent5" w:themeFillTint="33"/>
          </w:tcPr>
          <w:p w:rsidR="00835943" w:rsidRPr="001021AA" w:rsidRDefault="00835943" w:rsidP="00835943">
            <w:pPr>
              <w:spacing w:after="200" w:line="276" w:lineRule="auto"/>
              <w:jc w:val="both"/>
              <w:rPr>
                <w:b/>
                <w:lang w:val="fr-FR"/>
              </w:rPr>
            </w:pPr>
            <w:r w:rsidRPr="00A30FE6">
              <w:rPr>
                <w:b/>
                <w:bCs/>
                <w:lang w:val="fr-FR"/>
              </w:rPr>
              <w:t xml:space="preserve">Nouvelle-choc : </w:t>
            </w:r>
            <w:r>
              <w:rPr>
                <w:b/>
                <w:bCs/>
                <w:lang w:val="fr-FR"/>
              </w:rPr>
              <w:t>décès</w:t>
            </w:r>
            <w:r w:rsidRPr="00A30FE6">
              <w:rPr>
                <w:b/>
                <w:bCs/>
                <w:lang w:val="fr-FR"/>
              </w:rPr>
              <w:t xml:space="preserve"> d’un célèbre joueur de football à l’hôpital général</w:t>
            </w:r>
          </w:p>
          <w:p w:rsidR="00835943" w:rsidRPr="001A7BAF" w:rsidRDefault="00835943" w:rsidP="00835943">
            <w:pPr>
              <w:jc w:val="both"/>
              <w:rPr>
                <w:lang w:val="fr-FR"/>
              </w:rPr>
            </w:pPr>
            <w:r>
              <w:rPr>
                <w:lang w:val="fr-FR"/>
              </w:rPr>
              <w:t>1</w:t>
            </w:r>
            <w:r>
              <w:rPr>
                <w:vertAlign w:val="superscript"/>
                <w:lang w:val="fr-FR"/>
              </w:rPr>
              <w:t>er</w:t>
            </w:r>
            <w:r>
              <w:rPr>
                <w:lang w:val="fr-FR"/>
              </w:rPr>
              <w:t xml:space="preserve"> mars 2015, débat télévisé de 21h </w:t>
            </w:r>
          </w:p>
          <w:p w:rsidR="00835943" w:rsidRPr="001A7BAF" w:rsidRDefault="00835943" w:rsidP="00835943">
            <w:pPr>
              <w:jc w:val="both"/>
              <w:rPr>
                <w:i/>
                <w:lang w:val="fr-FR"/>
              </w:rPr>
            </w:pPr>
            <w:r w:rsidRPr="00A30FE6">
              <w:rPr>
                <w:lang w:val="fr-FR"/>
              </w:rPr>
              <w:t>Le journaliste : « </w:t>
            </w:r>
            <w:r w:rsidRPr="00A30FE6">
              <w:rPr>
                <w:i/>
                <w:iCs/>
                <w:lang w:val="fr-FR"/>
              </w:rPr>
              <w:t xml:space="preserve">Mohamed Gaber, capitaine de l’équipe de football nationale, est </w:t>
            </w:r>
            <w:r>
              <w:rPr>
                <w:i/>
                <w:iCs/>
                <w:lang w:val="fr-FR"/>
              </w:rPr>
              <w:t>décédé</w:t>
            </w:r>
            <w:r w:rsidRPr="00A30FE6">
              <w:rPr>
                <w:i/>
                <w:iCs/>
                <w:lang w:val="fr-FR"/>
              </w:rPr>
              <w:t xml:space="preserve"> ce matin suite à une nouvelle négligence hospitalière. Il avait 25 ans et était en parfaite santé. Il avait été admis à l’hôpital d’</w:t>
            </w:r>
            <w:r>
              <w:rPr>
                <w:i/>
                <w:iCs/>
                <w:lang w:val="fr-FR"/>
              </w:rPr>
              <w:t>Emrod</w:t>
            </w:r>
            <w:r w:rsidRPr="00A30FE6">
              <w:rPr>
                <w:i/>
                <w:iCs/>
                <w:lang w:val="fr-FR"/>
              </w:rPr>
              <w:t xml:space="preserve"> il y a 4 jours, et nous sommes aujourd’hui affligés par sa disparition. Nous ne pouvons pas nous empêcher de penser que quelqu</w:t>
            </w:r>
            <w:r>
              <w:rPr>
                <w:i/>
                <w:iCs/>
                <w:lang w:val="fr-FR"/>
              </w:rPr>
              <w:t>e chose d’anormal s’est passé à </w:t>
            </w:r>
            <w:r w:rsidRPr="00A30FE6">
              <w:rPr>
                <w:i/>
                <w:iCs/>
                <w:lang w:val="fr-FR"/>
              </w:rPr>
              <w:t>l’hôpital.</w:t>
            </w:r>
            <w:r>
              <w:rPr>
                <w:i/>
                <w:iCs/>
                <w:lang w:val="fr-FR"/>
              </w:rPr>
              <w:t xml:space="preserve"> </w:t>
            </w:r>
            <w:r w:rsidRPr="00A30FE6">
              <w:rPr>
                <w:i/>
                <w:iCs/>
                <w:lang w:val="fr-FR"/>
              </w:rPr>
              <w:t>Il a dû y contracter une infection qui a aggravé son état de santé et entraîné son décès. À notre époque, il est insensé qu’un jeune homme en parfaite santé meure d’une diarrhée !</w:t>
            </w:r>
          </w:p>
          <w:p w:rsidR="00835943" w:rsidRPr="00A30FE6" w:rsidRDefault="00835943" w:rsidP="00835943">
            <w:pPr>
              <w:jc w:val="both"/>
            </w:pPr>
            <w:r w:rsidRPr="00D01062">
              <w:rPr>
                <w:i/>
                <w:iCs/>
                <w:lang w:val="fr-FR"/>
              </w:rPr>
              <w:t>Toute la nation est en deuil. Nous espérons que le ministre de la Santé enquêtera sur les circonstances de cette tragédie.</w:t>
            </w:r>
            <w:r>
              <w:rPr>
                <w:i/>
                <w:iCs/>
                <w:lang w:val="fr-FR"/>
              </w:rPr>
              <w:t xml:space="preserve"> </w:t>
            </w:r>
            <w:r w:rsidRPr="00D01062">
              <w:rPr>
                <w:i/>
                <w:iCs/>
                <w:lang w:val="fr-FR"/>
              </w:rPr>
              <w:t>Une autre personne est déjà décédée dans le même hôpital la semaine dernière.</w:t>
            </w:r>
            <w:r>
              <w:rPr>
                <w:i/>
                <w:iCs/>
                <w:lang w:val="fr-FR"/>
              </w:rPr>
              <w:t xml:space="preserve"> </w:t>
            </w:r>
            <w:r w:rsidRPr="00D01062">
              <w:rPr>
                <w:i/>
                <w:iCs/>
                <w:lang w:val="fr-FR"/>
              </w:rPr>
              <w:t>Il était père de 2 enfants en bas âge. Il est impératif que l’hôpital soit fermé ou que des mesures soient prises.</w:t>
            </w:r>
            <w:r>
              <w:rPr>
                <w:i/>
                <w:iCs/>
                <w:lang w:val="fr-FR"/>
              </w:rPr>
              <w:t xml:space="preserve"> </w:t>
            </w:r>
            <w:r w:rsidRPr="00D01062">
              <w:rPr>
                <w:i/>
                <w:iCs/>
                <w:lang w:val="fr-FR"/>
              </w:rPr>
              <w:t>Une action positive s’impose. »</w:t>
            </w:r>
          </w:p>
        </w:tc>
      </w:tr>
    </w:tbl>
    <w:p w:rsidR="008E676B" w:rsidRDefault="008E676B" w:rsidP="00835943">
      <w:pPr>
        <w:keepNext/>
        <w:spacing w:after="0" w:line="240" w:lineRule="auto"/>
        <w:jc w:val="both"/>
        <w:rPr>
          <w:b/>
          <w:bCs/>
          <w:i/>
          <w:iCs/>
          <w:color w:val="0070C0"/>
          <w:lang w:val="fr-FR"/>
        </w:rPr>
      </w:pPr>
    </w:p>
    <w:p w:rsidR="00835943" w:rsidRPr="001A7BAF" w:rsidRDefault="00835943" w:rsidP="00835943">
      <w:pPr>
        <w:keepNext/>
        <w:spacing w:after="0" w:line="240" w:lineRule="auto"/>
        <w:jc w:val="both"/>
        <w:rPr>
          <w:b/>
          <w:i/>
          <w:color w:val="0070C0"/>
          <w:lang w:val="fr-FR"/>
        </w:rPr>
      </w:pPr>
      <w:r>
        <w:rPr>
          <w:b/>
          <w:bCs/>
          <w:i/>
          <w:iCs/>
          <w:color w:val="0070C0"/>
          <w:lang w:val="fr-FR"/>
        </w:rPr>
        <w:t>2. Instructions aux participants, résultats attendus de la séance et références</w:t>
      </w:r>
    </w:p>
    <w:p w:rsidR="00835943" w:rsidRPr="001A7BAF" w:rsidRDefault="00835943" w:rsidP="00835943">
      <w:pPr>
        <w:keepNext/>
        <w:spacing w:after="0" w:line="240" w:lineRule="auto"/>
        <w:jc w:val="both"/>
        <w:rPr>
          <w:b/>
          <w:i/>
          <w:color w:val="0070C0"/>
          <w:lang w:val="fr-FR"/>
        </w:rPr>
      </w:pPr>
    </w:p>
    <w:p w:rsidR="00835943" w:rsidRPr="001A7BAF" w:rsidRDefault="00835943" w:rsidP="00835943">
      <w:pPr>
        <w:keepNext/>
        <w:spacing w:after="0" w:line="240" w:lineRule="auto"/>
        <w:jc w:val="both"/>
        <w:rPr>
          <w:b/>
          <w:i/>
          <w:lang w:val="fr-FR"/>
        </w:rPr>
      </w:pPr>
      <w:r w:rsidRPr="008107CB">
        <w:rPr>
          <w:b/>
          <w:bCs/>
          <w:i/>
          <w:iCs/>
          <w:lang w:val="fr-FR"/>
        </w:rPr>
        <w:t>Instructions</w:t>
      </w:r>
    </w:p>
    <w:p w:rsidR="00835943" w:rsidRPr="00E22611" w:rsidRDefault="00835943" w:rsidP="00835943">
      <w:pPr>
        <w:spacing w:after="0" w:line="240" w:lineRule="auto"/>
        <w:jc w:val="both"/>
        <w:rPr>
          <w:spacing w:val="-4"/>
          <w:lang w:val="fr-FR"/>
        </w:rPr>
      </w:pPr>
      <w:r w:rsidRPr="00892EE5">
        <w:rPr>
          <w:spacing w:val="-4"/>
          <w:lang w:val="fr-FR"/>
        </w:rPr>
        <w:t xml:space="preserve">En réaction aux rumeurs véhiculées par les médias, le Dr. Zaher, </w:t>
      </w:r>
      <w:r w:rsidR="001C2010">
        <w:rPr>
          <w:spacing w:val="-4"/>
          <w:lang w:val="fr-FR"/>
        </w:rPr>
        <w:t>coordinateur du COUS/Gestionnaire des Incidents</w:t>
      </w:r>
      <w:r w:rsidRPr="00892EE5">
        <w:rPr>
          <w:spacing w:val="-4"/>
          <w:lang w:val="fr-FR"/>
        </w:rPr>
        <w:t>, vous a demandé d’enquêter afin de confirmer ou de réfuter leur bien-fondé et de prendre les mesures de contrôle initiales nécessaires, ainsi que d’adapter vos plans en fonction des informations recueillies. Il souhaite également que vous lui soumettiez chaque jour un rapport de situatio</w:t>
      </w:r>
      <w:r w:rsidR="00B07DFE">
        <w:rPr>
          <w:spacing w:val="-4"/>
          <w:lang w:val="fr-FR"/>
        </w:rPr>
        <w:t>n (SITREP).</w:t>
      </w:r>
    </w:p>
    <w:p w:rsidR="00835943" w:rsidRPr="00E22611" w:rsidRDefault="00835943" w:rsidP="00835943">
      <w:pPr>
        <w:spacing w:after="0" w:line="240" w:lineRule="auto"/>
        <w:jc w:val="both"/>
        <w:rPr>
          <w:lang w:val="fr-FR"/>
        </w:rPr>
      </w:pPr>
    </w:p>
    <w:p w:rsidR="00835943" w:rsidRPr="00E22611" w:rsidRDefault="00835943" w:rsidP="00835943">
      <w:pPr>
        <w:spacing w:after="0" w:line="240" w:lineRule="auto"/>
        <w:jc w:val="both"/>
        <w:rPr>
          <w:b/>
          <w:lang w:val="fr-FR"/>
        </w:rPr>
      </w:pPr>
      <w:r w:rsidRPr="009F605A">
        <w:rPr>
          <w:b/>
          <w:bCs/>
          <w:lang w:val="fr-FR"/>
        </w:rPr>
        <w:t>Question à régler : Qui allez-vous contacter pour obtenir plus d’informations ?</w:t>
      </w:r>
    </w:p>
    <w:p w:rsidR="00835943" w:rsidRPr="00E22611" w:rsidRDefault="00835943" w:rsidP="00835943">
      <w:pPr>
        <w:spacing w:after="0" w:line="240" w:lineRule="auto"/>
        <w:jc w:val="both"/>
        <w:rPr>
          <w:b/>
          <w:i/>
          <w:lang w:val="fr-FR"/>
        </w:rPr>
      </w:pPr>
    </w:p>
    <w:p w:rsidR="00835943" w:rsidRPr="004025EA" w:rsidRDefault="00835943" w:rsidP="00835943">
      <w:pPr>
        <w:spacing w:after="0" w:line="240" w:lineRule="auto"/>
        <w:jc w:val="both"/>
        <w:rPr>
          <w:b/>
          <w:i/>
        </w:rPr>
      </w:pPr>
      <w:r w:rsidRPr="004025EA">
        <w:rPr>
          <w:b/>
          <w:bCs/>
          <w:i/>
          <w:iCs/>
          <w:lang w:val="fr-FR"/>
        </w:rPr>
        <w:t>Résultats attendus</w:t>
      </w:r>
    </w:p>
    <w:p w:rsidR="00B07DFE" w:rsidRPr="001A7BAF" w:rsidRDefault="00B07DFE" w:rsidP="00B07DFE">
      <w:pPr>
        <w:pStyle w:val="ListParagraph"/>
        <w:numPr>
          <w:ilvl w:val="0"/>
          <w:numId w:val="1"/>
        </w:numPr>
        <w:spacing w:after="0" w:line="240" w:lineRule="auto"/>
        <w:jc w:val="both"/>
        <w:rPr>
          <w:lang w:val="fr-FR"/>
        </w:rPr>
      </w:pPr>
      <w:r w:rsidRPr="001A7BAF">
        <w:rPr>
          <w:rFonts w:cs="Times New Roman"/>
          <w:szCs w:val="24"/>
          <w:lang w:val="fr-FR"/>
        </w:rPr>
        <w:t>Définition de la composition de l’EIR ainsi que des rôles des différents membres.</w:t>
      </w:r>
    </w:p>
    <w:p w:rsidR="00B07DFE" w:rsidRPr="001A7BAF" w:rsidRDefault="00B07DFE" w:rsidP="00B07DFE">
      <w:pPr>
        <w:pStyle w:val="ListParagraph"/>
        <w:numPr>
          <w:ilvl w:val="0"/>
          <w:numId w:val="1"/>
        </w:numPr>
        <w:spacing w:after="0" w:line="240" w:lineRule="auto"/>
        <w:jc w:val="both"/>
        <w:rPr>
          <w:lang w:val="fr-FR"/>
        </w:rPr>
      </w:pPr>
      <w:r w:rsidRPr="001A7BAF">
        <w:rPr>
          <w:lang w:val="fr-FR"/>
        </w:rPr>
        <w:t>Mise au point d’une liste de vérification logistique.</w:t>
      </w:r>
    </w:p>
    <w:p w:rsidR="00B07DFE" w:rsidRPr="001A7BAF" w:rsidRDefault="000F312B" w:rsidP="00B07DFE">
      <w:pPr>
        <w:pStyle w:val="ListParagraph"/>
        <w:numPr>
          <w:ilvl w:val="0"/>
          <w:numId w:val="1"/>
        </w:numPr>
        <w:spacing w:after="0" w:line="240" w:lineRule="auto"/>
        <w:jc w:val="both"/>
        <w:rPr>
          <w:lang w:val="fr-FR"/>
        </w:rPr>
      </w:pPr>
      <w:r>
        <w:rPr>
          <w:lang w:val="fr-FR"/>
        </w:rPr>
        <w:t>Rapport de situation (SITREP) destiné a</w:t>
      </w:r>
      <w:r w:rsidR="00B07DFE" w:rsidRPr="001A7BAF">
        <w:rPr>
          <w:lang w:val="fr-FR"/>
        </w:rPr>
        <w:t>u</w:t>
      </w:r>
      <w:r w:rsidR="001C2010" w:rsidRPr="001C2010">
        <w:rPr>
          <w:spacing w:val="-4"/>
          <w:lang w:val="fr-FR"/>
        </w:rPr>
        <w:t xml:space="preserve"> </w:t>
      </w:r>
      <w:r w:rsidR="001C2010">
        <w:rPr>
          <w:spacing w:val="-4"/>
          <w:lang w:val="fr-FR"/>
        </w:rPr>
        <w:t>coordinateur du COUS/Gestionnaire des Incidents</w:t>
      </w:r>
      <w:r w:rsidR="00B07DFE" w:rsidRPr="001A7BAF">
        <w:rPr>
          <w:lang w:val="fr-FR"/>
        </w:rPr>
        <w:t>, en utilisant le modèle</w:t>
      </w:r>
      <w:r>
        <w:rPr>
          <w:lang w:val="fr-FR"/>
        </w:rPr>
        <w:t xml:space="preserve"> fourni à l’Annexe 1.</w:t>
      </w:r>
    </w:p>
    <w:p w:rsidR="00835943" w:rsidRPr="001021AA" w:rsidRDefault="00835943" w:rsidP="00835943">
      <w:pPr>
        <w:pStyle w:val="ListParagraph"/>
        <w:spacing w:after="0" w:line="240" w:lineRule="auto"/>
        <w:jc w:val="both"/>
        <w:rPr>
          <w:lang w:val="fr-FR"/>
        </w:rPr>
      </w:pPr>
    </w:p>
    <w:p w:rsidR="00835943" w:rsidRPr="00E22611" w:rsidRDefault="00835943" w:rsidP="00835943">
      <w:pPr>
        <w:spacing w:after="0" w:line="240" w:lineRule="auto"/>
        <w:jc w:val="both"/>
        <w:rPr>
          <w:b/>
          <w:i/>
          <w:lang w:val="es-ES"/>
        </w:rPr>
      </w:pPr>
      <w:r w:rsidRPr="00385CEF">
        <w:rPr>
          <w:b/>
          <w:bCs/>
          <w:i/>
          <w:iCs/>
          <w:lang w:val="fr-FR"/>
        </w:rPr>
        <w:t>Références</w:t>
      </w:r>
    </w:p>
    <w:p w:rsidR="00835943" w:rsidRPr="008E676B" w:rsidRDefault="00835943" w:rsidP="00835943">
      <w:pPr>
        <w:pStyle w:val="ListParagraph"/>
        <w:numPr>
          <w:ilvl w:val="0"/>
          <w:numId w:val="3"/>
        </w:numPr>
        <w:spacing w:after="0" w:line="240" w:lineRule="auto"/>
        <w:rPr>
          <w:sz w:val="20"/>
          <w:szCs w:val="20"/>
        </w:rPr>
      </w:pPr>
      <w:r w:rsidRPr="001A7BAF">
        <w:rPr>
          <w:sz w:val="20"/>
          <w:szCs w:val="20"/>
        </w:rPr>
        <w:t xml:space="preserve">OMS, </w:t>
      </w:r>
      <w:r w:rsidRPr="008E676B">
        <w:rPr>
          <w:sz w:val="20"/>
          <w:szCs w:val="20"/>
        </w:rPr>
        <w:t xml:space="preserve">Foodborne disease outbreak, Guideline for investigation and control [en anglais] </w:t>
      </w:r>
      <w:hyperlink r:id="rId14" w:history="1">
        <w:r w:rsidRPr="008E676B">
          <w:rPr>
            <w:rStyle w:val="Hyperlink"/>
            <w:sz w:val="20"/>
            <w:szCs w:val="20"/>
          </w:rPr>
          <w:t>http://www.who.int/foodsafety/publications/foodborne_disease/outbreak_guidelines.pdf</w:t>
        </w:r>
      </w:hyperlink>
      <w:r w:rsidRPr="008E676B">
        <w:rPr>
          <w:sz w:val="20"/>
          <w:szCs w:val="20"/>
        </w:rPr>
        <w:t xml:space="preserve"> </w:t>
      </w:r>
    </w:p>
    <w:p w:rsidR="00835943" w:rsidRPr="008E676B" w:rsidRDefault="00835943" w:rsidP="00835943">
      <w:pPr>
        <w:pStyle w:val="ListParagraph"/>
        <w:numPr>
          <w:ilvl w:val="0"/>
          <w:numId w:val="3"/>
        </w:numPr>
        <w:spacing w:after="0" w:line="240" w:lineRule="auto"/>
        <w:rPr>
          <w:sz w:val="20"/>
          <w:szCs w:val="20"/>
        </w:rPr>
      </w:pPr>
      <w:r w:rsidRPr="008E676B">
        <w:rPr>
          <w:sz w:val="20"/>
          <w:szCs w:val="20"/>
        </w:rPr>
        <w:t>Outbreak Investigation Team Roles and Responsibilities. Communicable Disease Outbreak Manual. New Jersey’s Public Health Response [en anglais]</w:t>
      </w:r>
    </w:p>
    <w:p w:rsidR="00835943" w:rsidRPr="008E676B" w:rsidRDefault="006A5DAF" w:rsidP="00835943">
      <w:pPr>
        <w:pStyle w:val="ListParagraph"/>
        <w:spacing w:after="0" w:line="240" w:lineRule="auto"/>
        <w:rPr>
          <w:spacing w:val="-4"/>
          <w:sz w:val="20"/>
          <w:szCs w:val="20"/>
        </w:rPr>
      </w:pPr>
      <w:hyperlink r:id="rId15" w:history="1">
        <w:r w:rsidR="00835943" w:rsidRPr="008E676B">
          <w:rPr>
            <w:rStyle w:val="Hyperlink"/>
            <w:spacing w:val="-4"/>
            <w:sz w:val="20"/>
            <w:szCs w:val="20"/>
          </w:rPr>
          <w:t>http://njlmn2.rutgers.edu/sites/default/files/Appendix_F1_Outbreak_Investigation_Team.pdf</w:t>
        </w:r>
      </w:hyperlink>
    </w:p>
    <w:p w:rsidR="00ED2D68" w:rsidRPr="008E676B" w:rsidRDefault="00835943" w:rsidP="00835943">
      <w:pPr>
        <w:pStyle w:val="ListParagraph"/>
        <w:numPr>
          <w:ilvl w:val="0"/>
          <w:numId w:val="3"/>
        </w:numPr>
        <w:spacing w:after="0" w:line="240" w:lineRule="auto"/>
        <w:rPr>
          <w:rStyle w:val="Hyperlink"/>
          <w:color w:val="auto"/>
          <w:sz w:val="20"/>
          <w:szCs w:val="20"/>
          <w:u w:val="none"/>
          <w:lang w:val="fr-FR"/>
        </w:rPr>
      </w:pPr>
      <w:r w:rsidRPr="008E676B">
        <w:rPr>
          <w:sz w:val="20"/>
          <w:szCs w:val="20"/>
          <w:lang w:val="fr-FR"/>
        </w:rPr>
        <w:t xml:space="preserve">VERSION PROVISOIRE 1.1 Flambées épidémiques de maladie à virus Ebola et Marburg : préparation, alerte, lutte et évaluation, OMS/HSE/PED/CED/05.2014, </w:t>
      </w:r>
      <w:hyperlink r:id="rId16" w:history="1">
        <w:r w:rsidRPr="008E676B">
          <w:rPr>
            <w:rStyle w:val="Hyperlink"/>
            <w:sz w:val="20"/>
            <w:szCs w:val="20"/>
            <w:lang w:val="fr-FR"/>
          </w:rPr>
          <w:t>http://apps.who.int/iris/bitstream/10665/130161/1/WHO_HSE_PED_CED_2014.05_fre.pdf?ua=1</w:t>
        </w:r>
      </w:hyperlink>
    </w:p>
    <w:p w:rsidR="008E676B" w:rsidRDefault="008E676B" w:rsidP="008E676B">
      <w:pPr>
        <w:pStyle w:val="ListParagraph"/>
        <w:spacing w:after="0" w:line="240" w:lineRule="auto"/>
        <w:rPr>
          <w:sz w:val="20"/>
          <w:szCs w:val="20"/>
          <w:lang w:val="fr-FR"/>
        </w:rPr>
      </w:pPr>
    </w:p>
    <w:p w:rsidR="00B07DFE" w:rsidRDefault="00B07DFE" w:rsidP="008E676B">
      <w:pPr>
        <w:pStyle w:val="ListParagraph"/>
        <w:spacing w:after="0" w:line="240" w:lineRule="auto"/>
        <w:rPr>
          <w:sz w:val="20"/>
          <w:szCs w:val="20"/>
          <w:lang w:val="fr-FR"/>
        </w:rPr>
      </w:pPr>
    </w:p>
    <w:p w:rsidR="000F312B" w:rsidRDefault="000F312B" w:rsidP="008E676B">
      <w:pPr>
        <w:pStyle w:val="ListParagraph"/>
        <w:spacing w:after="0" w:line="240" w:lineRule="auto"/>
        <w:rPr>
          <w:sz w:val="20"/>
          <w:szCs w:val="20"/>
          <w:lang w:val="fr-FR"/>
        </w:rPr>
      </w:pPr>
    </w:p>
    <w:p w:rsidR="000F312B" w:rsidRDefault="000F312B" w:rsidP="008E676B">
      <w:pPr>
        <w:pStyle w:val="ListParagraph"/>
        <w:spacing w:after="0" w:line="240" w:lineRule="auto"/>
        <w:rPr>
          <w:sz w:val="20"/>
          <w:szCs w:val="20"/>
          <w:lang w:val="fr-FR"/>
        </w:rPr>
      </w:pPr>
    </w:p>
    <w:p w:rsidR="000F312B" w:rsidRPr="008E676B" w:rsidRDefault="000F312B" w:rsidP="008E676B">
      <w:pPr>
        <w:pStyle w:val="ListParagraph"/>
        <w:spacing w:after="0" w:line="240" w:lineRule="auto"/>
        <w:rPr>
          <w:sz w:val="20"/>
          <w:szCs w:val="20"/>
          <w:lang w:val="fr-FR"/>
        </w:rPr>
      </w:pPr>
    </w:p>
    <w:tbl>
      <w:tblPr>
        <w:tblStyle w:val="TableGrid"/>
        <w:tblW w:w="9185" w:type="dxa"/>
        <w:tblInd w:w="108" w:type="dxa"/>
        <w:shd w:val="clear" w:color="auto" w:fill="000000" w:themeFill="text1"/>
        <w:tblLook w:val="04A0" w:firstRow="1" w:lastRow="0" w:firstColumn="1" w:lastColumn="0" w:noHBand="0" w:noVBand="1"/>
      </w:tblPr>
      <w:tblGrid>
        <w:gridCol w:w="9185"/>
      </w:tblGrid>
      <w:tr w:rsidR="00A55F13" w:rsidRPr="006A5DAF" w:rsidTr="00DC370B">
        <w:trPr>
          <w:trHeight w:val="199"/>
        </w:trPr>
        <w:tc>
          <w:tcPr>
            <w:tcW w:w="9185" w:type="dxa"/>
            <w:shd w:val="clear" w:color="auto" w:fill="000000" w:themeFill="text1"/>
          </w:tcPr>
          <w:p w:rsidR="00A55F13" w:rsidRPr="00CF2A50" w:rsidRDefault="001A7BAF" w:rsidP="00835943">
            <w:pPr>
              <w:jc w:val="both"/>
              <w:rPr>
                <w:b/>
                <w:sz w:val="24"/>
                <w:szCs w:val="24"/>
                <w:lang w:val="fr-FR"/>
              </w:rPr>
            </w:pPr>
            <w:r>
              <w:rPr>
                <w:b/>
                <w:sz w:val="24"/>
                <w:szCs w:val="24"/>
                <w:lang w:val="fr-FR"/>
              </w:rPr>
              <w:lastRenderedPageBreak/>
              <w:t>Session C2</w:t>
            </w:r>
            <w:r w:rsidR="00475FD5" w:rsidRPr="00475FD5">
              <w:rPr>
                <w:b/>
                <w:sz w:val="24"/>
                <w:szCs w:val="24"/>
                <w:lang w:val="fr-FR"/>
              </w:rPr>
              <w:t xml:space="preserve"> A l’Hôpital d’Emrod</w:t>
            </w:r>
            <w:r w:rsidR="00C92459">
              <w:rPr>
                <w:b/>
                <w:sz w:val="24"/>
                <w:szCs w:val="24"/>
                <w:lang w:val="fr-FR"/>
              </w:rPr>
              <w:t xml:space="preserve"> </w:t>
            </w:r>
            <w:r w:rsidR="00475FD5" w:rsidRPr="00475FD5">
              <w:rPr>
                <w:b/>
                <w:sz w:val="24"/>
                <w:szCs w:val="24"/>
                <w:lang w:val="fr-FR"/>
              </w:rPr>
              <w:t>: En</w:t>
            </w:r>
            <w:r w:rsidR="00DC370B">
              <w:rPr>
                <w:b/>
                <w:sz w:val="24"/>
                <w:szCs w:val="24"/>
                <w:lang w:val="fr-FR"/>
              </w:rPr>
              <w:t xml:space="preserve">tretien avec le personnel médical </w:t>
            </w:r>
          </w:p>
        </w:tc>
      </w:tr>
    </w:tbl>
    <w:p w:rsidR="000262E5" w:rsidRPr="00CF2A50" w:rsidRDefault="000262E5" w:rsidP="00ED2D68">
      <w:pPr>
        <w:spacing w:after="0" w:line="240" w:lineRule="auto"/>
        <w:jc w:val="both"/>
        <w:rPr>
          <w:lang w:val="fr-FR"/>
        </w:rPr>
      </w:pPr>
    </w:p>
    <w:p w:rsidR="00A55F13" w:rsidRPr="00CF2A50" w:rsidRDefault="00475FD5" w:rsidP="00ED2D68">
      <w:pPr>
        <w:spacing w:after="0" w:line="240" w:lineRule="auto"/>
        <w:jc w:val="both"/>
        <w:rPr>
          <w:b/>
          <w:color w:val="0070C0"/>
          <w:lang w:val="fr-FR"/>
        </w:rPr>
      </w:pPr>
      <w:r w:rsidRPr="00475FD5">
        <w:rPr>
          <w:b/>
          <w:color w:val="0070C0"/>
          <w:lang w:val="fr-FR"/>
        </w:rPr>
        <w:t>1. Scénario</w:t>
      </w:r>
    </w:p>
    <w:p w:rsidR="00835943" w:rsidRPr="00E91468" w:rsidRDefault="00835943" w:rsidP="00835943">
      <w:pPr>
        <w:spacing w:after="0" w:line="240" w:lineRule="auto"/>
        <w:jc w:val="both"/>
        <w:rPr>
          <w:b/>
          <w:i/>
          <w:color w:val="0070C0"/>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072"/>
      </w:tblGrid>
      <w:tr w:rsidR="00835943" w:rsidRPr="006A5DAF" w:rsidTr="00835943">
        <w:tc>
          <w:tcPr>
            <w:tcW w:w="9072" w:type="dxa"/>
            <w:shd w:val="clear" w:color="auto" w:fill="DAEEF3" w:themeFill="accent5" w:themeFillTint="33"/>
          </w:tcPr>
          <w:p w:rsidR="00835943" w:rsidRPr="001A7BAF" w:rsidRDefault="00835943" w:rsidP="00B07DFE">
            <w:pPr>
              <w:jc w:val="both"/>
              <w:rPr>
                <w:rFonts w:eastAsiaTheme="minorHAnsi" w:cstheme="minorHAnsi"/>
                <w:i/>
                <w:lang w:val="fr-FR" w:eastAsia="en-US"/>
              </w:rPr>
            </w:pPr>
            <w:r w:rsidRPr="00E55579">
              <w:rPr>
                <w:rFonts w:eastAsiaTheme="minorHAnsi" w:cstheme="minorHAnsi"/>
                <w:i/>
                <w:iCs/>
                <w:lang w:val="fr-FR" w:eastAsia="en-US"/>
              </w:rPr>
              <w:t>Le 2 mars 2015, votre équipe part tôt dans la matinée pour l’hôpital général d’</w:t>
            </w:r>
            <w:r>
              <w:rPr>
                <w:rFonts w:eastAsiaTheme="minorHAnsi" w:cstheme="minorHAnsi"/>
                <w:i/>
                <w:iCs/>
                <w:lang w:val="fr-FR" w:eastAsia="en-US"/>
              </w:rPr>
              <w:t>Emrod</w:t>
            </w:r>
            <w:r w:rsidR="00B07DFE">
              <w:rPr>
                <w:rFonts w:eastAsiaTheme="minorHAnsi" w:cstheme="minorHAnsi"/>
                <w:i/>
                <w:iCs/>
                <w:lang w:val="fr-FR" w:eastAsia="en-US"/>
              </w:rPr>
              <w:t>. Vous devez rencontrer le</w:t>
            </w:r>
            <w:r w:rsidR="00B07DFE" w:rsidRPr="001A7BAF">
              <w:rPr>
                <w:rFonts w:eastAsiaTheme="minorHAnsi" w:cstheme="minorHAnsi"/>
                <w:i/>
                <w:iCs/>
                <w:lang w:val="fr-FR" w:eastAsia="en-US"/>
              </w:rPr>
              <w:t xml:space="preserve"> Directeur </w:t>
            </w:r>
            <w:r w:rsidRPr="00E55579">
              <w:rPr>
                <w:rFonts w:eastAsiaTheme="minorHAnsi" w:cstheme="minorHAnsi"/>
                <w:i/>
                <w:iCs/>
                <w:lang w:val="fr-FR" w:eastAsia="en-US"/>
              </w:rPr>
              <w:t xml:space="preserve">de l’hôpital pour lui présenter votre équipe et lui expliquer les objectifs de votre mission afin de vous assurer de sa coopération. </w:t>
            </w:r>
          </w:p>
        </w:tc>
      </w:tr>
    </w:tbl>
    <w:p w:rsidR="00835943" w:rsidRPr="001A7BAF" w:rsidRDefault="00835943" w:rsidP="00835943">
      <w:pPr>
        <w:spacing w:after="0" w:line="240" w:lineRule="auto"/>
        <w:jc w:val="both"/>
        <w:rPr>
          <w:b/>
          <w:i/>
          <w:color w:val="0070C0"/>
          <w:lang w:val="fr-FR"/>
        </w:rPr>
      </w:pPr>
    </w:p>
    <w:p w:rsidR="00835943" w:rsidRPr="001A7BAF" w:rsidRDefault="00835943" w:rsidP="00835943">
      <w:pPr>
        <w:spacing w:after="0" w:line="240" w:lineRule="auto"/>
        <w:jc w:val="both"/>
        <w:rPr>
          <w:b/>
          <w:i/>
          <w:color w:val="0070C0"/>
          <w:lang w:val="fr-FR"/>
        </w:rPr>
      </w:pPr>
      <w:r>
        <w:rPr>
          <w:b/>
          <w:bCs/>
          <w:i/>
          <w:iCs/>
          <w:color w:val="0070C0"/>
          <w:lang w:val="fr-FR"/>
        </w:rPr>
        <w:t>2. Instructions aux participants, résultats attendus de la séance et références</w:t>
      </w:r>
    </w:p>
    <w:p w:rsidR="00835943" w:rsidRPr="001A7BAF" w:rsidRDefault="00835943" w:rsidP="00835943">
      <w:pPr>
        <w:spacing w:after="0" w:line="240" w:lineRule="auto"/>
        <w:jc w:val="both"/>
        <w:rPr>
          <w:b/>
          <w:i/>
          <w:color w:val="0070C0"/>
          <w:lang w:val="fr-FR"/>
        </w:rPr>
      </w:pPr>
    </w:p>
    <w:p w:rsidR="00835943" w:rsidRPr="001021AA" w:rsidRDefault="00835943" w:rsidP="00835943">
      <w:pPr>
        <w:spacing w:after="0" w:line="240" w:lineRule="auto"/>
        <w:jc w:val="both"/>
        <w:rPr>
          <w:b/>
          <w:i/>
          <w:lang w:val="fr-FR"/>
        </w:rPr>
      </w:pPr>
      <w:r w:rsidRPr="008107CB">
        <w:rPr>
          <w:b/>
          <w:bCs/>
          <w:i/>
          <w:iCs/>
          <w:lang w:val="fr-FR"/>
        </w:rPr>
        <w:t>Instructions</w:t>
      </w:r>
    </w:p>
    <w:p w:rsidR="00835943" w:rsidRPr="001021AA" w:rsidRDefault="00835943" w:rsidP="00835943">
      <w:pPr>
        <w:spacing w:after="0" w:line="240" w:lineRule="auto"/>
        <w:jc w:val="both"/>
        <w:rPr>
          <w:rFonts w:eastAsiaTheme="minorHAnsi" w:cstheme="minorHAnsi"/>
          <w:bCs/>
          <w:lang w:val="fr-FR" w:eastAsia="en-US"/>
        </w:rPr>
      </w:pPr>
      <w:r>
        <w:rPr>
          <w:rFonts w:eastAsiaTheme="minorHAnsi" w:cstheme="minorHAnsi"/>
          <w:bCs/>
          <w:lang w:val="fr-FR" w:eastAsia="en-US"/>
        </w:rPr>
        <w:t>À l’hôpital général d’Emrod, vous allez vous entretenir avec :</w:t>
      </w:r>
    </w:p>
    <w:p w:rsidR="00835943" w:rsidRPr="001A7BAF" w:rsidRDefault="001A7BAF" w:rsidP="00835943">
      <w:pPr>
        <w:pStyle w:val="ListParagraph"/>
        <w:numPr>
          <w:ilvl w:val="0"/>
          <w:numId w:val="17"/>
        </w:numPr>
        <w:spacing w:after="0" w:line="240" w:lineRule="auto"/>
        <w:jc w:val="both"/>
        <w:rPr>
          <w:rFonts w:cstheme="minorHAnsi"/>
          <w:lang w:val="fr-FR"/>
        </w:rPr>
      </w:pPr>
      <w:r>
        <w:rPr>
          <w:rFonts w:cstheme="minorHAnsi"/>
          <w:lang w:val="fr-FR"/>
        </w:rPr>
        <w:t>L</w:t>
      </w:r>
      <w:r w:rsidR="00835943" w:rsidRPr="001A7BAF">
        <w:rPr>
          <w:rFonts w:cstheme="minorHAnsi"/>
          <w:lang w:val="fr-FR"/>
        </w:rPr>
        <w:t xml:space="preserve">e </w:t>
      </w:r>
      <w:r w:rsidR="00B07DFE" w:rsidRPr="001A7BAF">
        <w:rPr>
          <w:rFonts w:cstheme="minorHAnsi"/>
          <w:b/>
          <w:bCs/>
          <w:lang w:val="fr-FR"/>
        </w:rPr>
        <w:t>Directeur</w:t>
      </w:r>
      <w:r w:rsidR="00835943" w:rsidRPr="001A7BAF">
        <w:rPr>
          <w:rFonts w:cstheme="minorHAnsi"/>
          <w:b/>
          <w:bCs/>
          <w:lang w:val="fr-FR"/>
        </w:rPr>
        <w:t xml:space="preserve"> </w:t>
      </w:r>
      <w:r w:rsidR="00835943">
        <w:rPr>
          <w:rFonts w:cstheme="minorHAnsi"/>
          <w:b/>
          <w:bCs/>
          <w:lang w:val="fr-FR"/>
        </w:rPr>
        <w:t>de l’hôpital</w:t>
      </w:r>
      <w:r w:rsidR="00835943">
        <w:rPr>
          <w:rFonts w:cstheme="minorHAnsi"/>
          <w:lang w:val="fr-FR"/>
        </w:rPr>
        <w:t xml:space="preserve"> pour lui présenter votre équipe et lui expliquer les objectifs de votre mission afin de vous assurer de sa coopération ;</w:t>
      </w:r>
    </w:p>
    <w:p w:rsidR="00835943" w:rsidRPr="001A7BAF" w:rsidRDefault="00835943" w:rsidP="00835943">
      <w:pPr>
        <w:numPr>
          <w:ilvl w:val="0"/>
          <w:numId w:val="16"/>
        </w:numPr>
        <w:tabs>
          <w:tab w:val="left" w:pos="938"/>
        </w:tabs>
        <w:spacing w:after="0" w:line="240" w:lineRule="auto"/>
        <w:contextualSpacing/>
        <w:jc w:val="both"/>
        <w:rPr>
          <w:rFonts w:eastAsiaTheme="minorHAnsi" w:cstheme="minorHAnsi"/>
          <w:lang w:val="fr-FR" w:eastAsia="en-US"/>
        </w:rPr>
      </w:pPr>
      <w:r w:rsidRPr="00DE0095">
        <w:rPr>
          <w:rFonts w:eastAsiaTheme="minorHAnsi" w:cstheme="minorHAnsi"/>
          <w:lang w:val="fr-FR" w:eastAsia="en-US"/>
        </w:rPr>
        <w:t xml:space="preserve">le </w:t>
      </w:r>
      <w:r w:rsidRPr="00DE0095">
        <w:rPr>
          <w:rFonts w:eastAsiaTheme="minorHAnsi" w:cstheme="minorHAnsi"/>
          <w:b/>
          <w:bCs/>
          <w:lang w:val="fr-FR" w:eastAsia="en-US"/>
        </w:rPr>
        <w:t>coordonnateur de la lutte contre les infections</w:t>
      </w:r>
      <w:r w:rsidRPr="00DE0095">
        <w:rPr>
          <w:rFonts w:eastAsiaTheme="minorHAnsi" w:cstheme="minorHAnsi"/>
          <w:lang w:val="fr-FR" w:eastAsia="en-US"/>
        </w:rPr>
        <w:t xml:space="preserve"> pour évaluer l’état de préparation de l’hôpital en matière de prévention et de lutte contre les infections à l’aide de la liste de vérification fournie (Annexe 2) ; en fonction des recommandations de la liste de vérification, vous assurerez la conception et la mise en place d</w:t>
      </w:r>
      <w:r>
        <w:rPr>
          <w:rFonts w:eastAsiaTheme="minorHAnsi" w:cstheme="minorHAnsi"/>
          <w:lang w:val="fr-FR" w:eastAsia="en-US"/>
        </w:rPr>
        <w:t>’</w:t>
      </w:r>
      <w:r w:rsidRPr="00DE0095">
        <w:rPr>
          <w:rFonts w:eastAsiaTheme="minorHAnsi" w:cstheme="minorHAnsi"/>
          <w:lang w:val="fr-FR" w:eastAsia="en-US"/>
        </w:rPr>
        <w:t>une unité de traitement contre l</w:t>
      </w:r>
      <w:r>
        <w:rPr>
          <w:rFonts w:eastAsiaTheme="minorHAnsi" w:cstheme="minorHAnsi"/>
          <w:lang w:val="fr-FR" w:eastAsia="en-US"/>
        </w:rPr>
        <w:t>’</w:t>
      </w:r>
      <w:r w:rsidRPr="00DE0095">
        <w:rPr>
          <w:rFonts w:eastAsiaTheme="minorHAnsi" w:cstheme="minorHAnsi"/>
          <w:lang w:val="fr-FR" w:eastAsia="en-US"/>
        </w:rPr>
        <w:t>Ebola au sein de l</w:t>
      </w:r>
      <w:r>
        <w:rPr>
          <w:rFonts w:eastAsiaTheme="minorHAnsi" w:cstheme="minorHAnsi"/>
          <w:lang w:val="fr-FR" w:eastAsia="en-US"/>
        </w:rPr>
        <w:t>’</w:t>
      </w:r>
      <w:r w:rsidRPr="00DE0095">
        <w:rPr>
          <w:rFonts w:eastAsiaTheme="minorHAnsi" w:cstheme="minorHAnsi"/>
          <w:lang w:val="fr-FR" w:eastAsia="en-US"/>
        </w:rPr>
        <w:t>hôpital, et vous développerez les procédures opérationnelles standard (POS) de gestion des cas de MVE au centre de soins de santé primaires ;</w:t>
      </w:r>
    </w:p>
    <w:p w:rsidR="00835943" w:rsidRPr="001A7BAF" w:rsidRDefault="001A7BAF" w:rsidP="00835943">
      <w:pPr>
        <w:numPr>
          <w:ilvl w:val="0"/>
          <w:numId w:val="16"/>
        </w:numPr>
        <w:tabs>
          <w:tab w:val="left" w:pos="938"/>
        </w:tabs>
        <w:spacing w:after="0" w:line="240" w:lineRule="auto"/>
        <w:contextualSpacing/>
        <w:jc w:val="both"/>
        <w:rPr>
          <w:rFonts w:eastAsiaTheme="minorHAnsi" w:cstheme="minorHAnsi"/>
          <w:lang w:val="fr-FR" w:eastAsia="en-US"/>
        </w:rPr>
      </w:pPr>
      <w:r>
        <w:rPr>
          <w:rFonts w:eastAsiaTheme="minorHAnsi" w:cstheme="minorHAnsi"/>
          <w:lang w:val="fr-FR" w:eastAsia="en-US"/>
        </w:rPr>
        <w:t>L</w:t>
      </w:r>
      <w:r w:rsidR="00835943" w:rsidRPr="007F72BB">
        <w:rPr>
          <w:rFonts w:eastAsiaTheme="minorHAnsi" w:cstheme="minorHAnsi"/>
          <w:lang w:val="fr-FR" w:eastAsia="en-US"/>
        </w:rPr>
        <w:t xml:space="preserve">e </w:t>
      </w:r>
      <w:r w:rsidR="00835943" w:rsidRPr="007F72BB">
        <w:rPr>
          <w:rFonts w:eastAsiaTheme="minorHAnsi" w:cstheme="minorHAnsi"/>
          <w:b/>
          <w:bCs/>
          <w:lang w:val="fr-FR" w:eastAsia="en-US"/>
        </w:rPr>
        <w:t>responsable de la surveillance</w:t>
      </w:r>
      <w:r w:rsidR="00835943" w:rsidRPr="007F72BB">
        <w:rPr>
          <w:rFonts w:eastAsiaTheme="minorHAnsi" w:cstheme="minorHAnsi"/>
          <w:lang w:val="fr-FR" w:eastAsia="en-US"/>
        </w:rPr>
        <w:t xml:space="preserve"> pour évaluer l’état de préparation de l’hôpital en matière de surveillance du site signalé à l’aide de la liste de vérification fournie (Annexe 3) ;</w:t>
      </w:r>
    </w:p>
    <w:p w:rsidR="00835943" w:rsidRPr="001A7BAF" w:rsidRDefault="001A7BAF" w:rsidP="00835943">
      <w:pPr>
        <w:numPr>
          <w:ilvl w:val="0"/>
          <w:numId w:val="16"/>
        </w:numPr>
        <w:tabs>
          <w:tab w:val="left" w:pos="938"/>
        </w:tabs>
        <w:spacing w:after="0" w:line="240" w:lineRule="auto"/>
        <w:contextualSpacing/>
        <w:jc w:val="both"/>
        <w:rPr>
          <w:rFonts w:eastAsiaTheme="minorHAnsi" w:cstheme="minorHAnsi"/>
          <w:spacing w:val="-2"/>
          <w:lang w:val="fr-FR" w:eastAsia="en-US"/>
        </w:rPr>
      </w:pPr>
      <w:r>
        <w:rPr>
          <w:rFonts w:eastAsiaTheme="minorHAnsi" w:cstheme="minorHAnsi"/>
          <w:spacing w:val="-2"/>
          <w:lang w:val="fr-FR" w:eastAsia="en-US"/>
        </w:rPr>
        <w:t>L</w:t>
      </w:r>
      <w:r w:rsidR="00835943" w:rsidRPr="001A3CB8">
        <w:rPr>
          <w:rFonts w:eastAsiaTheme="minorHAnsi" w:cstheme="minorHAnsi"/>
          <w:spacing w:val="-2"/>
          <w:lang w:val="fr-FR" w:eastAsia="en-US"/>
        </w:rPr>
        <w:t xml:space="preserve">e </w:t>
      </w:r>
      <w:r w:rsidR="00835943" w:rsidRPr="001A3CB8">
        <w:rPr>
          <w:rFonts w:eastAsiaTheme="minorHAnsi" w:cstheme="minorHAnsi"/>
          <w:b/>
          <w:bCs/>
          <w:spacing w:val="-2"/>
          <w:lang w:val="fr-FR" w:eastAsia="en-US"/>
        </w:rPr>
        <w:t>médecin</w:t>
      </w:r>
      <w:r w:rsidR="00835943" w:rsidRPr="001A3CB8">
        <w:rPr>
          <w:rFonts w:eastAsiaTheme="minorHAnsi" w:cstheme="minorHAnsi"/>
          <w:spacing w:val="-2"/>
          <w:lang w:val="fr-FR" w:eastAsia="en-US"/>
        </w:rPr>
        <w:t xml:space="preserve"> pour obtenir des informations sur les contacts parmi les professionnels de la santé.</w:t>
      </w:r>
    </w:p>
    <w:p w:rsidR="00B07DFE" w:rsidRDefault="00B07DFE" w:rsidP="00835943">
      <w:pPr>
        <w:spacing w:after="0" w:line="240" w:lineRule="auto"/>
        <w:jc w:val="both"/>
        <w:rPr>
          <w:b/>
          <w:bCs/>
          <w:i/>
          <w:iCs/>
          <w:lang w:val="fr-FR"/>
        </w:rPr>
      </w:pPr>
    </w:p>
    <w:p w:rsidR="00835943" w:rsidRPr="004025EA" w:rsidRDefault="00835943" w:rsidP="00835943">
      <w:pPr>
        <w:spacing w:after="0" w:line="240" w:lineRule="auto"/>
        <w:jc w:val="both"/>
        <w:rPr>
          <w:b/>
          <w:i/>
          <w:lang w:val="es-ES"/>
        </w:rPr>
      </w:pPr>
      <w:r w:rsidRPr="004025EA">
        <w:rPr>
          <w:b/>
          <w:bCs/>
          <w:i/>
          <w:iCs/>
          <w:lang w:val="fr-FR"/>
        </w:rPr>
        <w:t>Résultats attendus</w:t>
      </w:r>
    </w:p>
    <w:p w:rsidR="00B07DFE" w:rsidRPr="001A7BAF" w:rsidRDefault="00B07DFE" w:rsidP="00B07DFE">
      <w:pPr>
        <w:numPr>
          <w:ilvl w:val="0"/>
          <w:numId w:val="16"/>
        </w:numPr>
        <w:tabs>
          <w:tab w:val="left" w:pos="938"/>
        </w:tabs>
        <w:spacing w:after="0" w:line="240" w:lineRule="auto"/>
        <w:contextualSpacing/>
        <w:jc w:val="both"/>
        <w:rPr>
          <w:rFonts w:eastAsiaTheme="minorHAnsi" w:cstheme="minorHAnsi"/>
          <w:lang w:val="fr-FR" w:eastAsia="en-US"/>
        </w:rPr>
      </w:pPr>
      <w:r>
        <w:rPr>
          <w:rFonts w:eastAsiaTheme="minorHAnsi" w:cstheme="minorHAnsi"/>
          <w:lang w:val="fr-FR" w:eastAsia="en-US"/>
        </w:rPr>
        <w:t>É</w:t>
      </w:r>
      <w:r w:rsidRPr="007F72BB">
        <w:rPr>
          <w:rFonts w:eastAsiaTheme="minorHAnsi" w:cstheme="minorHAnsi"/>
          <w:lang w:val="fr-FR" w:eastAsia="en-US"/>
        </w:rPr>
        <w:t>valuation de l’état de préparation de l’hôpital en matière de prévention et de lutte contre les infections à l’aide de la liste de vérification (Annexe 2)</w:t>
      </w:r>
    </w:p>
    <w:p w:rsidR="00B07DFE" w:rsidRPr="001A7BAF" w:rsidRDefault="00B07DFE" w:rsidP="00B07DFE">
      <w:pPr>
        <w:numPr>
          <w:ilvl w:val="0"/>
          <w:numId w:val="16"/>
        </w:numPr>
        <w:tabs>
          <w:tab w:val="left" w:pos="938"/>
        </w:tabs>
        <w:spacing w:after="0" w:line="240" w:lineRule="auto"/>
        <w:contextualSpacing/>
        <w:jc w:val="both"/>
        <w:rPr>
          <w:rFonts w:eastAsiaTheme="minorHAnsi" w:cstheme="minorHAnsi"/>
          <w:lang w:val="fr-FR" w:eastAsia="en-US"/>
        </w:rPr>
      </w:pPr>
      <w:r w:rsidRPr="001A7BAF">
        <w:rPr>
          <w:rFonts w:eastAsiaTheme="minorHAnsi" w:cstheme="minorHAnsi"/>
          <w:lang w:val="fr-FR" w:eastAsia="en-US"/>
        </w:rPr>
        <w:t>É</w:t>
      </w:r>
      <w:r w:rsidRPr="007F72BB">
        <w:rPr>
          <w:rFonts w:eastAsiaTheme="minorHAnsi" w:cstheme="minorHAnsi"/>
          <w:lang w:val="fr-FR" w:eastAsia="en-US"/>
        </w:rPr>
        <w:t xml:space="preserve">valuation de la surveillance </w:t>
      </w:r>
      <w:r w:rsidRPr="001A7BAF">
        <w:rPr>
          <w:rFonts w:eastAsiaTheme="minorHAnsi" w:cstheme="minorHAnsi"/>
          <w:lang w:val="fr-FR" w:eastAsia="en-US"/>
        </w:rPr>
        <w:t>à l’aide de la liste de vérification (Annexe 3)</w:t>
      </w:r>
    </w:p>
    <w:p w:rsidR="00B07DFE" w:rsidRPr="001A7BAF" w:rsidRDefault="00B07DFE" w:rsidP="00B07DFE">
      <w:pPr>
        <w:numPr>
          <w:ilvl w:val="0"/>
          <w:numId w:val="16"/>
        </w:numPr>
        <w:tabs>
          <w:tab w:val="left" w:pos="938"/>
        </w:tabs>
        <w:spacing w:after="0" w:line="240" w:lineRule="auto"/>
        <w:contextualSpacing/>
        <w:jc w:val="both"/>
        <w:rPr>
          <w:rFonts w:eastAsiaTheme="minorHAnsi" w:cstheme="minorHAnsi"/>
          <w:lang w:val="fr-FR" w:eastAsia="en-US"/>
        </w:rPr>
      </w:pPr>
      <w:r w:rsidRPr="001A7BAF">
        <w:rPr>
          <w:rFonts w:eastAsiaTheme="minorHAnsi" w:cstheme="minorHAnsi"/>
          <w:lang w:val="fr-FR" w:eastAsia="en-US"/>
        </w:rPr>
        <w:t>Début de la fiche d’investigation (Annexe 6) (commencer à remplir, puis terminer à l’étape 3)</w:t>
      </w:r>
    </w:p>
    <w:p w:rsidR="00B07DFE" w:rsidRPr="001A7BAF" w:rsidRDefault="00B07DFE" w:rsidP="00B07DFE">
      <w:pPr>
        <w:numPr>
          <w:ilvl w:val="0"/>
          <w:numId w:val="16"/>
        </w:numPr>
        <w:tabs>
          <w:tab w:val="left" w:pos="938"/>
        </w:tabs>
        <w:spacing w:after="0" w:line="240" w:lineRule="auto"/>
        <w:contextualSpacing/>
        <w:jc w:val="both"/>
        <w:rPr>
          <w:rFonts w:eastAsiaTheme="minorHAnsi" w:cstheme="minorHAnsi"/>
          <w:lang w:val="fr-FR" w:eastAsia="en-US"/>
        </w:rPr>
      </w:pPr>
      <w:r w:rsidRPr="001A7BAF">
        <w:rPr>
          <w:rFonts w:eastAsiaTheme="minorHAnsi" w:cstheme="minorHAnsi"/>
          <w:lang w:val="fr-FR" w:eastAsia="en-US"/>
        </w:rPr>
        <w:t>Établissement de la liste des contacts parmi le personnel médical (Annexe 5)</w:t>
      </w:r>
    </w:p>
    <w:p w:rsidR="00B07DFE" w:rsidRPr="00B0070E" w:rsidRDefault="00B07DFE" w:rsidP="00B07DFE">
      <w:pPr>
        <w:numPr>
          <w:ilvl w:val="0"/>
          <w:numId w:val="16"/>
        </w:numPr>
        <w:tabs>
          <w:tab w:val="left" w:pos="938"/>
        </w:tabs>
        <w:spacing w:after="0" w:line="240" w:lineRule="auto"/>
        <w:contextualSpacing/>
        <w:jc w:val="both"/>
        <w:rPr>
          <w:rFonts w:eastAsiaTheme="minorHAnsi" w:cstheme="minorHAnsi"/>
          <w:lang w:val="fr-FR" w:eastAsia="en-US"/>
        </w:rPr>
      </w:pPr>
      <w:r w:rsidRPr="00B0070E">
        <w:rPr>
          <w:lang w:val="fr-FR"/>
        </w:rPr>
        <w:t>Mise en œuvre des précautions d'hygiène standard ainsi que des précautions supplémentaires en matière de prévention et de lutte contre l'infection applicables aux MVE.</w:t>
      </w:r>
    </w:p>
    <w:p w:rsidR="00835943" w:rsidRPr="001021AA" w:rsidRDefault="00835943" w:rsidP="00835943">
      <w:pPr>
        <w:pStyle w:val="ListParagraph"/>
        <w:spacing w:after="0" w:line="240" w:lineRule="auto"/>
        <w:jc w:val="both"/>
        <w:rPr>
          <w:lang w:val="fr-FR"/>
        </w:rPr>
      </w:pPr>
    </w:p>
    <w:p w:rsidR="00835943" w:rsidRPr="00E22611" w:rsidRDefault="00835943" w:rsidP="00835943">
      <w:pPr>
        <w:spacing w:after="0" w:line="240" w:lineRule="auto"/>
        <w:jc w:val="both"/>
        <w:rPr>
          <w:b/>
          <w:i/>
          <w:lang w:val="es-ES"/>
        </w:rPr>
      </w:pPr>
      <w:r w:rsidRPr="00385CEF">
        <w:rPr>
          <w:b/>
          <w:bCs/>
          <w:i/>
          <w:iCs/>
          <w:lang w:val="fr-FR"/>
        </w:rPr>
        <w:t>Références</w:t>
      </w:r>
    </w:p>
    <w:p w:rsidR="00835943" w:rsidRPr="001A7BAF" w:rsidRDefault="00835943" w:rsidP="00835943">
      <w:pPr>
        <w:numPr>
          <w:ilvl w:val="0"/>
          <w:numId w:val="16"/>
        </w:numPr>
        <w:tabs>
          <w:tab w:val="left" w:pos="938"/>
        </w:tabs>
        <w:spacing w:after="0" w:line="240" w:lineRule="auto"/>
        <w:contextualSpacing/>
        <w:jc w:val="both"/>
        <w:rPr>
          <w:rFonts w:eastAsiaTheme="minorHAnsi" w:cstheme="minorHAnsi"/>
          <w:sz w:val="20"/>
          <w:szCs w:val="20"/>
          <w:lang w:val="fr-FR" w:eastAsia="en-US"/>
        </w:rPr>
      </w:pPr>
      <w:r w:rsidRPr="004B14D2">
        <w:rPr>
          <w:rFonts w:eastAsiaTheme="minorHAnsi" w:cstheme="minorHAnsi"/>
          <w:sz w:val="20"/>
          <w:szCs w:val="20"/>
          <w:lang w:val="fr-FR" w:eastAsia="en-US"/>
        </w:rPr>
        <w:t xml:space="preserve">Définitions de cas recommandées pour la surveillance des maladies à virus Ebola ou Marburg </w:t>
      </w:r>
      <w:hyperlink r:id="rId17" w:history="1">
        <w:r w:rsidRPr="004B14D2">
          <w:rPr>
            <w:rStyle w:val="Hyperlink"/>
            <w:rFonts w:eastAsiaTheme="minorHAnsi" w:cstheme="minorHAnsi"/>
            <w:sz w:val="20"/>
            <w:szCs w:val="20"/>
            <w:lang w:val="fr-FR" w:eastAsia="en-US"/>
          </w:rPr>
          <w:t>http://www.who.int/csr/resources/publications/ebola/case-definition/fr/</w:t>
        </w:r>
      </w:hyperlink>
    </w:p>
    <w:p w:rsidR="00835943" w:rsidRPr="004B14D2" w:rsidRDefault="00835943" w:rsidP="00835943">
      <w:pPr>
        <w:numPr>
          <w:ilvl w:val="0"/>
          <w:numId w:val="16"/>
        </w:numPr>
        <w:tabs>
          <w:tab w:val="left" w:pos="938"/>
        </w:tabs>
        <w:spacing w:after="0" w:line="240" w:lineRule="auto"/>
        <w:contextualSpacing/>
        <w:jc w:val="both"/>
        <w:rPr>
          <w:rFonts w:eastAsiaTheme="minorHAnsi" w:cstheme="minorHAnsi"/>
          <w:spacing w:val="-4"/>
          <w:sz w:val="20"/>
          <w:szCs w:val="20"/>
          <w:lang w:eastAsia="en-US"/>
        </w:rPr>
      </w:pPr>
      <w:r w:rsidRPr="004B14D2">
        <w:rPr>
          <w:rFonts w:eastAsiaTheme="minorHAnsi" w:cstheme="minorHAnsi"/>
          <w:spacing w:val="-4"/>
          <w:sz w:val="20"/>
          <w:szCs w:val="20"/>
          <w:lang w:val="en-US" w:eastAsia="en-US"/>
        </w:rPr>
        <w:t xml:space="preserve">OMS, Ebola surveillance in countries with no reported cases of Ebola virus disease [en anglais], </w:t>
      </w:r>
      <w:hyperlink r:id="rId18" w:history="1">
        <w:r w:rsidRPr="004B14D2">
          <w:rPr>
            <w:rStyle w:val="Hyperlink"/>
            <w:rFonts w:eastAsiaTheme="minorHAnsi" w:cstheme="minorHAnsi"/>
            <w:spacing w:val="-4"/>
            <w:sz w:val="20"/>
            <w:szCs w:val="20"/>
            <w:lang w:val="en-US" w:eastAsia="en-US"/>
          </w:rPr>
          <w:t>http://apps.who.int/iris/bitstream/10665/134581/1/WHO_EVD_Guidance_SurvNonECount_14.1_eng.pdf</w:t>
        </w:r>
      </w:hyperlink>
    </w:p>
    <w:p w:rsidR="00835943" w:rsidRPr="004B14D2" w:rsidRDefault="00835943" w:rsidP="00835943">
      <w:pPr>
        <w:numPr>
          <w:ilvl w:val="0"/>
          <w:numId w:val="16"/>
        </w:numPr>
        <w:tabs>
          <w:tab w:val="left" w:pos="938"/>
        </w:tabs>
        <w:spacing w:after="0" w:line="240" w:lineRule="auto"/>
        <w:contextualSpacing/>
        <w:jc w:val="both"/>
        <w:rPr>
          <w:rFonts w:eastAsiaTheme="minorHAnsi" w:cstheme="minorHAnsi"/>
          <w:sz w:val="20"/>
          <w:szCs w:val="20"/>
          <w:lang w:eastAsia="en-US"/>
        </w:rPr>
      </w:pPr>
      <w:r w:rsidRPr="004B14D2">
        <w:rPr>
          <w:rFonts w:eastAsiaTheme="minorHAnsi" w:cstheme="minorHAnsi"/>
          <w:sz w:val="20"/>
          <w:szCs w:val="20"/>
          <w:lang w:val="en-US" w:eastAsia="en-US"/>
        </w:rPr>
        <w:t xml:space="preserve">Investigating cause of death during an outbreak of Ebola virus haemorrhagic fever: draft verbal autopsy instrument [en anglais] </w:t>
      </w:r>
    </w:p>
    <w:p w:rsidR="00835943" w:rsidRPr="004B14D2" w:rsidRDefault="006A5DAF" w:rsidP="00835943">
      <w:pPr>
        <w:tabs>
          <w:tab w:val="left" w:pos="938"/>
        </w:tabs>
        <w:spacing w:after="0" w:line="240" w:lineRule="auto"/>
        <w:ind w:left="720"/>
        <w:contextualSpacing/>
        <w:jc w:val="both"/>
        <w:rPr>
          <w:rFonts w:eastAsiaTheme="minorHAnsi" w:cstheme="minorHAnsi"/>
          <w:sz w:val="20"/>
          <w:szCs w:val="20"/>
          <w:lang w:eastAsia="en-US"/>
        </w:rPr>
      </w:pPr>
      <w:hyperlink r:id="rId19" w:history="1">
        <w:r w:rsidR="00835943" w:rsidRPr="004B14D2">
          <w:rPr>
            <w:rStyle w:val="Hyperlink"/>
            <w:rFonts w:eastAsiaTheme="minorHAnsi" w:cstheme="minorHAnsi"/>
            <w:sz w:val="20"/>
            <w:szCs w:val="20"/>
            <w:lang w:eastAsia="en-US"/>
          </w:rPr>
          <w:t>http://www.who.int/csr/resources/publications/ebola/Corrected%20CoverEboladoc1.pdf?ua=1</w:t>
        </w:r>
      </w:hyperlink>
    </w:p>
    <w:p w:rsidR="00835943" w:rsidRPr="001A7BAF" w:rsidRDefault="00835943" w:rsidP="00835943">
      <w:pPr>
        <w:numPr>
          <w:ilvl w:val="0"/>
          <w:numId w:val="16"/>
        </w:numPr>
        <w:tabs>
          <w:tab w:val="left" w:pos="938"/>
        </w:tabs>
        <w:spacing w:after="0" w:line="240" w:lineRule="auto"/>
        <w:contextualSpacing/>
        <w:jc w:val="both"/>
        <w:rPr>
          <w:rFonts w:eastAsiaTheme="minorHAnsi" w:cstheme="minorHAnsi"/>
          <w:sz w:val="20"/>
          <w:szCs w:val="20"/>
          <w:lang w:val="fr-FR" w:eastAsia="en-US"/>
        </w:rPr>
      </w:pPr>
      <w:r w:rsidRPr="004B14D2">
        <w:rPr>
          <w:rFonts w:eastAsiaTheme="minorHAnsi" w:cstheme="minorHAnsi"/>
          <w:sz w:val="20"/>
          <w:szCs w:val="20"/>
          <w:lang w:val="fr-FR" w:eastAsia="en-US"/>
        </w:rPr>
        <w:t>OMS, Mise en œuvre et gestion de la recherché des contacts pour la maladie à virus Ebola</w:t>
      </w:r>
    </w:p>
    <w:p w:rsidR="00835943" w:rsidRPr="001A7BAF" w:rsidRDefault="006A5DAF" w:rsidP="00835943">
      <w:pPr>
        <w:tabs>
          <w:tab w:val="left" w:pos="938"/>
        </w:tabs>
        <w:spacing w:after="0" w:line="240" w:lineRule="auto"/>
        <w:ind w:left="720"/>
        <w:contextualSpacing/>
        <w:jc w:val="both"/>
        <w:rPr>
          <w:rFonts w:eastAsiaTheme="minorHAnsi" w:cstheme="minorHAnsi"/>
          <w:sz w:val="20"/>
          <w:szCs w:val="20"/>
          <w:lang w:val="fr-FR" w:eastAsia="en-US"/>
        </w:rPr>
      </w:pPr>
      <w:hyperlink r:id="rId20" w:history="1">
        <w:r w:rsidR="00835943" w:rsidRPr="001A7BAF">
          <w:rPr>
            <w:rStyle w:val="Hyperlink"/>
            <w:rFonts w:eastAsiaTheme="minorHAnsi" w:cstheme="minorHAnsi"/>
            <w:sz w:val="20"/>
            <w:szCs w:val="20"/>
            <w:lang w:val="fr-FR" w:eastAsia="en-US"/>
          </w:rPr>
          <w:t>http://apps.who.int/iris/bitstream/10665/186460/1/WHO_EVD_Guidance_Contact_15.1_fre.pdf?ua=1</w:t>
        </w:r>
      </w:hyperlink>
    </w:p>
    <w:p w:rsidR="00835943" w:rsidRPr="004B14D2" w:rsidRDefault="00835943" w:rsidP="00835943">
      <w:pPr>
        <w:numPr>
          <w:ilvl w:val="0"/>
          <w:numId w:val="16"/>
        </w:numPr>
        <w:tabs>
          <w:tab w:val="left" w:pos="938"/>
        </w:tabs>
        <w:spacing w:after="0" w:line="240" w:lineRule="auto"/>
        <w:contextualSpacing/>
        <w:jc w:val="both"/>
        <w:rPr>
          <w:rFonts w:eastAsiaTheme="minorHAnsi" w:cstheme="minorHAnsi"/>
          <w:sz w:val="20"/>
          <w:szCs w:val="20"/>
          <w:lang w:eastAsia="en-US"/>
        </w:rPr>
      </w:pPr>
      <w:r w:rsidRPr="004B14D2">
        <w:rPr>
          <w:rFonts w:eastAsiaTheme="minorHAnsi" w:cstheme="minorHAnsi"/>
          <w:sz w:val="20"/>
          <w:szCs w:val="20"/>
          <w:lang w:val="fr-FR" w:eastAsia="en-US"/>
        </w:rPr>
        <w:t>OMS, IPC guidance summary [en anglais],</w:t>
      </w:r>
    </w:p>
    <w:p w:rsidR="00A55F13" w:rsidRPr="001A7BAF" w:rsidRDefault="006A5DAF" w:rsidP="008E676B">
      <w:pPr>
        <w:spacing w:after="0" w:line="240" w:lineRule="auto"/>
        <w:ind w:firstLine="720"/>
        <w:jc w:val="both"/>
        <w:rPr>
          <w:b/>
          <w:i/>
          <w:color w:val="0070C0"/>
          <w:sz w:val="20"/>
          <w:szCs w:val="20"/>
        </w:rPr>
      </w:pPr>
      <w:hyperlink r:id="rId21" w:history="1">
        <w:r w:rsidR="00835943" w:rsidRPr="004B14D2">
          <w:rPr>
            <w:rStyle w:val="Hyperlink"/>
            <w:rFonts w:eastAsiaTheme="minorHAnsi" w:cstheme="minorHAnsi"/>
            <w:spacing w:val="-2"/>
            <w:sz w:val="20"/>
            <w:szCs w:val="20"/>
            <w:lang w:eastAsia="en-US"/>
          </w:rPr>
          <w:t>http://apps.who.int/iris/bitstream/10665/131828/1/WHO_EVD_Guidance_IPC_14.1_eng.pdf</w:t>
        </w:r>
      </w:hyperlink>
    </w:p>
    <w:p w:rsidR="00E20F05" w:rsidRPr="001A7BAF" w:rsidRDefault="00475FD5">
      <w:pPr>
        <w:rPr>
          <w:sz w:val="20"/>
          <w:szCs w:val="20"/>
        </w:rPr>
      </w:pPr>
      <w:r w:rsidRPr="001A7BAF">
        <w:rPr>
          <w:sz w:val="20"/>
          <w:szCs w:val="20"/>
        </w:rPr>
        <w:br w:type="page"/>
      </w:r>
    </w:p>
    <w:tbl>
      <w:tblPr>
        <w:tblStyle w:val="TableGrid"/>
        <w:tblW w:w="0" w:type="auto"/>
        <w:tblInd w:w="108" w:type="dxa"/>
        <w:shd w:val="clear" w:color="auto" w:fill="000000" w:themeFill="text1"/>
        <w:tblLook w:val="04A0" w:firstRow="1" w:lastRow="0" w:firstColumn="1" w:lastColumn="0" w:noHBand="0" w:noVBand="1"/>
      </w:tblPr>
      <w:tblGrid>
        <w:gridCol w:w="9072"/>
      </w:tblGrid>
      <w:tr w:rsidR="00A55F13" w:rsidRPr="006A5DAF" w:rsidTr="00A55F13">
        <w:tc>
          <w:tcPr>
            <w:tcW w:w="9072" w:type="dxa"/>
            <w:shd w:val="clear" w:color="auto" w:fill="000000" w:themeFill="text1"/>
          </w:tcPr>
          <w:p w:rsidR="00DC370B" w:rsidRPr="00B554AE" w:rsidRDefault="001A7BAF" w:rsidP="00835943">
            <w:pPr>
              <w:jc w:val="both"/>
              <w:rPr>
                <w:b/>
                <w:lang w:val="fr-FR"/>
              </w:rPr>
            </w:pPr>
            <w:r>
              <w:rPr>
                <w:b/>
                <w:lang w:val="fr-FR"/>
              </w:rPr>
              <w:lastRenderedPageBreak/>
              <w:t>Session C3</w:t>
            </w:r>
            <w:r w:rsidR="00A55F13" w:rsidRPr="00B554AE">
              <w:rPr>
                <w:b/>
                <w:lang w:val="fr-FR"/>
              </w:rPr>
              <w:t xml:space="preserve"> </w:t>
            </w:r>
            <w:r w:rsidR="005B0F3D" w:rsidRPr="00B554AE">
              <w:rPr>
                <w:b/>
                <w:lang w:val="fr-FR"/>
              </w:rPr>
              <w:t>A</w:t>
            </w:r>
            <w:r w:rsidR="002369E9" w:rsidRPr="00B554AE">
              <w:rPr>
                <w:b/>
                <w:lang w:val="fr-FR"/>
              </w:rPr>
              <w:t xml:space="preserve"> l’hôpital </w:t>
            </w:r>
            <w:r w:rsidR="00474ED3" w:rsidRPr="00B554AE">
              <w:rPr>
                <w:b/>
                <w:lang w:val="fr-FR"/>
              </w:rPr>
              <w:t>d’Emrod :</w:t>
            </w:r>
            <w:r w:rsidR="005B0F3D" w:rsidRPr="00B554AE">
              <w:rPr>
                <w:b/>
                <w:lang w:val="fr-FR"/>
              </w:rPr>
              <w:t xml:space="preserve"> </w:t>
            </w:r>
            <w:r w:rsidR="004B14D2">
              <w:rPr>
                <w:b/>
                <w:lang w:val="fr-FR"/>
              </w:rPr>
              <w:t>Entretien avec la</w:t>
            </w:r>
            <w:r w:rsidR="005B0F3D" w:rsidRPr="00B554AE">
              <w:rPr>
                <w:b/>
                <w:lang w:val="fr-FR"/>
              </w:rPr>
              <w:t xml:space="preserve"> patient</w:t>
            </w:r>
            <w:r w:rsidR="004B14D2">
              <w:rPr>
                <w:b/>
                <w:lang w:val="fr-FR"/>
              </w:rPr>
              <w:t>e</w:t>
            </w:r>
            <w:r w:rsidR="005B0F3D" w:rsidRPr="00B554AE">
              <w:rPr>
                <w:b/>
                <w:lang w:val="fr-FR"/>
              </w:rPr>
              <w:t>/</w:t>
            </w:r>
            <w:r w:rsidR="002369E9" w:rsidRPr="00B554AE">
              <w:rPr>
                <w:b/>
                <w:lang w:val="fr-FR"/>
              </w:rPr>
              <w:t xml:space="preserve"> Réalisation d’un prélèvement</w:t>
            </w:r>
            <w:r w:rsidR="00B554AE" w:rsidRPr="00B554AE">
              <w:rPr>
                <w:b/>
                <w:lang w:val="fr-FR"/>
              </w:rPr>
              <w:t xml:space="preserve"> </w:t>
            </w:r>
          </w:p>
        </w:tc>
      </w:tr>
    </w:tbl>
    <w:p w:rsidR="00A55F13" w:rsidRPr="00B554AE" w:rsidRDefault="00A55F13" w:rsidP="00B554AE">
      <w:pPr>
        <w:spacing w:after="0" w:line="240" w:lineRule="auto"/>
        <w:jc w:val="both"/>
        <w:rPr>
          <w:b/>
          <w:lang w:val="fr-FR"/>
        </w:rPr>
      </w:pPr>
    </w:p>
    <w:p w:rsidR="00A55F13" w:rsidRPr="00B554AE" w:rsidRDefault="00475FD5" w:rsidP="00B554AE">
      <w:pPr>
        <w:spacing w:after="0" w:line="240" w:lineRule="auto"/>
        <w:jc w:val="both"/>
        <w:rPr>
          <w:b/>
          <w:color w:val="0070C0"/>
          <w:lang w:val="fr-FR"/>
        </w:rPr>
      </w:pPr>
      <w:r w:rsidRPr="00B554AE">
        <w:rPr>
          <w:b/>
          <w:color w:val="0070C0"/>
          <w:lang w:val="fr-FR"/>
        </w:rPr>
        <w:t xml:space="preserve">1. </w:t>
      </w:r>
      <w:r w:rsidR="0058496F" w:rsidRPr="00B554AE">
        <w:rPr>
          <w:b/>
          <w:color w:val="0070C0"/>
          <w:lang w:val="fr-FR"/>
        </w:rPr>
        <w:t>Scé</w:t>
      </w:r>
      <w:r w:rsidR="001154DD" w:rsidRPr="00B554AE">
        <w:rPr>
          <w:b/>
          <w:color w:val="0070C0"/>
          <w:lang w:val="fr-FR"/>
        </w:rPr>
        <w:t>nario</w:t>
      </w:r>
    </w:p>
    <w:p w:rsidR="00835943" w:rsidRPr="00E91468" w:rsidRDefault="00835943" w:rsidP="00835943">
      <w:pPr>
        <w:spacing w:after="0" w:line="240" w:lineRule="auto"/>
        <w:jc w:val="both"/>
        <w:rPr>
          <w:b/>
          <w:i/>
          <w:color w:val="0070C0"/>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072"/>
      </w:tblGrid>
      <w:tr w:rsidR="00835943" w:rsidRPr="006A5DAF" w:rsidTr="002E5DA5">
        <w:trPr>
          <w:trHeight w:val="605"/>
        </w:trPr>
        <w:tc>
          <w:tcPr>
            <w:tcW w:w="9072" w:type="dxa"/>
            <w:shd w:val="clear" w:color="auto" w:fill="DAEEF3" w:themeFill="accent5" w:themeFillTint="33"/>
          </w:tcPr>
          <w:p w:rsidR="00835943" w:rsidRPr="001021AA" w:rsidRDefault="00835943" w:rsidP="002E5DA5">
            <w:pPr>
              <w:tabs>
                <w:tab w:val="left" w:pos="938"/>
              </w:tabs>
              <w:rPr>
                <w:rFonts w:eastAsiaTheme="minorHAnsi" w:cstheme="minorHAnsi"/>
                <w:lang w:val="fr-FR" w:eastAsia="en-US"/>
              </w:rPr>
            </w:pPr>
            <w:r w:rsidRPr="000E6860">
              <w:rPr>
                <w:rFonts w:eastAsiaTheme="minorHAnsi" w:cstheme="minorHAnsi"/>
                <w:lang w:val="fr-FR" w:eastAsia="en-US"/>
              </w:rPr>
              <w:t>Vous allez maintenant interroger la patiente pour compléter la liste des contacts et effectuer un prélèvement sanguin.</w:t>
            </w:r>
          </w:p>
        </w:tc>
      </w:tr>
    </w:tbl>
    <w:p w:rsidR="00835943" w:rsidRPr="001021AA" w:rsidRDefault="00835943" w:rsidP="00835943">
      <w:pPr>
        <w:spacing w:after="0" w:line="240" w:lineRule="auto"/>
        <w:jc w:val="both"/>
        <w:rPr>
          <w:b/>
          <w:i/>
          <w:color w:val="0070C0"/>
          <w:lang w:val="fr-FR"/>
        </w:rPr>
      </w:pPr>
    </w:p>
    <w:p w:rsidR="00835943" w:rsidRPr="001A7BAF" w:rsidRDefault="00835943" w:rsidP="00835943">
      <w:pPr>
        <w:spacing w:after="0" w:line="240" w:lineRule="auto"/>
        <w:jc w:val="both"/>
        <w:rPr>
          <w:b/>
          <w:lang w:val="fr-FR"/>
        </w:rPr>
      </w:pPr>
      <w:r w:rsidRPr="000E6860">
        <w:rPr>
          <w:b/>
          <w:bCs/>
          <w:lang w:val="fr-FR"/>
        </w:rPr>
        <w:t>Avant de procéder à l’entretien, vous devez vous poser les questions suivantes :</w:t>
      </w:r>
    </w:p>
    <w:p w:rsidR="00835943" w:rsidRPr="001A7BAF" w:rsidRDefault="00835943" w:rsidP="00835943">
      <w:pPr>
        <w:pStyle w:val="ListParagraph"/>
        <w:numPr>
          <w:ilvl w:val="0"/>
          <w:numId w:val="20"/>
        </w:numPr>
        <w:tabs>
          <w:tab w:val="left" w:pos="938"/>
        </w:tabs>
        <w:jc w:val="both"/>
        <w:rPr>
          <w:rFonts w:cstheme="minorHAnsi"/>
          <w:lang w:val="fr-FR"/>
        </w:rPr>
      </w:pPr>
      <w:r w:rsidRPr="001A7BAF">
        <w:rPr>
          <w:rFonts w:cstheme="minorHAnsi"/>
          <w:bCs/>
          <w:lang w:val="fr-FR"/>
        </w:rPr>
        <w:t>Comment pouvez-vous vous assurer que la patiente vous fournira les informations souhaitées ouvertement et honnêtement et consentira au prélèvement sanguin ?</w:t>
      </w:r>
    </w:p>
    <w:p w:rsidR="00835943" w:rsidRPr="001A7BAF" w:rsidRDefault="00835943" w:rsidP="00835943">
      <w:pPr>
        <w:pStyle w:val="ListParagraph"/>
        <w:numPr>
          <w:ilvl w:val="0"/>
          <w:numId w:val="20"/>
        </w:numPr>
        <w:tabs>
          <w:tab w:val="left" w:pos="938"/>
        </w:tabs>
        <w:jc w:val="both"/>
        <w:rPr>
          <w:rFonts w:cstheme="minorHAnsi"/>
          <w:lang w:val="es-ES"/>
        </w:rPr>
      </w:pPr>
      <w:r w:rsidRPr="001A7BAF">
        <w:rPr>
          <w:rFonts w:cstheme="minorHAnsi"/>
          <w:bCs/>
          <w:lang w:val="fr-FR"/>
        </w:rPr>
        <w:t>Quel est l’EPI adapté que vous devrez revêtir avant d’entrer en contact avec la patiente ? (NB : Le cas n’a pour l’instant pas été confirmé.)</w:t>
      </w:r>
    </w:p>
    <w:p w:rsidR="00835943" w:rsidRPr="001A7BAF" w:rsidRDefault="00835943" w:rsidP="00835943">
      <w:pPr>
        <w:pStyle w:val="ListParagraph"/>
        <w:numPr>
          <w:ilvl w:val="0"/>
          <w:numId w:val="20"/>
        </w:numPr>
        <w:spacing w:after="0" w:line="240" w:lineRule="auto"/>
        <w:jc w:val="both"/>
        <w:rPr>
          <w:lang w:val="fr-FR"/>
        </w:rPr>
      </w:pPr>
      <w:r w:rsidRPr="001A7BAF">
        <w:rPr>
          <w:rFonts w:cstheme="minorHAnsi"/>
          <w:bCs/>
          <w:lang w:val="fr-FR"/>
        </w:rPr>
        <w:t>En cas de confirmation, quel serait l’EPI adapté ?</w:t>
      </w:r>
    </w:p>
    <w:p w:rsidR="00835943" w:rsidRPr="001A7BAF" w:rsidRDefault="00835943" w:rsidP="00835943">
      <w:pPr>
        <w:spacing w:after="0" w:line="240" w:lineRule="auto"/>
        <w:jc w:val="both"/>
        <w:rPr>
          <w:b/>
          <w:i/>
          <w:color w:val="0070C0"/>
          <w:lang w:val="fr-FR"/>
        </w:rPr>
      </w:pPr>
    </w:p>
    <w:p w:rsidR="00835943" w:rsidRPr="001A7BAF" w:rsidRDefault="00835943" w:rsidP="00835943">
      <w:pPr>
        <w:spacing w:after="0" w:line="240" w:lineRule="auto"/>
        <w:jc w:val="both"/>
        <w:rPr>
          <w:b/>
          <w:i/>
          <w:color w:val="0070C0"/>
          <w:lang w:val="fr-FR"/>
        </w:rPr>
      </w:pPr>
      <w:r>
        <w:rPr>
          <w:b/>
          <w:bCs/>
          <w:i/>
          <w:iCs/>
          <w:color w:val="0070C0"/>
          <w:lang w:val="fr-FR"/>
        </w:rPr>
        <w:t>2. Instructions aux participants, résultats attendus de la séance et références</w:t>
      </w:r>
    </w:p>
    <w:p w:rsidR="00835943" w:rsidRPr="001A7BAF" w:rsidRDefault="00835943" w:rsidP="00835943">
      <w:pPr>
        <w:spacing w:after="0" w:line="240" w:lineRule="auto"/>
        <w:jc w:val="both"/>
        <w:rPr>
          <w:b/>
          <w:i/>
          <w:color w:val="0070C0"/>
          <w:lang w:val="fr-FR"/>
        </w:rPr>
      </w:pPr>
    </w:p>
    <w:p w:rsidR="00835943" w:rsidRPr="001A7BAF" w:rsidRDefault="00835943" w:rsidP="00835943">
      <w:pPr>
        <w:spacing w:after="0" w:line="240" w:lineRule="auto"/>
        <w:jc w:val="both"/>
        <w:rPr>
          <w:b/>
          <w:i/>
          <w:lang w:val="fr-FR"/>
        </w:rPr>
      </w:pPr>
      <w:r w:rsidRPr="0063307A">
        <w:rPr>
          <w:b/>
          <w:bCs/>
          <w:i/>
          <w:iCs/>
          <w:lang w:val="fr-FR"/>
        </w:rPr>
        <w:t>Instructions</w:t>
      </w:r>
    </w:p>
    <w:p w:rsidR="00835943" w:rsidRPr="001A7BAF" w:rsidRDefault="00835943" w:rsidP="00835943">
      <w:pPr>
        <w:spacing w:after="0" w:line="240" w:lineRule="auto"/>
        <w:jc w:val="both"/>
        <w:rPr>
          <w:rFonts w:eastAsiaTheme="minorHAnsi" w:cstheme="minorHAnsi"/>
          <w:lang w:val="fr-FR" w:eastAsia="en-US"/>
        </w:rPr>
      </w:pPr>
      <w:r w:rsidRPr="0063307A">
        <w:rPr>
          <w:rFonts w:eastAsiaTheme="minorHAnsi" w:cstheme="minorHAnsi"/>
          <w:lang w:val="fr-FR" w:eastAsia="en-US"/>
        </w:rPr>
        <w:t xml:space="preserve">Avant d’entrer dans la chambre de la patiente, vous devez préparer tous les formulaires et équipements nécessaires. Pour entrer dans la chambre de la patiente, vous devez avoir revêtu un EPI </w:t>
      </w:r>
      <w:r w:rsidR="001C2010">
        <w:rPr>
          <w:rFonts w:eastAsiaTheme="minorHAnsi" w:cstheme="minorHAnsi"/>
          <w:lang w:val="fr-FR" w:eastAsia="en-US"/>
        </w:rPr>
        <w:t>adapté et pris les mesures de PC</w:t>
      </w:r>
      <w:r w:rsidRPr="0063307A">
        <w:rPr>
          <w:rFonts w:eastAsiaTheme="minorHAnsi" w:cstheme="minorHAnsi"/>
          <w:lang w:val="fr-FR" w:eastAsia="en-US"/>
        </w:rPr>
        <w:t xml:space="preserve">I nécessaires, et par-dessus tout être conscient de l’anxiété de la patiente ainsi que de son besoin d’être traitée dans le respect et la dignité. Vous allez interroger la patiente pour compléter la liste des contacts et effectuer un prélèvement sanguin. </w:t>
      </w:r>
    </w:p>
    <w:p w:rsidR="00B07DFE" w:rsidRDefault="00B07DFE" w:rsidP="00835943">
      <w:pPr>
        <w:spacing w:after="0" w:line="240" w:lineRule="auto"/>
        <w:jc w:val="both"/>
        <w:rPr>
          <w:b/>
          <w:bCs/>
          <w:i/>
          <w:iCs/>
          <w:lang w:val="fr-FR"/>
        </w:rPr>
      </w:pPr>
    </w:p>
    <w:p w:rsidR="00835943" w:rsidRPr="003A7491" w:rsidRDefault="00835943" w:rsidP="00835943">
      <w:pPr>
        <w:spacing w:after="0" w:line="240" w:lineRule="auto"/>
        <w:jc w:val="both"/>
        <w:rPr>
          <w:b/>
          <w:i/>
        </w:rPr>
      </w:pPr>
      <w:r w:rsidRPr="003A7491">
        <w:rPr>
          <w:b/>
          <w:bCs/>
          <w:i/>
          <w:iCs/>
          <w:lang w:val="fr-FR"/>
        </w:rPr>
        <w:t>Résultats attendus</w:t>
      </w:r>
    </w:p>
    <w:p w:rsidR="00B07DFE" w:rsidRPr="001A7BAF" w:rsidRDefault="00B07DFE" w:rsidP="00B07DFE">
      <w:pPr>
        <w:pStyle w:val="ListParagraph"/>
        <w:numPr>
          <w:ilvl w:val="0"/>
          <w:numId w:val="34"/>
        </w:numPr>
        <w:spacing w:after="0" w:line="240" w:lineRule="auto"/>
        <w:jc w:val="both"/>
        <w:rPr>
          <w:rFonts w:cstheme="minorHAnsi"/>
          <w:bCs/>
          <w:lang w:val="fr-FR"/>
        </w:rPr>
      </w:pPr>
      <w:r w:rsidRPr="00BA4E71">
        <w:rPr>
          <w:rFonts w:cstheme="minorHAnsi"/>
          <w:lang w:val="fr-FR"/>
        </w:rPr>
        <w:t>Approche de la patiente : respectueuse de sa culture, de sa situation, de ses craintes.</w:t>
      </w:r>
    </w:p>
    <w:p w:rsidR="00B07DFE" w:rsidRPr="001A7BAF" w:rsidRDefault="00B07DFE" w:rsidP="00B07DFE">
      <w:pPr>
        <w:pStyle w:val="ListParagraph"/>
        <w:numPr>
          <w:ilvl w:val="0"/>
          <w:numId w:val="34"/>
        </w:numPr>
        <w:spacing w:after="0" w:line="240" w:lineRule="auto"/>
        <w:jc w:val="both"/>
        <w:rPr>
          <w:rFonts w:cstheme="minorHAnsi"/>
          <w:bCs/>
          <w:lang w:val="fr-FR"/>
        </w:rPr>
      </w:pPr>
      <w:r w:rsidRPr="00BA4E71">
        <w:rPr>
          <w:rFonts w:cstheme="minorHAnsi"/>
          <w:bCs/>
          <w:lang w:val="fr-FR"/>
        </w:rPr>
        <w:t>Obtention du consentement éclairé de la patiente pour le prélèvement sanguin</w:t>
      </w:r>
    </w:p>
    <w:p w:rsidR="00B07DFE" w:rsidRPr="001A7BAF" w:rsidRDefault="00B07DFE" w:rsidP="00B07DFE">
      <w:pPr>
        <w:pStyle w:val="ListParagraph"/>
        <w:numPr>
          <w:ilvl w:val="0"/>
          <w:numId w:val="34"/>
        </w:numPr>
        <w:spacing w:after="0" w:line="240" w:lineRule="auto"/>
        <w:jc w:val="both"/>
        <w:rPr>
          <w:rFonts w:cstheme="minorHAnsi"/>
          <w:bCs/>
          <w:lang w:val="fr-FR"/>
        </w:rPr>
      </w:pPr>
      <w:r w:rsidRPr="00BA4E71">
        <w:rPr>
          <w:rFonts w:cstheme="minorHAnsi"/>
          <w:bCs/>
          <w:lang w:val="fr-FR"/>
        </w:rPr>
        <w:t>Finalisation de la liste des contacts de la patiente</w:t>
      </w:r>
    </w:p>
    <w:p w:rsidR="00B07DFE" w:rsidRPr="00BA4E71" w:rsidRDefault="00B07DFE" w:rsidP="00B07DFE">
      <w:pPr>
        <w:pStyle w:val="ListParagraph"/>
        <w:numPr>
          <w:ilvl w:val="0"/>
          <w:numId w:val="34"/>
        </w:numPr>
        <w:spacing w:after="0" w:line="240" w:lineRule="auto"/>
        <w:jc w:val="both"/>
        <w:rPr>
          <w:rFonts w:cstheme="minorHAnsi"/>
          <w:b/>
          <w:bCs/>
          <w:lang w:val="de-DE"/>
        </w:rPr>
      </w:pPr>
      <w:r w:rsidRPr="00BA4E71">
        <w:rPr>
          <w:rFonts w:cstheme="minorHAnsi"/>
          <w:lang w:val="fr-FR"/>
        </w:rPr>
        <w:t>Renseignement de la fiche d’investigation</w:t>
      </w:r>
    </w:p>
    <w:p w:rsidR="00B07DFE" w:rsidRPr="00BA4E71" w:rsidRDefault="00B07DFE" w:rsidP="00B07DFE">
      <w:pPr>
        <w:pStyle w:val="ListParagraph"/>
        <w:numPr>
          <w:ilvl w:val="0"/>
          <w:numId w:val="34"/>
        </w:numPr>
        <w:spacing w:after="0" w:line="240" w:lineRule="auto"/>
        <w:jc w:val="both"/>
        <w:rPr>
          <w:rFonts w:cstheme="minorHAnsi"/>
          <w:b/>
          <w:bCs/>
          <w:lang w:val="fr-FR"/>
        </w:rPr>
      </w:pPr>
      <w:r w:rsidRPr="00BA4E71">
        <w:rPr>
          <w:rFonts w:cstheme="minorHAnsi"/>
          <w:lang w:val="fr-FR"/>
        </w:rPr>
        <w:t>Enfilage et retrait corrects de l’EPI</w:t>
      </w:r>
    </w:p>
    <w:p w:rsidR="00B07DFE" w:rsidRPr="00BA4E71" w:rsidRDefault="00B07DFE" w:rsidP="00B07DFE">
      <w:pPr>
        <w:pStyle w:val="ListParagraph"/>
        <w:numPr>
          <w:ilvl w:val="0"/>
          <w:numId w:val="34"/>
        </w:numPr>
        <w:spacing w:after="0" w:line="240" w:lineRule="auto"/>
        <w:jc w:val="both"/>
        <w:rPr>
          <w:rFonts w:cstheme="minorHAnsi"/>
          <w:b/>
          <w:bCs/>
          <w:lang w:val="fr-FR"/>
        </w:rPr>
      </w:pPr>
      <w:r w:rsidRPr="00BA4E71">
        <w:rPr>
          <w:rFonts w:cstheme="minorHAnsi"/>
          <w:lang w:val="fr-FR"/>
        </w:rPr>
        <w:t>Gestion adéquate de l’EPI (désinfection ou élimination) suite à son utilisation</w:t>
      </w:r>
    </w:p>
    <w:p w:rsidR="00B07DFE" w:rsidRPr="00BA4E71" w:rsidRDefault="00B07DFE" w:rsidP="00B07DFE">
      <w:pPr>
        <w:pStyle w:val="ListParagraph"/>
        <w:numPr>
          <w:ilvl w:val="0"/>
          <w:numId w:val="34"/>
        </w:numPr>
        <w:spacing w:after="0" w:line="240" w:lineRule="auto"/>
        <w:jc w:val="both"/>
        <w:rPr>
          <w:rFonts w:cstheme="minorHAnsi"/>
          <w:bCs/>
          <w:lang w:val="fr-FR"/>
        </w:rPr>
      </w:pPr>
      <w:r w:rsidRPr="00BA4E71">
        <w:rPr>
          <w:rFonts w:cstheme="minorHAnsi"/>
          <w:lang w:val="fr-FR"/>
        </w:rPr>
        <w:t>Réalisation de l’entretien et du prélèvement sanguin en toute sécurité, dans le r</w:t>
      </w:r>
      <w:r w:rsidRPr="00BA4E71">
        <w:rPr>
          <w:rFonts w:cstheme="minorHAnsi"/>
          <w:bCs/>
          <w:lang w:val="fr-FR"/>
        </w:rPr>
        <w:t>espect des précautions d’hygiène standard ainsi que des précautions supplémentaires de prévention et de lutte contre les infections spécifiques à la MVE.</w:t>
      </w:r>
    </w:p>
    <w:p w:rsidR="00B07DFE" w:rsidRPr="00BA4E71" w:rsidRDefault="00B07DFE" w:rsidP="00B07DFE">
      <w:pPr>
        <w:pStyle w:val="ListParagraph"/>
        <w:numPr>
          <w:ilvl w:val="0"/>
          <w:numId w:val="34"/>
        </w:numPr>
        <w:spacing w:after="0" w:line="240" w:lineRule="auto"/>
        <w:jc w:val="both"/>
        <w:rPr>
          <w:rFonts w:cstheme="minorHAnsi"/>
          <w:b/>
          <w:bCs/>
          <w:lang w:val="fr-FR"/>
        </w:rPr>
      </w:pPr>
      <w:r w:rsidRPr="00BA4E71">
        <w:rPr>
          <w:rFonts w:cstheme="minorHAnsi"/>
          <w:lang w:val="fr-FR"/>
        </w:rPr>
        <w:t>Élimination adéquate du matériel de prélèvement suite à son utilisation.</w:t>
      </w:r>
    </w:p>
    <w:p w:rsidR="00B07DFE" w:rsidRPr="00BA4E71" w:rsidRDefault="000F312B" w:rsidP="00B07DFE">
      <w:pPr>
        <w:pStyle w:val="ListParagraph"/>
        <w:numPr>
          <w:ilvl w:val="0"/>
          <w:numId w:val="34"/>
        </w:numPr>
        <w:spacing w:after="0" w:line="240" w:lineRule="auto"/>
        <w:jc w:val="both"/>
        <w:rPr>
          <w:rFonts w:cstheme="minorHAnsi"/>
          <w:bCs/>
          <w:lang w:val="fr-FR"/>
        </w:rPr>
      </w:pPr>
      <w:r>
        <w:rPr>
          <w:rFonts w:cs="Calibri"/>
          <w:bCs/>
          <w:lang w:val="fr-FR"/>
        </w:rPr>
        <w:t xml:space="preserve">SITREP destiné </w:t>
      </w:r>
      <w:r w:rsidR="00B07DFE" w:rsidRPr="00BA4E71">
        <w:rPr>
          <w:rFonts w:cs="Calibri"/>
          <w:bCs/>
          <w:lang w:val="fr-FR"/>
        </w:rPr>
        <w:t>au</w:t>
      </w:r>
      <w:r w:rsidR="001C2010">
        <w:rPr>
          <w:rFonts w:cs="Calibri"/>
          <w:bCs/>
          <w:lang w:val="fr-FR"/>
        </w:rPr>
        <w:t xml:space="preserve"> </w:t>
      </w:r>
      <w:r w:rsidR="001C2010">
        <w:rPr>
          <w:spacing w:val="-4"/>
          <w:lang w:val="fr-FR"/>
        </w:rPr>
        <w:t>coordinateur du COUS/Gestionnaire des Incidents</w:t>
      </w:r>
      <w:r w:rsidR="001C2010" w:rsidRPr="00BA4E71">
        <w:rPr>
          <w:rFonts w:cs="Calibri"/>
          <w:bCs/>
          <w:lang w:val="fr-FR"/>
        </w:rPr>
        <w:t xml:space="preserve"> </w:t>
      </w:r>
      <w:r w:rsidR="00B07DFE" w:rsidRPr="00BA4E71">
        <w:rPr>
          <w:rFonts w:cs="Calibri"/>
          <w:bCs/>
          <w:lang w:val="fr-FR"/>
        </w:rPr>
        <w:t>pour les prochai</w:t>
      </w:r>
      <w:r>
        <w:rPr>
          <w:rFonts w:cs="Calibri"/>
          <w:bCs/>
          <w:lang w:val="fr-FR"/>
        </w:rPr>
        <w:t>nes étapes.</w:t>
      </w:r>
    </w:p>
    <w:p w:rsidR="00835943" w:rsidRPr="001021AA" w:rsidRDefault="00835943" w:rsidP="00835943">
      <w:pPr>
        <w:spacing w:after="0" w:line="240" w:lineRule="auto"/>
        <w:jc w:val="both"/>
        <w:rPr>
          <w:b/>
          <w:i/>
          <w:lang w:val="fr-FR"/>
        </w:rPr>
      </w:pPr>
    </w:p>
    <w:p w:rsidR="00835943" w:rsidRPr="00E22611" w:rsidRDefault="00835943" w:rsidP="00835943">
      <w:pPr>
        <w:spacing w:after="0" w:line="240" w:lineRule="auto"/>
        <w:jc w:val="both"/>
        <w:rPr>
          <w:b/>
          <w:i/>
          <w:lang w:val="es-ES"/>
        </w:rPr>
      </w:pPr>
      <w:r w:rsidRPr="00385CEF">
        <w:rPr>
          <w:b/>
          <w:bCs/>
          <w:i/>
          <w:iCs/>
          <w:lang w:val="fr-FR"/>
        </w:rPr>
        <w:t>Références</w:t>
      </w:r>
    </w:p>
    <w:p w:rsidR="00835943" w:rsidRPr="001A7BAF" w:rsidRDefault="00835943" w:rsidP="00835943">
      <w:pPr>
        <w:pStyle w:val="ListParagraph"/>
        <w:numPr>
          <w:ilvl w:val="0"/>
          <w:numId w:val="19"/>
        </w:numPr>
        <w:spacing w:after="0" w:line="240" w:lineRule="auto"/>
        <w:rPr>
          <w:sz w:val="20"/>
          <w:szCs w:val="20"/>
          <w:lang w:val="fr-FR"/>
        </w:rPr>
      </w:pPr>
      <w:r w:rsidRPr="003A7491">
        <w:rPr>
          <w:sz w:val="20"/>
          <w:szCs w:val="20"/>
          <w:lang w:val="fr-FR"/>
        </w:rPr>
        <w:t>L’équipement de protection individuelle dans le cadre de la riposte à la flambée d’infections à filovirus</w:t>
      </w:r>
    </w:p>
    <w:p w:rsidR="00835943" w:rsidRPr="001A7BAF" w:rsidRDefault="006A5DAF" w:rsidP="00835943">
      <w:pPr>
        <w:pStyle w:val="ListParagraph"/>
        <w:spacing w:after="0" w:line="240" w:lineRule="auto"/>
        <w:rPr>
          <w:sz w:val="20"/>
          <w:szCs w:val="20"/>
          <w:lang w:val="fr-FR"/>
        </w:rPr>
      </w:pPr>
      <w:hyperlink r:id="rId22" w:history="1">
        <w:r w:rsidR="00835943" w:rsidRPr="001A7BAF">
          <w:rPr>
            <w:rStyle w:val="Hyperlink"/>
            <w:sz w:val="20"/>
            <w:szCs w:val="20"/>
            <w:lang w:val="fr-FR"/>
          </w:rPr>
          <w:t>http://apps.who.int/iris/bitstream/10665/143891/1/WHO_EVD_Guidance_PPE_14.1_fre.pdf?ua=1</w:t>
        </w:r>
      </w:hyperlink>
    </w:p>
    <w:p w:rsidR="00835943" w:rsidRPr="003A7491" w:rsidRDefault="00835943" w:rsidP="00835943">
      <w:pPr>
        <w:pStyle w:val="ListParagraph"/>
        <w:numPr>
          <w:ilvl w:val="0"/>
          <w:numId w:val="19"/>
        </w:numPr>
        <w:spacing w:after="0" w:line="240" w:lineRule="auto"/>
        <w:rPr>
          <w:sz w:val="20"/>
          <w:szCs w:val="20"/>
        </w:rPr>
      </w:pPr>
      <w:r w:rsidRPr="003A7491">
        <w:rPr>
          <w:sz w:val="20"/>
          <w:szCs w:val="20"/>
        </w:rPr>
        <w:t>Guideline on hand hygiene in health care in the context of filovirus disease outbreak response [en anglais]</w:t>
      </w:r>
    </w:p>
    <w:p w:rsidR="00835943" w:rsidRPr="003A7491" w:rsidRDefault="006A5DAF" w:rsidP="00835943">
      <w:pPr>
        <w:pStyle w:val="ListParagraph"/>
        <w:spacing w:after="0" w:line="240" w:lineRule="auto"/>
        <w:rPr>
          <w:sz w:val="20"/>
          <w:szCs w:val="20"/>
        </w:rPr>
      </w:pPr>
      <w:hyperlink r:id="rId23" w:history="1">
        <w:r w:rsidR="00835943" w:rsidRPr="003A7491">
          <w:rPr>
            <w:rStyle w:val="Hyperlink"/>
            <w:sz w:val="20"/>
            <w:szCs w:val="20"/>
          </w:rPr>
          <w:t>http://apps.who.int/iris/bitstream/10665/144578/1/WHO_HIS_SDS_2014.15_eng.pdf</w:t>
        </w:r>
      </w:hyperlink>
    </w:p>
    <w:p w:rsidR="00835943" w:rsidRPr="001A7BAF" w:rsidRDefault="00835943" w:rsidP="00835943">
      <w:pPr>
        <w:pStyle w:val="ListParagraph"/>
        <w:numPr>
          <w:ilvl w:val="0"/>
          <w:numId w:val="19"/>
        </w:numPr>
        <w:spacing w:after="0" w:line="240" w:lineRule="auto"/>
        <w:rPr>
          <w:sz w:val="20"/>
          <w:szCs w:val="20"/>
          <w:lang w:val="fr-FR"/>
        </w:rPr>
      </w:pPr>
      <w:r w:rsidRPr="003A7491">
        <w:rPr>
          <w:sz w:val="20"/>
          <w:szCs w:val="20"/>
          <w:lang w:val="fr-FR"/>
        </w:rPr>
        <w:t>Comment expédier sans risque des échantillons de sang humain provenant de cas suspects de maladie à virus Ebola à l’intérieur d’un pays par le rail, la route ou la mer</w:t>
      </w:r>
    </w:p>
    <w:p w:rsidR="00835943" w:rsidRPr="001A7BAF" w:rsidRDefault="006A5DAF" w:rsidP="00835943">
      <w:pPr>
        <w:pStyle w:val="ListParagraph"/>
        <w:spacing w:after="0" w:line="240" w:lineRule="auto"/>
        <w:rPr>
          <w:sz w:val="20"/>
          <w:szCs w:val="20"/>
          <w:lang w:val="fr-FR"/>
        </w:rPr>
      </w:pPr>
      <w:hyperlink r:id="rId24" w:history="1">
        <w:r w:rsidR="00835943" w:rsidRPr="001A7BAF">
          <w:rPr>
            <w:rStyle w:val="Hyperlink"/>
            <w:sz w:val="20"/>
            <w:szCs w:val="20"/>
            <w:lang w:val="fr-FR"/>
          </w:rPr>
          <w:t>http://apps.who.int/iris/bitstream/10665/138170/1/WHO_EVD_Guidance_Lab_14.3_fre.pdf?ua=1</w:t>
        </w:r>
      </w:hyperlink>
    </w:p>
    <w:p w:rsidR="00A55F13" w:rsidRDefault="00A55F13" w:rsidP="00B554AE">
      <w:pPr>
        <w:spacing w:after="0" w:line="240" w:lineRule="auto"/>
        <w:jc w:val="both"/>
        <w:rPr>
          <w:b/>
          <w:i/>
          <w:color w:val="0070C0"/>
          <w:lang w:val="fr-FR"/>
        </w:rPr>
      </w:pPr>
    </w:p>
    <w:p w:rsidR="00835943" w:rsidRDefault="00835943" w:rsidP="00B554AE">
      <w:pPr>
        <w:spacing w:after="0" w:line="240" w:lineRule="auto"/>
        <w:jc w:val="both"/>
        <w:rPr>
          <w:b/>
          <w:i/>
          <w:color w:val="0070C0"/>
          <w:lang w:val="fr-FR"/>
        </w:rPr>
      </w:pPr>
    </w:p>
    <w:p w:rsidR="00835943" w:rsidRPr="00B554AE" w:rsidRDefault="00835943" w:rsidP="00B554AE">
      <w:pPr>
        <w:spacing w:after="0" w:line="240" w:lineRule="auto"/>
        <w:jc w:val="both"/>
        <w:rPr>
          <w:b/>
          <w:i/>
          <w:color w:val="0070C0"/>
          <w:lang w:val="fr-FR"/>
        </w:rPr>
      </w:pPr>
    </w:p>
    <w:p w:rsidR="00E20F05" w:rsidRPr="00CF2A50" w:rsidRDefault="00E20F05">
      <w:pPr>
        <w:rPr>
          <w:lang w:val="fr-FR"/>
        </w:rPr>
      </w:pPr>
    </w:p>
    <w:tbl>
      <w:tblPr>
        <w:tblStyle w:val="TableGrid"/>
        <w:tblW w:w="0" w:type="auto"/>
        <w:tblInd w:w="108" w:type="dxa"/>
        <w:shd w:val="clear" w:color="auto" w:fill="000000" w:themeFill="text1"/>
        <w:tblLook w:val="04A0" w:firstRow="1" w:lastRow="0" w:firstColumn="1" w:lastColumn="0" w:noHBand="0" w:noVBand="1"/>
      </w:tblPr>
      <w:tblGrid>
        <w:gridCol w:w="9072"/>
      </w:tblGrid>
      <w:tr w:rsidR="00C9717E" w:rsidRPr="006A5DAF" w:rsidTr="009474A5">
        <w:tc>
          <w:tcPr>
            <w:tcW w:w="9072" w:type="dxa"/>
            <w:shd w:val="clear" w:color="auto" w:fill="000000" w:themeFill="text1"/>
          </w:tcPr>
          <w:p w:rsidR="00C9717E" w:rsidRPr="00CF2A50" w:rsidRDefault="001A7BAF" w:rsidP="00835943">
            <w:pPr>
              <w:jc w:val="both"/>
              <w:rPr>
                <w:b/>
                <w:sz w:val="24"/>
                <w:szCs w:val="24"/>
                <w:lang w:val="fr-FR"/>
              </w:rPr>
            </w:pPr>
            <w:r>
              <w:rPr>
                <w:b/>
                <w:sz w:val="24"/>
                <w:szCs w:val="24"/>
                <w:lang w:val="fr-FR"/>
              </w:rPr>
              <w:lastRenderedPageBreak/>
              <w:t>Session C4</w:t>
            </w:r>
            <w:r w:rsidR="00C9717E" w:rsidRPr="006E09FA">
              <w:rPr>
                <w:b/>
                <w:sz w:val="24"/>
                <w:szCs w:val="24"/>
                <w:lang w:val="fr-FR"/>
              </w:rPr>
              <w:t xml:space="preserve"> </w:t>
            </w:r>
            <w:r w:rsidR="0083572D" w:rsidRPr="006E09FA">
              <w:rPr>
                <w:b/>
                <w:sz w:val="24"/>
                <w:szCs w:val="24"/>
                <w:lang w:val="fr-FR"/>
              </w:rPr>
              <w:t>Exercice de mobilisation sociale</w:t>
            </w:r>
            <w:r w:rsidR="00DC370B">
              <w:rPr>
                <w:b/>
                <w:sz w:val="24"/>
                <w:szCs w:val="24"/>
                <w:lang w:val="fr-FR"/>
              </w:rPr>
              <w:t xml:space="preserve"> </w:t>
            </w:r>
          </w:p>
        </w:tc>
      </w:tr>
    </w:tbl>
    <w:p w:rsidR="00C9717E" w:rsidRPr="006E09FA" w:rsidRDefault="00C9717E" w:rsidP="00B554AE">
      <w:pPr>
        <w:spacing w:after="0" w:line="240" w:lineRule="auto"/>
        <w:jc w:val="both"/>
        <w:rPr>
          <w:b/>
          <w:sz w:val="24"/>
          <w:szCs w:val="24"/>
          <w:lang w:val="fr-FR"/>
        </w:rPr>
      </w:pPr>
    </w:p>
    <w:p w:rsidR="00893617" w:rsidRPr="000F312B" w:rsidRDefault="00475FD5" w:rsidP="00893617">
      <w:pPr>
        <w:spacing w:after="0" w:line="240" w:lineRule="auto"/>
        <w:jc w:val="both"/>
        <w:rPr>
          <w:b/>
          <w:color w:val="0070C0"/>
          <w:lang w:val="fr-FR"/>
        </w:rPr>
      </w:pPr>
      <w:r w:rsidRPr="00475FD5">
        <w:rPr>
          <w:b/>
          <w:color w:val="0070C0"/>
          <w:lang w:val="fr-FR"/>
        </w:rPr>
        <w:t>1. Scénario</w:t>
      </w:r>
    </w:p>
    <w:tbl>
      <w:tblPr>
        <w:tblStyle w:val="TableGrid"/>
        <w:tblW w:w="0" w:type="auto"/>
        <w:tblInd w:w="108" w:type="dxa"/>
        <w:shd w:val="clear" w:color="auto" w:fill="DAEEF3" w:themeFill="accent5" w:themeFillTint="33"/>
        <w:tblLook w:val="04A0" w:firstRow="1" w:lastRow="0" w:firstColumn="1" w:lastColumn="0" w:noHBand="0" w:noVBand="1"/>
      </w:tblPr>
      <w:tblGrid>
        <w:gridCol w:w="9082"/>
      </w:tblGrid>
      <w:tr w:rsidR="00893617" w:rsidRPr="006A5DAF" w:rsidTr="007E24D4">
        <w:tc>
          <w:tcPr>
            <w:tcW w:w="9082" w:type="dxa"/>
            <w:shd w:val="clear" w:color="auto" w:fill="DAEEF3" w:themeFill="accent5" w:themeFillTint="33"/>
          </w:tcPr>
          <w:p w:rsidR="003E6B15" w:rsidRPr="00973F74" w:rsidRDefault="003E6B15" w:rsidP="003E6B15">
            <w:pPr>
              <w:tabs>
                <w:tab w:val="left" w:pos="1648"/>
              </w:tabs>
              <w:jc w:val="both"/>
              <w:rPr>
                <w:rFonts w:cs="Calibri"/>
                <w:spacing w:val="-2"/>
                <w:lang w:val="fr-FR"/>
              </w:rPr>
            </w:pPr>
            <w:r w:rsidRPr="00973F74">
              <w:rPr>
                <w:rFonts w:cs="Calibri"/>
                <w:spacing w:val="-2"/>
                <w:lang w:val="fr-FR"/>
              </w:rPr>
              <w:t xml:space="preserve">Les résultats de test du prélèvement de Fatma Gaber s’avèrent positifs pour la MVE. </w:t>
            </w:r>
          </w:p>
          <w:p w:rsidR="003E6B15" w:rsidRDefault="003E6B15" w:rsidP="003E6B15">
            <w:pPr>
              <w:tabs>
                <w:tab w:val="left" w:pos="1648"/>
              </w:tabs>
              <w:jc w:val="both"/>
              <w:rPr>
                <w:rFonts w:cstheme="minorHAnsi"/>
                <w:spacing w:val="-2"/>
                <w:lang w:val="fr-FR"/>
              </w:rPr>
            </w:pPr>
            <w:r w:rsidRPr="00973F74">
              <w:rPr>
                <w:rFonts w:cstheme="minorHAnsi"/>
                <w:spacing w:val="-2"/>
                <w:lang w:val="fr-FR"/>
              </w:rPr>
              <w:t xml:space="preserve">L’EIR se prépare à impliquer la communauté, </w:t>
            </w:r>
            <w:r w:rsidRPr="00973F74">
              <w:rPr>
                <w:rFonts w:eastAsiaTheme="minorHAnsi" w:cs="Arial"/>
                <w:lang w:val="fr-FR" w:eastAsia="en-US"/>
              </w:rPr>
              <w:t xml:space="preserve">afin qu’elle devienne partie à la solution. </w:t>
            </w:r>
            <w:r w:rsidRPr="00973F74">
              <w:rPr>
                <w:rFonts w:cstheme="minorHAnsi"/>
                <w:spacing w:val="-2"/>
                <w:lang w:val="fr-FR"/>
              </w:rPr>
              <w:t xml:space="preserve">Elle va rencontrer et écouter le leader communautaire, se renseigner sur le fonctionnement social et les traditions, les préoccupations de la population. </w:t>
            </w:r>
          </w:p>
          <w:p w:rsidR="003E6B15" w:rsidRPr="00973F74" w:rsidRDefault="003E6B15" w:rsidP="003E6B15">
            <w:pPr>
              <w:tabs>
                <w:tab w:val="left" w:pos="1648"/>
              </w:tabs>
              <w:jc w:val="both"/>
              <w:rPr>
                <w:rFonts w:cstheme="minorHAnsi"/>
                <w:spacing w:val="-2"/>
                <w:lang w:val="fr-FR"/>
              </w:rPr>
            </w:pPr>
          </w:p>
          <w:p w:rsidR="003E6B15" w:rsidRDefault="003E6B15" w:rsidP="003E6B15">
            <w:pPr>
              <w:tabs>
                <w:tab w:val="left" w:pos="1648"/>
              </w:tabs>
              <w:jc w:val="both"/>
              <w:rPr>
                <w:rFonts w:eastAsiaTheme="minorHAnsi" w:cstheme="minorHAnsi"/>
                <w:spacing w:val="-2"/>
                <w:lang w:val="fr-FR" w:eastAsia="en-US"/>
              </w:rPr>
            </w:pPr>
            <w:r w:rsidRPr="00973F74">
              <w:rPr>
                <w:rFonts w:eastAsiaTheme="minorHAnsi" w:cstheme="minorHAnsi"/>
                <w:spacing w:val="-2"/>
                <w:lang w:val="fr-FR" w:eastAsia="en-US"/>
              </w:rPr>
              <w:t>L’EIR doit également identifier le meilleur moyen à sa disposition pour communiquer l’information en fonction de l’infrastructure et des principales caractéristiques de la communauté, en tenant compte des subtiles différences entre les divers membres de la communauté (par ex. décideurs, membres lambda de la communauté, prestataires de soins de santé dont guérisseurs ayant recours à des techniques de soins alternatives</w:t>
            </w:r>
            <w:r>
              <w:rPr>
                <w:rFonts w:eastAsiaTheme="minorHAnsi" w:cstheme="minorHAnsi"/>
                <w:spacing w:val="-2"/>
                <w:lang w:val="fr-FR" w:eastAsia="en-US"/>
              </w:rPr>
              <w:t>).</w:t>
            </w:r>
          </w:p>
          <w:p w:rsidR="003E6B15" w:rsidRPr="00973F74" w:rsidRDefault="003E6B15" w:rsidP="003E6B15">
            <w:pPr>
              <w:tabs>
                <w:tab w:val="left" w:pos="1648"/>
              </w:tabs>
              <w:jc w:val="both"/>
              <w:rPr>
                <w:rFonts w:cstheme="minorHAnsi"/>
                <w:spacing w:val="-2"/>
                <w:lang w:val="fr-FR"/>
              </w:rPr>
            </w:pPr>
          </w:p>
          <w:p w:rsidR="003E6B15" w:rsidRPr="00973F74" w:rsidRDefault="003E6B15" w:rsidP="003E6B15">
            <w:pPr>
              <w:tabs>
                <w:tab w:val="left" w:pos="1648"/>
              </w:tabs>
              <w:jc w:val="both"/>
              <w:rPr>
                <w:rFonts w:cstheme="minorHAnsi"/>
                <w:lang w:val="fr-FR"/>
              </w:rPr>
            </w:pPr>
            <w:r w:rsidRPr="00973F74">
              <w:rPr>
                <w:rFonts w:cstheme="minorHAnsi"/>
                <w:spacing w:val="-2"/>
                <w:lang w:val="fr-FR"/>
              </w:rPr>
              <w:t xml:space="preserve">Elle va élaborer des messages - basés sur les connaissances techniques de l’équipe et les informations dont elle dispose sur la communauté - pour </w:t>
            </w:r>
            <w:r w:rsidRPr="00973F74">
              <w:rPr>
                <w:rFonts w:eastAsiaTheme="minorHAnsi" w:cstheme="minorHAnsi"/>
                <w:spacing w:val="-2"/>
                <w:lang w:val="fr-FR" w:eastAsia="en-US"/>
              </w:rPr>
              <w:t xml:space="preserve">informer les individus dans des termes clairs et pratiques des moyens par lesquels ils peuvent limiter les risques de contracter la MVE et soutenir les membres de leur famille et de leur communauté dans la sécurité et avec humanité. </w:t>
            </w:r>
          </w:p>
          <w:p w:rsidR="00893617" w:rsidRPr="00941620" w:rsidRDefault="003E6B15" w:rsidP="003E6B15">
            <w:pPr>
              <w:tabs>
                <w:tab w:val="left" w:pos="1648"/>
              </w:tabs>
              <w:jc w:val="both"/>
              <w:rPr>
                <w:rFonts w:eastAsiaTheme="minorHAnsi"/>
                <w:lang w:val="fr-FR" w:eastAsia="en-US"/>
              </w:rPr>
            </w:pPr>
            <w:r w:rsidRPr="00973F74">
              <w:rPr>
                <w:rFonts w:eastAsiaTheme="minorHAnsi" w:cs="Arial"/>
                <w:lang w:val="fr-FR" w:eastAsia="en-US"/>
              </w:rPr>
              <w:t>Les membres de l’EIR doivent être capables de communiquer des informations ou messages pertinents sur la situation et clairs pour la population.</w:t>
            </w:r>
          </w:p>
        </w:tc>
      </w:tr>
    </w:tbl>
    <w:p w:rsidR="00893617" w:rsidRDefault="00893617" w:rsidP="00893617">
      <w:pPr>
        <w:spacing w:after="0" w:line="240" w:lineRule="auto"/>
        <w:jc w:val="both"/>
        <w:rPr>
          <w:b/>
          <w:i/>
          <w:color w:val="0070C0"/>
          <w:lang w:val="fr-FR"/>
        </w:rPr>
      </w:pPr>
    </w:p>
    <w:p w:rsidR="00893617" w:rsidRPr="00941620" w:rsidRDefault="00893617" w:rsidP="00893617">
      <w:pPr>
        <w:spacing w:after="0" w:line="240" w:lineRule="auto"/>
        <w:jc w:val="both"/>
        <w:rPr>
          <w:b/>
          <w:i/>
          <w:color w:val="0070C0"/>
          <w:lang w:val="fr-FR"/>
        </w:rPr>
      </w:pPr>
    </w:p>
    <w:p w:rsidR="00893617" w:rsidRPr="00941620" w:rsidRDefault="00893617" w:rsidP="00893617">
      <w:pPr>
        <w:spacing w:after="0" w:line="240" w:lineRule="auto"/>
        <w:jc w:val="both"/>
        <w:rPr>
          <w:b/>
          <w:i/>
          <w:color w:val="0070C0"/>
          <w:lang w:val="fr-FR"/>
        </w:rPr>
      </w:pPr>
      <w:r w:rsidRPr="00941620">
        <w:rPr>
          <w:b/>
          <w:bCs/>
          <w:i/>
          <w:iCs/>
          <w:color w:val="0070C0"/>
          <w:lang w:val="fr-FR"/>
        </w:rPr>
        <w:t>2. Instructions aux participants, objectifs de l’exercice et références</w:t>
      </w:r>
    </w:p>
    <w:p w:rsidR="00893617" w:rsidRPr="00941620" w:rsidRDefault="00893617" w:rsidP="00893617">
      <w:pPr>
        <w:spacing w:after="0" w:line="240" w:lineRule="auto"/>
        <w:jc w:val="both"/>
        <w:rPr>
          <w:b/>
          <w:i/>
          <w:color w:val="0070C0"/>
          <w:lang w:val="fr-FR"/>
        </w:rPr>
      </w:pPr>
    </w:p>
    <w:p w:rsidR="00893617" w:rsidRPr="00697BCF" w:rsidRDefault="00893617" w:rsidP="00893617">
      <w:pPr>
        <w:spacing w:after="0" w:line="240" w:lineRule="auto"/>
        <w:jc w:val="both"/>
        <w:rPr>
          <w:b/>
          <w:i/>
          <w:lang w:val="fr-FR"/>
        </w:rPr>
      </w:pPr>
      <w:r w:rsidRPr="00941620">
        <w:rPr>
          <w:b/>
          <w:bCs/>
          <w:i/>
          <w:iCs/>
          <w:lang w:val="fr-FR"/>
        </w:rPr>
        <w:t>Instruction</w:t>
      </w:r>
      <w:r>
        <w:rPr>
          <w:b/>
          <w:bCs/>
          <w:i/>
          <w:iCs/>
          <w:lang w:val="fr-FR"/>
        </w:rPr>
        <w:t>s</w:t>
      </w:r>
    </w:p>
    <w:p w:rsidR="00893617" w:rsidRPr="00D32B40" w:rsidRDefault="00893617" w:rsidP="00893617">
      <w:pPr>
        <w:pStyle w:val="ListParagraph"/>
        <w:numPr>
          <w:ilvl w:val="0"/>
          <w:numId w:val="36"/>
        </w:numPr>
        <w:spacing w:after="0" w:line="240" w:lineRule="auto"/>
        <w:jc w:val="both"/>
        <w:rPr>
          <w:lang w:val="fr-FR"/>
        </w:rPr>
      </w:pPr>
      <w:r w:rsidRPr="00A02ADE">
        <w:rPr>
          <w:lang w:val="fr-FR"/>
        </w:rPr>
        <w:t>L’EIR a étudié les aspects</w:t>
      </w:r>
      <w:r>
        <w:rPr>
          <w:lang w:val="fr-FR"/>
        </w:rPr>
        <w:t xml:space="preserve"> pertinents du contexte matulidjien</w:t>
      </w:r>
      <w:r w:rsidRPr="00A02ADE">
        <w:rPr>
          <w:lang w:val="fr-FR"/>
        </w:rPr>
        <w:t xml:space="preserve">, notamment les principaux éléments relatifs à la dimension sociale, aux pratiques culturelles, aux structures de parenté, aux modes de communication et aux </w:t>
      </w:r>
      <w:r>
        <w:rPr>
          <w:lang w:val="fr-FR"/>
        </w:rPr>
        <w:t>tabous partagés par les matulidjiens</w:t>
      </w:r>
      <w:r w:rsidRPr="00A02ADE">
        <w:rPr>
          <w:lang w:val="fr-FR"/>
        </w:rPr>
        <w:t xml:space="preserve">, autant d’éléments dont l’équipe devra tenir compte pour communiquer avec la communauté. </w:t>
      </w:r>
    </w:p>
    <w:p w:rsidR="00893617" w:rsidRPr="00D32B40" w:rsidRDefault="00893617" w:rsidP="00893617">
      <w:pPr>
        <w:pStyle w:val="ListParagraph"/>
        <w:numPr>
          <w:ilvl w:val="0"/>
          <w:numId w:val="36"/>
        </w:numPr>
        <w:spacing w:after="0" w:line="240" w:lineRule="auto"/>
        <w:jc w:val="both"/>
        <w:rPr>
          <w:lang w:val="fr-FR"/>
        </w:rPr>
      </w:pPr>
      <w:r>
        <w:rPr>
          <w:lang w:val="fr-FR"/>
        </w:rPr>
        <w:t xml:space="preserve">L’EIR va organiser une visite dans la communauté afin d’en savoir plus sur celle-ci. </w:t>
      </w:r>
    </w:p>
    <w:p w:rsidR="00893617" w:rsidRPr="00D32B40" w:rsidRDefault="000F312B" w:rsidP="00893617">
      <w:pPr>
        <w:pStyle w:val="ListParagraph"/>
        <w:numPr>
          <w:ilvl w:val="0"/>
          <w:numId w:val="36"/>
        </w:numPr>
        <w:spacing w:after="0" w:line="240" w:lineRule="auto"/>
        <w:jc w:val="both"/>
        <w:rPr>
          <w:lang w:val="fr-FR"/>
        </w:rPr>
      </w:pPr>
      <w:r>
        <w:rPr>
          <w:lang w:val="fr-FR"/>
        </w:rPr>
        <w:t>L’EIR va rencontrer le</w:t>
      </w:r>
      <w:r w:rsidR="00893617">
        <w:rPr>
          <w:lang w:val="fr-FR"/>
        </w:rPr>
        <w:t xml:space="preserve"> </w:t>
      </w:r>
      <w:r>
        <w:rPr>
          <w:lang w:val="fr-FR"/>
        </w:rPr>
        <w:t>leader communautaire</w:t>
      </w:r>
      <w:r w:rsidR="00893617">
        <w:rPr>
          <w:lang w:val="fr-FR"/>
        </w:rPr>
        <w:t xml:space="preserve"> (par courtoisie et pour demander à visiter différents endroits de la communauté et à parler à la population). </w:t>
      </w:r>
    </w:p>
    <w:p w:rsidR="00893617" w:rsidRDefault="00893617" w:rsidP="00893617">
      <w:pPr>
        <w:spacing w:after="0" w:line="240" w:lineRule="auto"/>
        <w:jc w:val="both"/>
        <w:rPr>
          <w:b/>
          <w:bCs/>
          <w:sz w:val="24"/>
          <w:szCs w:val="24"/>
          <w:lang w:val="fr-FR"/>
        </w:rPr>
      </w:pPr>
    </w:p>
    <w:p w:rsidR="00893617" w:rsidRPr="00627E5E" w:rsidRDefault="00893617" w:rsidP="00893617">
      <w:pPr>
        <w:spacing w:after="0" w:line="240" w:lineRule="auto"/>
        <w:jc w:val="both"/>
        <w:rPr>
          <w:b/>
          <w:i/>
        </w:rPr>
      </w:pPr>
      <w:r w:rsidRPr="00627E5E">
        <w:rPr>
          <w:b/>
          <w:i/>
          <w:lang w:val="fr-FR"/>
        </w:rPr>
        <w:t>Livrables/résultats attendus</w:t>
      </w:r>
    </w:p>
    <w:p w:rsidR="00893617" w:rsidRPr="00697BCF" w:rsidRDefault="00893617" w:rsidP="00893617">
      <w:pPr>
        <w:pStyle w:val="ListParagraph"/>
        <w:numPr>
          <w:ilvl w:val="0"/>
          <w:numId w:val="24"/>
        </w:numPr>
        <w:spacing w:after="0" w:line="240" w:lineRule="auto"/>
        <w:jc w:val="both"/>
        <w:rPr>
          <w:lang w:val="fr-FR"/>
        </w:rPr>
      </w:pPr>
      <w:r>
        <w:rPr>
          <w:lang w:val="fr-FR"/>
        </w:rPr>
        <w:t xml:space="preserve">Messages pour </w:t>
      </w:r>
      <w:r w:rsidRPr="00B779C6">
        <w:rPr>
          <w:rFonts w:cstheme="minorHAnsi"/>
          <w:spacing w:val="-2"/>
          <w:lang w:val="fr-FR"/>
        </w:rPr>
        <w:t xml:space="preserve">informer </w:t>
      </w:r>
      <w:r>
        <w:rPr>
          <w:rFonts w:cstheme="minorHAnsi"/>
          <w:spacing w:val="-2"/>
          <w:lang w:val="fr-FR"/>
        </w:rPr>
        <w:t xml:space="preserve">la communauté </w:t>
      </w:r>
      <w:r w:rsidRPr="00B779C6">
        <w:rPr>
          <w:rFonts w:cstheme="minorHAnsi"/>
          <w:spacing w:val="-2"/>
          <w:lang w:val="fr-FR"/>
        </w:rPr>
        <w:t xml:space="preserve">des moyens par lesquels ils peuvent limiter les </w:t>
      </w:r>
      <w:r>
        <w:rPr>
          <w:rFonts w:cstheme="minorHAnsi"/>
          <w:spacing w:val="-2"/>
          <w:lang w:val="fr-FR"/>
        </w:rPr>
        <w:t>risques de contracter la MVE</w:t>
      </w:r>
      <w:r w:rsidRPr="00B779C6">
        <w:rPr>
          <w:rFonts w:cstheme="minorHAnsi"/>
          <w:spacing w:val="-2"/>
          <w:lang w:val="fr-FR"/>
        </w:rPr>
        <w:t xml:space="preserve"> et soutenir les membres de leur famille et de leur communauté dans la sécurité et avec humanité.</w:t>
      </w:r>
    </w:p>
    <w:p w:rsidR="00893617" w:rsidRPr="00697BCF" w:rsidRDefault="00893617" w:rsidP="00893617">
      <w:pPr>
        <w:spacing w:after="0" w:line="240" w:lineRule="auto"/>
        <w:jc w:val="both"/>
        <w:rPr>
          <w:lang w:val="fr-FR"/>
        </w:rPr>
      </w:pPr>
    </w:p>
    <w:p w:rsidR="00893617" w:rsidRPr="00941620" w:rsidRDefault="00893617" w:rsidP="00893617">
      <w:pPr>
        <w:spacing w:after="0" w:line="240" w:lineRule="auto"/>
        <w:jc w:val="both"/>
        <w:rPr>
          <w:b/>
          <w:i/>
          <w:lang w:val="fr-FR"/>
        </w:rPr>
      </w:pPr>
      <w:r w:rsidRPr="00941620">
        <w:rPr>
          <w:b/>
          <w:bCs/>
          <w:i/>
          <w:iCs/>
          <w:lang w:val="fr-FR"/>
        </w:rPr>
        <w:t>Références</w:t>
      </w:r>
    </w:p>
    <w:p w:rsidR="00893617" w:rsidRPr="00913B1E" w:rsidRDefault="00893617" w:rsidP="00893617">
      <w:pPr>
        <w:pStyle w:val="ListParagraph"/>
        <w:numPr>
          <w:ilvl w:val="0"/>
          <w:numId w:val="24"/>
        </w:numPr>
        <w:spacing w:after="0" w:line="240" w:lineRule="auto"/>
        <w:rPr>
          <w:lang w:val="fr-FR"/>
        </w:rPr>
      </w:pPr>
      <w:r w:rsidRPr="00913B1E">
        <w:rPr>
          <w:lang w:val="fr-FR"/>
        </w:rPr>
        <w:t xml:space="preserve">MOBILISATION SOCIALE Messages destinés aux communautés pour les zones où la transmission de la maladie à virus Ebola est intense </w:t>
      </w:r>
      <w:hyperlink r:id="rId25" w:history="1">
        <w:r w:rsidRPr="00913B1E">
          <w:rPr>
            <w:rStyle w:val="Hyperlink"/>
            <w:lang w:val="fr-FR"/>
          </w:rPr>
          <w:t>http://apps.who.int/iris/bitstream/10665/136473/1/WHO_EVD_Guidance_SocMob_14.1_fre.pdf?ua=1&amp;ua=1</w:t>
        </w:r>
      </w:hyperlink>
    </w:p>
    <w:p w:rsidR="00893617" w:rsidRPr="00913B1E" w:rsidRDefault="00893617" w:rsidP="00893617">
      <w:pPr>
        <w:pStyle w:val="ListParagraph"/>
        <w:numPr>
          <w:ilvl w:val="0"/>
          <w:numId w:val="24"/>
        </w:numPr>
        <w:spacing w:after="0" w:line="240" w:lineRule="auto"/>
        <w:jc w:val="both"/>
        <w:rPr>
          <w:lang w:val="fr-FR"/>
        </w:rPr>
      </w:pPr>
      <w:r w:rsidRPr="00913B1E">
        <w:rPr>
          <w:lang w:val="fr-FR"/>
        </w:rPr>
        <w:t>Lignes directrices de l’OMS sur la communication lors des flambées de maladies</w:t>
      </w:r>
    </w:p>
    <w:p w:rsidR="00893617" w:rsidRPr="00913B1E" w:rsidRDefault="006A5DAF" w:rsidP="00893617">
      <w:pPr>
        <w:pStyle w:val="ListParagraph"/>
        <w:spacing w:after="0" w:line="240" w:lineRule="auto"/>
        <w:jc w:val="both"/>
        <w:rPr>
          <w:lang w:val="fr-FR"/>
        </w:rPr>
      </w:pPr>
      <w:hyperlink r:id="rId26" w:history="1">
        <w:r w:rsidR="00893617" w:rsidRPr="00913B1E">
          <w:rPr>
            <w:rStyle w:val="Hyperlink"/>
            <w:lang w:val="fr-FR"/>
          </w:rPr>
          <w:t>http://apps.who.int/iris/bitstream/10665/69371/1/WHO_CDS_2005_28_fre.pdf?ua=1</w:t>
        </w:r>
      </w:hyperlink>
    </w:p>
    <w:p w:rsidR="00893617" w:rsidRPr="00913B1E" w:rsidRDefault="00893617" w:rsidP="00893617">
      <w:pPr>
        <w:pStyle w:val="ListParagraph"/>
        <w:numPr>
          <w:ilvl w:val="0"/>
          <w:numId w:val="24"/>
        </w:numPr>
        <w:spacing w:after="0" w:line="240" w:lineRule="auto"/>
        <w:jc w:val="both"/>
        <w:rPr>
          <w:lang w:val="fr-FR"/>
        </w:rPr>
      </w:pPr>
      <w:r w:rsidRPr="00913B1E">
        <w:rPr>
          <w:lang w:val="fr-FR"/>
        </w:rPr>
        <w:t>Communication pour un impact comportemental (COMBI). Outil pour la communication comportementale et sociale dans le cadre de la riposte aux flambées épidémiques</w:t>
      </w:r>
    </w:p>
    <w:p w:rsidR="00893617" w:rsidRDefault="006A5DAF" w:rsidP="000F312B">
      <w:pPr>
        <w:pStyle w:val="ListParagraph"/>
        <w:spacing w:after="0" w:line="240" w:lineRule="auto"/>
        <w:jc w:val="both"/>
        <w:rPr>
          <w:lang w:val="fr-FR"/>
        </w:rPr>
      </w:pPr>
      <w:hyperlink r:id="rId27" w:history="1">
        <w:r w:rsidR="00474ED3" w:rsidRPr="00682CE4">
          <w:rPr>
            <w:rStyle w:val="Hyperlink"/>
            <w:lang w:val="fr-FR"/>
          </w:rPr>
          <w:t>http://www.who.int/ihr/publications/COMBI_ToolKit_fr.pdf?ua=1</w:t>
        </w:r>
      </w:hyperlink>
    </w:p>
    <w:p w:rsidR="00474ED3" w:rsidRDefault="00474ED3" w:rsidP="000F312B">
      <w:pPr>
        <w:pStyle w:val="ListParagraph"/>
        <w:spacing w:after="0" w:line="240" w:lineRule="auto"/>
        <w:jc w:val="both"/>
        <w:rPr>
          <w:lang w:val="fr-FR"/>
        </w:rPr>
      </w:pPr>
    </w:p>
    <w:p w:rsidR="003E6B15" w:rsidRDefault="003E6B15" w:rsidP="000F312B">
      <w:pPr>
        <w:pStyle w:val="ListParagraph"/>
        <w:spacing w:after="0" w:line="240" w:lineRule="auto"/>
        <w:jc w:val="both"/>
        <w:rPr>
          <w:lang w:val="fr-FR"/>
        </w:rPr>
      </w:pPr>
    </w:p>
    <w:p w:rsidR="003E6B15" w:rsidRPr="000F312B" w:rsidRDefault="003E6B15" w:rsidP="000F312B">
      <w:pPr>
        <w:pStyle w:val="ListParagraph"/>
        <w:spacing w:after="0" w:line="240" w:lineRule="auto"/>
        <w:jc w:val="both"/>
        <w:rPr>
          <w:lang w:val="fr-FR"/>
        </w:rPr>
      </w:pPr>
    </w:p>
    <w:tbl>
      <w:tblPr>
        <w:tblStyle w:val="TableGrid"/>
        <w:tblpPr w:leftFromText="180" w:rightFromText="180" w:vertAnchor="text" w:horzAnchor="margin" w:tblpX="108" w:tblpY="197"/>
        <w:tblW w:w="0" w:type="auto"/>
        <w:shd w:val="clear" w:color="auto" w:fill="000000" w:themeFill="text1"/>
        <w:tblLook w:val="04A0" w:firstRow="1" w:lastRow="0" w:firstColumn="1" w:lastColumn="0" w:noHBand="0" w:noVBand="1"/>
      </w:tblPr>
      <w:tblGrid>
        <w:gridCol w:w="9072"/>
      </w:tblGrid>
      <w:tr w:rsidR="00C9717E" w:rsidRPr="006A5DAF" w:rsidTr="009474A5">
        <w:tc>
          <w:tcPr>
            <w:tcW w:w="9072" w:type="dxa"/>
            <w:shd w:val="clear" w:color="auto" w:fill="000000" w:themeFill="text1"/>
          </w:tcPr>
          <w:p w:rsidR="00C9717E" w:rsidRPr="006E09FA" w:rsidRDefault="001A7BAF" w:rsidP="00DC370B">
            <w:pPr>
              <w:jc w:val="both"/>
              <w:rPr>
                <w:b/>
                <w:sz w:val="24"/>
                <w:szCs w:val="24"/>
                <w:lang w:val="fr-FR"/>
              </w:rPr>
            </w:pPr>
            <w:r>
              <w:rPr>
                <w:b/>
                <w:sz w:val="24"/>
                <w:szCs w:val="24"/>
                <w:lang w:val="fr-FR"/>
              </w:rPr>
              <w:lastRenderedPageBreak/>
              <w:t>Session C5</w:t>
            </w:r>
            <w:r w:rsidR="00DC370B">
              <w:rPr>
                <w:b/>
                <w:sz w:val="24"/>
                <w:szCs w:val="24"/>
                <w:lang w:val="fr-FR"/>
              </w:rPr>
              <w:t xml:space="preserve"> </w:t>
            </w:r>
            <w:r w:rsidR="00294570" w:rsidRPr="006E09FA">
              <w:rPr>
                <w:b/>
                <w:sz w:val="24"/>
                <w:szCs w:val="24"/>
                <w:lang w:val="fr-FR"/>
              </w:rPr>
              <w:t>Recherche de c</w:t>
            </w:r>
            <w:r>
              <w:rPr>
                <w:b/>
                <w:sz w:val="24"/>
                <w:szCs w:val="24"/>
                <w:lang w:val="fr-FR"/>
              </w:rPr>
              <w:t>ontact</w:t>
            </w:r>
            <w:r w:rsidR="008E676B">
              <w:rPr>
                <w:b/>
                <w:sz w:val="24"/>
                <w:szCs w:val="24"/>
                <w:lang w:val="fr-FR"/>
              </w:rPr>
              <w:t>s</w:t>
            </w:r>
          </w:p>
        </w:tc>
      </w:tr>
    </w:tbl>
    <w:p w:rsidR="00C9717E" w:rsidRPr="00CF2A50" w:rsidRDefault="00C9717E" w:rsidP="00B554AE">
      <w:pPr>
        <w:spacing w:after="0" w:line="240" w:lineRule="auto"/>
        <w:jc w:val="both"/>
        <w:rPr>
          <w:b/>
          <w:sz w:val="24"/>
          <w:szCs w:val="24"/>
          <w:lang w:val="fr-FR"/>
        </w:rPr>
      </w:pPr>
    </w:p>
    <w:p w:rsidR="00835943" w:rsidRPr="000F312B" w:rsidRDefault="00475FD5" w:rsidP="00835943">
      <w:pPr>
        <w:spacing w:after="0" w:line="240" w:lineRule="auto"/>
        <w:jc w:val="both"/>
        <w:rPr>
          <w:b/>
          <w:color w:val="0070C0"/>
          <w:lang w:val="fr-FR"/>
        </w:rPr>
      </w:pPr>
      <w:r w:rsidRPr="00475FD5">
        <w:rPr>
          <w:b/>
          <w:color w:val="0070C0"/>
          <w:lang w:val="fr-FR"/>
        </w:rPr>
        <w:t>1. Scénario</w:t>
      </w:r>
    </w:p>
    <w:tbl>
      <w:tblPr>
        <w:tblStyle w:val="TableGrid"/>
        <w:tblW w:w="0" w:type="auto"/>
        <w:tblInd w:w="108" w:type="dxa"/>
        <w:shd w:val="clear" w:color="auto" w:fill="DAEEF3" w:themeFill="accent5" w:themeFillTint="33"/>
        <w:tblLook w:val="04A0" w:firstRow="1" w:lastRow="0" w:firstColumn="1" w:lastColumn="0" w:noHBand="0" w:noVBand="1"/>
      </w:tblPr>
      <w:tblGrid>
        <w:gridCol w:w="9082"/>
      </w:tblGrid>
      <w:tr w:rsidR="00835943" w:rsidRPr="006A5DAF" w:rsidTr="00835943">
        <w:tc>
          <w:tcPr>
            <w:tcW w:w="9082" w:type="dxa"/>
            <w:shd w:val="clear" w:color="auto" w:fill="DAEEF3" w:themeFill="accent5" w:themeFillTint="33"/>
          </w:tcPr>
          <w:p w:rsidR="00835943" w:rsidRPr="001021AA" w:rsidRDefault="00835943" w:rsidP="00835943">
            <w:pPr>
              <w:jc w:val="both"/>
              <w:rPr>
                <w:rFonts w:eastAsiaTheme="minorHAnsi" w:cstheme="minorHAnsi"/>
                <w:lang w:val="fr-FR" w:eastAsia="en-US"/>
              </w:rPr>
            </w:pPr>
            <w:r w:rsidRPr="002A0943">
              <w:rPr>
                <w:rFonts w:eastAsiaTheme="minorHAnsi" w:cstheme="minorHAnsi"/>
                <w:lang w:val="fr-FR" w:eastAsia="en-US"/>
              </w:rPr>
              <w:t>Après avoir identifié et listé les contacts du premier cas suspect (Mohamed Gaber) la veille, vous-même et votre équipe commencez les activités de surveillance des contacts.</w:t>
            </w:r>
          </w:p>
          <w:p w:rsidR="00835943" w:rsidRPr="001A7BAF" w:rsidRDefault="00835943" w:rsidP="00835943">
            <w:pPr>
              <w:jc w:val="both"/>
              <w:rPr>
                <w:rFonts w:eastAsiaTheme="minorHAnsi" w:cstheme="minorHAnsi"/>
                <w:lang w:val="fr-FR" w:eastAsia="en-US"/>
              </w:rPr>
            </w:pPr>
            <w:r w:rsidRPr="002A0943">
              <w:rPr>
                <w:rFonts w:eastAsiaTheme="minorHAnsi" w:cstheme="minorHAnsi"/>
                <w:lang w:val="fr-FR" w:eastAsia="en-US"/>
              </w:rPr>
              <w:t>Dans certaines situations, la recherche des contacts peut s’avérer très complexe, en raison de la nécessité de parcourir de vastes zones géographiques avec des ressources insuffisantes (humaines, financières et logistiques). Par conséquent, la recherche des contacts doit être une responsabilité partagée entre les autorités sanitaires et la communauté.</w:t>
            </w:r>
          </w:p>
        </w:tc>
      </w:tr>
    </w:tbl>
    <w:p w:rsidR="00835943" w:rsidRPr="001A7BAF" w:rsidRDefault="00835943" w:rsidP="00835943">
      <w:pPr>
        <w:spacing w:after="0" w:line="240" w:lineRule="auto"/>
        <w:jc w:val="both"/>
        <w:rPr>
          <w:b/>
          <w:i/>
          <w:color w:val="0070C0"/>
          <w:lang w:val="fr-FR"/>
        </w:rPr>
      </w:pPr>
    </w:p>
    <w:p w:rsidR="00835943" w:rsidRPr="00835943" w:rsidRDefault="00835943" w:rsidP="00835943">
      <w:pPr>
        <w:rPr>
          <w:b/>
          <w:bCs/>
          <w:i/>
          <w:iCs/>
          <w:color w:val="0070C0"/>
          <w:lang w:val="fr-FR"/>
        </w:rPr>
      </w:pPr>
      <w:r>
        <w:rPr>
          <w:b/>
          <w:bCs/>
          <w:i/>
          <w:iCs/>
          <w:color w:val="0070C0"/>
          <w:lang w:val="fr-FR"/>
        </w:rPr>
        <w:t>2. Instructions aux participants, résultats attendus de l’exercice et références</w:t>
      </w:r>
    </w:p>
    <w:p w:rsidR="00835943" w:rsidRPr="001021AA" w:rsidRDefault="00835943" w:rsidP="00835943">
      <w:pPr>
        <w:spacing w:after="0" w:line="240" w:lineRule="auto"/>
        <w:jc w:val="both"/>
        <w:rPr>
          <w:b/>
          <w:i/>
          <w:lang w:val="fr-FR"/>
        </w:rPr>
      </w:pPr>
      <w:r w:rsidRPr="008F518A">
        <w:rPr>
          <w:b/>
          <w:bCs/>
          <w:i/>
          <w:iCs/>
          <w:lang w:val="fr-FR"/>
        </w:rPr>
        <w:t>Instructions</w:t>
      </w:r>
    </w:p>
    <w:p w:rsidR="00835943" w:rsidRPr="001A7BAF" w:rsidRDefault="00835943" w:rsidP="00835943">
      <w:pPr>
        <w:spacing w:after="0" w:line="240" w:lineRule="auto"/>
        <w:jc w:val="both"/>
        <w:rPr>
          <w:lang w:val="fr-FR"/>
        </w:rPr>
      </w:pPr>
      <w:r>
        <w:rPr>
          <w:lang w:val="fr-FR"/>
        </w:rPr>
        <w:t>Sur la base des contacts précédemment listés, vous devez vous entretenir avec :</w:t>
      </w:r>
    </w:p>
    <w:p w:rsidR="00835943" w:rsidRPr="001A7BAF" w:rsidRDefault="00835943" w:rsidP="00835943">
      <w:pPr>
        <w:spacing w:after="0" w:line="240" w:lineRule="auto"/>
        <w:rPr>
          <w:rFonts w:cstheme="minorHAnsi"/>
          <w:b/>
          <w:lang w:val="fr-FR"/>
        </w:rPr>
      </w:pPr>
    </w:p>
    <w:p w:rsidR="00835943" w:rsidRPr="001A7BAF" w:rsidRDefault="00835943" w:rsidP="00835943">
      <w:pPr>
        <w:spacing w:after="0" w:line="240" w:lineRule="auto"/>
        <w:rPr>
          <w:rFonts w:cstheme="minorHAnsi"/>
          <w:b/>
          <w:lang w:val="fr-FR"/>
        </w:rPr>
      </w:pPr>
      <w:r w:rsidRPr="0099533F">
        <w:rPr>
          <w:rFonts w:cstheme="minorHAnsi"/>
          <w:b/>
          <w:bCs/>
          <w:lang w:val="fr-FR"/>
        </w:rPr>
        <w:t>Le frère de Mohamed Gaber</w:t>
      </w:r>
    </w:p>
    <w:p w:rsidR="00835943" w:rsidRPr="0099533F" w:rsidRDefault="00835943" w:rsidP="00835943">
      <w:pPr>
        <w:spacing w:after="0" w:line="240" w:lineRule="auto"/>
        <w:rPr>
          <w:rFonts w:cstheme="minorHAnsi"/>
        </w:rPr>
      </w:pPr>
      <w:r>
        <w:rPr>
          <w:rFonts w:cstheme="minorHAnsi"/>
          <w:lang w:val="fr-FR"/>
        </w:rPr>
        <w:t>L’équipe a convenu d’une rencontre avec M. Ali Gaber, le frère de Mohamed. Ses coordonnées lui ont été fournies par Mme Fatma Gaber, la femme de Mohamed. Vous arrivez au domicile d’Ali.</w:t>
      </w:r>
    </w:p>
    <w:p w:rsidR="00835943" w:rsidRPr="001021AA" w:rsidRDefault="00835943" w:rsidP="00835943">
      <w:pPr>
        <w:pStyle w:val="ListParagraph"/>
        <w:numPr>
          <w:ilvl w:val="0"/>
          <w:numId w:val="23"/>
        </w:numPr>
        <w:spacing w:after="0" w:line="240" w:lineRule="auto"/>
        <w:rPr>
          <w:rFonts w:cstheme="minorHAnsi"/>
          <w:lang w:val="fr-FR"/>
        </w:rPr>
      </w:pPr>
      <w:r w:rsidRPr="0099533F">
        <w:rPr>
          <w:rFonts w:cstheme="minorHAnsi"/>
          <w:lang w:val="fr-FR"/>
        </w:rPr>
        <w:t>Quel type d’EPI devez-vous porter ?</w:t>
      </w:r>
    </w:p>
    <w:p w:rsidR="00835943" w:rsidRPr="001021AA" w:rsidRDefault="00835943" w:rsidP="00835943">
      <w:pPr>
        <w:pStyle w:val="ListParagraph"/>
        <w:numPr>
          <w:ilvl w:val="0"/>
          <w:numId w:val="23"/>
        </w:numPr>
        <w:spacing w:after="0" w:line="240" w:lineRule="auto"/>
        <w:jc w:val="both"/>
        <w:rPr>
          <w:b/>
          <w:lang w:val="fr-FR"/>
        </w:rPr>
      </w:pPr>
      <w:r>
        <w:rPr>
          <w:rFonts w:cstheme="minorHAnsi"/>
          <w:lang w:val="fr-FR"/>
        </w:rPr>
        <w:t xml:space="preserve">Vous commencez à discuter avec M. Ali : vous le saluez, vous lui expliquez le but et la procédure de surveillance des contacts, vous lui demandez quel type de contacts il a eus avec son frère pour réévaluer son exposition, vous l’interrogez sur ses éventuels symptômes et prenez sa température, vous lui procurez des conseils… </w:t>
      </w:r>
    </w:p>
    <w:p w:rsidR="00835943" w:rsidRPr="001021AA" w:rsidRDefault="00835943" w:rsidP="00835943">
      <w:pPr>
        <w:spacing w:after="0" w:line="240" w:lineRule="auto"/>
        <w:rPr>
          <w:rFonts w:cstheme="minorHAnsi"/>
          <w:lang w:val="fr-FR"/>
        </w:rPr>
      </w:pPr>
    </w:p>
    <w:p w:rsidR="00835943" w:rsidRPr="001021AA" w:rsidRDefault="00835943" w:rsidP="00835943">
      <w:pPr>
        <w:spacing w:after="0" w:line="240" w:lineRule="auto"/>
        <w:rPr>
          <w:rFonts w:cstheme="minorHAnsi"/>
          <w:b/>
          <w:lang w:val="fr-FR"/>
        </w:rPr>
      </w:pPr>
      <w:r w:rsidRPr="0099533F">
        <w:rPr>
          <w:rFonts w:cstheme="minorHAnsi"/>
          <w:b/>
          <w:bCs/>
          <w:lang w:val="fr-FR"/>
        </w:rPr>
        <w:t>Une personne introuvable (le chauffeur)</w:t>
      </w:r>
    </w:p>
    <w:p w:rsidR="00835943" w:rsidRPr="001A7BAF" w:rsidRDefault="00835943" w:rsidP="00835943">
      <w:pPr>
        <w:spacing w:after="0" w:line="240" w:lineRule="auto"/>
        <w:jc w:val="both"/>
        <w:rPr>
          <w:rFonts w:cstheme="minorHAnsi"/>
          <w:spacing w:val="-4"/>
          <w:lang w:val="fr-FR"/>
        </w:rPr>
      </w:pPr>
      <w:r w:rsidRPr="00BD1132">
        <w:rPr>
          <w:rFonts w:cstheme="minorHAnsi"/>
          <w:spacing w:val="-4"/>
          <w:lang w:val="fr-FR"/>
        </w:rPr>
        <w:t>Après avoir convenu avec M. Ameen de le surveiller (car il était l’un des contacts du premier cas suspect), l’équipe se rend à son domicile, mais il est introuvable. Mme Ameen, sa femme, est à la maison.</w:t>
      </w:r>
    </w:p>
    <w:p w:rsidR="00835943" w:rsidRPr="001A7BAF" w:rsidRDefault="00835943" w:rsidP="00835943">
      <w:pPr>
        <w:spacing w:after="0" w:line="240" w:lineRule="auto"/>
        <w:jc w:val="both"/>
        <w:rPr>
          <w:rFonts w:cstheme="minorHAnsi"/>
          <w:lang w:val="fr-FR"/>
        </w:rPr>
      </w:pPr>
      <w:r w:rsidRPr="00242DF5">
        <w:rPr>
          <w:rFonts w:cstheme="minorHAnsi"/>
          <w:lang w:val="fr-FR"/>
        </w:rPr>
        <w:t>Que devez-vous faire ?</w:t>
      </w:r>
    </w:p>
    <w:p w:rsidR="00835943" w:rsidRPr="001A7BAF" w:rsidRDefault="00835943" w:rsidP="00835943">
      <w:pPr>
        <w:spacing w:after="0" w:line="240" w:lineRule="auto"/>
        <w:rPr>
          <w:rFonts w:cstheme="minorHAnsi"/>
          <w:lang w:val="fr-FR"/>
        </w:rPr>
      </w:pPr>
    </w:p>
    <w:p w:rsidR="00835943" w:rsidRPr="001A7BAF" w:rsidRDefault="00835943" w:rsidP="00835943">
      <w:pPr>
        <w:spacing w:after="0" w:line="240" w:lineRule="auto"/>
        <w:rPr>
          <w:rFonts w:cstheme="minorHAnsi"/>
          <w:b/>
          <w:lang w:val="fr-FR"/>
        </w:rPr>
      </w:pPr>
      <w:r w:rsidRPr="0099533F">
        <w:rPr>
          <w:rFonts w:cstheme="minorHAnsi"/>
          <w:b/>
          <w:bCs/>
          <w:lang w:val="fr-FR"/>
        </w:rPr>
        <w:t>Une infirmière malade, qui a pris soin de Mohamed Gaber</w:t>
      </w:r>
    </w:p>
    <w:p w:rsidR="00835943" w:rsidRPr="001A7BAF" w:rsidRDefault="00835943" w:rsidP="00835943">
      <w:pPr>
        <w:spacing w:after="0" w:line="240" w:lineRule="auto"/>
        <w:jc w:val="both"/>
        <w:rPr>
          <w:rFonts w:cstheme="minorHAnsi"/>
          <w:lang w:val="fr-FR"/>
        </w:rPr>
      </w:pPr>
      <w:r w:rsidRPr="00242DF5">
        <w:rPr>
          <w:rFonts w:cstheme="minorHAnsi"/>
          <w:lang w:val="fr-FR"/>
        </w:rPr>
        <w:t>Vous-même et votre équipe avez convenu d’une rencontre avec Mme Farida Salem, l’infirmière qui s’est occupée de Mohamed Gaber aux urgences.</w:t>
      </w:r>
      <w:r>
        <w:rPr>
          <w:rFonts w:cstheme="minorHAnsi"/>
          <w:lang w:val="fr-FR"/>
        </w:rPr>
        <w:t xml:space="preserve"> </w:t>
      </w:r>
      <w:r w:rsidRPr="00242DF5">
        <w:rPr>
          <w:rFonts w:cstheme="minorHAnsi"/>
          <w:lang w:val="fr-FR"/>
        </w:rPr>
        <w:t>Vous vous rendez à son domicile et l’interrogez sur ses symptômes. Elle déclare ne pas se sentir bien ce matin et avoir 38 </w:t>
      </w:r>
      <w:r w:rsidRPr="00242DF5">
        <w:rPr>
          <w:rFonts w:cstheme="minorHAnsi"/>
          <w:vertAlign w:val="superscript"/>
          <w:lang w:val="fr-FR"/>
        </w:rPr>
        <w:t>o</w:t>
      </w:r>
      <w:r w:rsidRPr="00242DF5">
        <w:rPr>
          <w:rFonts w:cstheme="minorHAnsi"/>
          <w:lang w:val="fr-FR"/>
        </w:rPr>
        <w:t>C de fièvre.</w:t>
      </w:r>
    </w:p>
    <w:p w:rsidR="00835943" w:rsidRPr="001A7BAF" w:rsidRDefault="00835943" w:rsidP="00835943">
      <w:pPr>
        <w:spacing w:after="0" w:line="240" w:lineRule="auto"/>
        <w:rPr>
          <w:rFonts w:cstheme="minorHAnsi"/>
          <w:lang w:val="fr-FR"/>
        </w:rPr>
      </w:pPr>
      <w:r w:rsidRPr="00242DF5">
        <w:rPr>
          <w:rFonts w:cstheme="minorHAnsi"/>
          <w:lang w:val="fr-FR"/>
        </w:rPr>
        <w:t>Que devez-vous faire ?</w:t>
      </w:r>
    </w:p>
    <w:p w:rsidR="00835943" w:rsidRPr="001A7BAF" w:rsidRDefault="00835943" w:rsidP="00835943">
      <w:pPr>
        <w:spacing w:after="0" w:line="240" w:lineRule="auto"/>
        <w:rPr>
          <w:b/>
          <w:i/>
          <w:lang w:val="fr-FR"/>
        </w:rPr>
      </w:pPr>
      <w:r>
        <w:rPr>
          <w:rFonts w:cstheme="minorHAnsi"/>
          <w:b/>
          <w:bCs/>
          <w:lang w:val="fr-FR"/>
        </w:rPr>
        <w:t>Un ou plusieurs membres de la communauté hostiles</w:t>
      </w:r>
    </w:p>
    <w:p w:rsidR="00835943" w:rsidRPr="00205D78" w:rsidRDefault="00835943" w:rsidP="00835943">
      <w:pPr>
        <w:spacing w:after="0" w:line="240" w:lineRule="auto"/>
      </w:pPr>
      <w:r w:rsidRPr="00205D78">
        <w:rPr>
          <w:lang w:val="fr-FR"/>
        </w:rPr>
        <w:t>Lorsque vous arrivez au domicile de la mère de Mohamed, certains des voisins commencent à se montrer hostiles et violents. Que devez-vous faire ?</w:t>
      </w:r>
    </w:p>
    <w:p w:rsidR="00835943" w:rsidRPr="003A7491" w:rsidRDefault="00835943" w:rsidP="00835943">
      <w:pPr>
        <w:spacing w:after="0" w:line="240" w:lineRule="auto"/>
        <w:jc w:val="both"/>
        <w:rPr>
          <w:b/>
          <w:i/>
        </w:rPr>
      </w:pPr>
      <w:r w:rsidRPr="003A7491">
        <w:rPr>
          <w:b/>
          <w:bCs/>
          <w:i/>
          <w:iCs/>
          <w:lang w:val="fr-FR"/>
        </w:rPr>
        <w:t xml:space="preserve">Résultats attendus </w:t>
      </w:r>
    </w:p>
    <w:p w:rsidR="002E5DA5" w:rsidRDefault="002E5DA5" w:rsidP="002E5DA5">
      <w:pPr>
        <w:pStyle w:val="ListParagraph"/>
        <w:numPr>
          <w:ilvl w:val="0"/>
          <w:numId w:val="21"/>
        </w:numPr>
        <w:spacing w:after="0" w:line="240" w:lineRule="auto"/>
        <w:jc w:val="both"/>
        <w:rPr>
          <w:rFonts w:cstheme="minorHAnsi"/>
          <w:lang w:val="fr-FR"/>
        </w:rPr>
      </w:pPr>
      <w:r w:rsidRPr="007D2F45">
        <w:rPr>
          <w:rFonts w:cstheme="minorHAnsi"/>
          <w:lang w:val="fr-FR"/>
        </w:rPr>
        <w:t>Réalisation d’entretiens de recherche des contacts avec divers types de contacts</w:t>
      </w:r>
      <w:r>
        <w:rPr>
          <w:rFonts w:cstheme="minorHAnsi"/>
          <w:lang w:val="fr-FR"/>
        </w:rPr>
        <w:t xml:space="preserve"> </w:t>
      </w:r>
      <w:r w:rsidRPr="002918BA">
        <w:rPr>
          <w:rFonts w:cstheme="minorHAnsi"/>
          <w:lang w:val="fr-FR"/>
        </w:rPr>
        <w:t>en surmontant les défis et obstacles rencontrés durant les entretiens.</w:t>
      </w:r>
    </w:p>
    <w:p w:rsidR="002E5DA5" w:rsidRDefault="002E5DA5" w:rsidP="002E5DA5">
      <w:pPr>
        <w:pStyle w:val="ListParagraph"/>
        <w:numPr>
          <w:ilvl w:val="0"/>
          <w:numId w:val="21"/>
        </w:numPr>
        <w:spacing w:after="0" w:line="240" w:lineRule="auto"/>
        <w:jc w:val="both"/>
        <w:rPr>
          <w:rFonts w:cstheme="minorHAnsi"/>
          <w:lang w:val="fr-FR"/>
        </w:rPr>
      </w:pPr>
      <w:r w:rsidRPr="002918BA">
        <w:rPr>
          <w:rFonts w:cstheme="minorHAnsi"/>
          <w:lang w:val="fr-FR"/>
        </w:rPr>
        <w:t>Remplissage fiche d'investigation de cas (suite), notamment de l'historique du patient.</w:t>
      </w:r>
    </w:p>
    <w:p w:rsidR="002E5DA5" w:rsidRPr="002918BA" w:rsidRDefault="002E5DA5" w:rsidP="002E5DA5">
      <w:pPr>
        <w:pStyle w:val="ListParagraph"/>
        <w:numPr>
          <w:ilvl w:val="0"/>
          <w:numId w:val="21"/>
        </w:numPr>
        <w:spacing w:after="0" w:line="240" w:lineRule="auto"/>
        <w:jc w:val="both"/>
        <w:rPr>
          <w:rFonts w:cstheme="minorHAnsi"/>
          <w:lang w:val="fr-FR"/>
        </w:rPr>
      </w:pPr>
      <w:r w:rsidRPr="002918BA">
        <w:rPr>
          <w:rFonts w:cstheme="minorHAnsi"/>
          <w:lang w:val="fr-FR"/>
        </w:rPr>
        <w:t>Ren</w:t>
      </w:r>
      <w:r w:rsidR="000F312B">
        <w:rPr>
          <w:rFonts w:cstheme="minorHAnsi"/>
          <w:lang w:val="fr-FR"/>
        </w:rPr>
        <w:t xml:space="preserve">seignement de la liste </w:t>
      </w:r>
      <w:r w:rsidRPr="002918BA">
        <w:rPr>
          <w:rFonts w:cstheme="minorHAnsi"/>
          <w:lang w:val="fr-FR"/>
        </w:rPr>
        <w:t>des contacts</w:t>
      </w:r>
    </w:p>
    <w:p w:rsidR="000F312B" w:rsidRDefault="002E5DA5" w:rsidP="000F312B">
      <w:pPr>
        <w:pStyle w:val="ListParagraph"/>
        <w:numPr>
          <w:ilvl w:val="0"/>
          <w:numId w:val="21"/>
        </w:numPr>
        <w:spacing w:after="0" w:line="240" w:lineRule="auto"/>
        <w:jc w:val="both"/>
        <w:rPr>
          <w:rFonts w:cstheme="minorHAnsi"/>
          <w:lang w:val="fr-FR"/>
        </w:rPr>
      </w:pPr>
      <w:r w:rsidRPr="00107E12">
        <w:rPr>
          <w:rFonts w:cstheme="minorHAnsi"/>
          <w:lang w:val="fr-FR"/>
        </w:rPr>
        <w:t>Respect des précautions d’hygiène standard ainsi que des précautions supplémentaires de prévention et de lutte contre les infections spécifiques à la MVE</w:t>
      </w:r>
      <w:r w:rsidR="000F312B">
        <w:rPr>
          <w:rFonts w:cstheme="minorHAnsi"/>
          <w:lang w:val="fr-FR"/>
        </w:rPr>
        <w:t>.</w:t>
      </w:r>
    </w:p>
    <w:p w:rsidR="000F312B" w:rsidRDefault="000F312B" w:rsidP="000F312B">
      <w:pPr>
        <w:spacing w:after="0" w:line="240" w:lineRule="auto"/>
        <w:jc w:val="both"/>
        <w:rPr>
          <w:b/>
          <w:bCs/>
          <w:i/>
          <w:iCs/>
          <w:lang w:val="fr-FR"/>
        </w:rPr>
      </w:pPr>
    </w:p>
    <w:p w:rsidR="00835943" w:rsidRPr="000F312B" w:rsidRDefault="00835943" w:rsidP="000F312B">
      <w:pPr>
        <w:spacing w:after="0" w:line="240" w:lineRule="auto"/>
        <w:jc w:val="both"/>
        <w:rPr>
          <w:rFonts w:cstheme="minorHAnsi"/>
          <w:lang w:val="fr-FR"/>
        </w:rPr>
      </w:pPr>
      <w:r w:rsidRPr="000F312B">
        <w:rPr>
          <w:b/>
          <w:bCs/>
          <w:i/>
          <w:iCs/>
          <w:lang w:val="fr-FR"/>
        </w:rPr>
        <w:t>Références</w:t>
      </w:r>
    </w:p>
    <w:p w:rsidR="00835943" w:rsidRPr="003A7491" w:rsidRDefault="00835943" w:rsidP="00835943">
      <w:pPr>
        <w:pStyle w:val="ListParagraph"/>
        <w:keepNext/>
        <w:keepLines/>
        <w:numPr>
          <w:ilvl w:val="0"/>
          <w:numId w:val="29"/>
        </w:numPr>
        <w:spacing w:after="0" w:line="240" w:lineRule="auto"/>
        <w:rPr>
          <w:sz w:val="20"/>
          <w:szCs w:val="20"/>
          <w:lang w:val="fr-FR"/>
        </w:rPr>
      </w:pPr>
      <w:r w:rsidRPr="003A7491">
        <w:rPr>
          <w:sz w:val="20"/>
          <w:szCs w:val="20"/>
          <w:lang w:val="fr-FR"/>
        </w:rPr>
        <w:t>Recherche des contacts pendant une flambée de maladie à virus Ebola</w:t>
      </w:r>
    </w:p>
    <w:p w:rsidR="002E5DA5" w:rsidRPr="000F312B" w:rsidRDefault="006A5DAF" w:rsidP="000F312B">
      <w:pPr>
        <w:ind w:left="720"/>
        <w:rPr>
          <w:color w:val="0000FF" w:themeColor="hyperlink"/>
          <w:sz w:val="20"/>
          <w:szCs w:val="20"/>
          <w:u w:val="single"/>
          <w:lang w:val="fr-FR"/>
        </w:rPr>
      </w:pPr>
      <w:hyperlink r:id="rId28" w:history="1">
        <w:r w:rsidR="00835943" w:rsidRPr="003A7491">
          <w:rPr>
            <w:rStyle w:val="Hyperlink"/>
            <w:sz w:val="20"/>
            <w:szCs w:val="20"/>
            <w:lang w:val="fr-FR"/>
          </w:rPr>
          <w:t>http://www.afro.who.int/fr/groupes-organiques-et-programmes/ddc/alerte-et-action-en-cas-depidemie-et-de-pandemie/epr-highlights/4318-recherche-des-contacts-pendant-une-flambee-de-maladie-a-virus-ebola.html</w:t>
        </w:r>
      </w:hyperlink>
    </w:p>
    <w:tbl>
      <w:tblPr>
        <w:tblStyle w:val="TableGrid"/>
        <w:tblW w:w="0" w:type="auto"/>
        <w:tblInd w:w="108" w:type="dxa"/>
        <w:shd w:val="clear" w:color="auto" w:fill="000000" w:themeFill="text1"/>
        <w:tblLook w:val="04A0" w:firstRow="1" w:lastRow="0" w:firstColumn="1" w:lastColumn="0" w:noHBand="0" w:noVBand="1"/>
      </w:tblPr>
      <w:tblGrid>
        <w:gridCol w:w="9072"/>
      </w:tblGrid>
      <w:tr w:rsidR="00C9717E" w:rsidRPr="006A5DAF" w:rsidTr="009474A5">
        <w:tc>
          <w:tcPr>
            <w:tcW w:w="9072" w:type="dxa"/>
            <w:shd w:val="clear" w:color="auto" w:fill="000000" w:themeFill="text1"/>
          </w:tcPr>
          <w:p w:rsidR="00C9717E" w:rsidRPr="00CF2A50" w:rsidRDefault="001A7BAF" w:rsidP="00835943">
            <w:pPr>
              <w:jc w:val="both"/>
              <w:rPr>
                <w:b/>
                <w:sz w:val="24"/>
                <w:szCs w:val="24"/>
                <w:lang w:val="fr-FR"/>
              </w:rPr>
            </w:pPr>
            <w:r>
              <w:rPr>
                <w:b/>
                <w:sz w:val="24"/>
                <w:szCs w:val="24"/>
                <w:lang w:val="fr-FR"/>
              </w:rPr>
              <w:lastRenderedPageBreak/>
              <w:t>Session C6</w:t>
            </w:r>
            <w:r w:rsidR="00475FD5" w:rsidRPr="00475FD5">
              <w:rPr>
                <w:b/>
                <w:sz w:val="24"/>
                <w:szCs w:val="24"/>
                <w:lang w:val="fr-FR"/>
              </w:rPr>
              <w:t xml:space="preserve"> </w:t>
            </w:r>
            <w:r w:rsidR="008E676B">
              <w:rPr>
                <w:b/>
                <w:sz w:val="24"/>
                <w:szCs w:val="24"/>
                <w:lang w:val="fr-FR"/>
              </w:rPr>
              <w:t>Inhumation</w:t>
            </w:r>
            <w:r w:rsidR="006E09FA">
              <w:rPr>
                <w:b/>
                <w:sz w:val="24"/>
                <w:szCs w:val="24"/>
                <w:lang w:val="fr-FR"/>
              </w:rPr>
              <w:t xml:space="preserve"> </w:t>
            </w:r>
            <w:r w:rsidR="004C09CA">
              <w:rPr>
                <w:b/>
                <w:sz w:val="24"/>
                <w:szCs w:val="24"/>
                <w:lang w:val="fr-FR"/>
              </w:rPr>
              <w:t>sans risque et dans la dignité</w:t>
            </w:r>
          </w:p>
        </w:tc>
      </w:tr>
    </w:tbl>
    <w:p w:rsidR="00C9717E" w:rsidRPr="00CF2A50" w:rsidRDefault="00C9717E" w:rsidP="00B554AE">
      <w:pPr>
        <w:spacing w:after="0" w:line="240" w:lineRule="auto"/>
        <w:jc w:val="both"/>
        <w:rPr>
          <w:b/>
          <w:sz w:val="24"/>
          <w:szCs w:val="24"/>
          <w:lang w:val="fr-FR"/>
        </w:rPr>
      </w:pPr>
    </w:p>
    <w:p w:rsidR="00C9717E" w:rsidRPr="00CF2A50" w:rsidRDefault="00475FD5" w:rsidP="00B554AE">
      <w:pPr>
        <w:spacing w:after="0" w:line="240" w:lineRule="auto"/>
        <w:jc w:val="both"/>
        <w:rPr>
          <w:b/>
          <w:color w:val="0070C0"/>
          <w:lang w:val="fr-FR"/>
        </w:rPr>
      </w:pPr>
      <w:r w:rsidRPr="00475FD5">
        <w:rPr>
          <w:b/>
          <w:color w:val="0070C0"/>
          <w:lang w:val="fr-FR"/>
        </w:rPr>
        <w:t>1. Scénario</w:t>
      </w:r>
    </w:p>
    <w:p w:rsidR="00C9717E" w:rsidRPr="00CF2A50" w:rsidRDefault="00C9717E" w:rsidP="00B554AE">
      <w:pPr>
        <w:spacing w:after="0" w:line="240" w:lineRule="auto"/>
        <w:jc w:val="both"/>
        <w:rPr>
          <w:b/>
          <w:i/>
          <w:color w:val="0070C0"/>
          <w:lang w:val="fr-FR"/>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082"/>
      </w:tblGrid>
      <w:tr w:rsidR="00C9717E" w:rsidRPr="006A5DAF" w:rsidTr="009474A5">
        <w:tc>
          <w:tcPr>
            <w:tcW w:w="9082" w:type="dxa"/>
            <w:shd w:val="clear" w:color="auto" w:fill="DAEEF3" w:themeFill="accent5" w:themeFillTint="33"/>
          </w:tcPr>
          <w:p w:rsidR="002E5DA5" w:rsidRDefault="002E5DA5" w:rsidP="002E5DA5">
            <w:pPr>
              <w:jc w:val="both"/>
              <w:rPr>
                <w:rFonts w:cstheme="minorHAnsi"/>
                <w:lang w:val="fr-FR"/>
              </w:rPr>
            </w:pPr>
            <w:r w:rsidRPr="00C30068">
              <w:rPr>
                <w:rFonts w:cstheme="minorHAnsi"/>
                <w:lang w:val="fr-FR"/>
              </w:rPr>
              <w:t>Vous avez été informés que M. Samy Gaber, l’oncle de Mohamed, est décédé</w:t>
            </w:r>
            <w:r w:rsidR="000F312B">
              <w:rPr>
                <w:rFonts w:cstheme="minorHAnsi"/>
                <w:lang w:val="fr-FR"/>
              </w:rPr>
              <w:t xml:space="preserve">. </w:t>
            </w:r>
            <w:r w:rsidRPr="00C30068">
              <w:rPr>
                <w:rFonts w:cstheme="minorHAnsi"/>
                <w:lang w:val="fr-FR"/>
              </w:rPr>
              <w:t xml:space="preserve">Vous allez vous rendre </w:t>
            </w:r>
            <w:r w:rsidR="000F312B">
              <w:rPr>
                <w:rFonts w:cstheme="minorHAnsi"/>
                <w:lang w:val="fr-FR"/>
              </w:rPr>
              <w:t xml:space="preserve">dans la communauté et </w:t>
            </w:r>
            <w:r w:rsidRPr="00C30068">
              <w:rPr>
                <w:rFonts w:cstheme="minorHAnsi"/>
                <w:lang w:val="fr-FR"/>
              </w:rPr>
              <w:t xml:space="preserve">au domicile familial pour </w:t>
            </w:r>
            <w:r w:rsidR="000F312B">
              <w:rPr>
                <w:rFonts w:cstheme="minorHAnsi"/>
                <w:lang w:val="fr-FR"/>
              </w:rPr>
              <w:t xml:space="preserve">identifier quelles sont les personnes que vous devez impliquer dans les funérailles, et pour </w:t>
            </w:r>
            <w:r>
              <w:rPr>
                <w:rFonts w:cstheme="minorHAnsi"/>
                <w:lang w:val="fr-FR"/>
              </w:rPr>
              <w:t xml:space="preserve">informer la famille du déroulement de l’inhumation </w:t>
            </w:r>
            <w:r w:rsidRPr="00C30068">
              <w:rPr>
                <w:rFonts w:cstheme="minorHAnsi"/>
                <w:lang w:val="fr-FR"/>
              </w:rPr>
              <w:t xml:space="preserve">et </w:t>
            </w:r>
            <w:r>
              <w:rPr>
                <w:rFonts w:cstheme="minorHAnsi"/>
                <w:lang w:val="fr-FR"/>
              </w:rPr>
              <w:t>des funérailles et l’impliquer dans ce processus.</w:t>
            </w:r>
          </w:p>
          <w:p w:rsidR="002E5DA5" w:rsidRPr="001A7BAF" w:rsidRDefault="002E5DA5" w:rsidP="002E5DA5">
            <w:pPr>
              <w:jc w:val="both"/>
              <w:rPr>
                <w:rFonts w:cstheme="minorHAnsi"/>
                <w:lang w:val="fr-FR"/>
              </w:rPr>
            </w:pPr>
          </w:p>
          <w:p w:rsidR="00C9717E" w:rsidRPr="00CF2A50" w:rsidRDefault="002E5DA5" w:rsidP="002E5DA5">
            <w:pPr>
              <w:jc w:val="both"/>
              <w:rPr>
                <w:rFonts w:cstheme="minorHAnsi"/>
                <w:lang w:val="fr-FR"/>
              </w:rPr>
            </w:pPr>
            <w:r w:rsidRPr="001A7BAF">
              <w:rPr>
                <w:rFonts w:cstheme="minorHAnsi"/>
                <w:lang w:val="fr-FR"/>
              </w:rPr>
              <w:t>L’équipe locale d’inhumation va se charger récupérer le corps et de l’inhumation proprement dite.</w:t>
            </w:r>
          </w:p>
        </w:tc>
      </w:tr>
    </w:tbl>
    <w:p w:rsidR="00C9717E" w:rsidRPr="00CF2A50" w:rsidRDefault="00C9717E" w:rsidP="00B554AE">
      <w:pPr>
        <w:spacing w:after="0" w:line="240" w:lineRule="auto"/>
        <w:jc w:val="both"/>
        <w:rPr>
          <w:b/>
          <w:i/>
          <w:color w:val="0070C0"/>
          <w:lang w:val="fr-FR"/>
        </w:rPr>
      </w:pPr>
    </w:p>
    <w:p w:rsidR="00C9717E" w:rsidRPr="00CF2A50" w:rsidRDefault="000F312B" w:rsidP="00B554AE">
      <w:pPr>
        <w:spacing w:after="0" w:line="240" w:lineRule="auto"/>
        <w:jc w:val="both"/>
        <w:rPr>
          <w:b/>
          <w:color w:val="0070C0"/>
          <w:lang w:val="fr-FR"/>
        </w:rPr>
      </w:pPr>
      <w:r>
        <w:rPr>
          <w:b/>
          <w:color w:val="0070C0"/>
          <w:lang w:val="fr-FR"/>
        </w:rPr>
        <w:t xml:space="preserve">2. Instructions, livrables et </w:t>
      </w:r>
      <w:r w:rsidR="00475FD5" w:rsidRPr="00475FD5">
        <w:rPr>
          <w:b/>
          <w:color w:val="0070C0"/>
          <w:lang w:val="fr-FR"/>
        </w:rPr>
        <w:t>références</w:t>
      </w:r>
    </w:p>
    <w:p w:rsidR="00C9717E" w:rsidRPr="00CF2A50" w:rsidRDefault="00C9717E" w:rsidP="00B554AE">
      <w:pPr>
        <w:spacing w:after="0" w:line="240" w:lineRule="auto"/>
        <w:jc w:val="both"/>
        <w:rPr>
          <w:b/>
          <w:i/>
          <w:color w:val="0070C0"/>
          <w:lang w:val="fr-FR"/>
        </w:rPr>
      </w:pPr>
    </w:p>
    <w:p w:rsidR="000F312B" w:rsidRDefault="002E5DA5" w:rsidP="002E5DA5">
      <w:pPr>
        <w:spacing w:after="0" w:line="240" w:lineRule="auto"/>
        <w:jc w:val="both"/>
        <w:rPr>
          <w:b/>
          <w:i/>
          <w:lang w:val="fr-FR"/>
        </w:rPr>
      </w:pPr>
      <w:r w:rsidRPr="008F518A">
        <w:rPr>
          <w:b/>
          <w:bCs/>
          <w:i/>
          <w:iCs/>
          <w:lang w:val="fr-FR"/>
        </w:rPr>
        <w:t>Instructions</w:t>
      </w:r>
    </w:p>
    <w:p w:rsidR="002E5DA5" w:rsidRPr="000F312B" w:rsidRDefault="002E5DA5" w:rsidP="002E5DA5">
      <w:pPr>
        <w:spacing w:after="0" w:line="240" w:lineRule="auto"/>
        <w:jc w:val="both"/>
        <w:rPr>
          <w:b/>
          <w:i/>
          <w:lang w:val="fr-FR"/>
        </w:rPr>
      </w:pPr>
      <w:r w:rsidRPr="001A7BAF">
        <w:rPr>
          <w:u w:val="single"/>
          <w:lang w:val="fr-FR"/>
        </w:rPr>
        <w:t xml:space="preserve"> Travail en groupe</w:t>
      </w:r>
    </w:p>
    <w:p w:rsidR="000F312B" w:rsidRDefault="002E5DA5" w:rsidP="002E5DA5">
      <w:pPr>
        <w:spacing w:after="0" w:line="240" w:lineRule="auto"/>
        <w:jc w:val="both"/>
        <w:rPr>
          <w:rFonts w:cstheme="minorHAnsi"/>
          <w:bCs/>
          <w:lang w:val="fr-FR"/>
        </w:rPr>
      </w:pPr>
      <w:r w:rsidRPr="001A7BAF">
        <w:rPr>
          <w:rFonts w:cstheme="minorHAnsi"/>
          <w:bCs/>
          <w:lang w:val="fr-FR"/>
        </w:rPr>
        <w:t xml:space="preserve">Vous devez déterminer avec qui, dans la famille et/ou dans la communauté, vous devrez vous entretenir pour vous assurer que l’inhumation digne et sécurisée sera acceptée. </w:t>
      </w:r>
    </w:p>
    <w:p w:rsidR="002E5DA5" w:rsidRPr="001A7BAF" w:rsidRDefault="002E5DA5" w:rsidP="002E5DA5">
      <w:pPr>
        <w:spacing w:after="0" w:line="240" w:lineRule="auto"/>
        <w:jc w:val="both"/>
        <w:rPr>
          <w:rFonts w:cstheme="minorHAnsi"/>
          <w:lang w:val="fr-FR"/>
        </w:rPr>
      </w:pPr>
      <w:r w:rsidRPr="001A7BAF">
        <w:rPr>
          <w:rFonts w:cstheme="minorHAnsi"/>
          <w:lang w:val="fr-FR"/>
        </w:rPr>
        <w:t xml:space="preserve">Vous devez réfléchir ensemble à la façon dont vous allez procéder pour approcher la famille du défunt et autres interlocuteurs et les impliquer </w:t>
      </w:r>
      <w:r w:rsidRPr="001A7BAF">
        <w:rPr>
          <w:rFonts w:cstheme="minorHAnsi"/>
          <w:bCs/>
          <w:lang w:val="fr-FR"/>
        </w:rPr>
        <w:t xml:space="preserve">dans l’organisation de l’inhumation et des funérailles. </w:t>
      </w:r>
    </w:p>
    <w:p w:rsidR="002E5DA5" w:rsidRDefault="002E5DA5" w:rsidP="002E5DA5">
      <w:pPr>
        <w:spacing w:after="0" w:line="240" w:lineRule="auto"/>
        <w:jc w:val="both"/>
        <w:rPr>
          <w:b/>
          <w:bCs/>
          <w:i/>
          <w:iCs/>
          <w:lang w:val="fr-FR"/>
        </w:rPr>
      </w:pPr>
    </w:p>
    <w:p w:rsidR="002E5DA5" w:rsidRPr="000B29EE" w:rsidRDefault="002E5DA5" w:rsidP="002E5DA5">
      <w:pPr>
        <w:spacing w:after="0" w:line="240" w:lineRule="auto"/>
        <w:jc w:val="both"/>
        <w:rPr>
          <w:b/>
          <w:i/>
        </w:rPr>
      </w:pPr>
      <w:r w:rsidRPr="000B29EE">
        <w:rPr>
          <w:b/>
          <w:bCs/>
          <w:i/>
          <w:iCs/>
          <w:lang w:val="fr-FR"/>
        </w:rPr>
        <w:t xml:space="preserve">Résultats attendus </w:t>
      </w:r>
    </w:p>
    <w:p w:rsidR="002E5DA5" w:rsidRPr="00591272" w:rsidRDefault="002E5DA5" w:rsidP="002E5DA5">
      <w:pPr>
        <w:pStyle w:val="ListParagraph"/>
        <w:numPr>
          <w:ilvl w:val="0"/>
          <w:numId w:val="27"/>
        </w:numPr>
        <w:spacing w:after="0" w:line="240" w:lineRule="auto"/>
        <w:jc w:val="both"/>
        <w:rPr>
          <w:rFonts w:ascii="Calibri" w:eastAsia="Times New Roman" w:hAnsi="Calibri" w:cs="Calibri"/>
          <w:lang w:val="fr-FR"/>
        </w:rPr>
      </w:pPr>
      <w:r w:rsidRPr="00B0792E">
        <w:rPr>
          <w:rFonts w:ascii="Calibri" w:eastAsia="Times New Roman" w:hAnsi="Calibri" w:cs="Calibri"/>
          <w:lang w:val="fr-FR"/>
        </w:rPr>
        <w:t xml:space="preserve">Respect des </w:t>
      </w:r>
      <w:r>
        <w:rPr>
          <w:rFonts w:ascii="Calibri" w:eastAsia="Times New Roman" w:hAnsi="Calibri" w:cs="Calibri"/>
          <w:lang w:val="fr-FR"/>
        </w:rPr>
        <w:t xml:space="preserve">mesures de </w:t>
      </w:r>
      <w:r w:rsidRPr="00B0792E">
        <w:rPr>
          <w:rFonts w:ascii="Calibri" w:eastAsia="Times New Roman" w:hAnsi="Calibri" w:cs="Calibri"/>
          <w:lang w:val="fr-FR"/>
        </w:rPr>
        <w:t>prévention et de lutte contre les infections spécifiques à la MVE</w:t>
      </w:r>
      <w:r>
        <w:rPr>
          <w:rFonts w:ascii="Calibri" w:eastAsia="Times New Roman" w:hAnsi="Calibri" w:cs="Calibri"/>
          <w:lang w:val="fr-FR"/>
        </w:rPr>
        <w:t xml:space="preserve"> </w:t>
      </w:r>
      <w:r w:rsidRPr="00591272">
        <w:rPr>
          <w:rFonts w:ascii="Calibri" w:eastAsia="Times New Roman" w:hAnsi="Calibri" w:cs="Calibri"/>
          <w:lang w:val="fr-FR"/>
        </w:rPr>
        <w:t>lors des différentes étapes de</w:t>
      </w:r>
      <w:r>
        <w:rPr>
          <w:rFonts w:ascii="Calibri" w:eastAsia="Times New Roman" w:hAnsi="Calibri" w:cs="Calibri"/>
          <w:lang w:val="fr-FR"/>
        </w:rPr>
        <w:t xml:space="preserve"> la préparation de</w:t>
      </w:r>
      <w:r w:rsidRPr="00591272">
        <w:rPr>
          <w:rFonts w:ascii="Calibri" w:eastAsia="Times New Roman" w:hAnsi="Calibri" w:cs="Calibri"/>
          <w:lang w:val="fr-FR"/>
        </w:rPr>
        <w:t xml:space="preserve"> l’inhumation et</w:t>
      </w:r>
      <w:r>
        <w:rPr>
          <w:rFonts w:ascii="Calibri" w:eastAsia="Times New Roman" w:hAnsi="Calibri" w:cs="Calibri"/>
          <w:lang w:val="fr-FR"/>
        </w:rPr>
        <w:t xml:space="preserve"> des discussions avec</w:t>
      </w:r>
      <w:r w:rsidRPr="00591272">
        <w:rPr>
          <w:rFonts w:ascii="Calibri" w:eastAsia="Times New Roman" w:hAnsi="Calibri" w:cs="Calibri"/>
          <w:lang w:val="fr-FR"/>
        </w:rPr>
        <w:t xml:space="preserve"> la famille et de la communauté</w:t>
      </w:r>
      <w:r>
        <w:rPr>
          <w:rFonts w:ascii="Calibri" w:eastAsia="Times New Roman" w:hAnsi="Calibri" w:cs="Calibri"/>
          <w:lang w:val="fr-FR"/>
        </w:rPr>
        <w:t>.</w:t>
      </w:r>
    </w:p>
    <w:p w:rsidR="002E5DA5" w:rsidRDefault="002E5DA5" w:rsidP="002E5DA5">
      <w:pPr>
        <w:pStyle w:val="ListParagraph"/>
        <w:numPr>
          <w:ilvl w:val="0"/>
          <w:numId w:val="27"/>
        </w:numPr>
        <w:spacing w:after="0" w:line="240" w:lineRule="auto"/>
        <w:jc w:val="both"/>
        <w:rPr>
          <w:rFonts w:ascii="Calibri" w:eastAsia="Times New Roman" w:hAnsi="Calibri" w:cs="Calibri"/>
          <w:lang w:val="fr-FR"/>
        </w:rPr>
      </w:pPr>
      <w:r>
        <w:rPr>
          <w:rFonts w:ascii="Calibri" w:eastAsia="Times New Roman" w:hAnsi="Calibri" w:cs="Calibri"/>
          <w:lang w:val="fr-FR"/>
        </w:rPr>
        <w:t>Explications sur la MVE et sur l’inhumation digne et sécurisée données à la famille et membres de la communauté de façon claire et adaptée.</w:t>
      </w:r>
    </w:p>
    <w:p w:rsidR="002E5DA5" w:rsidRDefault="002E5DA5" w:rsidP="002E5DA5">
      <w:pPr>
        <w:pStyle w:val="ListParagraph"/>
        <w:numPr>
          <w:ilvl w:val="0"/>
          <w:numId w:val="27"/>
        </w:numPr>
        <w:spacing w:after="0" w:line="240" w:lineRule="auto"/>
        <w:jc w:val="both"/>
        <w:rPr>
          <w:rFonts w:ascii="Calibri" w:eastAsia="Times New Roman" w:hAnsi="Calibri" w:cs="Calibri"/>
          <w:lang w:val="fr-FR"/>
        </w:rPr>
      </w:pPr>
      <w:r>
        <w:rPr>
          <w:rFonts w:ascii="Calibri" w:eastAsia="Times New Roman" w:hAnsi="Calibri" w:cs="Calibri"/>
          <w:lang w:val="fr-FR"/>
        </w:rPr>
        <w:t>Entretiens avec les membres de la famille et de la communauté menés dans un climat respectueux de la culture, religion, croyances locales.</w:t>
      </w:r>
    </w:p>
    <w:p w:rsidR="002E5DA5" w:rsidRPr="001021AA" w:rsidRDefault="002E5DA5" w:rsidP="002E5DA5">
      <w:pPr>
        <w:pStyle w:val="ListParagraph"/>
        <w:numPr>
          <w:ilvl w:val="0"/>
          <w:numId w:val="27"/>
        </w:numPr>
        <w:spacing w:after="0" w:line="240" w:lineRule="auto"/>
        <w:jc w:val="both"/>
        <w:rPr>
          <w:rFonts w:ascii="Calibri" w:eastAsia="Times New Roman" w:hAnsi="Calibri" w:cs="Calibri"/>
          <w:lang w:val="fr-FR"/>
        </w:rPr>
      </w:pPr>
      <w:r>
        <w:rPr>
          <w:rFonts w:ascii="Calibri" w:eastAsia="Times New Roman" w:hAnsi="Calibri" w:cs="Calibri"/>
          <w:lang w:val="fr-FR"/>
        </w:rPr>
        <w:t>Bonnes relations tissées avec les autorités locales en vue de s’assurer leur collaboration pour l’identification de nouveaux contacts et/ou de nouveaux décès par MVE dans la communauté.</w:t>
      </w:r>
    </w:p>
    <w:p w:rsidR="00B554AE" w:rsidRDefault="00B554AE" w:rsidP="00B554AE">
      <w:pPr>
        <w:spacing w:after="0" w:line="240" w:lineRule="auto"/>
        <w:jc w:val="both"/>
        <w:rPr>
          <w:b/>
          <w:i/>
          <w:lang w:val="fr-FR"/>
        </w:rPr>
      </w:pPr>
    </w:p>
    <w:p w:rsidR="00C9717E" w:rsidRPr="00CF2A50" w:rsidRDefault="00475FD5" w:rsidP="00B554AE">
      <w:pPr>
        <w:spacing w:after="0" w:line="240" w:lineRule="auto"/>
        <w:jc w:val="both"/>
        <w:rPr>
          <w:b/>
          <w:i/>
          <w:lang w:val="fr-FR"/>
        </w:rPr>
      </w:pPr>
      <w:r w:rsidRPr="00475FD5">
        <w:rPr>
          <w:b/>
          <w:i/>
          <w:lang w:val="fr-FR"/>
        </w:rPr>
        <w:t>Références</w:t>
      </w:r>
    </w:p>
    <w:p w:rsidR="00C9717E" w:rsidRPr="001A7BAF" w:rsidRDefault="00475FD5" w:rsidP="00B554AE">
      <w:pPr>
        <w:pStyle w:val="ListParagraph"/>
        <w:numPr>
          <w:ilvl w:val="0"/>
          <w:numId w:val="22"/>
        </w:numPr>
        <w:spacing w:after="0" w:line="240" w:lineRule="auto"/>
      </w:pPr>
      <w:r w:rsidRPr="001A7BAF">
        <w:t>Field Situation: How to conduct safe and dignified burial of a patient who has died from suspected or confirmed Ebola virus disease</w:t>
      </w:r>
    </w:p>
    <w:p w:rsidR="00C9717E" w:rsidRPr="001A7BAF" w:rsidRDefault="006A5DAF" w:rsidP="00B554AE">
      <w:pPr>
        <w:pStyle w:val="ListParagraph"/>
        <w:spacing w:after="0" w:line="240" w:lineRule="auto"/>
      </w:pPr>
      <w:hyperlink r:id="rId29" w:history="1">
        <w:r w:rsidR="00475FD5" w:rsidRPr="001A7BAF">
          <w:rPr>
            <w:rStyle w:val="Hyperlink"/>
          </w:rPr>
          <w:t>http://apps.who.int/iris/bitstream/10665/137379/1/WHO_EVD_GUIDANCE_Burials_14.2_eng.pdf</w:t>
        </w:r>
      </w:hyperlink>
    </w:p>
    <w:p w:rsidR="00C9717E" w:rsidRPr="001A7BAF" w:rsidRDefault="00C9717E" w:rsidP="00B554AE">
      <w:pPr>
        <w:spacing w:after="0" w:line="240" w:lineRule="auto"/>
        <w:jc w:val="both"/>
        <w:rPr>
          <w:lang w:val="en-US"/>
        </w:rPr>
      </w:pPr>
    </w:p>
    <w:p w:rsidR="00C9717E" w:rsidRPr="001A7BAF" w:rsidRDefault="00C9717E" w:rsidP="00B554AE">
      <w:pPr>
        <w:spacing w:after="0" w:line="240" w:lineRule="auto"/>
        <w:rPr>
          <w:rFonts w:ascii="Times New Roman" w:eastAsia="Times New Roman" w:hAnsi="Times New Roman" w:cs="Times New Roman"/>
          <w:sz w:val="24"/>
          <w:szCs w:val="24"/>
          <w:lang w:val="en-US" w:eastAsia="fr-FR"/>
        </w:rPr>
      </w:pPr>
    </w:p>
    <w:p w:rsidR="001E0477" w:rsidRPr="001A7BAF" w:rsidRDefault="00475FD5" w:rsidP="00B554AE">
      <w:pPr>
        <w:spacing w:after="0" w:line="240" w:lineRule="auto"/>
        <w:rPr>
          <w:lang w:val="en-US"/>
        </w:rPr>
      </w:pPr>
      <w:r w:rsidRPr="001A7BAF">
        <w:rPr>
          <w:lang w:val="en-US"/>
        </w:rPr>
        <w:br w:type="page"/>
      </w:r>
    </w:p>
    <w:p w:rsidR="00C728D1" w:rsidRPr="001A7BAF" w:rsidRDefault="00C728D1" w:rsidP="00B554AE">
      <w:pPr>
        <w:spacing w:after="0" w:line="240" w:lineRule="auto"/>
        <w:rPr>
          <w:lang w:val="en-US"/>
        </w:rPr>
      </w:pPr>
    </w:p>
    <w:tbl>
      <w:tblPr>
        <w:tblStyle w:val="TableGrid"/>
        <w:tblW w:w="0" w:type="auto"/>
        <w:tblInd w:w="108" w:type="dxa"/>
        <w:shd w:val="clear" w:color="auto" w:fill="000000" w:themeFill="text1"/>
        <w:tblLook w:val="04A0" w:firstRow="1" w:lastRow="0" w:firstColumn="1" w:lastColumn="0" w:noHBand="0" w:noVBand="1"/>
      </w:tblPr>
      <w:tblGrid>
        <w:gridCol w:w="9072"/>
      </w:tblGrid>
      <w:tr w:rsidR="00C9717E" w:rsidRPr="006A5DAF" w:rsidTr="009474A5">
        <w:tc>
          <w:tcPr>
            <w:tcW w:w="9072" w:type="dxa"/>
            <w:shd w:val="clear" w:color="auto" w:fill="000000" w:themeFill="text1"/>
          </w:tcPr>
          <w:p w:rsidR="00C9717E" w:rsidRPr="00CF2A50" w:rsidRDefault="000F312B" w:rsidP="000D7616">
            <w:pPr>
              <w:jc w:val="both"/>
              <w:rPr>
                <w:b/>
                <w:sz w:val="24"/>
                <w:szCs w:val="24"/>
                <w:lang w:val="fr-FR"/>
              </w:rPr>
            </w:pPr>
            <w:r>
              <w:rPr>
                <w:b/>
                <w:sz w:val="24"/>
                <w:szCs w:val="24"/>
                <w:lang w:val="fr-FR"/>
              </w:rPr>
              <w:t>Session C7</w:t>
            </w:r>
            <w:r w:rsidR="00B554AE" w:rsidRPr="00475FD5">
              <w:rPr>
                <w:b/>
                <w:sz w:val="24"/>
                <w:szCs w:val="24"/>
                <w:lang w:val="fr-FR"/>
              </w:rPr>
              <w:t xml:space="preserve"> </w:t>
            </w:r>
            <w:r w:rsidR="00B554AE" w:rsidRPr="006E09FA">
              <w:rPr>
                <w:b/>
                <w:sz w:val="24"/>
                <w:szCs w:val="24"/>
                <w:lang w:val="fr-FR"/>
              </w:rPr>
              <w:t>Rédaction</w:t>
            </w:r>
            <w:r w:rsidR="000D7616">
              <w:rPr>
                <w:b/>
                <w:sz w:val="24"/>
                <w:szCs w:val="24"/>
                <w:lang w:val="fr-FR"/>
              </w:rPr>
              <w:t xml:space="preserve"> du rapport </w:t>
            </w:r>
          </w:p>
        </w:tc>
      </w:tr>
    </w:tbl>
    <w:p w:rsidR="00C9717E" w:rsidRPr="00CF2A50" w:rsidRDefault="00C9717E" w:rsidP="00B554AE">
      <w:pPr>
        <w:spacing w:after="0" w:line="240" w:lineRule="auto"/>
        <w:jc w:val="both"/>
        <w:rPr>
          <w:b/>
          <w:sz w:val="24"/>
          <w:szCs w:val="24"/>
          <w:lang w:val="fr-FR"/>
        </w:rPr>
      </w:pPr>
    </w:p>
    <w:p w:rsidR="00C9717E" w:rsidRPr="00CF2A50" w:rsidRDefault="00475FD5" w:rsidP="00B554AE">
      <w:pPr>
        <w:spacing w:after="0" w:line="240" w:lineRule="auto"/>
        <w:jc w:val="both"/>
        <w:rPr>
          <w:b/>
          <w:color w:val="0070C0"/>
          <w:lang w:val="fr-FR"/>
        </w:rPr>
      </w:pPr>
      <w:r w:rsidRPr="00475FD5">
        <w:rPr>
          <w:b/>
          <w:color w:val="0070C0"/>
          <w:lang w:val="fr-FR"/>
        </w:rPr>
        <w:t>1. Scénario</w:t>
      </w:r>
    </w:p>
    <w:p w:rsidR="008E676B" w:rsidRPr="007A41BE" w:rsidRDefault="008E676B" w:rsidP="008E676B">
      <w:pPr>
        <w:spacing w:after="0" w:line="240" w:lineRule="auto"/>
        <w:jc w:val="both"/>
        <w:rPr>
          <w:b/>
          <w:i/>
          <w:color w:val="0070C0"/>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082"/>
      </w:tblGrid>
      <w:tr w:rsidR="008E676B" w:rsidRPr="006A5DAF" w:rsidTr="008E676B">
        <w:tc>
          <w:tcPr>
            <w:tcW w:w="9082" w:type="dxa"/>
            <w:shd w:val="clear" w:color="auto" w:fill="DAEEF3" w:themeFill="accent5" w:themeFillTint="33"/>
          </w:tcPr>
          <w:p w:rsidR="008E676B" w:rsidRPr="001A7BAF" w:rsidRDefault="00474ED3" w:rsidP="008E676B">
            <w:pPr>
              <w:jc w:val="both"/>
              <w:rPr>
                <w:rFonts w:cstheme="minorHAnsi"/>
                <w:lang w:val="fr-FR"/>
              </w:rPr>
            </w:pPr>
            <w:r>
              <w:rPr>
                <w:rFonts w:cstheme="minorHAnsi"/>
                <w:lang w:val="fr-FR"/>
              </w:rPr>
              <w:t>On est le 10 mars</w:t>
            </w:r>
            <w:r w:rsidR="008E676B" w:rsidRPr="009474A5">
              <w:rPr>
                <w:rFonts w:cstheme="minorHAnsi"/>
                <w:lang w:val="fr-FR"/>
              </w:rPr>
              <w:t>.</w:t>
            </w:r>
            <w:r w:rsidR="008E676B">
              <w:rPr>
                <w:rFonts w:cstheme="minorHAnsi"/>
                <w:lang w:val="fr-FR"/>
              </w:rPr>
              <w:t xml:space="preserve"> </w:t>
            </w:r>
            <w:r w:rsidR="008E676B" w:rsidRPr="009474A5">
              <w:rPr>
                <w:rFonts w:cstheme="minorHAnsi"/>
                <w:lang w:val="fr-FR"/>
              </w:rPr>
              <w:t xml:space="preserve">Le nombre de cas et de décès </w:t>
            </w:r>
            <w:r>
              <w:rPr>
                <w:rFonts w:cstheme="minorHAnsi"/>
                <w:lang w:val="fr-FR"/>
              </w:rPr>
              <w:t xml:space="preserve">de MVE </w:t>
            </w:r>
            <w:r w:rsidR="008E676B" w:rsidRPr="009474A5">
              <w:rPr>
                <w:rFonts w:cstheme="minorHAnsi"/>
                <w:lang w:val="fr-FR"/>
              </w:rPr>
              <w:t>continue à augmenter considérablement en dépit des efforts de prévention et de lutte.</w:t>
            </w:r>
            <w:r w:rsidR="008E676B">
              <w:rPr>
                <w:rFonts w:cstheme="minorHAnsi"/>
                <w:lang w:val="fr-FR"/>
              </w:rPr>
              <w:t xml:space="preserve"> </w:t>
            </w:r>
            <w:r w:rsidR="008E676B" w:rsidRPr="009474A5">
              <w:rPr>
                <w:rFonts w:cstheme="minorHAnsi"/>
                <w:lang w:val="fr-FR"/>
              </w:rPr>
              <w:t xml:space="preserve">Le ministre </w:t>
            </w:r>
            <w:r w:rsidR="008E676B">
              <w:rPr>
                <w:rFonts w:cstheme="minorHAnsi"/>
                <w:lang w:val="fr-FR"/>
              </w:rPr>
              <w:t>matulidjien</w:t>
            </w:r>
            <w:r w:rsidR="008E676B" w:rsidRPr="009474A5">
              <w:rPr>
                <w:rFonts w:cstheme="minorHAnsi"/>
                <w:lang w:val="fr-FR"/>
              </w:rPr>
              <w:t xml:space="preserve"> de la Santé a demandé l’aide du bureau local de l’OMS. Le ministère a alloué ses ressources à la lutte contre cette épidémie.</w:t>
            </w:r>
          </w:p>
        </w:tc>
      </w:tr>
    </w:tbl>
    <w:p w:rsidR="008E676B" w:rsidRPr="001A7BAF" w:rsidRDefault="008E676B" w:rsidP="008E676B">
      <w:pPr>
        <w:spacing w:after="0" w:line="240" w:lineRule="auto"/>
        <w:jc w:val="both"/>
        <w:rPr>
          <w:b/>
          <w:i/>
          <w:color w:val="0070C0"/>
          <w:lang w:val="fr-FR"/>
        </w:rPr>
      </w:pPr>
    </w:p>
    <w:p w:rsidR="008E676B" w:rsidRPr="001021AA" w:rsidRDefault="008E676B" w:rsidP="008E676B">
      <w:pPr>
        <w:spacing w:after="0" w:line="240" w:lineRule="auto"/>
        <w:jc w:val="both"/>
        <w:rPr>
          <w:b/>
          <w:i/>
          <w:color w:val="0070C0"/>
          <w:lang w:val="fr-FR"/>
        </w:rPr>
      </w:pPr>
      <w:r>
        <w:rPr>
          <w:b/>
          <w:bCs/>
          <w:i/>
          <w:iCs/>
          <w:color w:val="0070C0"/>
          <w:lang w:val="fr-FR"/>
        </w:rPr>
        <w:t>2.</w:t>
      </w:r>
      <w:r w:rsidR="002E5DA5">
        <w:rPr>
          <w:b/>
          <w:bCs/>
          <w:i/>
          <w:iCs/>
          <w:color w:val="0070C0"/>
          <w:lang w:val="fr-FR"/>
        </w:rPr>
        <w:t xml:space="preserve"> Instructions aux participants et </w:t>
      </w:r>
      <w:r>
        <w:rPr>
          <w:b/>
          <w:bCs/>
          <w:i/>
          <w:iCs/>
          <w:color w:val="0070C0"/>
          <w:lang w:val="fr-FR"/>
        </w:rPr>
        <w:t xml:space="preserve">résultats attendus de l’exercice </w:t>
      </w:r>
    </w:p>
    <w:p w:rsidR="008E676B" w:rsidRPr="001021AA" w:rsidRDefault="008E676B" w:rsidP="008E676B">
      <w:pPr>
        <w:spacing w:after="0" w:line="240" w:lineRule="auto"/>
        <w:jc w:val="both"/>
        <w:rPr>
          <w:b/>
          <w:i/>
          <w:color w:val="0070C0"/>
          <w:lang w:val="fr-FR"/>
        </w:rPr>
      </w:pPr>
    </w:p>
    <w:p w:rsidR="002E5DA5" w:rsidRPr="008F518A" w:rsidRDefault="002E5DA5" w:rsidP="002E5DA5">
      <w:pPr>
        <w:spacing w:after="0" w:line="240" w:lineRule="auto"/>
        <w:jc w:val="both"/>
        <w:rPr>
          <w:b/>
          <w:i/>
        </w:rPr>
      </w:pPr>
      <w:r w:rsidRPr="008F518A">
        <w:rPr>
          <w:b/>
          <w:bCs/>
          <w:i/>
          <w:iCs/>
          <w:lang w:val="fr-FR"/>
        </w:rPr>
        <w:t>Instructions</w:t>
      </w:r>
    </w:p>
    <w:p w:rsidR="002E5DA5" w:rsidRPr="00E22611" w:rsidRDefault="002E5DA5" w:rsidP="002E5DA5">
      <w:pPr>
        <w:pStyle w:val="ListParagraph"/>
        <w:numPr>
          <w:ilvl w:val="0"/>
          <w:numId w:val="22"/>
        </w:numPr>
        <w:spacing w:after="0" w:line="240" w:lineRule="auto"/>
        <w:jc w:val="both"/>
        <w:rPr>
          <w:rFonts w:cstheme="minorHAnsi"/>
          <w:lang w:val="fr-FR"/>
        </w:rPr>
      </w:pPr>
      <w:r w:rsidRPr="009474A5">
        <w:rPr>
          <w:rFonts w:cstheme="minorHAnsi"/>
          <w:lang w:val="fr-FR"/>
        </w:rPr>
        <w:t xml:space="preserve">Chaque </w:t>
      </w:r>
      <w:r>
        <w:rPr>
          <w:rFonts w:cstheme="minorHAnsi"/>
          <w:lang w:val="fr-FR"/>
        </w:rPr>
        <w:t xml:space="preserve">EIR </w:t>
      </w:r>
      <w:r w:rsidRPr="009474A5">
        <w:rPr>
          <w:rFonts w:cstheme="minorHAnsi"/>
          <w:lang w:val="fr-FR"/>
        </w:rPr>
        <w:t xml:space="preserve">devra rédiger un rapport </w:t>
      </w:r>
      <w:r>
        <w:rPr>
          <w:rFonts w:cstheme="minorHAnsi"/>
          <w:lang w:val="fr-FR"/>
        </w:rPr>
        <w:t xml:space="preserve">d’investigation </w:t>
      </w:r>
      <w:r w:rsidRPr="009474A5">
        <w:rPr>
          <w:rFonts w:cstheme="minorHAnsi"/>
          <w:lang w:val="fr-FR"/>
        </w:rPr>
        <w:t>synthétique intégrant les résultats et conclusions, ainsi que des données sous forme de tableaux et de graphiques</w:t>
      </w:r>
      <w:r>
        <w:rPr>
          <w:rFonts w:cstheme="minorHAnsi"/>
          <w:lang w:val="fr-FR"/>
        </w:rPr>
        <w:t xml:space="preserve"> (format PPT, 8 diapositives maximum)</w:t>
      </w:r>
      <w:r w:rsidRPr="009474A5">
        <w:rPr>
          <w:rFonts w:cstheme="minorHAnsi"/>
          <w:lang w:val="fr-FR"/>
        </w:rPr>
        <w:t xml:space="preserve">. </w:t>
      </w:r>
    </w:p>
    <w:p w:rsidR="002E5DA5" w:rsidRPr="001A7BAF" w:rsidRDefault="002E5DA5" w:rsidP="002E5DA5">
      <w:pPr>
        <w:pStyle w:val="ListParagraph"/>
        <w:numPr>
          <w:ilvl w:val="0"/>
          <w:numId w:val="22"/>
        </w:numPr>
        <w:spacing w:after="0" w:line="240" w:lineRule="auto"/>
        <w:jc w:val="both"/>
        <w:rPr>
          <w:rFonts w:cstheme="minorHAnsi"/>
          <w:spacing w:val="-4"/>
          <w:lang w:val="fr-FR"/>
        </w:rPr>
      </w:pPr>
      <w:r w:rsidRPr="00CC3C70">
        <w:rPr>
          <w:rFonts w:cstheme="minorHAnsi"/>
          <w:spacing w:val="-4"/>
          <w:lang w:val="fr-FR"/>
        </w:rPr>
        <w:t>Chaque EIR présentera son rapport synthétique en session plénière (présentation de 8 à 10 min).</w:t>
      </w:r>
    </w:p>
    <w:p w:rsidR="002E5DA5" w:rsidRPr="001A7BAF" w:rsidRDefault="002E5DA5" w:rsidP="002E5DA5">
      <w:pPr>
        <w:spacing w:after="0" w:line="240" w:lineRule="auto"/>
        <w:jc w:val="both"/>
        <w:rPr>
          <w:b/>
          <w:i/>
          <w:lang w:val="fr-FR"/>
        </w:rPr>
      </w:pPr>
    </w:p>
    <w:p w:rsidR="002E5DA5" w:rsidRPr="000B29EE" w:rsidRDefault="002E5DA5" w:rsidP="002E5DA5">
      <w:pPr>
        <w:spacing w:after="0" w:line="240" w:lineRule="auto"/>
        <w:jc w:val="both"/>
        <w:rPr>
          <w:b/>
          <w:i/>
        </w:rPr>
      </w:pPr>
      <w:r w:rsidRPr="000B29EE">
        <w:rPr>
          <w:b/>
          <w:bCs/>
          <w:i/>
          <w:iCs/>
          <w:lang w:val="fr-FR"/>
        </w:rPr>
        <w:t xml:space="preserve">Résultats attendus </w:t>
      </w:r>
    </w:p>
    <w:p w:rsidR="002E5DA5" w:rsidRPr="00EF6F68" w:rsidRDefault="002E5DA5" w:rsidP="002E5DA5">
      <w:pPr>
        <w:pStyle w:val="ListParagraph"/>
        <w:numPr>
          <w:ilvl w:val="0"/>
          <w:numId w:val="28"/>
        </w:numPr>
        <w:spacing w:after="0" w:line="240" w:lineRule="auto"/>
        <w:jc w:val="both"/>
        <w:rPr>
          <w:lang w:val="fr-FR"/>
        </w:rPr>
      </w:pPr>
      <w:r>
        <w:rPr>
          <w:rFonts w:cstheme="minorHAnsi"/>
          <w:lang w:val="fr-FR"/>
        </w:rPr>
        <w:t>R</w:t>
      </w:r>
      <w:r w:rsidRPr="009474A5">
        <w:rPr>
          <w:rFonts w:cstheme="minorHAnsi"/>
          <w:lang w:val="fr-FR"/>
        </w:rPr>
        <w:t xml:space="preserve">apport </w:t>
      </w:r>
      <w:r>
        <w:rPr>
          <w:rFonts w:cstheme="minorHAnsi"/>
          <w:lang w:val="fr-FR"/>
        </w:rPr>
        <w:t>d’investigation complet (tous les champs d’information nécessaires sont présents).</w:t>
      </w:r>
    </w:p>
    <w:p w:rsidR="002E5DA5" w:rsidRDefault="002E5DA5" w:rsidP="002E5DA5">
      <w:pPr>
        <w:pStyle w:val="ListParagraph"/>
        <w:numPr>
          <w:ilvl w:val="0"/>
          <w:numId w:val="28"/>
        </w:numPr>
        <w:spacing w:after="0" w:line="240" w:lineRule="auto"/>
        <w:jc w:val="both"/>
        <w:rPr>
          <w:lang w:val="fr-FR"/>
        </w:rPr>
      </w:pPr>
      <w:r>
        <w:rPr>
          <w:rFonts w:cstheme="minorHAnsi"/>
          <w:lang w:val="fr-FR"/>
        </w:rPr>
        <w:t>I</w:t>
      </w:r>
      <w:r w:rsidRPr="009474A5">
        <w:rPr>
          <w:rFonts w:cstheme="minorHAnsi"/>
          <w:lang w:val="fr-FR"/>
        </w:rPr>
        <w:t>ntégrant</w:t>
      </w:r>
      <w:r>
        <w:rPr>
          <w:rFonts w:cstheme="minorHAnsi"/>
          <w:lang w:val="fr-FR"/>
        </w:rPr>
        <w:t xml:space="preserve"> de façon synthétique les résultats et conclusions.</w:t>
      </w:r>
    </w:p>
    <w:p w:rsidR="002E5DA5" w:rsidRPr="001021AA" w:rsidRDefault="002E5DA5" w:rsidP="002E5DA5">
      <w:pPr>
        <w:pStyle w:val="ListParagraph"/>
        <w:numPr>
          <w:ilvl w:val="0"/>
          <w:numId w:val="28"/>
        </w:numPr>
        <w:spacing w:after="0" w:line="240" w:lineRule="auto"/>
        <w:jc w:val="both"/>
        <w:rPr>
          <w:lang w:val="fr-FR"/>
        </w:rPr>
      </w:pPr>
      <w:r>
        <w:rPr>
          <w:rFonts w:cstheme="minorHAnsi"/>
          <w:lang w:val="fr-FR"/>
        </w:rPr>
        <w:t xml:space="preserve">Les données sont présentées </w:t>
      </w:r>
      <w:r w:rsidRPr="009474A5">
        <w:rPr>
          <w:rFonts w:cstheme="minorHAnsi"/>
          <w:lang w:val="fr-FR"/>
        </w:rPr>
        <w:t>sous forme de tableaux et de graphiques</w:t>
      </w:r>
      <w:r>
        <w:rPr>
          <w:lang w:val="fr-FR"/>
        </w:rPr>
        <w:t>.</w:t>
      </w:r>
    </w:p>
    <w:p w:rsidR="00C9717E" w:rsidRPr="00CF2A50" w:rsidRDefault="00C9717E" w:rsidP="00B554AE">
      <w:pPr>
        <w:spacing w:after="0" w:line="240" w:lineRule="auto"/>
        <w:jc w:val="both"/>
        <w:rPr>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FF202F" w:rsidRPr="00CF2A50" w:rsidRDefault="00FF202F" w:rsidP="00B554AE">
      <w:pPr>
        <w:spacing w:after="0" w:line="240" w:lineRule="auto"/>
        <w:rPr>
          <w:rFonts w:cstheme="minorHAnsi"/>
          <w:lang w:val="fr-FR"/>
        </w:rPr>
      </w:pPr>
    </w:p>
    <w:p w:rsidR="001154DD" w:rsidRPr="00CF2A50" w:rsidRDefault="001154DD" w:rsidP="00B554AE">
      <w:pPr>
        <w:spacing w:after="0" w:line="240" w:lineRule="auto"/>
        <w:rPr>
          <w:rFonts w:cstheme="minorHAnsi"/>
          <w:lang w:val="fr-FR"/>
        </w:rPr>
      </w:pPr>
    </w:p>
    <w:p w:rsidR="001154DD" w:rsidRPr="00CF2A50" w:rsidRDefault="001154DD" w:rsidP="00B554AE">
      <w:pPr>
        <w:spacing w:after="0" w:line="240" w:lineRule="auto"/>
        <w:rPr>
          <w:rFonts w:cstheme="minorHAnsi"/>
          <w:lang w:val="fr-FR"/>
        </w:rPr>
      </w:pPr>
    </w:p>
    <w:p w:rsidR="001154DD" w:rsidRPr="00CF2A50" w:rsidRDefault="001154DD" w:rsidP="00B554AE">
      <w:pPr>
        <w:spacing w:after="0" w:line="240" w:lineRule="auto"/>
        <w:rPr>
          <w:rFonts w:cstheme="minorHAnsi"/>
          <w:lang w:val="fr-FR"/>
        </w:rPr>
      </w:pPr>
    </w:p>
    <w:p w:rsidR="00FF202F" w:rsidRDefault="00FF202F" w:rsidP="00B554AE">
      <w:pPr>
        <w:spacing w:after="0" w:line="240" w:lineRule="auto"/>
        <w:rPr>
          <w:rFonts w:cstheme="minorHAnsi"/>
          <w:lang w:val="fr-FR"/>
        </w:rPr>
      </w:pPr>
    </w:p>
    <w:p w:rsidR="002E5DA5" w:rsidRDefault="002E5DA5" w:rsidP="00B554AE">
      <w:pPr>
        <w:spacing w:after="0" w:line="240" w:lineRule="auto"/>
        <w:rPr>
          <w:rFonts w:cstheme="minorHAnsi"/>
          <w:lang w:val="fr-FR"/>
        </w:rPr>
      </w:pPr>
    </w:p>
    <w:p w:rsidR="002E5DA5" w:rsidRDefault="002E5DA5" w:rsidP="00B554AE">
      <w:pPr>
        <w:spacing w:after="0" w:line="240" w:lineRule="auto"/>
        <w:rPr>
          <w:rFonts w:cstheme="minorHAnsi"/>
          <w:lang w:val="fr-FR"/>
        </w:rPr>
      </w:pPr>
    </w:p>
    <w:p w:rsidR="002E5DA5" w:rsidRDefault="002E5DA5" w:rsidP="00B554AE">
      <w:pPr>
        <w:spacing w:after="0" w:line="240" w:lineRule="auto"/>
        <w:rPr>
          <w:rFonts w:cstheme="minorHAnsi"/>
          <w:lang w:val="fr-FR"/>
        </w:rPr>
      </w:pPr>
    </w:p>
    <w:p w:rsidR="002E5DA5" w:rsidRDefault="002E5DA5" w:rsidP="00B554AE">
      <w:pPr>
        <w:spacing w:after="0" w:line="240" w:lineRule="auto"/>
        <w:rPr>
          <w:rFonts w:cstheme="minorHAnsi"/>
          <w:lang w:val="fr-FR"/>
        </w:rPr>
      </w:pPr>
    </w:p>
    <w:p w:rsidR="002E5DA5" w:rsidRDefault="002E5DA5" w:rsidP="00B554AE">
      <w:pPr>
        <w:spacing w:after="0" w:line="240" w:lineRule="auto"/>
        <w:rPr>
          <w:rFonts w:cstheme="minorHAnsi"/>
          <w:lang w:val="fr-FR"/>
        </w:rPr>
      </w:pPr>
    </w:p>
    <w:p w:rsidR="002E5DA5" w:rsidRDefault="002E5DA5" w:rsidP="00B554AE">
      <w:pPr>
        <w:spacing w:after="0" w:line="240" w:lineRule="auto"/>
        <w:rPr>
          <w:rFonts w:cstheme="minorHAnsi"/>
          <w:lang w:val="fr-FR"/>
        </w:rPr>
      </w:pPr>
    </w:p>
    <w:p w:rsidR="002E5DA5" w:rsidRDefault="002E5DA5" w:rsidP="00B554AE">
      <w:pPr>
        <w:spacing w:after="0" w:line="240" w:lineRule="auto"/>
        <w:rPr>
          <w:rFonts w:cstheme="minorHAnsi"/>
          <w:lang w:val="fr-FR"/>
        </w:rPr>
      </w:pPr>
    </w:p>
    <w:p w:rsidR="002E5DA5" w:rsidRDefault="002E5DA5" w:rsidP="00B554AE">
      <w:pPr>
        <w:spacing w:after="0" w:line="240" w:lineRule="auto"/>
        <w:rPr>
          <w:rFonts w:cstheme="minorHAnsi"/>
          <w:lang w:val="fr-FR"/>
        </w:rPr>
      </w:pPr>
    </w:p>
    <w:p w:rsidR="002E5DA5" w:rsidRPr="00CF2A50" w:rsidRDefault="002E5DA5" w:rsidP="00B554AE">
      <w:pPr>
        <w:spacing w:after="0" w:line="240" w:lineRule="auto"/>
        <w:rPr>
          <w:rFonts w:cstheme="minorHAnsi"/>
          <w:lang w:val="fr-FR"/>
        </w:rPr>
      </w:pPr>
    </w:p>
    <w:tbl>
      <w:tblPr>
        <w:tblStyle w:val="TableGrid"/>
        <w:tblW w:w="0" w:type="auto"/>
        <w:tblInd w:w="108" w:type="dxa"/>
        <w:tblLook w:val="04A0" w:firstRow="1" w:lastRow="0" w:firstColumn="1" w:lastColumn="0" w:noHBand="0" w:noVBand="1"/>
      </w:tblPr>
      <w:tblGrid>
        <w:gridCol w:w="9072"/>
      </w:tblGrid>
      <w:tr w:rsidR="009474A5" w:rsidRPr="00CF2A50" w:rsidTr="00AE4290">
        <w:tc>
          <w:tcPr>
            <w:tcW w:w="9072" w:type="dxa"/>
            <w:shd w:val="clear" w:color="auto" w:fill="000000" w:themeFill="text1"/>
          </w:tcPr>
          <w:p w:rsidR="009474A5" w:rsidRPr="00CF2A50" w:rsidRDefault="00475FD5" w:rsidP="00B554AE">
            <w:pPr>
              <w:pStyle w:val="Heading1"/>
              <w:spacing w:before="0"/>
              <w:outlineLvl w:val="0"/>
              <w:rPr>
                <w:rFonts w:asciiTheme="minorHAnsi" w:hAnsiTheme="minorHAnsi" w:cstheme="minorHAnsi"/>
                <w:sz w:val="22"/>
                <w:szCs w:val="22"/>
                <w:lang w:val="fr-FR"/>
              </w:rPr>
            </w:pPr>
            <w:bookmarkStart w:id="2" w:name="_Toc416857249"/>
            <w:r w:rsidRPr="00475FD5">
              <w:rPr>
                <w:rFonts w:asciiTheme="minorHAnsi" w:hAnsiTheme="minorHAnsi" w:cstheme="minorHAnsi"/>
                <w:color w:val="FFFFFF" w:themeColor="background1"/>
                <w:sz w:val="22"/>
                <w:szCs w:val="22"/>
                <w:lang w:val="fr-FR"/>
              </w:rPr>
              <w:lastRenderedPageBreak/>
              <w:t>Conclusion</w:t>
            </w:r>
            <w:bookmarkEnd w:id="2"/>
          </w:p>
        </w:tc>
      </w:tr>
    </w:tbl>
    <w:p w:rsidR="009474A5" w:rsidRPr="00CF2A50" w:rsidRDefault="009474A5" w:rsidP="00B554AE">
      <w:pPr>
        <w:tabs>
          <w:tab w:val="left" w:pos="3255"/>
        </w:tabs>
        <w:spacing w:after="0" w:line="240" w:lineRule="auto"/>
        <w:rPr>
          <w:rFonts w:cstheme="minorHAnsi"/>
          <w:lang w:val="fr-FR"/>
        </w:rPr>
      </w:pPr>
    </w:p>
    <w:p w:rsidR="00122043" w:rsidRPr="00CF2A50" w:rsidRDefault="00475FD5" w:rsidP="00B554AE">
      <w:pPr>
        <w:pStyle w:val="NormalWeb"/>
        <w:shd w:val="clear" w:color="auto" w:fill="FFFFFF"/>
        <w:spacing w:before="0" w:beforeAutospacing="0" w:after="0" w:afterAutospacing="0"/>
        <w:ind w:right="300"/>
        <w:textAlignment w:val="baseline"/>
        <w:rPr>
          <w:rFonts w:asciiTheme="minorHAnsi" w:hAnsiTheme="minorHAnsi" w:cstheme="minorHAnsi"/>
          <w:color w:val="333333"/>
          <w:sz w:val="22"/>
          <w:szCs w:val="22"/>
          <w:bdr w:val="none" w:sz="0" w:space="0" w:color="auto" w:frame="1"/>
          <w:lang w:val="fr-FR"/>
        </w:rPr>
      </w:pPr>
      <w:r w:rsidRPr="00475FD5">
        <w:rPr>
          <w:rFonts w:asciiTheme="minorHAnsi" w:hAnsiTheme="minorHAnsi" w:cstheme="minorHAnsi"/>
          <w:color w:val="333333"/>
          <w:sz w:val="22"/>
          <w:szCs w:val="22"/>
          <w:bdr w:val="none" w:sz="0" w:space="0" w:color="auto" w:frame="1"/>
          <w:lang w:val="fr-FR"/>
        </w:rPr>
        <w:t>12/08/2015</w:t>
      </w:r>
    </w:p>
    <w:p w:rsidR="00122043" w:rsidRPr="00CF2A50" w:rsidRDefault="00122043" w:rsidP="00B554AE">
      <w:pPr>
        <w:pStyle w:val="NormalWeb"/>
        <w:shd w:val="clear" w:color="auto" w:fill="FFFFFF"/>
        <w:spacing w:before="0" w:beforeAutospacing="0" w:after="0" w:afterAutospacing="0"/>
        <w:ind w:right="300"/>
        <w:textAlignment w:val="baseline"/>
        <w:rPr>
          <w:rFonts w:asciiTheme="minorHAnsi" w:hAnsiTheme="minorHAnsi" w:cstheme="minorHAnsi"/>
          <w:color w:val="333333"/>
          <w:sz w:val="22"/>
          <w:szCs w:val="22"/>
          <w:bdr w:val="none" w:sz="0" w:space="0" w:color="auto" w:frame="1"/>
          <w:lang w:val="fr-FR"/>
        </w:rPr>
      </w:pPr>
    </w:p>
    <w:p w:rsidR="008E676B" w:rsidRPr="009474A5" w:rsidRDefault="008E676B" w:rsidP="008E676B">
      <w:pPr>
        <w:pStyle w:val="NormalWeb"/>
        <w:shd w:val="clear" w:color="auto" w:fill="FFFFFF"/>
        <w:spacing w:before="0" w:beforeAutospacing="0" w:after="0" w:afterAutospacing="0"/>
        <w:ind w:right="300"/>
        <w:textAlignment w:val="baseline"/>
        <w:rPr>
          <w:rFonts w:asciiTheme="minorHAnsi" w:hAnsiTheme="minorHAnsi" w:cstheme="minorHAnsi"/>
          <w:color w:val="333333"/>
          <w:sz w:val="22"/>
          <w:szCs w:val="22"/>
          <w:bdr w:val="nil"/>
        </w:rPr>
      </w:pPr>
    </w:p>
    <w:p w:rsidR="008E676B" w:rsidRPr="001A7BAF" w:rsidRDefault="008E676B"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r w:rsidRPr="009474A5">
        <w:rPr>
          <w:rFonts w:asciiTheme="minorHAnsi" w:hAnsiTheme="minorHAnsi" w:cstheme="minorHAnsi"/>
          <w:color w:val="333333"/>
          <w:sz w:val="22"/>
          <w:szCs w:val="22"/>
          <w:bdr w:val="nil"/>
          <w:lang w:val="fr-FR"/>
        </w:rPr>
        <w:t xml:space="preserve">Aujourd’hui, exactement 42 jours (ce qui représente deux fois la période d’incubation maximale de la maladie à virus Ebola) après que le dernier contact infectieux avec un cas probable ou confirmé ait eu lieu au </w:t>
      </w:r>
      <w:r>
        <w:rPr>
          <w:rFonts w:asciiTheme="minorHAnsi" w:hAnsiTheme="minorHAnsi" w:cstheme="minorHAnsi"/>
          <w:color w:val="333333"/>
          <w:sz w:val="22"/>
          <w:szCs w:val="22"/>
          <w:bdr w:val="nil"/>
          <w:lang w:val="fr-FR"/>
        </w:rPr>
        <w:t>Matulidji</w:t>
      </w:r>
      <w:r w:rsidRPr="009474A5">
        <w:rPr>
          <w:rFonts w:asciiTheme="minorHAnsi" w:hAnsiTheme="minorHAnsi" w:cstheme="minorHAnsi"/>
          <w:color w:val="333333"/>
          <w:sz w:val="22"/>
          <w:szCs w:val="22"/>
          <w:bdr w:val="nil"/>
          <w:lang w:val="fr-FR"/>
        </w:rPr>
        <w:t>, les chaînes de transmission ont été rompues.</w:t>
      </w:r>
    </w:p>
    <w:p w:rsidR="008E676B" w:rsidRPr="001A7BAF" w:rsidRDefault="008E676B"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lang w:val="fr-FR"/>
        </w:rPr>
      </w:pPr>
    </w:p>
    <w:p w:rsidR="008E676B" w:rsidRPr="001A7BAF" w:rsidRDefault="008E676B"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r w:rsidRPr="009474A5">
        <w:rPr>
          <w:rFonts w:asciiTheme="minorHAnsi" w:hAnsiTheme="minorHAnsi" w:cstheme="minorHAnsi"/>
          <w:color w:val="333333"/>
          <w:sz w:val="22"/>
          <w:szCs w:val="22"/>
          <w:bdr w:val="nil"/>
          <w:lang w:val="fr-FR"/>
        </w:rPr>
        <w:t xml:space="preserve">Le virus a pour l’instant disparu. L’épidémie au </w:t>
      </w:r>
      <w:r>
        <w:rPr>
          <w:rFonts w:asciiTheme="minorHAnsi" w:hAnsiTheme="minorHAnsi" w:cstheme="minorHAnsi"/>
          <w:color w:val="333333"/>
          <w:sz w:val="22"/>
          <w:szCs w:val="22"/>
          <w:bdr w:val="nil"/>
          <w:lang w:val="fr-FR"/>
        </w:rPr>
        <w:t>Matulidji</w:t>
      </w:r>
      <w:r w:rsidRPr="009474A5">
        <w:rPr>
          <w:rFonts w:asciiTheme="minorHAnsi" w:hAnsiTheme="minorHAnsi" w:cstheme="minorHAnsi"/>
          <w:color w:val="333333"/>
          <w:sz w:val="22"/>
          <w:szCs w:val="22"/>
          <w:bdr w:val="nil"/>
          <w:lang w:val="fr-FR"/>
        </w:rPr>
        <w:t xml:space="preserve"> a été vaincue. L’OMS a déclaré la MVE éradiquée au </w:t>
      </w:r>
      <w:r>
        <w:rPr>
          <w:rFonts w:asciiTheme="minorHAnsi" w:hAnsiTheme="minorHAnsi" w:cstheme="minorHAnsi"/>
          <w:color w:val="333333"/>
          <w:sz w:val="22"/>
          <w:szCs w:val="22"/>
          <w:bdr w:val="nil"/>
          <w:lang w:val="fr-FR"/>
        </w:rPr>
        <w:t>Matulidji</w:t>
      </w:r>
      <w:r w:rsidRPr="009474A5">
        <w:rPr>
          <w:rFonts w:asciiTheme="minorHAnsi" w:hAnsiTheme="minorHAnsi" w:cstheme="minorHAnsi"/>
          <w:color w:val="333333"/>
          <w:sz w:val="22"/>
          <w:szCs w:val="22"/>
          <w:bdr w:val="nil"/>
          <w:lang w:val="fr-FR"/>
        </w:rPr>
        <w:t>.</w:t>
      </w:r>
    </w:p>
    <w:p w:rsidR="008E676B" w:rsidRPr="001A7BAF" w:rsidRDefault="008E676B"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p>
    <w:p w:rsidR="008E676B" w:rsidRDefault="008E676B"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r w:rsidRPr="009474A5">
        <w:rPr>
          <w:rFonts w:asciiTheme="minorHAnsi" w:hAnsiTheme="minorHAnsi" w:cstheme="minorHAnsi"/>
          <w:color w:val="333333"/>
          <w:sz w:val="22"/>
          <w:szCs w:val="22"/>
          <w:bdr w:val="nil"/>
          <w:lang w:val="fr-FR"/>
        </w:rPr>
        <w:t xml:space="preserve">Quelles sont les raisons de ce succès ? Dans une grande mesure, la </w:t>
      </w:r>
      <w:r>
        <w:rPr>
          <w:rFonts w:asciiTheme="minorHAnsi" w:hAnsiTheme="minorHAnsi" w:cstheme="minorHAnsi"/>
          <w:color w:val="333333"/>
          <w:sz w:val="22"/>
          <w:szCs w:val="22"/>
          <w:bdr w:val="nil"/>
          <w:lang w:val="fr-FR"/>
        </w:rPr>
        <w:t>réponse est simple : il tient à </w:t>
      </w:r>
      <w:r w:rsidRPr="009474A5">
        <w:rPr>
          <w:rFonts w:asciiTheme="minorHAnsi" w:hAnsiTheme="minorHAnsi" w:cstheme="minorHAnsi"/>
          <w:color w:val="333333"/>
          <w:sz w:val="22"/>
          <w:szCs w:val="22"/>
          <w:bdr w:val="nil"/>
          <w:lang w:val="fr-FR"/>
        </w:rPr>
        <w:t>la solide direction du pays et à la coordination efficace de la r</w:t>
      </w:r>
      <w:r>
        <w:rPr>
          <w:rFonts w:asciiTheme="minorHAnsi" w:hAnsiTheme="minorHAnsi" w:cstheme="minorHAnsi"/>
          <w:color w:val="333333"/>
          <w:sz w:val="22"/>
          <w:szCs w:val="22"/>
          <w:bdr w:val="nil"/>
          <w:lang w:val="fr-FR"/>
        </w:rPr>
        <w:t>iposte. La riposte matulidjienne à </w:t>
      </w:r>
      <w:r w:rsidRPr="009474A5">
        <w:rPr>
          <w:rFonts w:asciiTheme="minorHAnsi" w:hAnsiTheme="minorHAnsi" w:cstheme="minorHAnsi"/>
          <w:color w:val="333333"/>
          <w:sz w:val="22"/>
          <w:szCs w:val="22"/>
          <w:bdr w:val="nil"/>
          <w:lang w:val="fr-FR"/>
        </w:rPr>
        <w:t xml:space="preserve">l’épidémie a été grandement aidée par les efforts de son Équipe d’intervention rapide, qui s’est rapidement déployée à </w:t>
      </w:r>
      <w:r>
        <w:rPr>
          <w:rFonts w:asciiTheme="minorHAnsi" w:hAnsiTheme="minorHAnsi" w:cstheme="minorHAnsi"/>
          <w:color w:val="333333"/>
          <w:sz w:val="22"/>
          <w:szCs w:val="22"/>
          <w:bdr w:val="nil"/>
          <w:lang w:val="fr-FR"/>
        </w:rPr>
        <w:t>Emrod</w:t>
      </w:r>
      <w:r w:rsidRPr="009474A5">
        <w:rPr>
          <w:rFonts w:asciiTheme="minorHAnsi" w:hAnsiTheme="minorHAnsi" w:cstheme="minorHAnsi"/>
          <w:color w:val="333333"/>
          <w:sz w:val="22"/>
          <w:szCs w:val="22"/>
          <w:bdr w:val="nil"/>
          <w:lang w:val="fr-FR"/>
        </w:rPr>
        <w:t>. De plus, une recherche des contacts de grande qualité, menée par des épidémiologistes expérimentés, a accéléré la détection et l’isolement des cas.</w:t>
      </w:r>
      <w:r>
        <w:rPr>
          <w:rFonts w:asciiTheme="minorHAnsi" w:hAnsiTheme="minorHAnsi" w:cstheme="minorHAnsi"/>
          <w:color w:val="333333"/>
          <w:sz w:val="22"/>
          <w:szCs w:val="22"/>
          <w:bdr w:val="nil"/>
          <w:lang w:val="fr-FR"/>
        </w:rPr>
        <w:t xml:space="preserve"> </w:t>
      </w:r>
      <w:r w:rsidRPr="009474A5">
        <w:rPr>
          <w:rFonts w:asciiTheme="minorHAnsi" w:hAnsiTheme="minorHAnsi" w:cstheme="minorHAnsi"/>
          <w:color w:val="333333"/>
          <w:sz w:val="22"/>
          <w:szCs w:val="22"/>
          <w:bdr w:val="nil"/>
          <w:lang w:val="fr-FR"/>
        </w:rPr>
        <w:t>Les</w:t>
      </w:r>
      <w:r>
        <w:rPr>
          <w:rFonts w:asciiTheme="minorHAnsi" w:hAnsiTheme="minorHAnsi" w:cstheme="minorHAnsi"/>
          <w:color w:val="333333"/>
          <w:sz w:val="22"/>
          <w:szCs w:val="22"/>
          <w:bdr w:val="nil"/>
          <w:lang w:val="fr-FR"/>
        </w:rPr>
        <w:t> </w:t>
      </w:r>
      <w:r w:rsidRPr="009474A5">
        <w:rPr>
          <w:rFonts w:asciiTheme="minorHAnsi" w:hAnsiTheme="minorHAnsi" w:cstheme="minorHAnsi"/>
          <w:color w:val="333333"/>
          <w:sz w:val="22"/>
          <w:szCs w:val="22"/>
          <w:bdr w:val="nil"/>
          <w:lang w:val="fr-FR"/>
        </w:rPr>
        <w:t>possibilités de transmission ont ainsi été considérablement réduites.</w:t>
      </w:r>
    </w:p>
    <w:p w:rsidR="004B14D2" w:rsidRPr="001A7BAF" w:rsidRDefault="004B14D2"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p>
    <w:p w:rsidR="008E676B" w:rsidRDefault="001C2010"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r>
        <w:rPr>
          <w:rFonts w:asciiTheme="minorHAnsi" w:hAnsiTheme="minorHAnsi" w:cstheme="minorHAnsi"/>
          <w:color w:val="333333"/>
          <w:sz w:val="22"/>
          <w:szCs w:val="22"/>
          <w:bdr w:val="nil"/>
          <w:lang w:val="fr-FR"/>
        </w:rPr>
        <w:t xml:space="preserve">Le Dr. Zaher, </w:t>
      </w:r>
      <w:r w:rsidRPr="001C2010">
        <w:rPr>
          <w:rFonts w:asciiTheme="minorHAnsi" w:hAnsiTheme="minorHAnsi" w:cstheme="minorHAnsi"/>
          <w:color w:val="333333"/>
          <w:sz w:val="22"/>
          <w:szCs w:val="22"/>
          <w:bdr w:val="nil"/>
          <w:lang w:val="fr-FR"/>
        </w:rPr>
        <w:t>coordinateur du COUS/Gestionnaire des Incidents</w:t>
      </w:r>
      <w:r w:rsidR="008E676B">
        <w:rPr>
          <w:rFonts w:asciiTheme="minorHAnsi" w:hAnsiTheme="minorHAnsi" w:cstheme="minorHAnsi"/>
          <w:color w:val="333333"/>
          <w:sz w:val="22"/>
          <w:szCs w:val="22"/>
          <w:bdr w:val="nil"/>
          <w:lang w:val="fr-FR"/>
        </w:rPr>
        <w:t xml:space="preserve">, ainsi que l’équipe d’épidémiologistes, de cliniciens, de logisticiens et d’administrateurs locale de l’OMS, en ont tiré plusieurs leçons. Ces leçons peuvent être utiles à d’autres pays confrontés à leur premier cas d’Ebola importé, ainsi qu’en préparation à une telle situation. </w:t>
      </w:r>
    </w:p>
    <w:p w:rsidR="004B14D2" w:rsidRPr="00E22611" w:rsidRDefault="004B14D2"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p>
    <w:p w:rsidR="008E676B" w:rsidRDefault="008E676B"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r w:rsidRPr="009474A5">
        <w:rPr>
          <w:rFonts w:asciiTheme="minorHAnsi" w:hAnsiTheme="minorHAnsi" w:cstheme="minorHAnsi"/>
          <w:color w:val="333333"/>
          <w:sz w:val="22"/>
          <w:szCs w:val="22"/>
          <w:bdr w:val="nil"/>
          <w:lang w:val="fr-FR"/>
        </w:rPr>
        <w:t>Les facteurs de succès les plus fondamentaux sont les solides capacités de direction et la forte implication du chef d’État et du ministre de la Santé. Une allocation généreuse de fonds gouvernementaux et leur mise à disposition rapide constituent également des facteurs non négligeables. Autre atout, les partenariats avec le secteur public ont permis d’injecter des ressources substantielles dans le renforcement des mesures de lutte contre le virus Ebola, qui ont fini par étouffer l’épidémie dans l’œuf.</w:t>
      </w:r>
      <w:r>
        <w:rPr>
          <w:rFonts w:asciiTheme="minorHAnsi" w:hAnsiTheme="minorHAnsi" w:cstheme="minorHAnsi"/>
          <w:color w:val="333333"/>
          <w:sz w:val="22"/>
          <w:szCs w:val="22"/>
          <w:bdr w:val="nil"/>
          <w:lang w:val="fr-FR"/>
        </w:rPr>
        <w:t xml:space="preserve"> </w:t>
      </w:r>
    </w:p>
    <w:p w:rsidR="004B14D2" w:rsidRPr="00E22611" w:rsidRDefault="004B14D2"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p>
    <w:p w:rsidR="008E676B" w:rsidRDefault="008E676B"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r w:rsidRPr="009474A5">
        <w:rPr>
          <w:rFonts w:asciiTheme="minorHAnsi" w:hAnsiTheme="minorHAnsi" w:cstheme="minorHAnsi"/>
          <w:color w:val="333333"/>
          <w:sz w:val="22"/>
          <w:szCs w:val="22"/>
          <w:bdr w:val="nil"/>
          <w:lang w:val="fr-FR"/>
        </w:rPr>
        <w:t>Les responsables de la santé publique et les représentants du gouvernement ont pleinement apprécié l’importance de la communication avec le grand public.</w:t>
      </w:r>
      <w:r>
        <w:rPr>
          <w:rFonts w:asciiTheme="minorHAnsi" w:hAnsiTheme="minorHAnsi" w:cstheme="minorHAnsi"/>
          <w:color w:val="333333"/>
          <w:sz w:val="22"/>
          <w:szCs w:val="22"/>
          <w:bdr w:val="nil"/>
          <w:lang w:val="fr-FR"/>
        </w:rPr>
        <w:t xml:space="preserve"> </w:t>
      </w:r>
      <w:r w:rsidRPr="009474A5">
        <w:rPr>
          <w:rFonts w:asciiTheme="minorHAnsi" w:hAnsiTheme="minorHAnsi" w:cstheme="minorHAnsi"/>
          <w:color w:val="333333"/>
          <w:sz w:val="22"/>
          <w:szCs w:val="22"/>
          <w:bdr w:val="nil"/>
          <w:lang w:val="fr-FR"/>
        </w:rPr>
        <w:t>Ils ont rallié les communautés afin qu’elles soutiennent les mesures de confinement.</w:t>
      </w:r>
    </w:p>
    <w:p w:rsidR="004B14D2" w:rsidRPr="00E22611" w:rsidRDefault="004B14D2"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p>
    <w:p w:rsidR="008E676B" w:rsidRDefault="008E676B"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r w:rsidRPr="009474A5">
        <w:rPr>
          <w:rFonts w:asciiTheme="minorHAnsi" w:hAnsiTheme="minorHAnsi" w:cstheme="minorHAnsi"/>
          <w:color w:val="333333"/>
          <w:sz w:val="22"/>
          <w:szCs w:val="22"/>
          <w:bdr w:val="nil"/>
          <w:lang w:val="fr-FR"/>
        </w:rPr>
        <w:t>Des campagnes d’information porte-à-porte et des messages diffusés par les stations de radio locales dans les dialectes locaux ont été utilisés pour expliquer à la population le niveau de risque.</w:t>
      </w:r>
      <w:r>
        <w:rPr>
          <w:rFonts w:asciiTheme="minorHAnsi" w:hAnsiTheme="minorHAnsi" w:cstheme="minorHAnsi"/>
          <w:color w:val="333333"/>
          <w:sz w:val="22"/>
          <w:szCs w:val="22"/>
          <w:bdr w:val="nil"/>
          <w:lang w:val="fr-FR"/>
        </w:rPr>
        <w:t xml:space="preserve"> </w:t>
      </w:r>
      <w:r w:rsidRPr="009474A5">
        <w:rPr>
          <w:rFonts w:asciiTheme="minorHAnsi" w:hAnsiTheme="minorHAnsi" w:cstheme="minorHAnsi"/>
          <w:color w:val="333333"/>
          <w:sz w:val="22"/>
          <w:szCs w:val="22"/>
          <w:bdr w:val="nil"/>
          <w:lang w:val="fr-FR"/>
        </w:rPr>
        <w:t xml:space="preserve">La mise en œuvre de mesures de prévention personnelles efficaces ainsi que de mesures de lutte contre la maladie ont également joué un rôle majeur. </w:t>
      </w:r>
    </w:p>
    <w:p w:rsidR="004B14D2" w:rsidRPr="001A7BAF" w:rsidRDefault="004B14D2"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p>
    <w:p w:rsidR="008E676B" w:rsidRPr="001A7BAF" w:rsidRDefault="008E676B" w:rsidP="008E676B">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il"/>
          <w:lang w:val="fr-FR"/>
        </w:rPr>
      </w:pPr>
      <w:r w:rsidRPr="009474A5">
        <w:rPr>
          <w:rFonts w:asciiTheme="minorHAnsi" w:hAnsiTheme="minorHAnsi" w:cstheme="minorHAnsi"/>
          <w:color w:val="333333"/>
          <w:sz w:val="22"/>
          <w:szCs w:val="22"/>
          <w:bdr w:val="nil"/>
          <w:lang w:val="fr-FR"/>
        </w:rPr>
        <w:t>Tous les canaux médiatiques ont été exploités, y compris les réseaux sociaux et la diffusion de messages télévisés sur la maladie par des acteurs célèbres.</w:t>
      </w:r>
    </w:p>
    <w:p w:rsidR="0080133A" w:rsidRPr="00CF2A50" w:rsidRDefault="0080133A" w:rsidP="00B554AE">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fr-FR"/>
        </w:rPr>
      </w:pPr>
    </w:p>
    <w:p w:rsidR="009474A5" w:rsidRPr="00CF2A50" w:rsidRDefault="009474A5" w:rsidP="00B554AE">
      <w:pPr>
        <w:tabs>
          <w:tab w:val="left" w:pos="3255"/>
        </w:tabs>
        <w:spacing w:after="0" w:line="240" w:lineRule="auto"/>
        <w:jc w:val="both"/>
        <w:rPr>
          <w:rFonts w:eastAsia="Times New Roman" w:cstheme="minorHAnsi"/>
          <w:b/>
          <w:bCs/>
          <w:color w:val="333333"/>
          <w:bdr w:val="none" w:sz="0" w:space="0" w:color="auto" w:frame="1"/>
          <w:lang w:val="fr-FR" w:eastAsia="en-CA"/>
        </w:rPr>
      </w:pPr>
    </w:p>
    <w:p w:rsidR="007B31F1" w:rsidRPr="00CF2A50" w:rsidRDefault="007B31F1" w:rsidP="00B554AE">
      <w:pPr>
        <w:tabs>
          <w:tab w:val="left" w:pos="3255"/>
        </w:tabs>
        <w:spacing w:after="0" w:line="240" w:lineRule="auto"/>
        <w:jc w:val="center"/>
        <w:rPr>
          <w:rFonts w:eastAsia="Times New Roman" w:cstheme="minorHAnsi"/>
          <w:b/>
          <w:bCs/>
          <w:i/>
          <w:color w:val="002060"/>
          <w:sz w:val="28"/>
          <w:szCs w:val="28"/>
          <w:bdr w:val="none" w:sz="0" w:space="0" w:color="auto" w:frame="1"/>
          <w:lang w:val="fr-FR" w:eastAsia="en-CA"/>
        </w:rPr>
      </w:pPr>
    </w:p>
    <w:p w:rsidR="0091092E" w:rsidRPr="00CF2A50" w:rsidRDefault="00475FD5" w:rsidP="00B554AE">
      <w:pPr>
        <w:tabs>
          <w:tab w:val="left" w:pos="3255"/>
        </w:tabs>
        <w:spacing w:after="0" w:line="240" w:lineRule="auto"/>
        <w:jc w:val="center"/>
        <w:rPr>
          <w:rFonts w:ascii="Times New Roman" w:eastAsia="Times New Roman" w:hAnsi="Times New Roman" w:cs="Times New Roman"/>
          <w:sz w:val="24"/>
          <w:szCs w:val="24"/>
          <w:lang w:val="fr-FR" w:eastAsia="fr-FR"/>
        </w:rPr>
      </w:pPr>
      <w:r w:rsidRPr="00475FD5">
        <w:rPr>
          <w:rFonts w:eastAsia="Times New Roman" w:cstheme="minorHAnsi"/>
          <w:b/>
          <w:bCs/>
          <w:i/>
          <w:color w:val="002060"/>
          <w:sz w:val="28"/>
          <w:szCs w:val="28"/>
          <w:bdr w:val="none" w:sz="0" w:space="0" w:color="auto" w:frame="1"/>
          <w:lang w:val="fr-FR" w:eastAsia="en-CA"/>
        </w:rPr>
        <w:t xml:space="preserve">Merci </w:t>
      </w:r>
      <w:r w:rsidR="00822B6C">
        <w:rPr>
          <w:rFonts w:eastAsia="Times New Roman" w:cstheme="minorHAnsi"/>
          <w:b/>
          <w:bCs/>
          <w:i/>
          <w:color w:val="002060"/>
          <w:sz w:val="28"/>
          <w:szCs w:val="28"/>
          <w:bdr w:val="none" w:sz="0" w:space="0" w:color="auto" w:frame="1"/>
          <w:lang w:val="fr-FR" w:eastAsia="en-CA"/>
        </w:rPr>
        <w:t xml:space="preserve">à </w:t>
      </w:r>
      <w:r w:rsidRPr="00475FD5">
        <w:rPr>
          <w:rFonts w:eastAsia="Times New Roman" w:cstheme="minorHAnsi"/>
          <w:b/>
          <w:bCs/>
          <w:i/>
          <w:color w:val="002060"/>
          <w:sz w:val="28"/>
          <w:szCs w:val="28"/>
          <w:bdr w:val="none" w:sz="0" w:space="0" w:color="auto" w:frame="1"/>
          <w:lang w:val="fr-FR" w:eastAsia="en-CA"/>
        </w:rPr>
        <w:t>l’Equipe d’Intervention Rapide du Matulidji</w:t>
      </w:r>
      <w:r w:rsidR="000D7616">
        <w:rPr>
          <w:rFonts w:eastAsia="Times New Roman" w:cstheme="minorHAnsi"/>
          <w:b/>
          <w:bCs/>
          <w:i/>
          <w:color w:val="002060"/>
          <w:sz w:val="28"/>
          <w:szCs w:val="28"/>
          <w:bdr w:val="none" w:sz="0" w:space="0" w:color="auto" w:frame="1"/>
          <w:lang w:val="fr-FR" w:eastAsia="en-CA"/>
        </w:rPr>
        <w:t> !</w:t>
      </w:r>
    </w:p>
    <w:sectPr w:rsidR="0091092E" w:rsidRPr="00CF2A50" w:rsidSect="00BB0CEE">
      <w:footerReference w:type="default" r:id="rI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FEA" w:rsidRDefault="00433FEA" w:rsidP="00913CA1">
      <w:pPr>
        <w:spacing w:after="0" w:line="240" w:lineRule="auto"/>
      </w:pPr>
      <w:r>
        <w:separator/>
      </w:r>
    </w:p>
  </w:endnote>
  <w:endnote w:type="continuationSeparator" w:id="0">
    <w:p w:rsidR="00433FEA" w:rsidRDefault="00433FEA" w:rsidP="00913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BAF" w:rsidRPr="001A7BAF" w:rsidRDefault="001A7BAF">
    <w:pPr>
      <w:pBdr>
        <w:left w:val="single" w:sz="12" w:space="11" w:color="4F81BD" w:themeColor="accent1"/>
      </w:pBdr>
      <w:tabs>
        <w:tab w:val="left" w:pos="622"/>
      </w:tabs>
      <w:spacing w:after="0"/>
      <w:rPr>
        <w:rFonts w:asciiTheme="majorHAnsi" w:eastAsiaTheme="majorEastAsia" w:hAnsiTheme="majorHAnsi" w:cstheme="majorBidi"/>
        <w:color w:val="002060"/>
        <w:sz w:val="20"/>
        <w:szCs w:val="20"/>
        <w:lang w:val="fr-FR"/>
      </w:rPr>
    </w:pPr>
    <w:r w:rsidRPr="001A7BAF">
      <w:rPr>
        <w:rFonts w:asciiTheme="majorHAnsi" w:eastAsiaTheme="majorEastAsia" w:hAnsiTheme="majorHAnsi" w:cstheme="majorBidi"/>
        <w:color w:val="002060"/>
        <w:sz w:val="20"/>
        <w:szCs w:val="20"/>
      </w:rPr>
      <w:fldChar w:fldCharType="begin"/>
    </w:r>
    <w:r w:rsidRPr="001A7BAF">
      <w:rPr>
        <w:rFonts w:asciiTheme="majorHAnsi" w:eastAsiaTheme="majorEastAsia" w:hAnsiTheme="majorHAnsi" w:cstheme="majorBidi"/>
        <w:color w:val="002060"/>
        <w:sz w:val="20"/>
        <w:szCs w:val="20"/>
        <w:lang w:val="fr-FR"/>
      </w:rPr>
      <w:instrText xml:space="preserve"> PAGE   \* MERGEFORMAT </w:instrText>
    </w:r>
    <w:r w:rsidRPr="001A7BAF">
      <w:rPr>
        <w:rFonts w:asciiTheme="majorHAnsi" w:eastAsiaTheme="majorEastAsia" w:hAnsiTheme="majorHAnsi" w:cstheme="majorBidi"/>
        <w:color w:val="002060"/>
        <w:sz w:val="20"/>
        <w:szCs w:val="20"/>
      </w:rPr>
      <w:fldChar w:fldCharType="separate"/>
    </w:r>
    <w:r w:rsidR="006A5DAF">
      <w:rPr>
        <w:rFonts w:asciiTheme="majorHAnsi" w:eastAsiaTheme="majorEastAsia" w:hAnsiTheme="majorHAnsi" w:cstheme="majorBidi"/>
        <w:noProof/>
        <w:color w:val="002060"/>
        <w:sz w:val="20"/>
        <w:szCs w:val="20"/>
        <w:lang w:val="fr-FR"/>
      </w:rPr>
      <w:t>2</w:t>
    </w:r>
    <w:r w:rsidRPr="001A7BAF">
      <w:rPr>
        <w:rFonts w:asciiTheme="majorHAnsi" w:eastAsiaTheme="majorEastAsia" w:hAnsiTheme="majorHAnsi" w:cstheme="majorBidi"/>
        <w:noProof/>
        <w:color w:val="002060"/>
        <w:sz w:val="20"/>
        <w:szCs w:val="20"/>
      </w:rPr>
      <w:fldChar w:fldCharType="end"/>
    </w:r>
    <w:r w:rsidRPr="001A7BAF">
      <w:rPr>
        <w:rFonts w:asciiTheme="majorHAnsi" w:eastAsiaTheme="majorEastAsia" w:hAnsiTheme="majorHAnsi" w:cstheme="majorBidi"/>
        <w:noProof/>
        <w:color w:val="002060"/>
        <w:sz w:val="20"/>
        <w:szCs w:val="20"/>
        <w:lang w:val="fr-FR"/>
      </w:rPr>
      <w:t xml:space="preserve"> Kit de Formation EIR OMS – Un</w:t>
    </w:r>
    <w:r w:rsidR="006A5DAF">
      <w:rPr>
        <w:rFonts w:asciiTheme="majorHAnsi" w:eastAsiaTheme="majorEastAsia" w:hAnsiTheme="majorHAnsi" w:cstheme="majorBidi"/>
        <w:noProof/>
        <w:color w:val="002060"/>
        <w:sz w:val="20"/>
        <w:szCs w:val="20"/>
        <w:lang w:val="fr-FR"/>
      </w:rPr>
      <w:t>ité CExercice pratique – V003 14/06</w:t>
    </w:r>
    <w:r w:rsidRPr="001A7BAF">
      <w:rPr>
        <w:rFonts w:asciiTheme="majorHAnsi" w:eastAsiaTheme="majorEastAsia" w:hAnsiTheme="majorHAnsi" w:cstheme="majorBidi"/>
        <w:noProof/>
        <w:color w:val="002060"/>
        <w:sz w:val="20"/>
        <w:szCs w:val="20"/>
        <w:lang w:val="fr-FR"/>
      </w:rPr>
      <w:t>/2018</w:t>
    </w:r>
  </w:p>
  <w:p w:rsidR="00B07DFE" w:rsidRPr="001A7BAF" w:rsidRDefault="00B07DFE">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DFE" w:rsidRDefault="00B07DFE">
    <w:pPr>
      <w:pStyle w:val="Footer"/>
      <w:jc w:val="center"/>
    </w:pPr>
    <w:r>
      <w:fldChar w:fldCharType="begin"/>
    </w:r>
    <w:r>
      <w:instrText xml:space="preserve"> PAGE   \* MERGEFORMAT </w:instrText>
    </w:r>
    <w:r>
      <w:fldChar w:fldCharType="separate"/>
    </w:r>
    <w:r w:rsidR="006A5DAF">
      <w:rPr>
        <w:noProof/>
      </w:rPr>
      <w:t>16</w:t>
    </w:r>
    <w:r>
      <w:rPr>
        <w:noProof/>
      </w:rPr>
      <w:fldChar w:fldCharType="end"/>
    </w:r>
  </w:p>
  <w:p w:rsidR="00B07DFE" w:rsidRDefault="00B07D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FEA" w:rsidRDefault="00433FEA" w:rsidP="00913CA1">
      <w:pPr>
        <w:spacing w:after="0" w:line="240" w:lineRule="auto"/>
      </w:pPr>
      <w:r>
        <w:separator/>
      </w:r>
    </w:p>
  </w:footnote>
  <w:footnote w:type="continuationSeparator" w:id="0">
    <w:p w:rsidR="00433FEA" w:rsidRDefault="00433FEA" w:rsidP="00913C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4172"/>
    <w:multiLevelType w:val="hybridMultilevel"/>
    <w:tmpl w:val="F4B0A620"/>
    <w:lvl w:ilvl="0" w:tplc="08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66920CD"/>
    <w:multiLevelType w:val="hybridMultilevel"/>
    <w:tmpl w:val="2E2A5FF2"/>
    <w:lvl w:ilvl="0" w:tplc="10090001">
      <w:start w:val="1"/>
      <w:numFmt w:val="bullet"/>
      <w:lvlText w:val=""/>
      <w:lvlJc w:val="left"/>
      <w:pPr>
        <w:ind w:left="720" w:hanging="360"/>
      </w:pPr>
      <w:rPr>
        <w:rFonts w:ascii="Symbol" w:hAnsi="Symbol" w:hint="default"/>
      </w:rPr>
    </w:lvl>
    <w:lvl w:ilvl="1" w:tplc="7C02F1D0">
      <w:start w:val="1"/>
      <w:numFmt w:val="bullet"/>
      <w:lvlText w:val="-"/>
      <w:lvlJc w:val="left"/>
      <w:pPr>
        <w:ind w:left="1440" w:hanging="360"/>
      </w:pPr>
      <w:rPr>
        <w:rFonts w:ascii="Calibri" w:eastAsiaTheme="minorHAnsi" w:hAnsi="Calibri" w:cstheme="minorBidi"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74513CD"/>
    <w:multiLevelType w:val="hybridMultilevel"/>
    <w:tmpl w:val="97229B2C"/>
    <w:lvl w:ilvl="0" w:tplc="1180DA9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07600C1D"/>
    <w:multiLevelType w:val="hybridMultilevel"/>
    <w:tmpl w:val="CB04EBB4"/>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522EA2"/>
    <w:multiLevelType w:val="hybridMultilevel"/>
    <w:tmpl w:val="5C103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4A422B"/>
    <w:multiLevelType w:val="hybridMultilevel"/>
    <w:tmpl w:val="DB68D9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D1A588F"/>
    <w:multiLevelType w:val="hybridMultilevel"/>
    <w:tmpl w:val="0BF06F8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300A61BA">
      <w:start w:val="6"/>
      <w:numFmt w:val="upperLetter"/>
      <w:lvlText w:val="%3."/>
      <w:lvlJc w:val="left"/>
      <w:pPr>
        <w:ind w:left="2340" w:hanging="360"/>
      </w:pPr>
      <w:rPr>
        <w:rFonts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D9703B2"/>
    <w:multiLevelType w:val="hybridMultilevel"/>
    <w:tmpl w:val="770CAAF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01A5FD8"/>
    <w:multiLevelType w:val="hybridMultilevel"/>
    <w:tmpl w:val="6264307E"/>
    <w:lvl w:ilvl="0" w:tplc="656C390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114AB2"/>
    <w:multiLevelType w:val="hybridMultilevel"/>
    <w:tmpl w:val="C1845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0153B1"/>
    <w:multiLevelType w:val="hybridMultilevel"/>
    <w:tmpl w:val="C6924866"/>
    <w:lvl w:ilvl="0" w:tplc="10090019">
      <w:start w:val="1"/>
      <w:numFmt w:val="lowerLetter"/>
      <w:lvlText w:val="%1."/>
      <w:lvlJc w:val="left"/>
      <w:pPr>
        <w:ind w:left="1026" w:hanging="360"/>
      </w:pPr>
    </w:lvl>
    <w:lvl w:ilvl="1" w:tplc="10090019" w:tentative="1">
      <w:start w:val="1"/>
      <w:numFmt w:val="lowerLetter"/>
      <w:lvlText w:val="%2."/>
      <w:lvlJc w:val="left"/>
      <w:pPr>
        <w:ind w:left="1746" w:hanging="360"/>
      </w:pPr>
    </w:lvl>
    <w:lvl w:ilvl="2" w:tplc="1009001B" w:tentative="1">
      <w:start w:val="1"/>
      <w:numFmt w:val="lowerRoman"/>
      <w:lvlText w:val="%3."/>
      <w:lvlJc w:val="right"/>
      <w:pPr>
        <w:ind w:left="2466" w:hanging="180"/>
      </w:pPr>
    </w:lvl>
    <w:lvl w:ilvl="3" w:tplc="1009000F" w:tentative="1">
      <w:start w:val="1"/>
      <w:numFmt w:val="decimal"/>
      <w:lvlText w:val="%4."/>
      <w:lvlJc w:val="left"/>
      <w:pPr>
        <w:ind w:left="3186" w:hanging="360"/>
      </w:pPr>
    </w:lvl>
    <w:lvl w:ilvl="4" w:tplc="10090019" w:tentative="1">
      <w:start w:val="1"/>
      <w:numFmt w:val="lowerLetter"/>
      <w:lvlText w:val="%5."/>
      <w:lvlJc w:val="left"/>
      <w:pPr>
        <w:ind w:left="3906" w:hanging="360"/>
      </w:pPr>
    </w:lvl>
    <w:lvl w:ilvl="5" w:tplc="1009001B" w:tentative="1">
      <w:start w:val="1"/>
      <w:numFmt w:val="lowerRoman"/>
      <w:lvlText w:val="%6."/>
      <w:lvlJc w:val="right"/>
      <w:pPr>
        <w:ind w:left="4626" w:hanging="180"/>
      </w:pPr>
    </w:lvl>
    <w:lvl w:ilvl="6" w:tplc="1009000F" w:tentative="1">
      <w:start w:val="1"/>
      <w:numFmt w:val="decimal"/>
      <w:lvlText w:val="%7."/>
      <w:lvlJc w:val="left"/>
      <w:pPr>
        <w:ind w:left="5346" w:hanging="360"/>
      </w:pPr>
    </w:lvl>
    <w:lvl w:ilvl="7" w:tplc="10090019" w:tentative="1">
      <w:start w:val="1"/>
      <w:numFmt w:val="lowerLetter"/>
      <w:lvlText w:val="%8."/>
      <w:lvlJc w:val="left"/>
      <w:pPr>
        <w:ind w:left="6066" w:hanging="360"/>
      </w:pPr>
    </w:lvl>
    <w:lvl w:ilvl="8" w:tplc="1009001B" w:tentative="1">
      <w:start w:val="1"/>
      <w:numFmt w:val="lowerRoman"/>
      <w:lvlText w:val="%9."/>
      <w:lvlJc w:val="right"/>
      <w:pPr>
        <w:ind w:left="6786" w:hanging="180"/>
      </w:pPr>
    </w:lvl>
  </w:abstractNum>
  <w:abstractNum w:abstractNumId="11" w15:restartNumberingAfterBreak="0">
    <w:nsid w:val="1BC518FA"/>
    <w:multiLevelType w:val="hybridMultilevel"/>
    <w:tmpl w:val="D2FA4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370091"/>
    <w:multiLevelType w:val="hybridMultilevel"/>
    <w:tmpl w:val="17381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53483E"/>
    <w:multiLevelType w:val="hybridMultilevel"/>
    <w:tmpl w:val="E4368B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16B2B4C"/>
    <w:multiLevelType w:val="hybridMultilevel"/>
    <w:tmpl w:val="1BCCB13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2914298"/>
    <w:multiLevelType w:val="hybridMultilevel"/>
    <w:tmpl w:val="1D083582"/>
    <w:lvl w:ilvl="0" w:tplc="10090019">
      <w:start w:val="1"/>
      <w:numFmt w:val="lowerLetter"/>
      <w:lvlText w:val="%1."/>
      <w:lvlJc w:val="left"/>
      <w:pPr>
        <w:ind w:left="1800" w:hanging="360"/>
      </w:pPr>
    </w:lvl>
    <w:lvl w:ilvl="1" w:tplc="10090019">
      <w:start w:val="1"/>
      <w:numFmt w:val="lowerLetter"/>
      <w:lvlText w:val="%2."/>
      <w:lvlJc w:val="left"/>
      <w:pPr>
        <w:ind w:left="2520" w:hanging="360"/>
      </w:pPr>
    </w:lvl>
    <w:lvl w:ilvl="2" w:tplc="D6CCEECA">
      <w:start w:val="1"/>
      <w:numFmt w:val="decimal"/>
      <w:lvlText w:val="%3."/>
      <w:lvlJc w:val="left"/>
      <w:pPr>
        <w:ind w:left="3420" w:hanging="360"/>
      </w:pPr>
      <w:rPr>
        <w:rFonts w:hint="default"/>
      </w:rPr>
    </w:lvl>
    <w:lvl w:ilvl="3" w:tplc="D4660326">
      <w:start w:val="1"/>
      <w:numFmt w:val="bullet"/>
      <w:lvlText w:val="–"/>
      <w:lvlJc w:val="left"/>
      <w:pPr>
        <w:ind w:left="3960" w:hanging="360"/>
      </w:pPr>
      <w:rPr>
        <w:rFonts w:ascii="Calibri" w:eastAsiaTheme="minorHAnsi" w:hAnsi="Calibri" w:cstheme="minorBidi" w:hint="default"/>
      </w:rPr>
    </w:lvl>
    <w:lvl w:ilvl="4" w:tplc="ACF252A6">
      <w:start w:val="1"/>
      <w:numFmt w:val="bullet"/>
      <w:lvlText w:val="•"/>
      <w:lvlJc w:val="left"/>
      <w:pPr>
        <w:ind w:left="4680" w:hanging="360"/>
      </w:pPr>
      <w:rPr>
        <w:rFonts w:ascii="Calibri" w:eastAsiaTheme="minorHAnsi" w:hAnsi="Calibri" w:cstheme="minorBidi" w:hint="default"/>
      </w:r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6" w15:restartNumberingAfterBreak="0">
    <w:nsid w:val="263A4899"/>
    <w:multiLevelType w:val="hybridMultilevel"/>
    <w:tmpl w:val="9B30234A"/>
    <w:lvl w:ilvl="0" w:tplc="10090001">
      <w:start w:val="1"/>
      <w:numFmt w:val="bullet"/>
      <w:lvlText w:val=""/>
      <w:lvlJc w:val="left"/>
      <w:pPr>
        <w:ind w:left="720" w:hanging="360"/>
      </w:pPr>
      <w:rPr>
        <w:rFonts w:ascii="Symbol" w:hAnsi="Symbol" w:hint="default"/>
      </w:rPr>
    </w:lvl>
    <w:lvl w:ilvl="1" w:tplc="7C02F1D0">
      <w:start w:val="1"/>
      <w:numFmt w:val="bullet"/>
      <w:lvlText w:val="-"/>
      <w:lvlJc w:val="left"/>
      <w:pPr>
        <w:ind w:left="1440" w:hanging="360"/>
      </w:pPr>
      <w:rPr>
        <w:rFonts w:ascii="Calibri" w:eastAsiaTheme="minorHAnsi" w:hAnsi="Calibri" w:cstheme="minorBidi"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74B11F1"/>
    <w:multiLevelType w:val="hybridMultilevel"/>
    <w:tmpl w:val="F19EC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3D2ED6"/>
    <w:multiLevelType w:val="hybridMultilevel"/>
    <w:tmpl w:val="16E81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9A3A04"/>
    <w:multiLevelType w:val="hybridMultilevel"/>
    <w:tmpl w:val="E104E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9A51A9"/>
    <w:multiLevelType w:val="hybridMultilevel"/>
    <w:tmpl w:val="1F72E3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39650FF"/>
    <w:multiLevelType w:val="hybridMultilevel"/>
    <w:tmpl w:val="F41A1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5F700A1"/>
    <w:multiLevelType w:val="hybridMultilevel"/>
    <w:tmpl w:val="19CAD7F4"/>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ED4F51"/>
    <w:multiLevelType w:val="hybridMultilevel"/>
    <w:tmpl w:val="00A4DF5C"/>
    <w:lvl w:ilvl="0" w:tplc="1180DA9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4" w15:restartNumberingAfterBreak="0">
    <w:nsid w:val="3BA570AD"/>
    <w:multiLevelType w:val="hybridMultilevel"/>
    <w:tmpl w:val="F52AF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B43560"/>
    <w:multiLevelType w:val="hybridMultilevel"/>
    <w:tmpl w:val="D0A01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E73AE9"/>
    <w:multiLevelType w:val="hybridMultilevel"/>
    <w:tmpl w:val="5768C524"/>
    <w:lvl w:ilvl="0" w:tplc="10090001">
      <w:start w:val="1"/>
      <w:numFmt w:val="bullet"/>
      <w:lvlText w:val=""/>
      <w:lvlJc w:val="left"/>
      <w:pPr>
        <w:ind w:left="720" w:hanging="360"/>
      </w:pPr>
      <w:rPr>
        <w:rFonts w:ascii="Symbol" w:hAnsi="Symbol" w:hint="default"/>
      </w:rPr>
    </w:lvl>
    <w:lvl w:ilvl="1" w:tplc="7C02F1D0">
      <w:start w:val="1"/>
      <w:numFmt w:val="bullet"/>
      <w:lvlText w:val="-"/>
      <w:lvlJc w:val="left"/>
      <w:pPr>
        <w:ind w:left="1440" w:hanging="360"/>
      </w:pPr>
      <w:rPr>
        <w:rFonts w:ascii="Calibri" w:eastAsiaTheme="minorHAnsi" w:hAnsi="Calibri" w:cstheme="minorBidi"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40A07826"/>
    <w:multiLevelType w:val="hybridMultilevel"/>
    <w:tmpl w:val="59605152"/>
    <w:lvl w:ilvl="0" w:tplc="10090001">
      <w:start w:val="1"/>
      <w:numFmt w:val="bullet"/>
      <w:lvlText w:val=""/>
      <w:lvlJc w:val="left"/>
      <w:pPr>
        <w:ind w:left="720" w:hanging="360"/>
      </w:pPr>
      <w:rPr>
        <w:rFonts w:ascii="Symbol" w:hAnsi="Symbol" w:hint="default"/>
      </w:rPr>
    </w:lvl>
    <w:lvl w:ilvl="1" w:tplc="08090001">
      <w:start w:val="1"/>
      <w:numFmt w:val="bullet"/>
      <w:lvlText w:val=""/>
      <w:lvlJc w:val="left"/>
      <w:pPr>
        <w:ind w:left="1875" w:hanging="795"/>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42AB6911"/>
    <w:multiLevelType w:val="hybridMultilevel"/>
    <w:tmpl w:val="33A4682C"/>
    <w:lvl w:ilvl="0" w:tplc="1009000F">
      <w:start w:val="1"/>
      <w:numFmt w:val="decimal"/>
      <w:lvlText w:val="%1."/>
      <w:lvlJc w:val="left"/>
      <w:pPr>
        <w:ind w:left="961" w:hanging="360"/>
      </w:pPr>
      <w:rPr>
        <w:rFonts w:hint="default"/>
      </w:rPr>
    </w:lvl>
    <w:lvl w:ilvl="1" w:tplc="7C02F1D0">
      <w:start w:val="1"/>
      <w:numFmt w:val="bullet"/>
      <w:lvlText w:val="-"/>
      <w:lvlJc w:val="left"/>
      <w:pPr>
        <w:ind w:left="1440" w:hanging="360"/>
      </w:pPr>
      <w:rPr>
        <w:rFonts w:ascii="Calibri" w:eastAsiaTheme="minorHAnsi" w:hAnsi="Calibri" w:cstheme="minorBidi"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512C3F7D"/>
    <w:multiLevelType w:val="hybridMultilevel"/>
    <w:tmpl w:val="A0FC8B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7100E6"/>
    <w:multiLevelType w:val="hybridMultilevel"/>
    <w:tmpl w:val="40FA1E1E"/>
    <w:lvl w:ilvl="0" w:tplc="53242368">
      <w:start w:val="1"/>
      <w:numFmt w:val="bullet"/>
      <w:lvlText w:val=""/>
      <w:lvlJc w:val="left"/>
      <w:pPr>
        <w:ind w:left="775" w:hanging="360"/>
      </w:pPr>
      <w:rPr>
        <w:rFonts w:ascii="Symbol" w:hAnsi="Symbol" w:hint="default"/>
      </w:rPr>
    </w:lvl>
    <w:lvl w:ilvl="1" w:tplc="D9680CA6" w:tentative="1">
      <w:start w:val="1"/>
      <w:numFmt w:val="bullet"/>
      <w:lvlText w:val="o"/>
      <w:lvlJc w:val="left"/>
      <w:pPr>
        <w:ind w:left="1495" w:hanging="360"/>
      </w:pPr>
      <w:rPr>
        <w:rFonts w:ascii="Courier New" w:hAnsi="Courier New" w:cs="Courier New" w:hint="default"/>
      </w:rPr>
    </w:lvl>
    <w:lvl w:ilvl="2" w:tplc="7F1860EC" w:tentative="1">
      <w:start w:val="1"/>
      <w:numFmt w:val="bullet"/>
      <w:lvlText w:val=""/>
      <w:lvlJc w:val="left"/>
      <w:pPr>
        <w:ind w:left="2215" w:hanging="360"/>
      </w:pPr>
      <w:rPr>
        <w:rFonts w:ascii="Wingdings" w:hAnsi="Wingdings" w:hint="default"/>
      </w:rPr>
    </w:lvl>
    <w:lvl w:ilvl="3" w:tplc="C8002824" w:tentative="1">
      <w:start w:val="1"/>
      <w:numFmt w:val="bullet"/>
      <w:lvlText w:val=""/>
      <w:lvlJc w:val="left"/>
      <w:pPr>
        <w:ind w:left="2935" w:hanging="360"/>
      </w:pPr>
      <w:rPr>
        <w:rFonts w:ascii="Symbol" w:hAnsi="Symbol" w:hint="default"/>
      </w:rPr>
    </w:lvl>
    <w:lvl w:ilvl="4" w:tplc="4D5AE7BE" w:tentative="1">
      <w:start w:val="1"/>
      <w:numFmt w:val="bullet"/>
      <w:lvlText w:val="o"/>
      <w:lvlJc w:val="left"/>
      <w:pPr>
        <w:ind w:left="3655" w:hanging="360"/>
      </w:pPr>
      <w:rPr>
        <w:rFonts w:ascii="Courier New" w:hAnsi="Courier New" w:cs="Courier New" w:hint="default"/>
      </w:rPr>
    </w:lvl>
    <w:lvl w:ilvl="5" w:tplc="2766F6B2" w:tentative="1">
      <w:start w:val="1"/>
      <w:numFmt w:val="bullet"/>
      <w:lvlText w:val=""/>
      <w:lvlJc w:val="left"/>
      <w:pPr>
        <w:ind w:left="4375" w:hanging="360"/>
      </w:pPr>
      <w:rPr>
        <w:rFonts w:ascii="Wingdings" w:hAnsi="Wingdings" w:hint="default"/>
      </w:rPr>
    </w:lvl>
    <w:lvl w:ilvl="6" w:tplc="8B06F0E8" w:tentative="1">
      <w:start w:val="1"/>
      <w:numFmt w:val="bullet"/>
      <w:lvlText w:val=""/>
      <w:lvlJc w:val="left"/>
      <w:pPr>
        <w:ind w:left="5095" w:hanging="360"/>
      </w:pPr>
      <w:rPr>
        <w:rFonts w:ascii="Symbol" w:hAnsi="Symbol" w:hint="default"/>
      </w:rPr>
    </w:lvl>
    <w:lvl w:ilvl="7" w:tplc="9BA0B19A" w:tentative="1">
      <w:start w:val="1"/>
      <w:numFmt w:val="bullet"/>
      <w:lvlText w:val="o"/>
      <w:lvlJc w:val="left"/>
      <w:pPr>
        <w:ind w:left="5815" w:hanging="360"/>
      </w:pPr>
      <w:rPr>
        <w:rFonts w:ascii="Courier New" w:hAnsi="Courier New" w:cs="Courier New" w:hint="default"/>
      </w:rPr>
    </w:lvl>
    <w:lvl w:ilvl="8" w:tplc="FB0209C6" w:tentative="1">
      <w:start w:val="1"/>
      <w:numFmt w:val="bullet"/>
      <w:lvlText w:val=""/>
      <w:lvlJc w:val="left"/>
      <w:pPr>
        <w:ind w:left="6535" w:hanging="360"/>
      </w:pPr>
      <w:rPr>
        <w:rFonts w:ascii="Wingdings" w:hAnsi="Wingdings" w:hint="default"/>
      </w:rPr>
    </w:lvl>
  </w:abstractNum>
  <w:abstractNum w:abstractNumId="31" w15:restartNumberingAfterBreak="0">
    <w:nsid w:val="57CE4C74"/>
    <w:multiLevelType w:val="hybridMultilevel"/>
    <w:tmpl w:val="A2007540"/>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94839AD"/>
    <w:multiLevelType w:val="hybridMultilevel"/>
    <w:tmpl w:val="B4F81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72697B"/>
    <w:multiLevelType w:val="hybridMultilevel"/>
    <w:tmpl w:val="9EA6E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2E044D"/>
    <w:multiLevelType w:val="hybridMultilevel"/>
    <w:tmpl w:val="915CF3CC"/>
    <w:lvl w:ilvl="0" w:tplc="1009000F">
      <w:start w:val="1"/>
      <w:numFmt w:val="decimal"/>
      <w:lvlText w:val="%1."/>
      <w:lvlJc w:val="left"/>
      <w:pPr>
        <w:ind w:left="720" w:hanging="360"/>
      </w:pPr>
      <w:rPr>
        <w:rFonts w:hint="default"/>
      </w:rPr>
    </w:lvl>
    <w:lvl w:ilvl="1" w:tplc="7C02F1D0">
      <w:start w:val="1"/>
      <w:numFmt w:val="bullet"/>
      <w:lvlText w:val="-"/>
      <w:lvlJc w:val="left"/>
      <w:pPr>
        <w:ind w:left="1440" w:hanging="360"/>
      </w:pPr>
      <w:rPr>
        <w:rFonts w:ascii="Calibri" w:eastAsiaTheme="minorHAnsi" w:hAnsi="Calibri" w:cstheme="minorBidi"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7B331D1E"/>
    <w:multiLevelType w:val="hybridMultilevel"/>
    <w:tmpl w:val="2684EE10"/>
    <w:lvl w:ilvl="0" w:tplc="040C0003">
      <w:start w:val="1"/>
      <w:numFmt w:val="bullet"/>
      <w:lvlText w:val="o"/>
      <w:lvlJc w:val="left"/>
      <w:pPr>
        <w:ind w:left="2520" w:hanging="360"/>
      </w:pPr>
      <w:rPr>
        <w:rFonts w:ascii="Courier New" w:hAnsi="Courier New" w:cs="Courier New"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36" w15:restartNumberingAfterBreak="0">
    <w:nsid w:val="7E281839"/>
    <w:multiLevelType w:val="hybridMultilevel"/>
    <w:tmpl w:val="22A6AE66"/>
    <w:lvl w:ilvl="0" w:tplc="A4F86C82">
      <w:start w:val="1"/>
      <w:numFmt w:val="bullet"/>
      <w:lvlText w:val=""/>
      <w:lvlJc w:val="left"/>
      <w:pPr>
        <w:ind w:left="720" w:hanging="360"/>
      </w:pPr>
      <w:rPr>
        <w:rFonts w:ascii="Symbol" w:hAnsi="Symbol" w:hint="default"/>
      </w:rPr>
    </w:lvl>
    <w:lvl w:ilvl="1" w:tplc="459018CA">
      <w:start w:val="1"/>
      <w:numFmt w:val="bullet"/>
      <w:lvlText w:val="o"/>
      <w:lvlJc w:val="left"/>
      <w:pPr>
        <w:ind w:left="1440" w:hanging="360"/>
      </w:pPr>
      <w:rPr>
        <w:rFonts w:ascii="Courier New" w:hAnsi="Courier New" w:cs="Courier New" w:hint="default"/>
      </w:rPr>
    </w:lvl>
    <w:lvl w:ilvl="2" w:tplc="7D98A1E2" w:tentative="1">
      <w:start w:val="1"/>
      <w:numFmt w:val="bullet"/>
      <w:lvlText w:val=""/>
      <w:lvlJc w:val="left"/>
      <w:pPr>
        <w:ind w:left="2160" w:hanging="360"/>
      </w:pPr>
      <w:rPr>
        <w:rFonts w:ascii="Wingdings" w:hAnsi="Wingdings" w:hint="default"/>
      </w:rPr>
    </w:lvl>
    <w:lvl w:ilvl="3" w:tplc="F940A4D8" w:tentative="1">
      <w:start w:val="1"/>
      <w:numFmt w:val="bullet"/>
      <w:lvlText w:val=""/>
      <w:lvlJc w:val="left"/>
      <w:pPr>
        <w:ind w:left="2880" w:hanging="360"/>
      </w:pPr>
      <w:rPr>
        <w:rFonts w:ascii="Symbol" w:hAnsi="Symbol" w:hint="default"/>
      </w:rPr>
    </w:lvl>
    <w:lvl w:ilvl="4" w:tplc="85E62FCE" w:tentative="1">
      <w:start w:val="1"/>
      <w:numFmt w:val="bullet"/>
      <w:lvlText w:val="o"/>
      <w:lvlJc w:val="left"/>
      <w:pPr>
        <w:ind w:left="3600" w:hanging="360"/>
      </w:pPr>
      <w:rPr>
        <w:rFonts w:ascii="Courier New" w:hAnsi="Courier New" w:cs="Courier New" w:hint="default"/>
      </w:rPr>
    </w:lvl>
    <w:lvl w:ilvl="5" w:tplc="75F8073E" w:tentative="1">
      <w:start w:val="1"/>
      <w:numFmt w:val="bullet"/>
      <w:lvlText w:val=""/>
      <w:lvlJc w:val="left"/>
      <w:pPr>
        <w:ind w:left="4320" w:hanging="360"/>
      </w:pPr>
      <w:rPr>
        <w:rFonts w:ascii="Wingdings" w:hAnsi="Wingdings" w:hint="default"/>
      </w:rPr>
    </w:lvl>
    <w:lvl w:ilvl="6" w:tplc="33302820" w:tentative="1">
      <w:start w:val="1"/>
      <w:numFmt w:val="bullet"/>
      <w:lvlText w:val=""/>
      <w:lvlJc w:val="left"/>
      <w:pPr>
        <w:ind w:left="5040" w:hanging="360"/>
      </w:pPr>
      <w:rPr>
        <w:rFonts w:ascii="Symbol" w:hAnsi="Symbol" w:hint="default"/>
      </w:rPr>
    </w:lvl>
    <w:lvl w:ilvl="7" w:tplc="B9D4AA6A" w:tentative="1">
      <w:start w:val="1"/>
      <w:numFmt w:val="bullet"/>
      <w:lvlText w:val="o"/>
      <w:lvlJc w:val="left"/>
      <w:pPr>
        <w:ind w:left="5760" w:hanging="360"/>
      </w:pPr>
      <w:rPr>
        <w:rFonts w:ascii="Courier New" w:hAnsi="Courier New" w:cs="Courier New" w:hint="default"/>
      </w:rPr>
    </w:lvl>
    <w:lvl w:ilvl="8" w:tplc="46AA4A14"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33"/>
  </w:num>
  <w:num w:numId="4">
    <w:abstractNumId w:val="32"/>
  </w:num>
  <w:num w:numId="5">
    <w:abstractNumId w:val="18"/>
  </w:num>
  <w:num w:numId="6">
    <w:abstractNumId w:val="6"/>
  </w:num>
  <w:num w:numId="7">
    <w:abstractNumId w:val="28"/>
  </w:num>
  <w:num w:numId="8">
    <w:abstractNumId w:val="10"/>
  </w:num>
  <w:num w:numId="9">
    <w:abstractNumId w:val="15"/>
  </w:num>
  <w:num w:numId="10">
    <w:abstractNumId w:val="2"/>
  </w:num>
  <w:num w:numId="11">
    <w:abstractNumId w:val="23"/>
  </w:num>
  <w:num w:numId="12">
    <w:abstractNumId w:val="34"/>
  </w:num>
  <w:num w:numId="13">
    <w:abstractNumId w:val="16"/>
  </w:num>
  <w:num w:numId="14">
    <w:abstractNumId w:val="1"/>
  </w:num>
  <w:num w:numId="15">
    <w:abstractNumId w:val="26"/>
  </w:num>
  <w:num w:numId="16">
    <w:abstractNumId w:val="14"/>
  </w:num>
  <w:num w:numId="17">
    <w:abstractNumId w:val="25"/>
  </w:num>
  <w:num w:numId="18">
    <w:abstractNumId w:val="13"/>
  </w:num>
  <w:num w:numId="19">
    <w:abstractNumId w:val="5"/>
  </w:num>
  <w:num w:numId="20">
    <w:abstractNumId w:val="17"/>
  </w:num>
  <w:num w:numId="21">
    <w:abstractNumId w:val="0"/>
  </w:num>
  <w:num w:numId="22">
    <w:abstractNumId w:val="7"/>
  </w:num>
  <w:num w:numId="23">
    <w:abstractNumId w:val="27"/>
  </w:num>
  <w:num w:numId="24">
    <w:abstractNumId w:val="24"/>
  </w:num>
  <w:num w:numId="25">
    <w:abstractNumId w:val="20"/>
  </w:num>
  <w:num w:numId="26">
    <w:abstractNumId w:val="4"/>
  </w:num>
  <w:num w:numId="27">
    <w:abstractNumId w:val="9"/>
  </w:num>
  <w:num w:numId="28">
    <w:abstractNumId w:val="12"/>
  </w:num>
  <w:num w:numId="29">
    <w:abstractNumId w:val="19"/>
  </w:num>
  <w:num w:numId="30">
    <w:abstractNumId w:val="22"/>
  </w:num>
  <w:num w:numId="31">
    <w:abstractNumId w:val="35"/>
  </w:num>
  <w:num w:numId="32">
    <w:abstractNumId w:val="11"/>
  </w:num>
  <w:num w:numId="33">
    <w:abstractNumId w:val="8"/>
  </w:num>
  <w:num w:numId="34">
    <w:abstractNumId w:val="3"/>
  </w:num>
  <w:num w:numId="35">
    <w:abstractNumId w:val="31"/>
  </w:num>
  <w:num w:numId="36">
    <w:abstractNumId w:val="36"/>
  </w:num>
  <w:num w:numId="37">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126"/>
    <w:rsid w:val="00000F79"/>
    <w:rsid w:val="000014A0"/>
    <w:rsid w:val="000028DF"/>
    <w:rsid w:val="000262E5"/>
    <w:rsid w:val="000318B6"/>
    <w:rsid w:val="00040231"/>
    <w:rsid w:val="000464A8"/>
    <w:rsid w:val="00056658"/>
    <w:rsid w:val="00062891"/>
    <w:rsid w:val="0006712D"/>
    <w:rsid w:val="00082D8A"/>
    <w:rsid w:val="00085ADE"/>
    <w:rsid w:val="000B4B11"/>
    <w:rsid w:val="000C4727"/>
    <w:rsid w:val="000D6CC1"/>
    <w:rsid w:val="000D6F64"/>
    <w:rsid w:val="000D7616"/>
    <w:rsid w:val="000E2BB2"/>
    <w:rsid w:val="000E6860"/>
    <w:rsid w:val="000F312B"/>
    <w:rsid w:val="00107E12"/>
    <w:rsid w:val="001154DD"/>
    <w:rsid w:val="00122043"/>
    <w:rsid w:val="00136FCF"/>
    <w:rsid w:val="00141FFD"/>
    <w:rsid w:val="0014456B"/>
    <w:rsid w:val="00147940"/>
    <w:rsid w:val="00175FBF"/>
    <w:rsid w:val="001820FA"/>
    <w:rsid w:val="001821D4"/>
    <w:rsid w:val="001827EF"/>
    <w:rsid w:val="001A3B5E"/>
    <w:rsid w:val="001A3E9B"/>
    <w:rsid w:val="001A7BAF"/>
    <w:rsid w:val="001B5224"/>
    <w:rsid w:val="001B75FB"/>
    <w:rsid w:val="001C0E3B"/>
    <w:rsid w:val="001C2010"/>
    <w:rsid w:val="001C5CCF"/>
    <w:rsid w:val="001D1E86"/>
    <w:rsid w:val="001D3D31"/>
    <w:rsid w:val="001E0477"/>
    <w:rsid w:val="001E423B"/>
    <w:rsid w:val="001E6C45"/>
    <w:rsid w:val="001F21F2"/>
    <w:rsid w:val="002002BF"/>
    <w:rsid w:val="00200634"/>
    <w:rsid w:val="00206F65"/>
    <w:rsid w:val="00216F0B"/>
    <w:rsid w:val="00232089"/>
    <w:rsid w:val="002354D4"/>
    <w:rsid w:val="00235C45"/>
    <w:rsid w:val="002369E9"/>
    <w:rsid w:val="00245593"/>
    <w:rsid w:val="002556AD"/>
    <w:rsid w:val="00282E0F"/>
    <w:rsid w:val="00291565"/>
    <w:rsid w:val="00294570"/>
    <w:rsid w:val="00295C49"/>
    <w:rsid w:val="002972C6"/>
    <w:rsid w:val="002A0943"/>
    <w:rsid w:val="002A1103"/>
    <w:rsid w:val="002E454B"/>
    <w:rsid w:val="002E5DA5"/>
    <w:rsid w:val="002E690E"/>
    <w:rsid w:val="002F58CE"/>
    <w:rsid w:val="002F5B19"/>
    <w:rsid w:val="00300F5E"/>
    <w:rsid w:val="0030673F"/>
    <w:rsid w:val="00307340"/>
    <w:rsid w:val="00310E15"/>
    <w:rsid w:val="003212E1"/>
    <w:rsid w:val="00321CD0"/>
    <w:rsid w:val="003321ED"/>
    <w:rsid w:val="003348B5"/>
    <w:rsid w:val="0034358F"/>
    <w:rsid w:val="00356F6C"/>
    <w:rsid w:val="00357F9E"/>
    <w:rsid w:val="00371F83"/>
    <w:rsid w:val="00372C55"/>
    <w:rsid w:val="003835A6"/>
    <w:rsid w:val="0038454D"/>
    <w:rsid w:val="00385CEF"/>
    <w:rsid w:val="00386D21"/>
    <w:rsid w:val="00392F96"/>
    <w:rsid w:val="003973F2"/>
    <w:rsid w:val="003C7EE5"/>
    <w:rsid w:val="003D12F8"/>
    <w:rsid w:val="003E6B15"/>
    <w:rsid w:val="0041462F"/>
    <w:rsid w:val="0041571A"/>
    <w:rsid w:val="00423E27"/>
    <w:rsid w:val="00426763"/>
    <w:rsid w:val="00426FB4"/>
    <w:rsid w:val="00433FEA"/>
    <w:rsid w:val="00444C6E"/>
    <w:rsid w:val="00447FCC"/>
    <w:rsid w:val="004548C3"/>
    <w:rsid w:val="00461F53"/>
    <w:rsid w:val="0046727E"/>
    <w:rsid w:val="00470A88"/>
    <w:rsid w:val="00474ED3"/>
    <w:rsid w:val="00475FD5"/>
    <w:rsid w:val="00486EC2"/>
    <w:rsid w:val="00491372"/>
    <w:rsid w:val="004A07AB"/>
    <w:rsid w:val="004A0949"/>
    <w:rsid w:val="004A1424"/>
    <w:rsid w:val="004B14D2"/>
    <w:rsid w:val="004B3A30"/>
    <w:rsid w:val="004B3C03"/>
    <w:rsid w:val="004C0961"/>
    <w:rsid w:val="004C09CA"/>
    <w:rsid w:val="004C136C"/>
    <w:rsid w:val="004C5EB1"/>
    <w:rsid w:val="004C6362"/>
    <w:rsid w:val="004D73CF"/>
    <w:rsid w:val="00501C3E"/>
    <w:rsid w:val="005238CE"/>
    <w:rsid w:val="005317F9"/>
    <w:rsid w:val="00556096"/>
    <w:rsid w:val="005602FA"/>
    <w:rsid w:val="005732EC"/>
    <w:rsid w:val="00575659"/>
    <w:rsid w:val="00582EF8"/>
    <w:rsid w:val="0058496F"/>
    <w:rsid w:val="00585228"/>
    <w:rsid w:val="005926A1"/>
    <w:rsid w:val="005A0FED"/>
    <w:rsid w:val="005A5642"/>
    <w:rsid w:val="005B0F3D"/>
    <w:rsid w:val="005C350D"/>
    <w:rsid w:val="005C3C2C"/>
    <w:rsid w:val="005D18CB"/>
    <w:rsid w:val="005D3539"/>
    <w:rsid w:val="005E066B"/>
    <w:rsid w:val="005F2A0E"/>
    <w:rsid w:val="006071B6"/>
    <w:rsid w:val="0061115E"/>
    <w:rsid w:val="00612121"/>
    <w:rsid w:val="00614EA0"/>
    <w:rsid w:val="00615AAD"/>
    <w:rsid w:val="006200F4"/>
    <w:rsid w:val="00626EAD"/>
    <w:rsid w:val="0063307A"/>
    <w:rsid w:val="006637C1"/>
    <w:rsid w:val="006655A6"/>
    <w:rsid w:val="006729CD"/>
    <w:rsid w:val="006740AD"/>
    <w:rsid w:val="006745D9"/>
    <w:rsid w:val="006746C6"/>
    <w:rsid w:val="00674915"/>
    <w:rsid w:val="00677918"/>
    <w:rsid w:val="006821A3"/>
    <w:rsid w:val="00682BEC"/>
    <w:rsid w:val="00682D4A"/>
    <w:rsid w:val="0068309A"/>
    <w:rsid w:val="00687973"/>
    <w:rsid w:val="00697158"/>
    <w:rsid w:val="006A5DAF"/>
    <w:rsid w:val="006D05A3"/>
    <w:rsid w:val="006D6450"/>
    <w:rsid w:val="006E0675"/>
    <w:rsid w:val="006E09FA"/>
    <w:rsid w:val="006E5C61"/>
    <w:rsid w:val="006F38FF"/>
    <w:rsid w:val="006F6F8D"/>
    <w:rsid w:val="00711553"/>
    <w:rsid w:val="007215DA"/>
    <w:rsid w:val="00722242"/>
    <w:rsid w:val="00730682"/>
    <w:rsid w:val="007324E1"/>
    <w:rsid w:val="007431E1"/>
    <w:rsid w:val="00763246"/>
    <w:rsid w:val="0077347D"/>
    <w:rsid w:val="00790B43"/>
    <w:rsid w:val="007A41BE"/>
    <w:rsid w:val="007A4E85"/>
    <w:rsid w:val="007B31F1"/>
    <w:rsid w:val="007B63E9"/>
    <w:rsid w:val="007C0C2B"/>
    <w:rsid w:val="007C1B41"/>
    <w:rsid w:val="007C290B"/>
    <w:rsid w:val="007C7AB5"/>
    <w:rsid w:val="007D2F45"/>
    <w:rsid w:val="007D7D35"/>
    <w:rsid w:val="007E2071"/>
    <w:rsid w:val="007F72BB"/>
    <w:rsid w:val="0080133A"/>
    <w:rsid w:val="008107CB"/>
    <w:rsid w:val="0081505C"/>
    <w:rsid w:val="00822B6C"/>
    <w:rsid w:val="00824579"/>
    <w:rsid w:val="0083572D"/>
    <w:rsid w:val="00835943"/>
    <w:rsid w:val="00835AE8"/>
    <w:rsid w:val="008378F0"/>
    <w:rsid w:val="00850373"/>
    <w:rsid w:val="008542D4"/>
    <w:rsid w:val="00890F48"/>
    <w:rsid w:val="008919F6"/>
    <w:rsid w:val="00893617"/>
    <w:rsid w:val="00894903"/>
    <w:rsid w:val="00895977"/>
    <w:rsid w:val="008A1ED2"/>
    <w:rsid w:val="008C1126"/>
    <w:rsid w:val="008C56CE"/>
    <w:rsid w:val="008D0A97"/>
    <w:rsid w:val="008E2567"/>
    <w:rsid w:val="008E2746"/>
    <w:rsid w:val="008E676B"/>
    <w:rsid w:val="008F518A"/>
    <w:rsid w:val="008F63C3"/>
    <w:rsid w:val="00901370"/>
    <w:rsid w:val="009048F6"/>
    <w:rsid w:val="0091092E"/>
    <w:rsid w:val="00913CA1"/>
    <w:rsid w:val="00923644"/>
    <w:rsid w:val="00937D32"/>
    <w:rsid w:val="009415A1"/>
    <w:rsid w:val="00941A34"/>
    <w:rsid w:val="009474A5"/>
    <w:rsid w:val="00951781"/>
    <w:rsid w:val="009519F0"/>
    <w:rsid w:val="009566F0"/>
    <w:rsid w:val="00966C46"/>
    <w:rsid w:val="00984512"/>
    <w:rsid w:val="00985D1F"/>
    <w:rsid w:val="00985FC2"/>
    <w:rsid w:val="009866CA"/>
    <w:rsid w:val="009A4024"/>
    <w:rsid w:val="009A72C9"/>
    <w:rsid w:val="009B0676"/>
    <w:rsid w:val="009B2E72"/>
    <w:rsid w:val="009B3163"/>
    <w:rsid w:val="009B7B7F"/>
    <w:rsid w:val="009B7F23"/>
    <w:rsid w:val="009B7FE7"/>
    <w:rsid w:val="009C475B"/>
    <w:rsid w:val="009D0FE1"/>
    <w:rsid w:val="009E3B04"/>
    <w:rsid w:val="009F48C8"/>
    <w:rsid w:val="009F605A"/>
    <w:rsid w:val="00A004B0"/>
    <w:rsid w:val="00A1006A"/>
    <w:rsid w:val="00A10551"/>
    <w:rsid w:val="00A13DFC"/>
    <w:rsid w:val="00A1703C"/>
    <w:rsid w:val="00A252AA"/>
    <w:rsid w:val="00A30FE6"/>
    <w:rsid w:val="00A447E0"/>
    <w:rsid w:val="00A53177"/>
    <w:rsid w:val="00A55F13"/>
    <w:rsid w:val="00A77EB1"/>
    <w:rsid w:val="00AA352D"/>
    <w:rsid w:val="00AA62ED"/>
    <w:rsid w:val="00AB059D"/>
    <w:rsid w:val="00AB3F62"/>
    <w:rsid w:val="00AD76B9"/>
    <w:rsid w:val="00AE4290"/>
    <w:rsid w:val="00AE673E"/>
    <w:rsid w:val="00AF5A1F"/>
    <w:rsid w:val="00B00360"/>
    <w:rsid w:val="00B00BD0"/>
    <w:rsid w:val="00B00F9B"/>
    <w:rsid w:val="00B0792E"/>
    <w:rsid w:val="00B07DFE"/>
    <w:rsid w:val="00B356AC"/>
    <w:rsid w:val="00B36413"/>
    <w:rsid w:val="00B40870"/>
    <w:rsid w:val="00B52BC6"/>
    <w:rsid w:val="00B54F5A"/>
    <w:rsid w:val="00B554AE"/>
    <w:rsid w:val="00B65013"/>
    <w:rsid w:val="00B65FAA"/>
    <w:rsid w:val="00B73187"/>
    <w:rsid w:val="00B82219"/>
    <w:rsid w:val="00B92A1A"/>
    <w:rsid w:val="00B93807"/>
    <w:rsid w:val="00BA0C36"/>
    <w:rsid w:val="00BA21A5"/>
    <w:rsid w:val="00BB0CEE"/>
    <w:rsid w:val="00BC497F"/>
    <w:rsid w:val="00BC6911"/>
    <w:rsid w:val="00BC6B12"/>
    <w:rsid w:val="00BD4B8F"/>
    <w:rsid w:val="00BF1F3A"/>
    <w:rsid w:val="00C0002D"/>
    <w:rsid w:val="00C0224A"/>
    <w:rsid w:val="00C06812"/>
    <w:rsid w:val="00C504B3"/>
    <w:rsid w:val="00C52D0A"/>
    <w:rsid w:val="00C633AB"/>
    <w:rsid w:val="00C65546"/>
    <w:rsid w:val="00C7050D"/>
    <w:rsid w:val="00C728D1"/>
    <w:rsid w:val="00C80797"/>
    <w:rsid w:val="00C816E8"/>
    <w:rsid w:val="00C83138"/>
    <w:rsid w:val="00C85896"/>
    <w:rsid w:val="00C92459"/>
    <w:rsid w:val="00C9717E"/>
    <w:rsid w:val="00CA2BA2"/>
    <w:rsid w:val="00CB48D5"/>
    <w:rsid w:val="00CC6169"/>
    <w:rsid w:val="00CC78A1"/>
    <w:rsid w:val="00CD1D37"/>
    <w:rsid w:val="00CF005A"/>
    <w:rsid w:val="00CF24DF"/>
    <w:rsid w:val="00CF29B1"/>
    <w:rsid w:val="00CF2A50"/>
    <w:rsid w:val="00CF538C"/>
    <w:rsid w:val="00CF6CA9"/>
    <w:rsid w:val="00D001CB"/>
    <w:rsid w:val="00D00A86"/>
    <w:rsid w:val="00D01062"/>
    <w:rsid w:val="00D31020"/>
    <w:rsid w:val="00D345D5"/>
    <w:rsid w:val="00D40AFE"/>
    <w:rsid w:val="00D40C58"/>
    <w:rsid w:val="00D5475D"/>
    <w:rsid w:val="00D56232"/>
    <w:rsid w:val="00D56B75"/>
    <w:rsid w:val="00D600E5"/>
    <w:rsid w:val="00D649A1"/>
    <w:rsid w:val="00D734CE"/>
    <w:rsid w:val="00D745C8"/>
    <w:rsid w:val="00D839A0"/>
    <w:rsid w:val="00D85C68"/>
    <w:rsid w:val="00DA2A51"/>
    <w:rsid w:val="00DB3FBC"/>
    <w:rsid w:val="00DC370B"/>
    <w:rsid w:val="00DC60FE"/>
    <w:rsid w:val="00DD5545"/>
    <w:rsid w:val="00DD724E"/>
    <w:rsid w:val="00DE0095"/>
    <w:rsid w:val="00DE4FFE"/>
    <w:rsid w:val="00DE58B4"/>
    <w:rsid w:val="00E01195"/>
    <w:rsid w:val="00E01277"/>
    <w:rsid w:val="00E071D7"/>
    <w:rsid w:val="00E10BF2"/>
    <w:rsid w:val="00E1589B"/>
    <w:rsid w:val="00E20F05"/>
    <w:rsid w:val="00E26805"/>
    <w:rsid w:val="00E42B23"/>
    <w:rsid w:val="00E55579"/>
    <w:rsid w:val="00E709A0"/>
    <w:rsid w:val="00E7787B"/>
    <w:rsid w:val="00E800E0"/>
    <w:rsid w:val="00E91468"/>
    <w:rsid w:val="00E95CD6"/>
    <w:rsid w:val="00E96C8E"/>
    <w:rsid w:val="00EA4F08"/>
    <w:rsid w:val="00EB00DD"/>
    <w:rsid w:val="00ED2D68"/>
    <w:rsid w:val="00ED3065"/>
    <w:rsid w:val="00EE6CC7"/>
    <w:rsid w:val="00F03601"/>
    <w:rsid w:val="00F0380A"/>
    <w:rsid w:val="00F07E09"/>
    <w:rsid w:val="00F25C9C"/>
    <w:rsid w:val="00F26A9E"/>
    <w:rsid w:val="00F351F4"/>
    <w:rsid w:val="00F36020"/>
    <w:rsid w:val="00F403B4"/>
    <w:rsid w:val="00F4124E"/>
    <w:rsid w:val="00F424F4"/>
    <w:rsid w:val="00F47DC8"/>
    <w:rsid w:val="00F5254F"/>
    <w:rsid w:val="00F57480"/>
    <w:rsid w:val="00F607FB"/>
    <w:rsid w:val="00F62E6B"/>
    <w:rsid w:val="00F847D1"/>
    <w:rsid w:val="00F904F1"/>
    <w:rsid w:val="00F94DE3"/>
    <w:rsid w:val="00F979AB"/>
    <w:rsid w:val="00F97AFC"/>
    <w:rsid w:val="00FA14DC"/>
    <w:rsid w:val="00FA7CF4"/>
    <w:rsid w:val="00FB1B08"/>
    <w:rsid w:val="00FB3CED"/>
    <w:rsid w:val="00FC0162"/>
    <w:rsid w:val="00FD63B7"/>
    <w:rsid w:val="00FD751F"/>
    <w:rsid w:val="00FF0354"/>
    <w:rsid w:val="00FF202F"/>
    <w:rsid w:val="00FF68F8"/>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98A3F"/>
  <w15:docId w15:val="{2BCE07FF-ADA6-49A5-B110-3B0E0CA6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27EF"/>
    <w:pPr>
      <w:keepNext/>
      <w:keepLines/>
      <w:spacing w:before="480" w:after="0"/>
      <w:outlineLvl w:val="0"/>
    </w:pPr>
    <w:rPr>
      <w:rFonts w:asciiTheme="majorHAnsi" w:eastAsiaTheme="majorEastAsia" w:hAnsiTheme="majorHAnsi" w:cstheme="majorBidi"/>
      <w:b/>
      <w:bCs/>
      <w:color w:val="365F91" w:themeColor="accent1" w:themeShade="BF"/>
      <w:sz w:val="28"/>
      <w:szCs w:val="28"/>
      <w:lang w:val="en-CA" w:eastAsia="en-US"/>
    </w:rPr>
  </w:style>
  <w:style w:type="paragraph" w:styleId="Heading2">
    <w:name w:val="heading 2"/>
    <w:basedOn w:val="Normal"/>
    <w:next w:val="Normal"/>
    <w:link w:val="Heading2Char"/>
    <w:uiPriority w:val="9"/>
    <w:unhideWhenUsed/>
    <w:qFormat/>
    <w:rsid w:val="00385CEF"/>
    <w:pPr>
      <w:keepNext/>
      <w:keepLines/>
      <w:spacing w:before="200" w:after="0"/>
      <w:outlineLvl w:val="1"/>
    </w:pPr>
    <w:rPr>
      <w:rFonts w:asciiTheme="majorHAnsi" w:eastAsiaTheme="majorEastAsia" w:hAnsiTheme="majorHAnsi" w:cstheme="majorBidi"/>
      <w:b/>
      <w:bCs/>
      <w:color w:val="4F81BD" w:themeColor="accent1"/>
      <w:sz w:val="26"/>
      <w:szCs w:val="26"/>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B41"/>
    <w:pPr>
      <w:ind w:left="720"/>
      <w:contextualSpacing/>
    </w:pPr>
    <w:rPr>
      <w:rFonts w:eastAsiaTheme="minorHAnsi"/>
      <w:lang w:val="en-US" w:eastAsia="en-US"/>
    </w:rPr>
  </w:style>
  <w:style w:type="table" w:styleId="TableGrid">
    <w:name w:val="Table Grid"/>
    <w:basedOn w:val="TableNormal"/>
    <w:uiPriority w:val="39"/>
    <w:rsid w:val="00763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3C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3CA1"/>
  </w:style>
  <w:style w:type="paragraph" w:styleId="Footer">
    <w:name w:val="footer"/>
    <w:basedOn w:val="Normal"/>
    <w:link w:val="FooterChar"/>
    <w:uiPriority w:val="99"/>
    <w:unhideWhenUsed/>
    <w:rsid w:val="00913C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3CA1"/>
  </w:style>
  <w:style w:type="character" w:customStyle="1" w:styleId="Heading2Char">
    <w:name w:val="Heading 2 Char"/>
    <w:basedOn w:val="DefaultParagraphFont"/>
    <w:link w:val="Heading2"/>
    <w:uiPriority w:val="9"/>
    <w:rsid w:val="00385CEF"/>
    <w:rPr>
      <w:rFonts w:asciiTheme="majorHAnsi" w:eastAsiaTheme="majorEastAsia" w:hAnsiTheme="majorHAnsi" w:cstheme="majorBidi"/>
      <w:b/>
      <w:bCs/>
      <w:color w:val="4F81BD" w:themeColor="accent1"/>
      <w:sz w:val="26"/>
      <w:szCs w:val="26"/>
      <w:lang w:val="en-CA" w:eastAsia="en-US"/>
    </w:rPr>
  </w:style>
  <w:style w:type="character" w:styleId="Hyperlink">
    <w:name w:val="Hyperlink"/>
    <w:basedOn w:val="DefaultParagraphFont"/>
    <w:uiPriority w:val="99"/>
    <w:unhideWhenUsed/>
    <w:rsid w:val="00385CEF"/>
    <w:rPr>
      <w:color w:val="0000FF" w:themeColor="hyperlink"/>
      <w:u w:val="single"/>
    </w:rPr>
  </w:style>
  <w:style w:type="paragraph" w:styleId="BalloonText">
    <w:name w:val="Balloon Text"/>
    <w:basedOn w:val="Normal"/>
    <w:link w:val="BalloonTextChar"/>
    <w:uiPriority w:val="99"/>
    <w:semiHidden/>
    <w:unhideWhenUsed/>
    <w:rsid w:val="00E011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195"/>
    <w:rPr>
      <w:rFonts w:ascii="Tahoma" w:hAnsi="Tahoma" w:cs="Tahoma"/>
      <w:sz w:val="16"/>
      <w:szCs w:val="16"/>
    </w:rPr>
  </w:style>
  <w:style w:type="character" w:styleId="CommentReference">
    <w:name w:val="annotation reference"/>
    <w:basedOn w:val="DefaultParagraphFont"/>
    <w:uiPriority w:val="99"/>
    <w:semiHidden/>
    <w:unhideWhenUsed/>
    <w:rsid w:val="00F847D1"/>
    <w:rPr>
      <w:sz w:val="16"/>
      <w:szCs w:val="16"/>
    </w:rPr>
  </w:style>
  <w:style w:type="paragraph" w:styleId="CommentText">
    <w:name w:val="annotation text"/>
    <w:basedOn w:val="Normal"/>
    <w:link w:val="CommentTextChar"/>
    <w:uiPriority w:val="99"/>
    <w:unhideWhenUsed/>
    <w:rsid w:val="00F847D1"/>
    <w:pPr>
      <w:spacing w:line="240" w:lineRule="auto"/>
    </w:pPr>
    <w:rPr>
      <w:sz w:val="20"/>
      <w:szCs w:val="20"/>
    </w:rPr>
  </w:style>
  <w:style w:type="character" w:customStyle="1" w:styleId="CommentTextChar">
    <w:name w:val="Comment Text Char"/>
    <w:basedOn w:val="DefaultParagraphFont"/>
    <w:link w:val="CommentText"/>
    <w:uiPriority w:val="99"/>
    <w:rsid w:val="00F847D1"/>
    <w:rPr>
      <w:sz w:val="20"/>
      <w:szCs w:val="20"/>
    </w:rPr>
  </w:style>
  <w:style w:type="paragraph" w:styleId="CommentSubject">
    <w:name w:val="annotation subject"/>
    <w:basedOn w:val="CommentText"/>
    <w:next w:val="CommentText"/>
    <w:link w:val="CommentSubjectChar"/>
    <w:uiPriority w:val="99"/>
    <w:semiHidden/>
    <w:unhideWhenUsed/>
    <w:rsid w:val="00F847D1"/>
    <w:rPr>
      <w:b/>
      <w:bCs/>
    </w:rPr>
  </w:style>
  <w:style w:type="character" w:customStyle="1" w:styleId="CommentSubjectChar">
    <w:name w:val="Comment Subject Char"/>
    <w:basedOn w:val="CommentTextChar"/>
    <w:link w:val="CommentSubject"/>
    <w:uiPriority w:val="99"/>
    <w:semiHidden/>
    <w:rsid w:val="00F847D1"/>
    <w:rPr>
      <w:b/>
      <w:bCs/>
      <w:sz w:val="20"/>
      <w:szCs w:val="20"/>
    </w:rPr>
  </w:style>
  <w:style w:type="table" w:customStyle="1" w:styleId="TableGrid1">
    <w:name w:val="Table Grid1"/>
    <w:basedOn w:val="TableNormal"/>
    <w:next w:val="TableGrid"/>
    <w:rsid w:val="00C0002D"/>
    <w:pPr>
      <w:spacing w:after="0" w:line="240" w:lineRule="auto"/>
    </w:pPr>
    <w:rPr>
      <w:rFonts w:eastAsiaTheme="minorHAnsi"/>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827EF"/>
    <w:rPr>
      <w:rFonts w:asciiTheme="majorHAnsi" w:eastAsiaTheme="majorEastAsia" w:hAnsiTheme="majorHAnsi" w:cstheme="majorBidi"/>
      <w:b/>
      <w:bCs/>
      <w:color w:val="365F91" w:themeColor="accent1" w:themeShade="BF"/>
      <w:sz w:val="28"/>
      <w:szCs w:val="28"/>
      <w:lang w:val="en-CA" w:eastAsia="en-US"/>
    </w:rPr>
  </w:style>
  <w:style w:type="paragraph" w:styleId="NormalWeb">
    <w:name w:val="Normal (Web)"/>
    <w:basedOn w:val="Normal"/>
    <w:uiPriority w:val="99"/>
    <w:semiHidden/>
    <w:unhideWhenUsed/>
    <w:rsid w:val="009474A5"/>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426FB4"/>
    <w:rPr>
      <w:color w:val="800080" w:themeColor="followedHyperlink"/>
      <w:u w:val="single"/>
    </w:rPr>
  </w:style>
  <w:style w:type="paragraph" w:styleId="TOCHeading">
    <w:name w:val="TOC Heading"/>
    <w:basedOn w:val="Heading1"/>
    <w:next w:val="Normal"/>
    <w:uiPriority w:val="39"/>
    <w:semiHidden/>
    <w:unhideWhenUsed/>
    <w:qFormat/>
    <w:rsid w:val="00A53177"/>
    <w:pPr>
      <w:outlineLvl w:val="9"/>
    </w:pPr>
    <w:rPr>
      <w:lang w:val="en-US" w:eastAsia="ja-JP"/>
    </w:rPr>
  </w:style>
  <w:style w:type="paragraph" w:styleId="TOC1">
    <w:name w:val="toc 1"/>
    <w:basedOn w:val="Normal"/>
    <w:next w:val="Normal"/>
    <w:autoRedefine/>
    <w:uiPriority w:val="39"/>
    <w:unhideWhenUsed/>
    <w:qFormat/>
    <w:rsid w:val="00A53177"/>
    <w:pPr>
      <w:spacing w:after="100"/>
    </w:pPr>
  </w:style>
  <w:style w:type="paragraph" w:styleId="TOC2">
    <w:name w:val="toc 2"/>
    <w:basedOn w:val="Normal"/>
    <w:next w:val="Normal"/>
    <w:autoRedefine/>
    <w:uiPriority w:val="39"/>
    <w:unhideWhenUsed/>
    <w:qFormat/>
    <w:rsid w:val="00A53177"/>
    <w:pPr>
      <w:spacing w:after="100"/>
      <w:ind w:left="220"/>
    </w:pPr>
  </w:style>
  <w:style w:type="paragraph" w:styleId="TOC3">
    <w:name w:val="toc 3"/>
    <w:basedOn w:val="Normal"/>
    <w:next w:val="Normal"/>
    <w:autoRedefine/>
    <w:uiPriority w:val="39"/>
    <w:semiHidden/>
    <w:unhideWhenUsed/>
    <w:qFormat/>
    <w:rsid w:val="005D3539"/>
    <w:pPr>
      <w:spacing w:after="100"/>
      <w:ind w:left="440"/>
    </w:pPr>
    <w:rPr>
      <w:lang w:val="en-US" w:eastAsia="ja-JP"/>
    </w:rPr>
  </w:style>
  <w:style w:type="paragraph" w:customStyle="1" w:styleId="Default">
    <w:name w:val="Default"/>
    <w:rsid w:val="000D6CC1"/>
    <w:pPr>
      <w:autoSpaceDE w:val="0"/>
      <w:autoSpaceDN w:val="0"/>
      <w:adjustRightInd w:val="0"/>
      <w:spacing w:after="0" w:line="240" w:lineRule="auto"/>
    </w:pPr>
    <w:rPr>
      <w:rFonts w:ascii="Calibri" w:eastAsiaTheme="minorHAnsi" w:hAnsi="Calibri" w:cs="Calibri"/>
      <w:color w:val="000000"/>
      <w:sz w:val="24"/>
      <w:szCs w:val="24"/>
      <w:lang w:val="en-CA" w:eastAsia="en-US"/>
    </w:rPr>
  </w:style>
  <w:style w:type="paragraph" w:styleId="NoSpacing">
    <w:name w:val="No Spacing"/>
    <w:link w:val="NoSpacingChar"/>
    <w:uiPriority w:val="1"/>
    <w:qFormat/>
    <w:rsid w:val="00DC370B"/>
    <w:pPr>
      <w:spacing w:after="0" w:line="240" w:lineRule="auto"/>
    </w:pPr>
    <w:rPr>
      <w:lang w:val="en-US" w:eastAsia="ja-JP"/>
    </w:rPr>
  </w:style>
  <w:style w:type="character" w:customStyle="1" w:styleId="NoSpacingChar">
    <w:name w:val="No Spacing Char"/>
    <w:basedOn w:val="DefaultParagraphFont"/>
    <w:link w:val="NoSpacing"/>
    <w:uiPriority w:val="1"/>
    <w:rsid w:val="00DC370B"/>
    <w:rPr>
      <w:lang w:val="en-US" w:eastAsia="ja-JP"/>
    </w:rPr>
  </w:style>
  <w:style w:type="character" w:styleId="UnresolvedMention">
    <w:name w:val="Unresolved Mention"/>
    <w:basedOn w:val="DefaultParagraphFont"/>
    <w:uiPriority w:val="99"/>
    <w:semiHidden/>
    <w:unhideWhenUsed/>
    <w:rsid w:val="00474ED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77414">
      <w:bodyDiv w:val="1"/>
      <w:marLeft w:val="0"/>
      <w:marRight w:val="0"/>
      <w:marTop w:val="0"/>
      <w:marBottom w:val="0"/>
      <w:divBdr>
        <w:top w:val="none" w:sz="0" w:space="0" w:color="auto"/>
        <w:left w:val="none" w:sz="0" w:space="0" w:color="auto"/>
        <w:bottom w:val="none" w:sz="0" w:space="0" w:color="auto"/>
        <w:right w:val="none" w:sz="0" w:space="0" w:color="auto"/>
      </w:divBdr>
    </w:div>
    <w:div w:id="227227691">
      <w:bodyDiv w:val="1"/>
      <w:marLeft w:val="0"/>
      <w:marRight w:val="0"/>
      <w:marTop w:val="0"/>
      <w:marBottom w:val="0"/>
      <w:divBdr>
        <w:top w:val="none" w:sz="0" w:space="0" w:color="auto"/>
        <w:left w:val="none" w:sz="0" w:space="0" w:color="auto"/>
        <w:bottom w:val="none" w:sz="0" w:space="0" w:color="auto"/>
        <w:right w:val="none" w:sz="0" w:space="0" w:color="auto"/>
      </w:divBdr>
    </w:div>
    <w:div w:id="331032327">
      <w:bodyDiv w:val="1"/>
      <w:marLeft w:val="0"/>
      <w:marRight w:val="0"/>
      <w:marTop w:val="0"/>
      <w:marBottom w:val="0"/>
      <w:divBdr>
        <w:top w:val="none" w:sz="0" w:space="0" w:color="auto"/>
        <w:left w:val="none" w:sz="0" w:space="0" w:color="auto"/>
        <w:bottom w:val="none" w:sz="0" w:space="0" w:color="auto"/>
        <w:right w:val="none" w:sz="0" w:space="0" w:color="auto"/>
      </w:divBdr>
    </w:div>
    <w:div w:id="363360715">
      <w:bodyDiv w:val="1"/>
      <w:marLeft w:val="0"/>
      <w:marRight w:val="0"/>
      <w:marTop w:val="0"/>
      <w:marBottom w:val="0"/>
      <w:divBdr>
        <w:top w:val="none" w:sz="0" w:space="0" w:color="auto"/>
        <w:left w:val="none" w:sz="0" w:space="0" w:color="auto"/>
        <w:bottom w:val="none" w:sz="0" w:space="0" w:color="auto"/>
        <w:right w:val="none" w:sz="0" w:space="0" w:color="auto"/>
      </w:divBdr>
    </w:div>
    <w:div w:id="378864729">
      <w:bodyDiv w:val="1"/>
      <w:marLeft w:val="0"/>
      <w:marRight w:val="0"/>
      <w:marTop w:val="0"/>
      <w:marBottom w:val="0"/>
      <w:divBdr>
        <w:top w:val="none" w:sz="0" w:space="0" w:color="auto"/>
        <w:left w:val="none" w:sz="0" w:space="0" w:color="auto"/>
        <w:bottom w:val="none" w:sz="0" w:space="0" w:color="auto"/>
        <w:right w:val="none" w:sz="0" w:space="0" w:color="auto"/>
      </w:divBdr>
    </w:div>
    <w:div w:id="393741268">
      <w:bodyDiv w:val="1"/>
      <w:marLeft w:val="0"/>
      <w:marRight w:val="0"/>
      <w:marTop w:val="0"/>
      <w:marBottom w:val="0"/>
      <w:divBdr>
        <w:top w:val="none" w:sz="0" w:space="0" w:color="auto"/>
        <w:left w:val="none" w:sz="0" w:space="0" w:color="auto"/>
        <w:bottom w:val="none" w:sz="0" w:space="0" w:color="auto"/>
        <w:right w:val="none" w:sz="0" w:space="0" w:color="auto"/>
      </w:divBdr>
    </w:div>
    <w:div w:id="469907513">
      <w:bodyDiv w:val="1"/>
      <w:marLeft w:val="0"/>
      <w:marRight w:val="0"/>
      <w:marTop w:val="0"/>
      <w:marBottom w:val="0"/>
      <w:divBdr>
        <w:top w:val="none" w:sz="0" w:space="0" w:color="auto"/>
        <w:left w:val="none" w:sz="0" w:space="0" w:color="auto"/>
        <w:bottom w:val="none" w:sz="0" w:space="0" w:color="auto"/>
        <w:right w:val="none" w:sz="0" w:space="0" w:color="auto"/>
      </w:divBdr>
    </w:div>
    <w:div w:id="499319463">
      <w:bodyDiv w:val="1"/>
      <w:marLeft w:val="0"/>
      <w:marRight w:val="0"/>
      <w:marTop w:val="0"/>
      <w:marBottom w:val="0"/>
      <w:divBdr>
        <w:top w:val="none" w:sz="0" w:space="0" w:color="auto"/>
        <w:left w:val="none" w:sz="0" w:space="0" w:color="auto"/>
        <w:bottom w:val="none" w:sz="0" w:space="0" w:color="auto"/>
        <w:right w:val="none" w:sz="0" w:space="0" w:color="auto"/>
      </w:divBdr>
    </w:div>
    <w:div w:id="542327886">
      <w:bodyDiv w:val="1"/>
      <w:marLeft w:val="0"/>
      <w:marRight w:val="0"/>
      <w:marTop w:val="0"/>
      <w:marBottom w:val="0"/>
      <w:divBdr>
        <w:top w:val="none" w:sz="0" w:space="0" w:color="auto"/>
        <w:left w:val="none" w:sz="0" w:space="0" w:color="auto"/>
        <w:bottom w:val="none" w:sz="0" w:space="0" w:color="auto"/>
        <w:right w:val="none" w:sz="0" w:space="0" w:color="auto"/>
      </w:divBdr>
    </w:div>
    <w:div w:id="675888753">
      <w:bodyDiv w:val="1"/>
      <w:marLeft w:val="0"/>
      <w:marRight w:val="0"/>
      <w:marTop w:val="0"/>
      <w:marBottom w:val="0"/>
      <w:divBdr>
        <w:top w:val="none" w:sz="0" w:space="0" w:color="auto"/>
        <w:left w:val="none" w:sz="0" w:space="0" w:color="auto"/>
        <w:bottom w:val="none" w:sz="0" w:space="0" w:color="auto"/>
        <w:right w:val="none" w:sz="0" w:space="0" w:color="auto"/>
      </w:divBdr>
    </w:div>
    <w:div w:id="780615520">
      <w:bodyDiv w:val="1"/>
      <w:marLeft w:val="0"/>
      <w:marRight w:val="0"/>
      <w:marTop w:val="0"/>
      <w:marBottom w:val="0"/>
      <w:divBdr>
        <w:top w:val="none" w:sz="0" w:space="0" w:color="auto"/>
        <w:left w:val="none" w:sz="0" w:space="0" w:color="auto"/>
        <w:bottom w:val="none" w:sz="0" w:space="0" w:color="auto"/>
        <w:right w:val="none" w:sz="0" w:space="0" w:color="auto"/>
      </w:divBdr>
      <w:divsChild>
        <w:div w:id="9181380">
          <w:marLeft w:val="547"/>
          <w:marRight w:val="0"/>
          <w:marTop w:val="96"/>
          <w:marBottom w:val="0"/>
          <w:divBdr>
            <w:top w:val="none" w:sz="0" w:space="0" w:color="auto"/>
            <w:left w:val="none" w:sz="0" w:space="0" w:color="auto"/>
            <w:bottom w:val="none" w:sz="0" w:space="0" w:color="auto"/>
            <w:right w:val="none" w:sz="0" w:space="0" w:color="auto"/>
          </w:divBdr>
        </w:div>
        <w:div w:id="359626957">
          <w:marLeft w:val="547"/>
          <w:marRight w:val="0"/>
          <w:marTop w:val="96"/>
          <w:marBottom w:val="0"/>
          <w:divBdr>
            <w:top w:val="none" w:sz="0" w:space="0" w:color="auto"/>
            <w:left w:val="none" w:sz="0" w:space="0" w:color="auto"/>
            <w:bottom w:val="none" w:sz="0" w:space="0" w:color="auto"/>
            <w:right w:val="none" w:sz="0" w:space="0" w:color="auto"/>
          </w:divBdr>
        </w:div>
        <w:div w:id="565340556">
          <w:marLeft w:val="547"/>
          <w:marRight w:val="0"/>
          <w:marTop w:val="96"/>
          <w:marBottom w:val="0"/>
          <w:divBdr>
            <w:top w:val="none" w:sz="0" w:space="0" w:color="auto"/>
            <w:left w:val="none" w:sz="0" w:space="0" w:color="auto"/>
            <w:bottom w:val="none" w:sz="0" w:space="0" w:color="auto"/>
            <w:right w:val="none" w:sz="0" w:space="0" w:color="auto"/>
          </w:divBdr>
        </w:div>
        <w:div w:id="912469288">
          <w:marLeft w:val="547"/>
          <w:marRight w:val="0"/>
          <w:marTop w:val="96"/>
          <w:marBottom w:val="0"/>
          <w:divBdr>
            <w:top w:val="none" w:sz="0" w:space="0" w:color="auto"/>
            <w:left w:val="none" w:sz="0" w:space="0" w:color="auto"/>
            <w:bottom w:val="none" w:sz="0" w:space="0" w:color="auto"/>
            <w:right w:val="none" w:sz="0" w:space="0" w:color="auto"/>
          </w:divBdr>
        </w:div>
        <w:div w:id="936062209">
          <w:marLeft w:val="547"/>
          <w:marRight w:val="0"/>
          <w:marTop w:val="96"/>
          <w:marBottom w:val="0"/>
          <w:divBdr>
            <w:top w:val="none" w:sz="0" w:space="0" w:color="auto"/>
            <w:left w:val="none" w:sz="0" w:space="0" w:color="auto"/>
            <w:bottom w:val="none" w:sz="0" w:space="0" w:color="auto"/>
            <w:right w:val="none" w:sz="0" w:space="0" w:color="auto"/>
          </w:divBdr>
        </w:div>
        <w:div w:id="1181359483">
          <w:marLeft w:val="547"/>
          <w:marRight w:val="0"/>
          <w:marTop w:val="96"/>
          <w:marBottom w:val="0"/>
          <w:divBdr>
            <w:top w:val="none" w:sz="0" w:space="0" w:color="auto"/>
            <w:left w:val="none" w:sz="0" w:space="0" w:color="auto"/>
            <w:bottom w:val="none" w:sz="0" w:space="0" w:color="auto"/>
            <w:right w:val="none" w:sz="0" w:space="0" w:color="auto"/>
          </w:divBdr>
        </w:div>
        <w:div w:id="1450586063">
          <w:marLeft w:val="547"/>
          <w:marRight w:val="0"/>
          <w:marTop w:val="96"/>
          <w:marBottom w:val="0"/>
          <w:divBdr>
            <w:top w:val="none" w:sz="0" w:space="0" w:color="auto"/>
            <w:left w:val="none" w:sz="0" w:space="0" w:color="auto"/>
            <w:bottom w:val="none" w:sz="0" w:space="0" w:color="auto"/>
            <w:right w:val="none" w:sz="0" w:space="0" w:color="auto"/>
          </w:divBdr>
        </w:div>
        <w:div w:id="2045405499">
          <w:marLeft w:val="547"/>
          <w:marRight w:val="0"/>
          <w:marTop w:val="96"/>
          <w:marBottom w:val="0"/>
          <w:divBdr>
            <w:top w:val="none" w:sz="0" w:space="0" w:color="auto"/>
            <w:left w:val="none" w:sz="0" w:space="0" w:color="auto"/>
            <w:bottom w:val="none" w:sz="0" w:space="0" w:color="auto"/>
            <w:right w:val="none" w:sz="0" w:space="0" w:color="auto"/>
          </w:divBdr>
        </w:div>
      </w:divsChild>
    </w:div>
    <w:div w:id="861475782">
      <w:bodyDiv w:val="1"/>
      <w:marLeft w:val="0"/>
      <w:marRight w:val="0"/>
      <w:marTop w:val="0"/>
      <w:marBottom w:val="0"/>
      <w:divBdr>
        <w:top w:val="none" w:sz="0" w:space="0" w:color="auto"/>
        <w:left w:val="none" w:sz="0" w:space="0" w:color="auto"/>
        <w:bottom w:val="none" w:sz="0" w:space="0" w:color="auto"/>
        <w:right w:val="none" w:sz="0" w:space="0" w:color="auto"/>
      </w:divBdr>
    </w:div>
    <w:div w:id="948463450">
      <w:bodyDiv w:val="1"/>
      <w:marLeft w:val="0"/>
      <w:marRight w:val="0"/>
      <w:marTop w:val="0"/>
      <w:marBottom w:val="0"/>
      <w:divBdr>
        <w:top w:val="none" w:sz="0" w:space="0" w:color="auto"/>
        <w:left w:val="none" w:sz="0" w:space="0" w:color="auto"/>
        <w:bottom w:val="none" w:sz="0" w:space="0" w:color="auto"/>
        <w:right w:val="none" w:sz="0" w:space="0" w:color="auto"/>
      </w:divBdr>
    </w:div>
    <w:div w:id="1075664476">
      <w:bodyDiv w:val="1"/>
      <w:marLeft w:val="0"/>
      <w:marRight w:val="0"/>
      <w:marTop w:val="0"/>
      <w:marBottom w:val="0"/>
      <w:divBdr>
        <w:top w:val="none" w:sz="0" w:space="0" w:color="auto"/>
        <w:left w:val="none" w:sz="0" w:space="0" w:color="auto"/>
        <w:bottom w:val="none" w:sz="0" w:space="0" w:color="auto"/>
        <w:right w:val="none" w:sz="0" w:space="0" w:color="auto"/>
      </w:divBdr>
    </w:div>
    <w:div w:id="1106119948">
      <w:bodyDiv w:val="1"/>
      <w:marLeft w:val="0"/>
      <w:marRight w:val="0"/>
      <w:marTop w:val="0"/>
      <w:marBottom w:val="0"/>
      <w:divBdr>
        <w:top w:val="none" w:sz="0" w:space="0" w:color="auto"/>
        <w:left w:val="none" w:sz="0" w:space="0" w:color="auto"/>
        <w:bottom w:val="none" w:sz="0" w:space="0" w:color="auto"/>
        <w:right w:val="none" w:sz="0" w:space="0" w:color="auto"/>
      </w:divBdr>
    </w:div>
    <w:div w:id="1191260337">
      <w:bodyDiv w:val="1"/>
      <w:marLeft w:val="0"/>
      <w:marRight w:val="0"/>
      <w:marTop w:val="0"/>
      <w:marBottom w:val="0"/>
      <w:divBdr>
        <w:top w:val="none" w:sz="0" w:space="0" w:color="auto"/>
        <w:left w:val="none" w:sz="0" w:space="0" w:color="auto"/>
        <w:bottom w:val="none" w:sz="0" w:space="0" w:color="auto"/>
        <w:right w:val="none" w:sz="0" w:space="0" w:color="auto"/>
      </w:divBdr>
    </w:div>
    <w:div w:id="1202478771">
      <w:bodyDiv w:val="1"/>
      <w:marLeft w:val="0"/>
      <w:marRight w:val="0"/>
      <w:marTop w:val="0"/>
      <w:marBottom w:val="0"/>
      <w:divBdr>
        <w:top w:val="none" w:sz="0" w:space="0" w:color="auto"/>
        <w:left w:val="none" w:sz="0" w:space="0" w:color="auto"/>
        <w:bottom w:val="none" w:sz="0" w:space="0" w:color="auto"/>
        <w:right w:val="none" w:sz="0" w:space="0" w:color="auto"/>
      </w:divBdr>
    </w:div>
    <w:div w:id="1297761440">
      <w:bodyDiv w:val="1"/>
      <w:marLeft w:val="0"/>
      <w:marRight w:val="0"/>
      <w:marTop w:val="0"/>
      <w:marBottom w:val="0"/>
      <w:divBdr>
        <w:top w:val="none" w:sz="0" w:space="0" w:color="auto"/>
        <w:left w:val="none" w:sz="0" w:space="0" w:color="auto"/>
        <w:bottom w:val="none" w:sz="0" w:space="0" w:color="auto"/>
        <w:right w:val="none" w:sz="0" w:space="0" w:color="auto"/>
      </w:divBdr>
    </w:div>
    <w:div w:id="1320495489">
      <w:bodyDiv w:val="1"/>
      <w:marLeft w:val="0"/>
      <w:marRight w:val="0"/>
      <w:marTop w:val="0"/>
      <w:marBottom w:val="0"/>
      <w:divBdr>
        <w:top w:val="none" w:sz="0" w:space="0" w:color="auto"/>
        <w:left w:val="none" w:sz="0" w:space="0" w:color="auto"/>
        <w:bottom w:val="none" w:sz="0" w:space="0" w:color="auto"/>
        <w:right w:val="none" w:sz="0" w:space="0" w:color="auto"/>
      </w:divBdr>
    </w:div>
    <w:div w:id="1333601823">
      <w:bodyDiv w:val="1"/>
      <w:marLeft w:val="0"/>
      <w:marRight w:val="0"/>
      <w:marTop w:val="0"/>
      <w:marBottom w:val="0"/>
      <w:divBdr>
        <w:top w:val="none" w:sz="0" w:space="0" w:color="auto"/>
        <w:left w:val="none" w:sz="0" w:space="0" w:color="auto"/>
        <w:bottom w:val="none" w:sz="0" w:space="0" w:color="auto"/>
        <w:right w:val="none" w:sz="0" w:space="0" w:color="auto"/>
      </w:divBdr>
    </w:div>
    <w:div w:id="1334724846">
      <w:bodyDiv w:val="1"/>
      <w:marLeft w:val="0"/>
      <w:marRight w:val="0"/>
      <w:marTop w:val="0"/>
      <w:marBottom w:val="0"/>
      <w:divBdr>
        <w:top w:val="none" w:sz="0" w:space="0" w:color="auto"/>
        <w:left w:val="none" w:sz="0" w:space="0" w:color="auto"/>
        <w:bottom w:val="none" w:sz="0" w:space="0" w:color="auto"/>
        <w:right w:val="none" w:sz="0" w:space="0" w:color="auto"/>
      </w:divBdr>
    </w:div>
    <w:div w:id="1478374725">
      <w:bodyDiv w:val="1"/>
      <w:marLeft w:val="0"/>
      <w:marRight w:val="0"/>
      <w:marTop w:val="0"/>
      <w:marBottom w:val="0"/>
      <w:divBdr>
        <w:top w:val="none" w:sz="0" w:space="0" w:color="auto"/>
        <w:left w:val="none" w:sz="0" w:space="0" w:color="auto"/>
        <w:bottom w:val="none" w:sz="0" w:space="0" w:color="auto"/>
        <w:right w:val="none" w:sz="0" w:space="0" w:color="auto"/>
      </w:divBdr>
    </w:div>
    <w:div w:id="1634208748">
      <w:bodyDiv w:val="1"/>
      <w:marLeft w:val="0"/>
      <w:marRight w:val="0"/>
      <w:marTop w:val="0"/>
      <w:marBottom w:val="0"/>
      <w:divBdr>
        <w:top w:val="none" w:sz="0" w:space="0" w:color="auto"/>
        <w:left w:val="none" w:sz="0" w:space="0" w:color="auto"/>
        <w:bottom w:val="none" w:sz="0" w:space="0" w:color="auto"/>
        <w:right w:val="none" w:sz="0" w:space="0" w:color="auto"/>
      </w:divBdr>
    </w:div>
    <w:div w:id="1721123962">
      <w:bodyDiv w:val="1"/>
      <w:marLeft w:val="0"/>
      <w:marRight w:val="0"/>
      <w:marTop w:val="0"/>
      <w:marBottom w:val="0"/>
      <w:divBdr>
        <w:top w:val="none" w:sz="0" w:space="0" w:color="auto"/>
        <w:left w:val="none" w:sz="0" w:space="0" w:color="auto"/>
        <w:bottom w:val="none" w:sz="0" w:space="0" w:color="auto"/>
        <w:right w:val="none" w:sz="0" w:space="0" w:color="auto"/>
      </w:divBdr>
    </w:div>
    <w:div w:id="1778595043">
      <w:bodyDiv w:val="1"/>
      <w:marLeft w:val="0"/>
      <w:marRight w:val="0"/>
      <w:marTop w:val="0"/>
      <w:marBottom w:val="0"/>
      <w:divBdr>
        <w:top w:val="none" w:sz="0" w:space="0" w:color="auto"/>
        <w:left w:val="none" w:sz="0" w:space="0" w:color="auto"/>
        <w:bottom w:val="none" w:sz="0" w:space="0" w:color="auto"/>
        <w:right w:val="none" w:sz="0" w:space="0" w:color="auto"/>
      </w:divBdr>
    </w:div>
    <w:div w:id="1844928683">
      <w:bodyDiv w:val="1"/>
      <w:marLeft w:val="0"/>
      <w:marRight w:val="0"/>
      <w:marTop w:val="0"/>
      <w:marBottom w:val="0"/>
      <w:divBdr>
        <w:top w:val="none" w:sz="0" w:space="0" w:color="auto"/>
        <w:left w:val="none" w:sz="0" w:space="0" w:color="auto"/>
        <w:bottom w:val="none" w:sz="0" w:space="0" w:color="auto"/>
        <w:right w:val="none" w:sz="0" w:space="0" w:color="auto"/>
      </w:divBdr>
    </w:div>
    <w:div w:id="1852180706">
      <w:bodyDiv w:val="1"/>
      <w:marLeft w:val="0"/>
      <w:marRight w:val="0"/>
      <w:marTop w:val="0"/>
      <w:marBottom w:val="0"/>
      <w:divBdr>
        <w:top w:val="none" w:sz="0" w:space="0" w:color="auto"/>
        <w:left w:val="none" w:sz="0" w:space="0" w:color="auto"/>
        <w:bottom w:val="none" w:sz="0" w:space="0" w:color="auto"/>
        <w:right w:val="none" w:sz="0" w:space="0" w:color="auto"/>
      </w:divBdr>
    </w:div>
    <w:div w:id="190135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apps.who.int/iris/bitstream/10665/134581/1/WHO_EVD_Guidance_SurvNonECount_14.1_eng.pdf" TargetMode="External"/><Relationship Id="rId26" Type="http://schemas.openxmlformats.org/officeDocument/2006/relationships/hyperlink" Target="http://apps.who.int/iris/bitstream/10665/69371/1/WHO_CDS_2005_28_fre.pdf?ua=1" TargetMode="External"/><Relationship Id="rId3" Type="http://schemas.openxmlformats.org/officeDocument/2006/relationships/numbering" Target="numbering.xml"/><Relationship Id="rId21" Type="http://schemas.openxmlformats.org/officeDocument/2006/relationships/hyperlink" Target="http://apps.who.int/iris/bitstream/10665/131828/1/WHO_EVD_Guidance_IPC_14.1_eng.pdf"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who.int/csr/resources/publications/ebola/case-definition/fr/" TargetMode="External"/><Relationship Id="rId25" Type="http://schemas.openxmlformats.org/officeDocument/2006/relationships/hyperlink" Target="http://apps.who.int/iris/bitstream/10665/136473/1/WHO_EVD_Guidance_SocMob_14.1_fre.pdf?ua=1&amp;ua=1" TargetMode="External"/><Relationship Id="rId2" Type="http://schemas.openxmlformats.org/officeDocument/2006/relationships/customXml" Target="../customXml/item2.xml"/><Relationship Id="rId16" Type="http://schemas.openxmlformats.org/officeDocument/2006/relationships/hyperlink" Target="http://apps.who.int/iris/bitstream/10665/130161/1/WHO_HSE_PED_CED_2014.05_fre.pdf?ua=1" TargetMode="External"/><Relationship Id="rId20" Type="http://schemas.openxmlformats.org/officeDocument/2006/relationships/hyperlink" Target="http://apps.who.int/iris/bitstream/10665/186460/1/WHO_EVD_Guidance_Contact_15.1_fre.pdf?ua=1" TargetMode="External"/><Relationship Id="rId29" Type="http://schemas.openxmlformats.org/officeDocument/2006/relationships/hyperlink" Target="http://apps.who.int/iris/bitstream/10665/137379/1/WHO_EVD_GUIDANCE_Burials_14.2_eng.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apps.who.int/iris/bitstream/10665/137549/1/WHO_EVD_Guidance_Lab_14.3_eng.pdf"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njlmn2.rutgers.edu/sites/default/files/Appendix_F1_Outbreak_Investigation_Team.pdf" TargetMode="External"/><Relationship Id="rId23" Type="http://schemas.openxmlformats.org/officeDocument/2006/relationships/hyperlink" Target="http://apps.who.int/iris/bitstream/10665/144578/1/WHO_HIS_SDS_2014.15_eng.pdf" TargetMode="External"/><Relationship Id="rId28" Type="http://schemas.openxmlformats.org/officeDocument/2006/relationships/hyperlink" Target="http://www.who.int/csr/resources/publications/ebola/contact-tracing-during-outbreak-of-ebola.pdf" TargetMode="External"/><Relationship Id="rId10" Type="http://schemas.openxmlformats.org/officeDocument/2006/relationships/image" Target="media/image2.png"/><Relationship Id="rId19" Type="http://schemas.openxmlformats.org/officeDocument/2006/relationships/hyperlink" Target="http://www.who.int/csr/resources/publications/ebola/Corrected%20CoverEboladoc1.pdf?ua=1"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who.int/foodsafety/publications/foodborne_disease/outbreak_guidelines.pdf" TargetMode="External"/><Relationship Id="rId22" Type="http://schemas.openxmlformats.org/officeDocument/2006/relationships/hyperlink" Target="http://apps.who.int/iris/bitstream/10665/137410/1/WHO_EVD_Guidance_PPE_14.1_eng.pdf" TargetMode="External"/><Relationship Id="rId27" Type="http://schemas.openxmlformats.org/officeDocument/2006/relationships/hyperlink" Target="http://www.who.int/ihr/publications/COMBI_ToolKit_fr.pdf?ua=1"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2015-10-21T00:00:00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7E4EC6-7C64-4121-8BB2-680426FF3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16</Pages>
  <Words>5263</Words>
  <Characters>30003</Characters>
  <Application>Microsoft Office Word</Application>
  <DocSecurity>0</DocSecurity>
  <Lines>250</Lines>
  <Paragraphs>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Décès inexpliqué d’un célèbre footballeur</vt:lpstr>
      <vt:lpstr/>
    </vt:vector>
  </TitlesOfParts>
  <Company>World Health Organization</Company>
  <LinksUpToDate>false</LinksUpToDate>
  <CharactersWithSpaces>35196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Décès inexpliqué d’un célèbre footballeur</dc:title>
  <dc:creator>GOMEZ, Paula</dc:creator>
  <cp:lastModifiedBy>GOMEZ, Paula</cp:lastModifiedBy>
  <cp:revision>21</cp:revision>
  <dcterms:created xsi:type="dcterms:W3CDTF">2015-05-19T15:51:00Z</dcterms:created>
  <dcterms:modified xsi:type="dcterms:W3CDTF">2018-06-14T07:56:00Z</dcterms:modified>
</cp:coreProperties>
</file>