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6D4" w:rsidRPr="00CF1635" w:rsidRDefault="00970DCE" w:rsidP="007616D4">
      <w:pPr>
        <w:spacing w:after="0" w:line="240" w:lineRule="auto"/>
        <w:jc w:val="center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Paquet</w:t>
      </w:r>
      <w:r w:rsidR="00815FDA" w:rsidRPr="007616D4">
        <w:rPr>
          <w:b/>
          <w:bCs/>
          <w:sz w:val="24"/>
          <w:szCs w:val="24"/>
          <w:lang w:val="fr-FR"/>
        </w:rPr>
        <w:t xml:space="preserve"> de formation EIR</w:t>
      </w:r>
    </w:p>
    <w:p w:rsidR="007616D4" w:rsidRPr="00CF1635" w:rsidRDefault="00F07357" w:rsidP="007616D4">
      <w:pPr>
        <w:spacing w:after="0" w:line="240" w:lineRule="auto"/>
        <w:jc w:val="center"/>
        <w:rPr>
          <w:b/>
          <w:bCs/>
          <w:sz w:val="24"/>
          <w:szCs w:val="24"/>
          <w:lang w:val="fr-FR"/>
        </w:rPr>
      </w:pPr>
    </w:p>
    <w:p w:rsidR="007616D4" w:rsidRPr="00CF1635" w:rsidRDefault="00201264" w:rsidP="007616D4">
      <w:pPr>
        <w:spacing w:after="0" w:line="240" w:lineRule="auto"/>
        <w:jc w:val="center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A3.2 Que savoir</w:t>
      </w:r>
      <w:r w:rsidR="00815FDA" w:rsidRPr="007616D4">
        <w:rPr>
          <w:b/>
          <w:bCs/>
          <w:sz w:val="24"/>
          <w:szCs w:val="24"/>
          <w:lang w:val="fr-FR"/>
        </w:rPr>
        <w:t xml:space="preserve"> avant de partir ? - Guide du facilitateur</w:t>
      </w:r>
    </w:p>
    <w:p w:rsidR="007616D4" w:rsidRPr="00CF1635" w:rsidRDefault="00F07357" w:rsidP="007616D4">
      <w:pPr>
        <w:spacing w:after="0" w:line="240" w:lineRule="auto"/>
        <w:ind w:left="720"/>
        <w:rPr>
          <w:lang w:val="fr-FR"/>
        </w:rPr>
      </w:pPr>
    </w:p>
    <w:p w:rsidR="007616D4" w:rsidRPr="00CF1635" w:rsidRDefault="00F07357" w:rsidP="007616D4">
      <w:pPr>
        <w:spacing w:after="0" w:line="240" w:lineRule="auto"/>
        <w:ind w:left="720"/>
        <w:rPr>
          <w:lang w:val="fr-FR"/>
        </w:rPr>
      </w:pPr>
    </w:p>
    <w:p w:rsidR="007616D4" w:rsidRDefault="00815FDA" w:rsidP="007616D4">
      <w:pPr>
        <w:spacing w:after="0" w:line="240" w:lineRule="auto"/>
        <w:jc w:val="both"/>
        <w:rPr>
          <w:lang w:val="en-US"/>
        </w:rPr>
      </w:pPr>
      <w:r>
        <w:rPr>
          <w:b/>
          <w:bCs/>
          <w:lang w:val="fr-FR"/>
        </w:rPr>
        <w:t>Objectifs d'apprentissage</w:t>
      </w:r>
      <w:r>
        <w:rPr>
          <w:lang w:val="fr-FR"/>
        </w:rPr>
        <w:t xml:space="preserve"> : </w:t>
      </w:r>
    </w:p>
    <w:p w:rsidR="006326C3" w:rsidRPr="00F07357" w:rsidRDefault="00345BDC" w:rsidP="00201264">
      <w:pPr>
        <w:numPr>
          <w:ilvl w:val="0"/>
          <w:numId w:val="3"/>
        </w:numPr>
        <w:spacing w:after="0" w:line="240" w:lineRule="auto"/>
        <w:jc w:val="both"/>
        <w:rPr>
          <w:bCs/>
          <w:lang w:val="fr-FR"/>
        </w:rPr>
      </w:pPr>
      <w:r w:rsidRPr="00F07357">
        <w:rPr>
          <w:bCs/>
          <w:lang w:val="fr-FR"/>
        </w:rPr>
        <w:t xml:space="preserve">De repérer les informations clés que les membres d'une EIR doivent rassembler et assimiler </w:t>
      </w:r>
      <w:r w:rsidRPr="00F07357">
        <w:rPr>
          <w:bCs/>
          <w:u w:val="single"/>
          <w:lang w:val="fr-FR"/>
        </w:rPr>
        <w:t>avant</w:t>
      </w:r>
      <w:r w:rsidRPr="00F07357">
        <w:rPr>
          <w:bCs/>
          <w:lang w:val="fr-FR"/>
        </w:rPr>
        <w:t xml:space="preserve"> tout déploiement pour </w:t>
      </w:r>
      <w:r w:rsidRPr="00201264">
        <w:rPr>
          <w:bCs/>
          <w:lang w:val="fr-FR"/>
        </w:rPr>
        <w:t xml:space="preserve">mener à bien leur mission de manière efficace et sure. </w:t>
      </w:r>
    </w:p>
    <w:p w:rsidR="007616D4" w:rsidRPr="00CF1635" w:rsidRDefault="00F07357" w:rsidP="007616D4">
      <w:pPr>
        <w:spacing w:after="0" w:line="240" w:lineRule="auto"/>
        <w:jc w:val="both"/>
        <w:rPr>
          <w:b/>
          <w:bCs/>
          <w:lang w:val="fr-FR"/>
        </w:rPr>
      </w:pPr>
    </w:p>
    <w:p w:rsidR="007616D4" w:rsidRPr="00CF1635" w:rsidRDefault="00815FDA" w:rsidP="007616D4">
      <w:pPr>
        <w:spacing w:after="0" w:line="240" w:lineRule="auto"/>
        <w:jc w:val="both"/>
        <w:rPr>
          <w:lang w:val="fr-FR"/>
        </w:rPr>
      </w:pPr>
      <w:r>
        <w:rPr>
          <w:b/>
          <w:bCs/>
          <w:lang w:val="fr-FR"/>
        </w:rPr>
        <w:t>Durée </w:t>
      </w:r>
      <w:r>
        <w:rPr>
          <w:lang w:val="fr-FR"/>
        </w:rPr>
        <w:t>:</w:t>
      </w:r>
      <w:r w:rsidR="00CF1635">
        <w:rPr>
          <w:lang w:val="fr-FR"/>
        </w:rPr>
        <w:t xml:space="preserve"> </w:t>
      </w:r>
      <w:r>
        <w:rPr>
          <w:lang w:val="fr-FR"/>
        </w:rPr>
        <w:t xml:space="preserve">45 min au total. (Présentation : 5 min, travail en équipe : 15 min, </w:t>
      </w:r>
      <w:r w:rsidR="00970DCE">
        <w:rPr>
          <w:lang w:val="fr-FR"/>
        </w:rPr>
        <w:t>bilan</w:t>
      </w:r>
      <w:r>
        <w:rPr>
          <w:lang w:val="fr-FR"/>
        </w:rPr>
        <w:t xml:space="preserve"> : 10 min tous les groupes; synthèse : 10 min). </w:t>
      </w:r>
    </w:p>
    <w:p w:rsidR="007616D4" w:rsidRPr="00CF1635" w:rsidRDefault="00F07357" w:rsidP="007616D4">
      <w:pPr>
        <w:spacing w:after="0" w:line="240" w:lineRule="auto"/>
        <w:jc w:val="both"/>
        <w:rPr>
          <w:lang w:val="fr-FR"/>
        </w:rPr>
      </w:pPr>
    </w:p>
    <w:p w:rsidR="00466BC5" w:rsidRPr="00CF1635" w:rsidRDefault="00815FDA" w:rsidP="007616D4">
      <w:pPr>
        <w:spacing w:after="0" w:line="240" w:lineRule="auto"/>
        <w:jc w:val="both"/>
        <w:rPr>
          <w:lang w:val="fr-FR"/>
        </w:rPr>
      </w:pPr>
      <w:r w:rsidRPr="007616D4">
        <w:rPr>
          <w:b/>
          <w:bCs/>
          <w:lang w:val="fr-FR"/>
        </w:rPr>
        <w:t>Méthode</w:t>
      </w:r>
      <w:r w:rsidRPr="007616D4">
        <w:rPr>
          <w:lang w:val="fr-FR"/>
        </w:rPr>
        <w:t xml:space="preserve"> : Le groupe travaillera avec des paperboards et des codes couleur pour distinguer les types d'informations (selon leur degré d'importance). </w:t>
      </w:r>
    </w:p>
    <w:p w:rsidR="007616D4" w:rsidRPr="00CF1635" w:rsidRDefault="00F07357" w:rsidP="007616D4">
      <w:pPr>
        <w:spacing w:after="0" w:line="240" w:lineRule="auto"/>
        <w:jc w:val="both"/>
        <w:rPr>
          <w:b/>
          <w:bCs/>
          <w:lang w:val="fr-FR"/>
        </w:rPr>
      </w:pPr>
    </w:p>
    <w:p w:rsidR="00466BC5" w:rsidRPr="00CF1635" w:rsidRDefault="00815FDA" w:rsidP="007616D4">
      <w:pPr>
        <w:spacing w:after="0" w:line="240" w:lineRule="auto"/>
        <w:jc w:val="both"/>
        <w:rPr>
          <w:lang w:val="fr-FR"/>
        </w:rPr>
      </w:pPr>
      <w:r w:rsidRPr="007616D4">
        <w:rPr>
          <w:b/>
          <w:bCs/>
          <w:lang w:val="fr-FR"/>
        </w:rPr>
        <w:t>Groupes</w:t>
      </w:r>
      <w:r w:rsidRPr="007616D4">
        <w:rPr>
          <w:lang w:val="fr-FR"/>
        </w:rPr>
        <w:t xml:space="preserve"> : 4 à 6 groupes en fonction du nombre de participants. </w:t>
      </w:r>
    </w:p>
    <w:p w:rsidR="007616D4" w:rsidRPr="00CF1635" w:rsidRDefault="00F07357" w:rsidP="007616D4">
      <w:pPr>
        <w:spacing w:after="0" w:line="240" w:lineRule="auto"/>
        <w:jc w:val="both"/>
        <w:rPr>
          <w:b/>
          <w:bCs/>
          <w:lang w:val="fr-FR"/>
        </w:rPr>
      </w:pPr>
    </w:p>
    <w:p w:rsidR="007616D4" w:rsidRDefault="00815FDA" w:rsidP="007616D4">
      <w:pPr>
        <w:spacing w:after="0" w:line="240" w:lineRule="auto"/>
        <w:jc w:val="both"/>
        <w:rPr>
          <w:lang w:val="fr-FR"/>
        </w:rPr>
      </w:pPr>
      <w:r w:rsidRPr="007616D4">
        <w:rPr>
          <w:b/>
          <w:bCs/>
          <w:lang w:val="fr-FR"/>
        </w:rPr>
        <w:t>Instructions à donner aux participants </w:t>
      </w:r>
      <w:r w:rsidRPr="007616D4">
        <w:rPr>
          <w:lang w:val="fr-FR"/>
        </w:rPr>
        <w:t xml:space="preserve">: </w:t>
      </w:r>
    </w:p>
    <w:p w:rsidR="00201264" w:rsidRPr="00F07357" w:rsidRDefault="00201264" w:rsidP="00201264">
      <w:pPr>
        <w:spacing w:after="0" w:line="240" w:lineRule="auto"/>
        <w:jc w:val="both"/>
        <w:rPr>
          <w:lang w:val="fr-FR"/>
        </w:rPr>
      </w:pPr>
      <w:r w:rsidRPr="00201264">
        <w:rPr>
          <w:lang w:val="fr-FR"/>
        </w:rPr>
        <w:t>Dans un tableau à 3 colonnes, chaque groupe listera les éléments suivants:</w:t>
      </w:r>
    </w:p>
    <w:p w:rsidR="00201264" w:rsidRPr="00F07357" w:rsidRDefault="00201264" w:rsidP="0020126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fr-FR"/>
        </w:rPr>
      </w:pPr>
      <w:r w:rsidRPr="00201264">
        <w:rPr>
          <w:lang w:val="fr-FR"/>
        </w:rPr>
        <w:t>Les différents domaines dans lesquels les membres d’une EIR doivent avoir des connaissances pour mener à bien leur mission de manière efficace et sure dans un pays ou région donnée.</w:t>
      </w:r>
    </w:p>
    <w:p w:rsidR="00201264" w:rsidRPr="00F07357" w:rsidRDefault="00201264" w:rsidP="0020126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fr-FR"/>
        </w:rPr>
      </w:pPr>
      <w:r w:rsidRPr="00201264">
        <w:rPr>
          <w:lang w:val="fr-FR"/>
        </w:rPr>
        <w:t>Pourquoi (ou à quoi) les connaissances dans chacun de ces domaines seront nécessaires/utiles.</w:t>
      </w:r>
    </w:p>
    <w:p w:rsidR="00201264" w:rsidRPr="00F07357" w:rsidRDefault="00201264" w:rsidP="0020126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lang w:val="fr-FR"/>
        </w:rPr>
      </w:pPr>
      <w:r w:rsidRPr="00201264">
        <w:rPr>
          <w:lang w:val="fr-FR"/>
        </w:rPr>
        <w:t>Les sources potentielles d’informations dans chacun de ces domaines.</w:t>
      </w:r>
    </w:p>
    <w:p w:rsidR="00201264" w:rsidRDefault="00201264" w:rsidP="007616D4">
      <w:pPr>
        <w:spacing w:after="0" w:line="240" w:lineRule="auto"/>
        <w:jc w:val="both"/>
        <w:rPr>
          <w:lang w:val="fr-FR"/>
        </w:rPr>
      </w:pPr>
    </w:p>
    <w:p w:rsidR="00201264" w:rsidRPr="00201264" w:rsidRDefault="00201264" w:rsidP="007616D4">
      <w:pPr>
        <w:spacing w:after="0" w:line="240" w:lineRule="auto"/>
        <w:jc w:val="both"/>
        <w:rPr>
          <w:b/>
          <w:lang w:val="fr-FR"/>
        </w:rPr>
      </w:pPr>
      <w:r w:rsidRPr="00201264">
        <w:rPr>
          <w:b/>
          <w:lang w:val="fr-FR"/>
        </w:rPr>
        <w:t>Modèle de tableau</w:t>
      </w:r>
    </w:p>
    <w:p w:rsidR="00201264" w:rsidRPr="00CF1635" w:rsidRDefault="00201264" w:rsidP="007616D4">
      <w:pPr>
        <w:spacing w:after="0" w:line="240" w:lineRule="auto"/>
        <w:jc w:val="both"/>
        <w:rPr>
          <w:lang w:val="fr-FR"/>
        </w:rPr>
      </w:pPr>
      <w:r>
        <w:rPr>
          <w:noProof/>
        </w:rPr>
        <w:drawing>
          <wp:inline distT="0" distB="0" distL="0" distR="0" wp14:anchorId="1C588C88">
            <wp:extent cx="5373387" cy="16476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083"/>
                    <a:stretch/>
                  </pic:blipFill>
                  <pic:spPr bwMode="auto">
                    <a:xfrm>
                      <a:off x="0" y="0"/>
                      <a:ext cx="5374505" cy="164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264" w:rsidRDefault="00201264" w:rsidP="007616D4">
      <w:pPr>
        <w:spacing w:after="0" w:line="240" w:lineRule="auto"/>
        <w:jc w:val="both"/>
        <w:rPr>
          <w:lang w:val="fr-FR"/>
        </w:rPr>
      </w:pPr>
    </w:p>
    <w:p w:rsidR="00201264" w:rsidRPr="00201264" w:rsidRDefault="00D70E82" w:rsidP="007616D4">
      <w:pPr>
        <w:spacing w:after="0" w:line="240" w:lineRule="auto"/>
        <w:jc w:val="both"/>
        <w:rPr>
          <w:b/>
          <w:lang w:val="fr-FR"/>
        </w:rPr>
      </w:pPr>
      <w:r>
        <w:rPr>
          <w:b/>
          <w:lang w:val="fr-FR"/>
        </w:rPr>
        <w:t>Bilan et d</w:t>
      </w:r>
      <w:r w:rsidR="00201264" w:rsidRPr="00201264">
        <w:rPr>
          <w:b/>
          <w:lang w:val="fr-FR"/>
        </w:rPr>
        <w:t>ébriefing</w:t>
      </w:r>
    </w:p>
    <w:p w:rsidR="00466BC5" w:rsidRPr="00CF1635" w:rsidRDefault="00201264" w:rsidP="007616D4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A titre indicatif ci-dessous sont listés des domaines dans lesquelles les EIR doivent avoir des connaissances avant tout déploiement, susceptibles </w:t>
      </w:r>
      <w:r w:rsidR="00815FDA" w:rsidRPr="007616D4">
        <w:rPr>
          <w:lang w:val="fr-FR"/>
        </w:rPr>
        <w:t xml:space="preserve">d'impacter </w:t>
      </w:r>
      <w:r>
        <w:rPr>
          <w:lang w:val="fr-FR"/>
        </w:rPr>
        <w:t>l'équipe sur le terrain</w:t>
      </w:r>
      <w:r w:rsidR="00815FDA" w:rsidRPr="007616D4">
        <w:rPr>
          <w:lang w:val="fr-FR"/>
        </w:rPr>
        <w:t>:</w:t>
      </w:r>
    </w:p>
    <w:p w:rsidR="00466BC5" w:rsidRPr="00CF1635" w:rsidRDefault="00815FDA" w:rsidP="007616D4">
      <w:pPr>
        <w:numPr>
          <w:ilvl w:val="0"/>
          <w:numId w:val="1"/>
        </w:numPr>
        <w:spacing w:after="0" w:line="240" w:lineRule="auto"/>
        <w:jc w:val="both"/>
        <w:rPr>
          <w:lang w:val="fr-FR"/>
        </w:rPr>
      </w:pPr>
      <w:r w:rsidRPr="007616D4">
        <w:rPr>
          <w:lang w:val="fr-FR"/>
        </w:rPr>
        <w:t>Géographie - lieu (topographie, villes, services publics</w:t>
      </w:r>
      <w:r w:rsidR="00D70E82">
        <w:rPr>
          <w:lang w:val="fr-FR"/>
        </w:rPr>
        <w:t>, climat</w:t>
      </w:r>
      <w:r w:rsidRPr="007616D4">
        <w:rPr>
          <w:lang w:val="fr-FR"/>
        </w:rPr>
        <w:t>)</w:t>
      </w:r>
    </w:p>
    <w:p w:rsidR="00466BC5" w:rsidRPr="00CF1635" w:rsidRDefault="00815FDA" w:rsidP="007616D4">
      <w:pPr>
        <w:numPr>
          <w:ilvl w:val="0"/>
          <w:numId w:val="1"/>
        </w:numPr>
        <w:spacing w:after="0" w:line="240" w:lineRule="auto"/>
        <w:jc w:val="both"/>
        <w:rPr>
          <w:lang w:val="fr-FR"/>
        </w:rPr>
      </w:pPr>
      <w:r w:rsidRPr="007616D4">
        <w:rPr>
          <w:lang w:val="fr-FR"/>
        </w:rPr>
        <w:t>Démographie - pratiques socioculturelles, religion</w:t>
      </w:r>
      <w:r w:rsidR="00201264">
        <w:rPr>
          <w:lang w:val="fr-FR"/>
        </w:rPr>
        <w:t>s</w:t>
      </w:r>
      <w:r w:rsidRPr="007616D4">
        <w:rPr>
          <w:lang w:val="fr-FR"/>
        </w:rPr>
        <w:t xml:space="preserve">, </w:t>
      </w:r>
      <w:r w:rsidR="00D70E82">
        <w:rPr>
          <w:lang w:val="fr-FR"/>
        </w:rPr>
        <w:t xml:space="preserve">coutumes, </w:t>
      </w:r>
      <w:r w:rsidRPr="007616D4">
        <w:rPr>
          <w:lang w:val="fr-FR"/>
        </w:rPr>
        <w:t>langue</w:t>
      </w:r>
      <w:r w:rsidR="00201264">
        <w:rPr>
          <w:lang w:val="fr-FR"/>
        </w:rPr>
        <w:t>s</w:t>
      </w:r>
      <w:r w:rsidRPr="007616D4">
        <w:rPr>
          <w:lang w:val="fr-FR"/>
        </w:rPr>
        <w:t xml:space="preserve">, groupes tribaux </w:t>
      </w:r>
    </w:p>
    <w:p w:rsidR="00466BC5" w:rsidRDefault="00201264" w:rsidP="007616D4">
      <w:pPr>
        <w:numPr>
          <w:ilvl w:val="0"/>
          <w:numId w:val="1"/>
        </w:numPr>
        <w:spacing w:after="0" w:line="240" w:lineRule="auto"/>
        <w:jc w:val="both"/>
        <w:rPr>
          <w:lang w:val="fr-FR"/>
        </w:rPr>
      </w:pPr>
      <w:r>
        <w:rPr>
          <w:lang w:val="fr-FR"/>
        </w:rPr>
        <w:t>Politique/s</w:t>
      </w:r>
      <w:r w:rsidR="00815FDA" w:rsidRPr="007616D4">
        <w:rPr>
          <w:lang w:val="fr-FR"/>
        </w:rPr>
        <w:t>écurité - conflits au sein de la communauté, rassemblements/évènements (sociaux/politiques, festivals, etc.)</w:t>
      </w:r>
    </w:p>
    <w:p w:rsidR="00201264" w:rsidRPr="00201264" w:rsidRDefault="00201264" w:rsidP="00201264">
      <w:pPr>
        <w:numPr>
          <w:ilvl w:val="0"/>
          <w:numId w:val="1"/>
        </w:numPr>
        <w:spacing w:after="0" w:line="240" w:lineRule="auto"/>
        <w:jc w:val="both"/>
      </w:pPr>
      <w:r w:rsidRPr="007616D4">
        <w:rPr>
          <w:lang w:val="fr-FR"/>
        </w:rPr>
        <w:t>Risques env</w:t>
      </w:r>
      <w:r>
        <w:rPr>
          <w:lang w:val="fr-FR"/>
        </w:rPr>
        <w:t>ironnementaux - moustiques, eau…</w:t>
      </w:r>
    </w:p>
    <w:p w:rsidR="00466BC5" w:rsidRDefault="00D70E82" w:rsidP="007616D4">
      <w:pPr>
        <w:numPr>
          <w:ilvl w:val="0"/>
          <w:numId w:val="1"/>
        </w:numPr>
        <w:spacing w:after="0" w:line="240" w:lineRule="auto"/>
        <w:jc w:val="both"/>
        <w:rPr>
          <w:lang w:val="fr-FR"/>
        </w:rPr>
      </w:pPr>
      <w:r>
        <w:rPr>
          <w:lang w:val="fr-FR"/>
        </w:rPr>
        <w:t>Logistique personnelle : ce qui est disponible sur place</w:t>
      </w:r>
      <w:r w:rsidR="00815FDA" w:rsidRPr="007616D4">
        <w:rPr>
          <w:lang w:val="fr-FR"/>
        </w:rPr>
        <w:t xml:space="preserve"> - nourriture, eau, abri, vêtements, protection contre les éléments. </w:t>
      </w:r>
    </w:p>
    <w:p w:rsidR="00201264" w:rsidRPr="00201264" w:rsidRDefault="00201264" w:rsidP="00201264">
      <w:pPr>
        <w:numPr>
          <w:ilvl w:val="0"/>
          <w:numId w:val="1"/>
        </w:numPr>
        <w:spacing w:after="0" w:line="240" w:lineRule="auto"/>
        <w:jc w:val="both"/>
        <w:rPr>
          <w:lang w:val="fr-FR"/>
        </w:rPr>
      </w:pPr>
      <w:r w:rsidRPr="007616D4">
        <w:rPr>
          <w:lang w:val="fr-FR"/>
        </w:rPr>
        <w:t>Évènement de santé publique actuel (p</w:t>
      </w:r>
      <w:r>
        <w:rPr>
          <w:lang w:val="fr-FR"/>
        </w:rPr>
        <w:t>our lequel l'équipe se prépare).</w:t>
      </w:r>
    </w:p>
    <w:p w:rsidR="007616D4" w:rsidRPr="00D70E82" w:rsidRDefault="00815FDA" w:rsidP="007616D4">
      <w:pPr>
        <w:numPr>
          <w:ilvl w:val="0"/>
          <w:numId w:val="1"/>
        </w:numPr>
        <w:spacing w:after="0" w:line="240" w:lineRule="auto"/>
        <w:jc w:val="both"/>
      </w:pPr>
      <w:r>
        <w:rPr>
          <w:lang w:val="fr-FR"/>
        </w:rPr>
        <w:t>Autres.</w:t>
      </w:r>
    </w:p>
    <w:p w:rsidR="00D70E82" w:rsidRDefault="00D70E82" w:rsidP="007616D4">
      <w:pPr>
        <w:spacing w:after="0" w:line="240" w:lineRule="auto"/>
        <w:jc w:val="both"/>
        <w:rPr>
          <w:b/>
          <w:bCs/>
          <w:lang w:val="fr-FR"/>
        </w:rPr>
      </w:pPr>
    </w:p>
    <w:p w:rsidR="00D70E82" w:rsidRDefault="00815FDA" w:rsidP="007616D4">
      <w:pPr>
        <w:spacing w:after="0" w:line="240" w:lineRule="auto"/>
        <w:jc w:val="both"/>
        <w:rPr>
          <w:lang w:val="fr-FR"/>
        </w:rPr>
      </w:pPr>
      <w:r w:rsidRPr="007616D4">
        <w:rPr>
          <w:b/>
          <w:bCs/>
          <w:lang w:val="fr-FR"/>
        </w:rPr>
        <w:lastRenderedPageBreak/>
        <w:t>Astuces pédagogiques </w:t>
      </w:r>
      <w:r w:rsidRPr="007616D4">
        <w:rPr>
          <w:lang w:val="fr-FR"/>
        </w:rPr>
        <w:t xml:space="preserve">: </w:t>
      </w:r>
      <w:r w:rsidR="00D70E82">
        <w:rPr>
          <w:lang w:val="fr-FR"/>
        </w:rPr>
        <w:t>Demandez aux participants</w:t>
      </w:r>
      <w:r w:rsidRPr="007616D4">
        <w:rPr>
          <w:lang w:val="fr-FR"/>
        </w:rPr>
        <w:t xml:space="preserve"> de se remémorer leur dernière participation à une intervention</w:t>
      </w:r>
      <w:r w:rsidR="00D70E82">
        <w:rPr>
          <w:lang w:val="fr-FR"/>
        </w:rPr>
        <w:t>/investigation</w:t>
      </w:r>
      <w:r w:rsidRPr="007616D4">
        <w:rPr>
          <w:lang w:val="fr-FR"/>
        </w:rPr>
        <w:t xml:space="preserve">. </w:t>
      </w:r>
      <w:r w:rsidR="00D70E82">
        <w:rPr>
          <w:lang w:val="fr-FR"/>
        </w:rPr>
        <w:t>Ont-ils toujours fait ce travail préparatoire consistant à rassembler des informations sur leur lieu de déploiement ? Si oui cela les at-il aidés ? Si non le manque d’informations/connaissances a-t-il généré des problèmes/crée des barrières? Lesquels ?</w:t>
      </w:r>
    </w:p>
    <w:p w:rsidR="00F07357" w:rsidRDefault="00F07357" w:rsidP="007616D4">
      <w:pPr>
        <w:spacing w:after="0" w:line="240" w:lineRule="auto"/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07357" w:rsidRPr="00F07357" w:rsidTr="00F07357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57" w:rsidRPr="00F07357" w:rsidRDefault="00F07357" w:rsidP="00F07357">
            <w:pPr>
              <w:spacing w:after="0" w:line="240" w:lineRule="auto"/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</w:pPr>
            <w:r w:rsidRPr="00F07357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  <w:lang w:val="en-US" w:eastAsia="en-US"/>
              </w:rPr>
              <w:t>Clause de non-responsabilité</w:t>
            </w:r>
          </w:p>
          <w:p w:rsidR="00F07357" w:rsidRPr="00F07357" w:rsidRDefault="00F07357" w:rsidP="00F07357">
            <w:pPr>
              <w:spacing w:after="0" w:line="240" w:lineRule="auto"/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</w:pPr>
          </w:p>
          <w:p w:rsidR="00F07357" w:rsidRPr="00F07357" w:rsidRDefault="00F07357" w:rsidP="00F0735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en-US" w:eastAsia="en-US"/>
              </w:rPr>
            </w:pPr>
            <w:r w:rsidRPr="00F07357"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  <w:t>WHO Health Security Learning Platform - Training Materials</w:t>
            </w:r>
          </w:p>
          <w:p w:rsidR="00F07357" w:rsidRPr="00F07357" w:rsidRDefault="00F07357" w:rsidP="00F0735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F07357">
              <w:rPr>
                <w:rFonts w:ascii="Calibri" w:eastAsia="Arial" w:hAnsi="Calibri" w:cs="Calibri"/>
                <w:b/>
                <w:bCs/>
                <w:sz w:val="18"/>
                <w:szCs w:val="18"/>
                <w:lang w:val="fr-FR" w:eastAsia="en-US"/>
              </w:rPr>
              <w:t>Plateforme d’Apprentissage de l'OMS sur la Sécurité Sanitaire - Matériel de formation</w:t>
            </w:r>
          </w:p>
          <w:p w:rsidR="00F07357" w:rsidRPr="00F07357" w:rsidRDefault="00F07357" w:rsidP="00F0735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F0735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>Ces matériels de formation de l'OMS sont © Organisation mondiale de la Santé (OMS) 2018. Tous droits réservés.</w:t>
            </w:r>
          </w:p>
          <w:p w:rsidR="00F07357" w:rsidRPr="00F07357" w:rsidRDefault="00F07357" w:rsidP="00F0735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F0735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</w:t>
            </w:r>
            <w:hyperlink r:id="rId8" w:history="1">
              <w:r w:rsidRPr="00F07357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 w:eastAsia="en-US"/>
                </w:rPr>
                <w:t>https://</w:t>
              </w:r>
              <w:bookmarkStart w:id="0" w:name="_GoBack"/>
              <w:bookmarkEnd w:id="0"/>
              <w:r w:rsidRPr="00F07357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 w:eastAsia="en-US"/>
                </w:rPr>
                <w:t>extranet.who.int/hslp</w:t>
              </w:r>
            </w:hyperlink>
          </w:p>
          <w:p w:rsidR="00F07357" w:rsidRPr="00F07357" w:rsidRDefault="00F07357" w:rsidP="00F0735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F0735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F07357" w:rsidRPr="00F07357" w:rsidRDefault="00F07357" w:rsidP="00F07357">
            <w:pPr>
              <w:spacing w:after="0" w:line="240" w:lineRule="auto"/>
              <w:rPr>
                <w:rFonts w:ascii="Calibri" w:eastAsia="Arial" w:hAnsi="Calibri" w:cs="Calibri"/>
                <w:sz w:val="24"/>
                <w:szCs w:val="24"/>
                <w:lang w:val="fr-FR" w:eastAsia="en-US"/>
              </w:rPr>
            </w:pPr>
            <w:r w:rsidRPr="00F0735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suivante : </w:t>
            </w:r>
            <w:hyperlink r:id="rId9" w:history="1">
              <w:r w:rsidRPr="00F07357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 w:eastAsia="en-US"/>
                </w:rPr>
                <w:t>ihrhrt@who.int</w:t>
              </w:r>
            </w:hyperlink>
            <w:r w:rsidRPr="00F07357">
              <w:rPr>
                <w:rFonts w:ascii="Calibri" w:eastAsia="Arial" w:hAnsi="Calibri" w:cs="Calibri"/>
                <w:lang w:val="fr-FR" w:eastAsia="en-US"/>
              </w:rPr>
              <w:t xml:space="preserve"> </w:t>
            </w:r>
          </w:p>
        </w:tc>
      </w:tr>
    </w:tbl>
    <w:p w:rsidR="00F07357" w:rsidRDefault="00F07357" w:rsidP="007616D4">
      <w:pPr>
        <w:spacing w:after="0" w:line="240" w:lineRule="auto"/>
        <w:jc w:val="both"/>
        <w:rPr>
          <w:lang w:val="fr-FR"/>
        </w:rPr>
      </w:pPr>
    </w:p>
    <w:p w:rsidR="007B63E9" w:rsidRPr="00CF1635" w:rsidRDefault="00F07357" w:rsidP="007616D4">
      <w:pPr>
        <w:spacing w:after="0" w:line="240" w:lineRule="auto"/>
        <w:jc w:val="both"/>
        <w:rPr>
          <w:lang w:val="fr-FR"/>
        </w:rPr>
      </w:pPr>
    </w:p>
    <w:sectPr w:rsidR="007B63E9" w:rsidRPr="00CF1635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E82" w:rsidRDefault="00D70E82" w:rsidP="00D70E82">
      <w:pPr>
        <w:spacing w:after="0" w:line="240" w:lineRule="auto"/>
      </w:pPr>
      <w:r>
        <w:separator/>
      </w:r>
    </w:p>
  </w:endnote>
  <w:endnote w:type="continuationSeparator" w:id="0">
    <w:p w:rsidR="00D70E82" w:rsidRDefault="00D70E82" w:rsidP="00D7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269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0E82" w:rsidRDefault="00D70E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3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0E82" w:rsidRDefault="00D70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E82" w:rsidRDefault="00D70E82" w:rsidP="00D70E82">
      <w:pPr>
        <w:spacing w:after="0" w:line="240" w:lineRule="auto"/>
      </w:pPr>
      <w:r>
        <w:separator/>
      </w:r>
    </w:p>
  </w:footnote>
  <w:footnote w:type="continuationSeparator" w:id="0">
    <w:p w:rsidR="00D70E82" w:rsidRDefault="00D70E82" w:rsidP="00D70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A52C6"/>
    <w:multiLevelType w:val="hybridMultilevel"/>
    <w:tmpl w:val="9580C06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73EC3"/>
    <w:multiLevelType w:val="hybridMultilevel"/>
    <w:tmpl w:val="04987428"/>
    <w:lvl w:ilvl="0" w:tplc="A24A9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04CC0">
      <w:start w:val="8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B21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A8F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21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F0A7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E68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AC0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2A3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603D94"/>
    <w:multiLevelType w:val="hybridMultilevel"/>
    <w:tmpl w:val="0A165B6A"/>
    <w:lvl w:ilvl="0" w:tplc="75D018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6CB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7E1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FEC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F8B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FC1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568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028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3A1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02C08E9"/>
    <w:multiLevelType w:val="hybridMultilevel"/>
    <w:tmpl w:val="12EA09BE"/>
    <w:lvl w:ilvl="0" w:tplc="946ED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BE64AA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7E22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ACA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E19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405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28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7E25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C5"/>
    <w:rsid w:val="00201264"/>
    <w:rsid w:val="00345BDC"/>
    <w:rsid w:val="00466BC5"/>
    <w:rsid w:val="006326C3"/>
    <w:rsid w:val="00815FDA"/>
    <w:rsid w:val="00970DCE"/>
    <w:rsid w:val="00CF1635"/>
    <w:rsid w:val="00D70E82"/>
    <w:rsid w:val="00F0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B785C"/>
  <w15:docId w15:val="{5685EA3D-D37D-4D41-8189-5EEC1232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6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1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2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0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E82"/>
  </w:style>
  <w:style w:type="paragraph" w:styleId="Footer">
    <w:name w:val="footer"/>
    <w:basedOn w:val="Normal"/>
    <w:link w:val="FooterChar"/>
    <w:uiPriority w:val="99"/>
    <w:unhideWhenUsed/>
    <w:rsid w:val="00D70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9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who.int/hsl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hrhrt@wh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GOMEZ, Paula</dc:creator>
  <cp:lastModifiedBy>GOMEZ, Paula</cp:lastModifiedBy>
  <cp:revision>4</cp:revision>
  <dcterms:created xsi:type="dcterms:W3CDTF">2015-11-03T13:49:00Z</dcterms:created>
  <dcterms:modified xsi:type="dcterms:W3CDTF">2018-06-13T13:38:00Z</dcterms:modified>
</cp:coreProperties>
</file>