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1D635B" w14:textId="1CF5E61E" w:rsidR="00327061" w:rsidRPr="00CA0067" w:rsidRDefault="000E1C37" w:rsidP="000E1C37">
      <w:pPr>
        <w:jc w:val="center"/>
        <w:rPr>
          <w:rFonts w:ascii="Source Sans Pro" w:eastAsia="Tahoma" w:hAnsi="Source Sans Pro" w:cs="Calibri"/>
          <w:b/>
          <w:bCs/>
          <w:color w:val="FFFFFF" w:themeColor="background1"/>
          <w:sz w:val="28"/>
          <w:szCs w:val="28"/>
          <w:lang w:val="fr-FR" w:eastAsia="zh-CN"/>
        </w:rPr>
      </w:pPr>
      <w:r w:rsidRPr="00CA0067">
        <w:rPr>
          <w:rFonts w:ascii="Source Sans Pro" w:hAnsi="Source Sans Pro" w:cstheme="minorBidi"/>
          <w:b/>
          <w:bCs/>
          <w:noProof/>
          <w:color w:val="FFFFFF" w:themeColor="background1"/>
          <w:szCs w:val="24"/>
          <w:lang w:val="fr-FR" w:eastAsia="fr-FR"/>
        </w:rPr>
        <w:drawing>
          <wp:anchor distT="0" distB="0" distL="114300" distR="114300" simplePos="0" relativeHeight="251659264" behindDoc="1" locked="0" layoutInCell="1" allowOverlap="1" wp14:anchorId="3DE2C83B" wp14:editId="71905D50">
            <wp:simplePos x="0" y="0"/>
            <wp:positionH relativeFrom="column">
              <wp:posOffset>-860425</wp:posOffset>
            </wp:positionH>
            <wp:positionV relativeFrom="paragraph">
              <wp:posOffset>-1295400</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004228FC" w:rsidRPr="00CA0067">
        <w:rPr>
          <w:rFonts w:ascii="Source Sans Pro" w:hAnsi="Source Sans Pro" w:cstheme="minorBidi"/>
          <w:b/>
          <w:bCs/>
          <w:noProof/>
          <w:color w:val="FFFFFF" w:themeColor="background1"/>
          <w:szCs w:val="24"/>
          <w:lang w:val="fr-FR" w:eastAsia="fr-FR"/>
        </w:rPr>
        <mc:AlternateContent>
          <mc:Choice Requires="wps">
            <w:drawing>
              <wp:anchor distT="0" distB="0" distL="114300" distR="114300" simplePos="0" relativeHeight="251660288" behindDoc="0" locked="0" layoutInCell="1" allowOverlap="1" wp14:anchorId="687C9283" wp14:editId="49F55E64">
                <wp:simplePos x="0" y="0"/>
                <wp:positionH relativeFrom="column">
                  <wp:posOffset>8187495</wp:posOffset>
                </wp:positionH>
                <wp:positionV relativeFrom="paragraph">
                  <wp:posOffset>-813484</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7EBE1AAF" w14:textId="3C5DD510" w:rsidR="004228FC" w:rsidRPr="00950D3F" w:rsidRDefault="004228FC" w:rsidP="004228FC">
                            <w:r>
                              <w:t xml:space="preserve"> </w:t>
                            </w:r>
                            <w:r w:rsidR="000E1C37">
                              <w:rPr>
                                <w:noProof/>
                                <w:lang w:val="fr-FR" w:eastAsia="fr-FR"/>
                              </w:rPr>
                              <w:drawing>
                                <wp:inline distT="0" distB="0" distL="0" distR="0" wp14:anchorId="76C3A7D7" wp14:editId="4B0AEBED">
                                  <wp:extent cx="641350" cy="574675"/>
                                  <wp:effectExtent l="0" t="0" r="6350" b="0"/>
                                  <wp:docPr id="2" name="Image 2"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1" name="Image 1" descr="C:\Users\DELL\Downloads\Frecnch ATP\WHO_RRT_Logo_White_Vertical-01_fr.png"/>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7C9283" id="_x0000_t202" coordsize="21600,21600" o:spt="202" path="m,l,21600r21600,l21600,xe">
                <v:stroke joinstyle="miter"/>
                <v:path gradientshapeok="t" o:connecttype="rect"/>
              </v:shapetype>
              <v:shape id="Text Box 12" o:spid="_x0000_s1026" type="#_x0000_t202" style="position:absolute;left:0;text-align:left;margin-left:644.7pt;margin-top:-64.05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" filled="f" stroked="f" strokeweight=".5pt">
                <v:textbox>
                  <w:txbxContent>
                    <w:p w14:paraId="7EBE1AAF" w14:textId="3C5DD510" w:rsidR="004228FC" w:rsidRPr="00950D3F" w:rsidRDefault="004228FC" w:rsidP="004228FC">
                      <w:r>
                        <w:t xml:space="preserve"> </w:t>
                      </w:r>
                      <w:r w:rsidR="000E1C37">
                        <w:rPr>
                          <w:noProof/>
                          <w:lang w:val="fr-FR" w:eastAsia="fr-FR"/>
                        </w:rPr>
                        <w:drawing>
                          <wp:inline distT="0" distB="0" distL="0" distR="0" wp14:anchorId="76C3A7D7" wp14:editId="4B0AEBED">
                            <wp:extent cx="641350" cy="574675"/>
                            <wp:effectExtent l="0" t="0" r="6350" b="0"/>
                            <wp:docPr id="2" name="Image 2"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1" name="Image 1" descr="C:\Users\DELL\Downloads\Frecnch ATP\WHO_RRT_Logo_White_Vertical-01_fr.png"/>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inline>
                        </w:drawing>
                      </w:r>
                    </w:p>
                  </w:txbxContent>
                </v:textbox>
              </v:shape>
            </w:pict>
          </mc:Fallback>
        </mc:AlternateContent>
      </w:r>
      <w:r w:rsidRPr="00CA0067">
        <w:rPr>
          <w:rFonts w:ascii="Source Sans Pro" w:eastAsia="Tahoma" w:hAnsi="Source Sans Pro" w:cs="Calibri"/>
          <w:b/>
          <w:bCs/>
          <w:color w:val="FFFFFF" w:themeColor="background1"/>
          <w:sz w:val="28"/>
          <w:szCs w:val="28"/>
          <w:lang w:val="fr-FR" w:eastAsia="zh-CN"/>
        </w:rPr>
        <w:t xml:space="preserve">Kit de formation avancée des EIR </w:t>
      </w:r>
    </w:p>
    <w:p w14:paraId="672A6659" w14:textId="77777777" w:rsidR="00327061" w:rsidRPr="00CA0067" w:rsidRDefault="00327061" w:rsidP="00327061">
      <w:pPr>
        <w:jc w:val="center"/>
        <w:rPr>
          <w:rFonts w:ascii="Source Sans Pro" w:eastAsia="Tahoma" w:hAnsi="Source Sans Pro" w:cs="Calibri"/>
          <w:b/>
          <w:color w:val="FFFFFF" w:themeColor="background1"/>
          <w:sz w:val="28"/>
          <w:szCs w:val="28"/>
          <w:lang w:val="fr-FR" w:eastAsia="zh-CN"/>
        </w:rPr>
      </w:pPr>
    </w:p>
    <w:p w14:paraId="7F877708" w14:textId="77777777" w:rsidR="000E1C37" w:rsidRPr="00CA0067" w:rsidRDefault="004228FC" w:rsidP="000E1C37">
      <w:pPr>
        <w:jc w:val="center"/>
        <w:rPr>
          <w:rFonts w:ascii="Source Sans Pro" w:eastAsia="Tahoma" w:hAnsi="Source Sans Pro" w:cs="Calibri"/>
          <w:b/>
          <w:bCs/>
          <w:color w:val="FFFFFF" w:themeColor="background1"/>
          <w:sz w:val="28"/>
          <w:szCs w:val="28"/>
          <w:lang w:val="fr-FR" w:eastAsia="zh-CN"/>
        </w:rPr>
      </w:pPr>
      <w:r w:rsidRPr="00CA0067">
        <w:rPr>
          <w:rFonts w:ascii="Source Sans Pro" w:eastAsia="Tahoma" w:hAnsi="Source Sans Pro" w:cs="Calibri"/>
          <w:b/>
          <w:bCs/>
          <w:color w:val="FFFFFF" w:themeColor="background1"/>
          <w:sz w:val="28"/>
          <w:szCs w:val="28"/>
          <w:lang w:val="fr-FR" w:eastAsia="zh-CN"/>
        </w:rPr>
        <w:t xml:space="preserve">        </w:t>
      </w:r>
      <w:r w:rsidR="00327061" w:rsidRPr="00CA0067">
        <w:rPr>
          <w:rFonts w:ascii="Source Sans Pro" w:eastAsia="Tahoma" w:hAnsi="Source Sans Pro" w:cs="Calibri"/>
          <w:b/>
          <w:bCs/>
          <w:color w:val="FFFFFF" w:themeColor="background1"/>
          <w:sz w:val="28"/>
          <w:szCs w:val="28"/>
          <w:lang w:val="fr-FR" w:eastAsia="zh-CN"/>
        </w:rPr>
        <w:t>A1.</w:t>
      </w:r>
      <w:r w:rsidR="7EE61FBE" w:rsidRPr="00CA0067">
        <w:rPr>
          <w:rFonts w:ascii="Source Sans Pro" w:eastAsia="Tahoma" w:hAnsi="Source Sans Pro" w:cs="Calibri"/>
          <w:b/>
          <w:bCs/>
          <w:color w:val="FFFFFF" w:themeColor="background1"/>
          <w:sz w:val="28"/>
          <w:szCs w:val="28"/>
          <w:lang w:val="fr-FR" w:eastAsia="zh-CN"/>
        </w:rPr>
        <w:t xml:space="preserve">2b </w:t>
      </w:r>
      <w:r w:rsidR="000E1C37" w:rsidRPr="00CA0067">
        <w:rPr>
          <w:rFonts w:ascii="Source Sans Pro" w:eastAsia="Tahoma" w:hAnsi="Source Sans Pro" w:cs="Calibri"/>
          <w:b/>
          <w:bCs/>
          <w:color w:val="FFFFFF" w:themeColor="background1"/>
          <w:sz w:val="28"/>
          <w:szCs w:val="28"/>
          <w:lang w:val="fr-FR" w:eastAsia="zh-CN"/>
        </w:rPr>
        <w:t xml:space="preserve">Exercice de formation à l’évaluation en vue de la notification en vertu du </w:t>
      </w:r>
    </w:p>
    <w:p w14:paraId="0AEE5C6E" w14:textId="77777777" w:rsidR="000E1C37" w:rsidRPr="00CA0067" w:rsidRDefault="000E1C37" w:rsidP="000E1C37">
      <w:pPr>
        <w:jc w:val="center"/>
        <w:rPr>
          <w:rFonts w:ascii="Source Sans Pro" w:eastAsia="Tahoma" w:hAnsi="Source Sans Pro" w:cs="Calibri"/>
          <w:b/>
          <w:bCs/>
          <w:color w:val="FFFFFF" w:themeColor="background1"/>
          <w:sz w:val="28"/>
          <w:szCs w:val="28"/>
          <w:lang w:val="fr-FR" w:eastAsia="zh-CN"/>
        </w:rPr>
      </w:pPr>
      <w:r w:rsidRPr="00CA0067">
        <w:rPr>
          <w:rFonts w:ascii="Source Sans Pro" w:eastAsia="Tahoma" w:hAnsi="Source Sans Pro" w:cs="Calibri"/>
          <w:b/>
          <w:bCs/>
          <w:color w:val="FFFFFF" w:themeColor="background1"/>
          <w:sz w:val="28"/>
          <w:szCs w:val="28"/>
          <w:lang w:val="fr-FR" w:eastAsia="zh-CN"/>
        </w:rPr>
        <w:t>Règlement Sanitaire International (2005)</w:t>
      </w:r>
    </w:p>
    <w:p w14:paraId="0A37501D" w14:textId="77777777" w:rsidR="00327061" w:rsidRPr="00CA0067" w:rsidRDefault="00327061" w:rsidP="004873EB">
      <w:pPr>
        <w:rPr>
          <w:rFonts w:ascii="Source Sans Pro" w:eastAsia="Tahoma" w:hAnsi="Source Sans Pro" w:cs="Calibri"/>
          <w:b/>
          <w:color w:val="4682B4"/>
          <w:sz w:val="28"/>
          <w:szCs w:val="28"/>
          <w:lang w:val="fr-FR" w:eastAsia="zh-CN"/>
        </w:rPr>
      </w:pPr>
    </w:p>
    <w:p w14:paraId="2569D3E0" w14:textId="19011C48" w:rsidR="00327061" w:rsidRPr="00CA0067" w:rsidRDefault="000E1C37" w:rsidP="00327061">
      <w:pPr>
        <w:spacing w:line="260" w:lineRule="atLeast"/>
        <w:jc w:val="center"/>
        <w:rPr>
          <w:rFonts w:ascii="Source Sans Pro" w:eastAsia="Tahoma" w:hAnsi="Source Sans Pro" w:cs="Calibri"/>
          <w:b/>
          <w:color w:val="65A000"/>
          <w:sz w:val="28"/>
          <w:szCs w:val="28"/>
          <w:lang w:val="fr-FR"/>
        </w:rPr>
      </w:pPr>
      <w:r w:rsidRPr="00CA0067">
        <w:rPr>
          <w:rFonts w:ascii="Source Sans Pro" w:eastAsia="Tahoma" w:hAnsi="Source Sans Pro" w:cs="Calibri"/>
          <w:b/>
          <w:color w:val="65A000"/>
          <w:sz w:val="28"/>
          <w:szCs w:val="28"/>
          <w:lang w:val="fr-FR"/>
        </w:rPr>
        <w:t>G</w:t>
      </w:r>
      <w:r w:rsidR="00327061" w:rsidRPr="00CA0067">
        <w:rPr>
          <w:rFonts w:ascii="Source Sans Pro" w:eastAsia="Tahoma" w:hAnsi="Source Sans Pro" w:cs="Calibri"/>
          <w:b/>
          <w:color w:val="65A000"/>
          <w:sz w:val="28"/>
          <w:szCs w:val="28"/>
          <w:lang w:val="fr-FR"/>
        </w:rPr>
        <w:t>uide</w:t>
      </w:r>
      <w:r w:rsidRPr="00CA0067">
        <w:rPr>
          <w:rFonts w:ascii="Source Sans Pro" w:eastAsia="Tahoma" w:hAnsi="Source Sans Pro" w:cs="Calibri"/>
          <w:b/>
          <w:color w:val="65A000"/>
          <w:sz w:val="28"/>
          <w:szCs w:val="28"/>
          <w:lang w:val="fr-FR"/>
        </w:rPr>
        <w:t xml:space="preserve"> du participant</w:t>
      </w:r>
    </w:p>
    <w:p w14:paraId="5DAB6C7B" w14:textId="77777777" w:rsidR="00327061" w:rsidRPr="00CA0067" w:rsidRDefault="00327061" w:rsidP="00044F1D">
      <w:pPr>
        <w:spacing w:line="260" w:lineRule="atLeast"/>
        <w:rPr>
          <w:rFonts w:ascii="Source Sans Pro" w:hAnsi="Source Sans Pro" w:cs="Calibri"/>
          <w:szCs w:val="24"/>
          <w:lang w:val="fr-FR"/>
        </w:rPr>
      </w:pPr>
    </w:p>
    <w:p w14:paraId="1D485D1A" w14:textId="77777777" w:rsidR="004228FC" w:rsidRPr="00CA0067" w:rsidRDefault="004228FC" w:rsidP="00327061">
      <w:pPr>
        <w:spacing w:line="260" w:lineRule="atLeast"/>
        <w:jc w:val="both"/>
        <w:rPr>
          <w:rFonts w:ascii="Source Sans Pro" w:hAnsi="Source Sans Pro" w:cs="Calibri"/>
          <w:szCs w:val="24"/>
          <w:lang w:val="fr-FR"/>
        </w:rPr>
      </w:pPr>
    </w:p>
    <w:p w14:paraId="3660B3F7" w14:textId="77777777" w:rsidR="004228FC" w:rsidRPr="00CA0067" w:rsidRDefault="004228FC" w:rsidP="00327061">
      <w:pPr>
        <w:spacing w:line="260" w:lineRule="atLeast"/>
        <w:jc w:val="both"/>
        <w:rPr>
          <w:rFonts w:ascii="Source Sans Pro" w:hAnsi="Source Sans Pro" w:cs="Calibri"/>
          <w:szCs w:val="24"/>
          <w:lang w:val="fr-FR"/>
        </w:rPr>
      </w:pPr>
    </w:p>
    <w:p w14:paraId="04559B68" w14:textId="77777777" w:rsidR="004228FC" w:rsidRPr="00CA0067" w:rsidRDefault="004228FC" w:rsidP="00327061">
      <w:pPr>
        <w:spacing w:line="260" w:lineRule="atLeast"/>
        <w:jc w:val="both"/>
        <w:rPr>
          <w:rFonts w:ascii="Source Sans Pro" w:hAnsi="Source Sans Pro" w:cs="Calibri"/>
          <w:szCs w:val="24"/>
          <w:lang w:val="fr-FR"/>
        </w:rPr>
      </w:pPr>
    </w:p>
    <w:p w14:paraId="6EA8EF17" w14:textId="77777777" w:rsidR="000E1C37" w:rsidRPr="00CA0067" w:rsidRDefault="000E1C37" w:rsidP="000E1C37">
      <w:pPr>
        <w:spacing w:line="260" w:lineRule="atLeast"/>
        <w:jc w:val="both"/>
        <w:rPr>
          <w:rFonts w:ascii="Source Sans Pro" w:hAnsi="Source Sans Pro" w:cs="Calibri"/>
          <w:szCs w:val="24"/>
          <w:lang w:val="fr-FR"/>
        </w:rPr>
      </w:pPr>
      <w:r w:rsidRPr="00CA0067">
        <w:rPr>
          <w:rFonts w:ascii="Source Sans Pro" w:hAnsi="Source Sans Pro" w:cs="Calibri"/>
          <w:szCs w:val="24"/>
          <w:lang w:val="fr-FR"/>
        </w:rPr>
        <w:t xml:space="preserve">Pour les 5 scénarios inclus dans cet exercice il vous est demandé d’évaluer si chacun des évènements décrits doit être notifié à l’OMS en vertu du Règlement Sanitaire International (RSI). Vous êtes invité à utiliser </w:t>
      </w:r>
      <w:hyperlink r:id="rId13" w:history="1">
        <w:r w:rsidRPr="00CA0067">
          <w:rPr>
            <w:rStyle w:val="Hyperlink"/>
            <w:rFonts w:ascii="Source Sans Pro" w:hAnsi="Source Sans Pro" w:cs="Calibri"/>
            <w:b/>
            <w:szCs w:val="24"/>
            <w:lang w:val="fr-FR"/>
          </w:rPr>
          <w:t>l’Annexe 2</w:t>
        </w:r>
      </w:hyperlink>
      <w:r w:rsidRPr="00CA0067">
        <w:rPr>
          <w:rFonts w:ascii="Source Sans Pro" w:hAnsi="Source Sans Pro" w:cs="Calibri"/>
          <w:szCs w:val="24"/>
          <w:lang w:val="fr-FR"/>
        </w:rPr>
        <w:t xml:space="preserve"> pour répondre aux questions posées, ainsi que le guide de l’OMS pour l’utilisation de l’Annexe 2 du RSI (en anglais uniquement: </w:t>
      </w:r>
      <w:hyperlink r:id="rId14" w:history="1">
        <w:r w:rsidRPr="00CA0067">
          <w:rPr>
            <w:rStyle w:val="Hyperlink"/>
            <w:rFonts w:ascii="Source Sans Pro" w:hAnsi="Source Sans Pro" w:cs="Calibri"/>
            <w:b/>
            <w:bCs/>
            <w:szCs w:val="24"/>
            <w:lang w:val="fr-FR"/>
          </w:rPr>
          <w:t>WHO guidance for the use of Annexe 2</w:t>
        </w:r>
        <w:r w:rsidRPr="00CA0067">
          <w:rPr>
            <w:rStyle w:val="Hyperlink"/>
            <w:rFonts w:ascii="Source Sans Pro" w:hAnsi="Source Sans Pro" w:cs="Calibri"/>
            <w:szCs w:val="24"/>
            <w:lang w:val="fr-FR"/>
          </w:rPr>
          <w:t>.</w:t>
        </w:r>
      </w:hyperlink>
      <w:r w:rsidRPr="00CA0067">
        <w:rPr>
          <w:rFonts w:ascii="Source Sans Pro" w:hAnsi="Source Sans Pro" w:cs="Calibri"/>
          <w:b/>
          <w:bCs/>
          <w:color w:val="0000FF"/>
          <w:szCs w:val="24"/>
          <w:lang w:val="fr-FR"/>
        </w:rPr>
        <w:t xml:space="preserve">). </w:t>
      </w:r>
    </w:p>
    <w:p w14:paraId="61E928C9" w14:textId="77777777" w:rsidR="000E1C37" w:rsidRPr="00CA0067" w:rsidRDefault="000E1C37" w:rsidP="000E1C37">
      <w:pPr>
        <w:spacing w:line="260" w:lineRule="atLeast"/>
        <w:jc w:val="both"/>
        <w:rPr>
          <w:rFonts w:ascii="Source Sans Pro" w:hAnsi="Source Sans Pro" w:cs="Calibri"/>
          <w:szCs w:val="24"/>
          <w:lang w:val="fr-FR"/>
        </w:rPr>
      </w:pPr>
    </w:p>
    <w:p w14:paraId="48CE825B" w14:textId="77777777" w:rsidR="000E1C37" w:rsidRPr="00CA0067" w:rsidRDefault="000E1C37" w:rsidP="000E1C37">
      <w:pPr>
        <w:spacing w:line="260" w:lineRule="atLeast"/>
        <w:jc w:val="both"/>
        <w:rPr>
          <w:rFonts w:ascii="Source Sans Pro" w:hAnsi="Source Sans Pro" w:cs="Calibri"/>
          <w:szCs w:val="24"/>
          <w:lang w:val="fr-FR"/>
        </w:rPr>
      </w:pPr>
      <w:r w:rsidRPr="00CA0067">
        <w:rPr>
          <w:rFonts w:ascii="Source Sans Pro" w:hAnsi="Source Sans Pro" w:cs="Calibri"/>
          <w:szCs w:val="24"/>
          <w:lang w:val="fr-FR"/>
        </w:rPr>
        <w:t>Pour chacune des questions posées vous devez choisir une des réponses proposées (oui, non ou je ne sais pas).</w:t>
      </w:r>
    </w:p>
    <w:p w14:paraId="356BC702" w14:textId="77777777" w:rsidR="000E1C37" w:rsidRPr="00CA0067" w:rsidRDefault="000E1C37" w:rsidP="000E1C37">
      <w:pPr>
        <w:spacing w:line="260" w:lineRule="atLeast"/>
        <w:jc w:val="both"/>
        <w:rPr>
          <w:rFonts w:ascii="Source Sans Pro" w:hAnsi="Source Sans Pro" w:cs="Calibri"/>
          <w:szCs w:val="24"/>
          <w:lang w:val="fr-FR"/>
        </w:rPr>
      </w:pPr>
    </w:p>
    <w:p w14:paraId="02BE6B6D" w14:textId="77777777" w:rsidR="000E1C37" w:rsidRPr="00CA0067" w:rsidRDefault="000E1C37" w:rsidP="000E1C37">
      <w:pPr>
        <w:spacing w:line="260" w:lineRule="atLeast"/>
        <w:jc w:val="both"/>
        <w:rPr>
          <w:rFonts w:ascii="Source Sans Pro" w:hAnsi="Source Sans Pro" w:cs="Calibri"/>
          <w:szCs w:val="24"/>
          <w:lang w:val="fr-FR"/>
        </w:rPr>
      </w:pPr>
      <w:r w:rsidRPr="00CA0067">
        <w:rPr>
          <w:rFonts w:ascii="Source Sans Pro" w:hAnsi="Source Sans Pro" w:cs="Calibri"/>
          <w:szCs w:val="24"/>
          <w:lang w:val="fr-FR"/>
        </w:rPr>
        <w:t>Gardez à l’esprit que les pays où les évènements décrits se déroulent peuvent être différents du pays dans lequel vous travaillez actuellement. Si des informations sur le contexte du pays fictif où ces évènements se déroulent sont données, évaluez la situation en prenant en compte ce contexte spécifique, et non en vous référant au contexte de votre propre pays.</w:t>
      </w:r>
    </w:p>
    <w:p w14:paraId="5E2BE3F3" w14:textId="77777777" w:rsidR="000E1C37" w:rsidRPr="00CA0067" w:rsidRDefault="000E1C37" w:rsidP="000E1C37">
      <w:pPr>
        <w:spacing w:line="260" w:lineRule="atLeast"/>
        <w:jc w:val="both"/>
        <w:rPr>
          <w:rFonts w:ascii="Source Sans Pro" w:hAnsi="Source Sans Pro" w:cs="Calibri"/>
          <w:szCs w:val="24"/>
          <w:lang w:val="fr-FR"/>
        </w:rPr>
      </w:pPr>
    </w:p>
    <w:p w14:paraId="54D4D9B0" w14:textId="77777777" w:rsidR="000E1C37" w:rsidRPr="00CA0067" w:rsidRDefault="000E1C37" w:rsidP="000E1C37">
      <w:pPr>
        <w:rPr>
          <w:rFonts w:ascii="Source Sans Pro" w:hAnsi="Source Sans Pro" w:cs="Calibri"/>
          <w:szCs w:val="24"/>
          <w:lang w:val="fr-FR"/>
        </w:rPr>
      </w:pPr>
      <w:r w:rsidRPr="00CA0067">
        <w:rPr>
          <w:rFonts w:ascii="Source Sans Pro" w:hAnsi="Source Sans Pro" w:cs="Calibri"/>
          <w:szCs w:val="24"/>
          <w:lang w:val="fr-FR"/>
        </w:rPr>
        <w:t>Les exercices de formation ci-après ont pour objectif d’aider le personnel des points focaux nationaux RSI et les autres personnes chargées d’évaluer les événements de santé publique susceptibles de devoir être notifiés à l’OMS. Les exercices portant sur l’annexe 2 tiennent compte des recommandations formulées par le Comité d’examen du RSI et des chercheurs, et visent à améliorer la sensibilité et la cohérence du processus d’évaluation en vue de la notification.</w:t>
      </w:r>
    </w:p>
    <w:p w14:paraId="603A2D4D" w14:textId="32E8C5A8" w:rsidR="006D2BD4" w:rsidRPr="00CA0067" w:rsidRDefault="006D2BD4">
      <w:pPr>
        <w:rPr>
          <w:rFonts w:ascii="Source Sans Pro" w:hAnsi="Source Sans Pro" w:cs="Calibri"/>
          <w:szCs w:val="24"/>
          <w:lang w:val="fr-FR"/>
        </w:rPr>
      </w:pPr>
      <w:r w:rsidRPr="00CA0067">
        <w:rPr>
          <w:rFonts w:ascii="Source Sans Pro" w:hAnsi="Source Sans Pro" w:cs="Calibri"/>
          <w:szCs w:val="24"/>
          <w:lang w:val="fr-FR"/>
        </w:rPr>
        <w:br w:type="page"/>
      </w:r>
    </w:p>
    <w:p w14:paraId="0EF46658" w14:textId="77777777" w:rsidR="000E1C37" w:rsidRPr="00C97FB9" w:rsidRDefault="000E1C37" w:rsidP="1DEFC76C">
      <w:pPr>
        <w:rPr>
          <w:rFonts w:ascii="Source Sans Pro" w:hAnsi="Source Sans Pro" w:cstheme="minorHAnsi"/>
          <w:b/>
          <w:color w:val="C00000"/>
          <w:sz w:val="32"/>
          <w:szCs w:val="32"/>
          <w:lang w:val="fr-FR"/>
        </w:rPr>
      </w:pPr>
      <w:r w:rsidRPr="00C97FB9">
        <w:rPr>
          <w:rFonts w:ascii="Source Sans Pro" w:hAnsi="Source Sans Pro" w:cstheme="minorHAnsi"/>
          <w:b/>
          <w:color w:val="C00000"/>
          <w:sz w:val="32"/>
          <w:szCs w:val="32"/>
          <w:lang w:val="fr-FR"/>
        </w:rPr>
        <w:lastRenderedPageBreak/>
        <w:t>Scenario 1</w:t>
      </w:r>
    </w:p>
    <w:p w14:paraId="510701DA" w14:textId="77777777" w:rsidR="000E1C37" w:rsidRPr="00D17218" w:rsidRDefault="000E1C37" w:rsidP="000E1C37">
      <w:pPr>
        <w:jc w:val="both"/>
        <w:rPr>
          <w:sz w:val="2"/>
          <w:szCs w:val="2"/>
          <w:lang w:val="fr-FR"/>
        </w:rPr>
      </w:pPr>
    </w:p>
    <w:p w14:paraId="14DEF7C4" w14:textId="54F9C796" w:rsidR="000E1C37" w:rsidRDefault="006329E3" w:rsidP="000E1C37">
      <w:pPr>
        <w:rPr>
          <w:sz w:val="22"/>
          <w:szCs w:val="22"/>
          <w:lang w:val="fr-FR"/>
        </w:rPr>
      </w:pPr>
      <w:r>
        <w:rPr>
          <w:noProof/>
          <w:lang w:val="fr-FR" w:eastAsia="fr-FR"/>
        </w:rPr>
        <mc:AlternateContent>
          <mc:Choice Requires="wps">
            <w:drawing>
              <wp:anchor distT="0" distB="0" distL="114300" distR="114300" simplePos="0" relativeHeight="251661312" behindDoc="1" locked="0" layoutInCell="1" allowOverlap="1" wp14:anchorId="1B813F3A" wp14:editId="06AFE50C">
                <wp:simplePos x="0" y="0"/>
                <wp:positionH relativeFrom="margin">
                  <wp:align>left</wp:align>
                </wp:positionH>
                <wp:positionV relativeFrom="paragraph">
                  <wp:posOffset>42545</wp:posOffset>
                </wp:positionV>
                <wp:extent cx="4622800" cy="2241550"/>
                <wp:effectExtent l="0" t="0" r="25400" b="25400"/>
                <wp:wrapTight wrapText="bothSides">
                  <wp:wrapPolygon edited="0">
                    <wp:start x="0" y="0"/>
                    <wp:lineTo x="0" y="21661"/>
                    <wp:lineTo x="21630" y="21661"/>
                    <wp:lineTo x="21630" y="0"/>
                    <wp:lineTo x="0" y="0"/>
                  </wp:wrapPolygon>
                </wp:wrapTight>
                <wp:docPr id="14" name="Zone de texte 14"/>
                <wp:cNvGraphicFramePr/>
                <a:graphic xmlns:a="http://schemas.openxmlformats.org/drawingml/2006/main">
                  <a:graphicData uri="http://schemas.microsoft.com/office/word/2010/wordprocessingShape">
                    <wps:wsp>
                      <wps:cNvSpPr txBox="1"/>
                      <wps:spPr>
                        <a:xfrm>
                          <a:off x="0" y="0"/>
                          <a:ext cx="4622800" cy="2241550"/>
                        </a:xfrm>
                        <a:prstGeom prst="rect">
                          <a:avLst/>
                        </a:prstGeom>
                        <a:solidFill>
                          <a:srgbClr val="65A000"/>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BE0C690" w14:textId="72C33056" w:rsidR="006329E3" w:rsidRPr="006A7592" w:rsidRDefault="006329E3">
                            <w:pPr>
                              <w:rPr>
                                <w:rFonts w:ascii="Source Sans Pro" w:hAnsi="Source Sans Pro" w:cstheme="minorHAnsi"/>
                                <w:color w:val="FFFFFF" w:themeColor="background1"/>
                                <w:sz w:val="22"/>
                                <w:szCs w:val="22"/>
                                <w:lang w:val="fr-FR"/>
                              </w:rPr>
                            </w:pPr>
                            <w:r w:rsidRPr="006A7592">
                              <w:rPr>
                                <w:rFonts w:ascii="Source Sans Pro" w:hAnsi="Source Sans Pro" w:cstheme="minorHAnsi"/>
                                <w:color w:val="FFFFFF" w:themeColor="background1"/>
                                <w:sz w:val="22"/>
                                <w:szCs w:val="22"/>
                                <w:lang w:val="fr-FR"/>
                              </w:rPr>
                              <w:t xml:space="preserve">L'autorité de réglementation nationale des médicaments et des soins de santé vous informe qu'une entreprise pharmaceutique rappelle tous les lots d'un médicament injectable du fait d'une possible contamination fongique au cours du processus de fabrication. Il est probable que tous les lots de solution d'acétate de méthylprednisolone aient été contaminés par </w:t>
                            </w:r>
                            <w:r w:rsidRPr="006A7592">
                              <w:rPr>
                                <w:rFonts w:ascii="Source Sans Pro" w:hAnsi="Source Sans Pro" w:cstheme="minorHAnsi"/>
                                <w:i/>
                                <w:iCs/>
                                <w:color w:val="FFFFFF" w:themeColor="background1"/>
                                <w:sz w:val="22"/>
                                <w:szCs w:val="22"/>
                                <w:lang w:val="fr-FR"/>
                              </w:rPr>
                              <w:t xml:space="preserve">Aspergillus </w:t>
                            </w:r>
                            <w:proofErr w:type="spellStart"/>
                            <w:r w:rsidRPr="006A7592">
                              <w:rPr>
                                <w:rFonts w:ascii="Source Sans Pro" w:hAnsi="Source Sans Pro" w:cstheme="minorHAnsi"/>
                                <w:i/>
                                <w:iCs/>
                                <w:color w:val="FFFFFF" w:themeColor="background1"/>
                                <w:sz w:val="22"/>
                                <w:szCs w:val="22"/>
                                <w:lang w:val="fr-FR"/>
                              </w:rPr>
                              <w:t>fumigatus</w:t>
                            </w:r>
                            <w:proofErr w:type="spellEnd"/>
                            <w:r w:rsidRPr="006A7592">
                              <w:rPr>
                                <w:rFonts w:ascii="Source Sans Pro" w:hAnsi="Source Sans Pro" w:cstheme="minorHAnsi"/>
                                <w:color w:val="FFFFFF" w:themeColor="background1"/>
                                <w:sz w:val="22"/>
                                <w:szCs w:val="22"/>
                                <w:lang w:val="fr-FR"/>
                              </w:rPr>
                              <w:t xml:space="preserve"> du fait d'une série d'erreurs. Environ 12 200 flacons provenant de ces lots ont déjà été distribués aux établissements de santé locaux tandis, que près de 3500 flacons ont été exportés vers plusieurs autres pays. Ces lots de produit injectable sont utilisés pour traiter le mal de dos et les douleurs articulaires périphériques. On sait qu</w:t>
                            </w:r>
                            <w:r w:rsidR="003C45EE" w:rsidRPr="006A7592">
                              <w:rPr>
                                <w:rFonts w:ascii="Source Sans Pro" w:hAnsi="Source Sans Pro" w:cstheme="minorHAnsi"/>
                                <w:color w:val="FFFFFF" w:themeColor="background1"/>
                                <w:sz w:val="22"/>
                                <w:szCs w:val="22"/>
                                <w:lang w:val="fr-FR"/>
                              </w:rPr>
                              <w:t>’</w:t>
                            </w:r>
                            <w:r w:rsidRPr="006A7592">
                              <w:rPr>
                                <w:rFonts w:ascii="Source Sans Pro" w:hAnsi="Source Sans Pro" w:cstheme="minorHAnsi"/>
                                <w:i/>
                                <w:iCs/>
                                <w:color w:val="FFFFFF" w:themeColor="background1"/>
                                <w:sz w:val="22"/>
                                <w:szCs w:val="22"/>
                                <w:lang w:val="fr-FR"/>
                              </w:rPr>
                              <w:t xml:space="preserve">Aspergillus </w:t>
                            </w:r>
                            <w:proofErr w:type="spellStart"/>
                            <w:r w:rsidRPr="006A7592">
                              <w:rPr>
                                <w:rFonts w:ascii="Source Sans Pro" w:hAnsi="Source Sans Pro" w:cstheme="minorHAnsi"/>
                                <w:i/>
                                <w:iCs/>
                                <w:color w:val="FFFFFF" w:themeColor="background1"/>
                                <w:sz w:val="22"/>
                                <w:szCs w:val="22"/>
                                <w:lang w:val="fr-FR"/>
                              </w:rPr>
                              <w:t>fumigatus</w:t>
                            </w:r>
                            <w:proofErr w:type="spellEnd"/>
                            <w:r w:rsidRPr="006A7592">
                              <w:rPr>
                                <w:rFonts w:ascii="Source Sans Pro" w:hAnsi="Source Sans Pro" w:cstheme="minorHAnsi"/>
                                <w:color w:val="FFFFFF" w:themeColor="background1"/>
                                <w:sz w:val="22"/>
                                <w:szCs w:val="22"/>
                                <w:lang w:val="fr-FR"/>
                              </w:rPr>
                              <w:t xml:space="preserve"> est à l'origine de maladies chez l'homme, parmi lesquelles la méningite fongique ou des infections des articulations.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813F3A" id="Zone de texte 14" o:spid="_x0000_s1027" type="#_x0000_t202" style="position:absolute;margin-left:0;margin-top:3.35pt;width:364pt;height:176.5pt;z-index:-2516551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" fillcolor="#65a000" strokeweight=".5pt">
                <v:textbox>
                  <w:txbxContent>
                    <w:p w14:paraId="2BE0C690" w14:textId="72C33056" w:rsidR="006329E3" w:rsidRPr="006A7592" w:rsidRDefault="006329E3">
                      <w:pPr>
                        <w:rPr>
                          <w:rFonts w:ascii="Source Sans Pro" w:hAnsi="Source Sans Pro" w:cstheme="minorHAnsi"/>
                          <w:color w:val="FFFFFF" w:themeColor="background1"/>
                          <w:sz w:val="22"/>
                          <w:szCs w:val="22"/>
                          <w:lang w:val="fr-FR"/>
                        </w:rPr>
                      </w:pPr>
                      <w:r w:rsidRPr="006A7592">
                        <w:rPr>
                          <w:rFonts w:ascii="Source Sans Pro" w:hAnsi="Source Sans Pro" w:cstheme="minorHAnsi"/>
                          <w:color w:val="FFFFFF" w:themeColor="background1"/>
                          <w:sz w:val="22"/>
                          <w:szCs w:val="22"/>
                          <w:lang w:val="fr-FR"/>
                        </w:rPr>
                        <w:t xml:space="preserve">L'autorité de réglementation nationale des médicaments et des soins de santé vous informe qu'une entreprise pharmaceutique rappelle tous les lots d'un médicament injectable du fait d'une possible contamination fongique au cours du processus de fabrication. Il est probable que tous les lots de solution d'acétate de méthylprednisolone aient été contaminés par </w:t>
                      </w:r>
                      <w:r w:rsidRPr="006A7592">
                        <w:rPr>
                          <w:rFonts w:ascii="Source Sans Pro" w:hAnsi="Source Sans Pro" w:cstheme="minorHAnsi"/>
                          <w:i/>
                          <w:iCs/>
                          <w:color w:val="FFFFFF" w:themeColor="background1"/>
                          <w:sz w:val="22"/>
                          <w:szCs w:val="22"/>
                          <w:lang w:val="fr-FR"/>
                        </w:rPr>
                        <w:t xml:space="preserve">Aspergillus </w:t>
                      </w:r>
                      <w:proofErr w:type="spellStart"/>
                      <w:r w:rsidRPr="006A7592">
                        <w:rPr>
                          <w:rFonts w:ascii="Source Sans Pro" w:hAnsi="Source Sans Pro" w:cstheme="minorHAnsi"/>
                          <w:i/>
                          <w:iCs/>
                          <w:color w:val="FFFFFF" w:themeColor="background1"/>
                          <w:sz w:val="22"/>
                          <w:szCs w:val="22"/>
                          <w:lang w:val="fr-FR"/>
                        </w:rPr>
                        <w:t>fumigatus</w:t>
                      </w:r>
                      <w:proofErr w:type="spellEnd"/>
                      <w:r w:rsidRPr="006A7592">
                        <w:rPr>
                          <w:rFonts w:ascii="Source Sans Pro" w:hAnsi="Source Sans Pro" w:cstheme="minorHAnsi"/>
                          <w:color w:val="FFFFFF" w:themeColor="background1"/>
                          <w:sz w:val="22"/>
                          <w:szCs w:val="22"/>
                          <w:lang w:val="fr-FR"/>
                        </w:rPr>
                        <w:t xml:space="preserve"> du fait d'une série d'erreurs. Environ 12 200 flacons provenant de ces lots ont déjà été distribués aux établissements de santé locaux tandis, que près de 3500 flacons ont été exportés vers plusieurs autres pays. Ces lots de produit injectable sont utilisés pour traiter le mal de dos et les douleurs articulaires périphériques. On sait qu</w:t>
                      </w:r>
                      <w:r w:rsidR="003C45EE" w:rsidRPr="006A7592">
                        <w:rPr>
                          <w:rFonts w:ascii="Source Sans Pro" w:hAnsi="Source Sans Pro" w:cstheme="minorHAnsi"/>
                          <w:color w:val="FFFFFF" w:themeColor="background1"/>
                          <w:sz w:val="22"/>
                          <w:szCs w:val="22"/>
                          <w:lang w:val="fr-FR"/>
                        </w:rPr>
                        <w:t>’</w:t>
                      </w:r>
                      <w:r w:rsidRPr="006A7592">
                        <w:rPr>
                          <w:rFonts w:ascii="Source Sans Pro" w:hAnsi="Source Sans Pro" w:cstheme="minorHAnsi"/>
                          <w:i/>
                          <w:iCs/>
                          <w:color w:val="FFFFFF" w:themeColor="background1"/>
                          <w:sz w:val="22"/>
                          <w:szCs w:val="22"/>
                          <w:lang w:val="fr-FR"/>
                        </w:rPr>
                        <w:t xml:space="preserve">Aspergillus </w:t>
                      </w:r>
                      <w:proofErr w:type="spellStart"/>
                      <w:r w:rsidRPr="006A7592">
                        <w:rPr>
                          <w:rFonts w:ascii="Source Sans Pro" w:hAnsi="Source Sans Pro" w:cstheme="minorHAnsi"/>
                          <w:i/>
                          <w:iCs/>
                          <w:color w:val="FFFFFF" w:themeColor="background1"/>
                          <w:sz w:val="22"/>
                          <w:szCs w:val="22"/>
                          <w:lang w:val="fr-FR"/>
                        </w:rPr>
                        <w:t>fumigatus</w:t>
                      </w:r>
                      <w:proofErr w:type="spellEnd"/>
                      <w:r w:rsidRPr="006A7592">
                        <w:rPr>
                          <w:rFonts w:ascii="Source Sans Pro" w:hAnsi="Source Sans Pro" w:cstheme="minorHAnsi"/>
                          <w:color w:val="FFFFFF" w:themeColor="background1"/>
                          <w:sz w:val="22"/>
                          <w:szCs w:val="22"/>
                          <w:lang w:val="fr-FR"/>
                        </w:rPr>
                        <w:t xml:space="preserve"> est à l'origine de maladies chez l'homme, parmi lesquelles la méningite fongique ou des infections des articulations.</w:t>
                      </w:r>
                    </w:p>
                  </w:txbxContent>
                </v:textbox>
                <w10:wrap type="tight" anchorx="margin"/>
              </v:shape>
            </w:pict>
          </mc:Fallback>
        </mc:AlternateContent>
      </w:r>
    </w:p>
    <w:p w14:paraId="0819F3BC" w14:textId="77777777" w:rsidR="003C45EE" w:rsidRPr="00D17218" w:rsidRDefault="003C45EE" w:rsidP="000E1C37">
      <w:pPr>
        <w:rPr>
          <w:sz w:val="22"/>
          <w:szCs w:val="22"/>
          <w:lang w:val="fr-FR"/>
        </w:rPr>
      </w:pPr>
    </w:p>
    <w:tbl>
      <w:tblPr>
        <w:tblW w:w="0" w:type="auto"/>
        <w:tblLook w:val="01E0" w:firstRow="1" w:lastRow="1" w:firstColumn="1" w:lastColumn="1" w:noHBand="0" w:noVBand="0"/>
      </w:tblPr>
      <w:tblGrid>
        <w:gridCol w:w="8763"/>
        <w:gridCol w:w="1587"/>
        <w:gridCol w:w="1588"/>
        <w:gridCol w:w="1589"/>
      </w:tblGrid>
      <w:tr w:rsidR="000E1C37" w:rsidRPr="00D17218" w14:paraId="13AF3F27" w14:textId="77777777" w:rsidTr="00B767DA">
        <w:trPr>
          <w:trHeight w:val="383"/>
        </w:trPr>
        <w:tc>
          <w:tcPr>
            <w:tcW w:w="8897" w:type="dxa"/>
            <w:vMerge w:val="restart"/>
            <w:tcBorders>
              <w:top w:val="single" w:sz="8" w:space="0" w:color="000000"/>
            </w:tcBorders>
            <w:shd w:val="clear" w:color="auto" w:fill="FFFFFF"/>
            <w:vAlign w:val="center"/>
          </w:tcPr>
          <w:p w14:paraId="54FC8894" w14:textId="77777777" w:rsidR="000E1C37" w:rsidRPr="006A7592" w:rsidRDefault="000E1C37" w:rsidP="00B767DA">
            <w:pPr>
              <w:rPr>
                <w:rFonts w:ascii="Source Sans Pro" w:hAnsi="Source Sans Pro"/>
                <w:b/>
                <w:sz w:val="22"/>
                <w:szCs w:val="22"/>
                <w:lang w:val="fr-FR"/>
              </w:rPr>
            </w:pPr>
            <w:r w:rsidRPr="006A7592">
              <w:rPr>
                <w:rFonts w:cs="Arial"/>
                <w:sz w:val="22"/>
                <w:szCs w:val="22"/>
                <w:lang w:val="fr-FR"/>
              </w:rPr>
              <w:t>►</w:t>
            </w:r>
            <w:r w:rsidRPr="006A7592">
              <w:rPr>
                <w:rFonts w:ascii="Source Sans Pro" w:eastAsia="SimSun" w:hAnsi="Source Sans Pro" w:cs="Arial"/>
                <w:sz w:val="20"/>
                <w:lang w:val="fr-FR" w:eastAsia="zh-CN"/>
              </w:rPr>
              <w:t xml:space="preserve"> </w:t>
            </w:r>
            <w:r w:rsidRPr="006A7592">
              <w:rPr>
                <w:rFonts w:ascii="Source Sans Pro" w:hAnsi="Source Sans Pro"/>
                <w:sz w:val="22"/>
                <w:szCs w:val="22"/>
                <w:lang w:val="fr-FR"/>
              </w:rPr>
              <w:t xml:space="preserve">Maintenant utilisez l’Annexe 2 pour évaluer cet évènement et répondre à chacune des 5 questions suivantes, en prenant en compte le contexte du scenario. </w:t>
            </w:r>
          </w:p>
        </w:tc>
        <w:tc>
          <w:tcPr>
            <w:tcW w:w="1606" w:type="dxa"/>
            <w:tcBorders>
              <w:top w:val="single" w:sz="8" w:space="0" w:color="000000"/>
              <w:bottom w:val="single" w:sz="8" w:space="0" w:color="FFFFFF"/>
            </w:tcBorders>
            <w:shd w:val="clear" w:color="auto" w:fill="FFFFFF"/>
            <w:vAlign w:val="center"/>
          </w:tcPr>
          <w:p w14:paraId="7710700E" w14:textId="77777777" w:rsidR="000E1C37" w:rsidRPr="00D17218" w:rsidRDefault="000E1C37" w:rsidP="00B767DA">
            <w:pPr>
              <w:jc w:val="center"/>
              <w:rPr>
                <w:b/>
                <w:sz w:val="22"/>
                <w:szCs w:val="22"/>
                <w:lang w:val="fr-FR"/>
              </w:rPr>
            </w:pPr>
            <w:r w:rsidRPr="00D17218">
              <w:rPr>
                <w:b/>
                <w:sz w:val="22"/>
                <w:szCs w:val="22"/>
                <w:lang w:val="fr-FR"/>
              </w:rPr>
              <w:t>Oui</w:t>
            </w:r>
          </w:p>
        </w:tc>
        <w:tc>
          <w:tcPr>
            <w:tcW w:w="1606" w:type="dxa"/>
            <w:tcBorders>
              <w:top w:val="single" w:sz="8" w:space="0" w:color="000000"/>
              <w:bottom w:val="single" w:sz="8" w:space="0" w:color="FFFFFF"/>
            </w:tcBorders>
            <w:shd w:val="clear" w:color="auto" w:fill="FFFFFF"/>
            <w:vAlign w:val="center"/>
          </w:tcPr>
          <w:p w14:paraId="4CA7B535" w14:textId="77777777" w:rsidR="000E1C37" w:rsidRPr="00D17218" w:rsidRDefault="000E1C37" w:rsidP="00B767DA">
            <w:pPr>
              <w:jc w:val="center"/>
              <w:rPr>
                <w:b/>
                <w:sz w:val="22"/>
                <w:szCs w:val="22"/>
                <w:lang w:val="fr-FR"/>
              </w:rPr>
            </w:pPr>
            <w:r w:rsidRPr="00D17218">
              <w:rPr>
                <w:b/>
                <w:sz w:val="22"/>
                <w:szCs w:val="22"/>
                <w:lang w:val="fr-FR"/>
              </w:rPr>
              <w:t>Non</w:t>
            </w:r>
          </w:p>
        </w:tc>
        <w:tc>
          <w:tcPr>
            <w:tcW w:w="1607" w:type="dxa"/>
            <w:tcBorders>
              <w:top w:val="single" w:sz="8" w:space="0" w:color="000000"/>
              <w:bottom w:val="single" w:sz="8" w:space="0" w:color="FFFFFF"/>
            </w:tcBorders>
            <w:shd w:val="clear" w:color="auto" w:fill="FFFFFF"/>
            <w:vAlign w:val="center"/>
          </w:tcPr>
          <w:p w14:paraId="58DF904A" w14:textId="77777777" w:rsidR="000E1C37" w:rsidRPr="00D17218" w:rsidRDefault="000E1C37" w:rsidP="00B767DA">
            <w:pPr>
              <w:jc w:val="center"/>
              <w:rPr>
                <w:b/>
                <w:sz w:val="22"/>
                <w:szCs w:val="22"/>
                <w:lang w:val="fr-FR"/>
              </w:rPr>
            </w:pPr>
            <w:r w:rsidRPr="00D17218">
              <w:rPr>
                <w:b/>
                <w:sz w:val="22"/>
                <w:szCs w:val="22"/>
                <w:lang w:val="fr-FR"/>
              </w:rPr>
              <w:t>Je ne sais pas</w:t>
            </w:r>
          </w:p>
        </w:tc>
      </w:tr>
      <w:tr w:rsidR="000E1C37" w:rsidRPr="00D17218" w14:paraId="507D3F3D" w14:textId="77777777" w:rsidTr="00B767DA">
        <w:trPr>
          <w:trHeight w:val="382"/>
        </w:trPr>
        <w:tc>
          <w:tcPr>
            <w:tcW w:w="8897" w:type="dxa"/>
            <w:vMerge/>
            <w:shd w:val="clear" w:color="auto" w:fill="FFFFFF"/>
            <w:vAlign w:val="center"/>
          </w:tcPr>
          <w:p w14:paraId="45166D98" w14:textId="77777777" w:rsidR="000E1C37" w:rsidRPr="006A7592" w:rsidRDefault="000E1C37" w:rsidP="00B767DA">
            <w:pPr>
              <w:rPr>
                <w:rFonts w:ascii="Source Sans Pro" w:hAnsi="Source Sans Pro" w:cs="Arial"/>
                <w:sz w:val="22"/>
                <w:szCs w:val="22"/>
                <w:lang w:val="fr-FR"/>
              </w:rPr>
            </w:pPr>
          </w:p>
        </w:tc>
        <w:tc>
          <w:tcPr>
            <w:tcW w:w="1606" w:type="dxa"/>
            <w:tcBorders>
              <w:top w:val="single" w:sz="8" w:space="0" w:color="FFFFFF"/>
            </w:tcBorders>
            <w:shd w:val="clear" w:color="auto" w:fill="FFFFFF"/>
            <w:vAlign w:val="center"/>
          </w:tcPr>
          <w:p w14:paraId="0877436D" w14:textId="77777777" w:rsidR="000E1C37" w:rsidRPr="00D17218" w:rsidRDefault="000E1C37" w:rsidP="00B767DA">
            <w:pPr>
              <w:jc w:val="center"/>
              <w:rPr>
                <w:b/>
                <w:sz w:val="22"/>
                <w:szCs w:val="22"/>
                <w:lang w:val="fr-FR"/>
              </w:rPr>
            </w:pPr>
          </w:p>
        </w:tc>
        <w:tc>
          <w:tcPr>
            <w:tcW w:w="1606" w:type="dxa"/>
            <w:tcBorders>
              <w:top w:val="single" w:sz="8" w:space="0" w:color="FFFFFF"/>
            </w:tcBorders>
            <w:shd w:val="clear" w:color="auto" w:fill="FFFFFF"/>
            <w:vAlign w:val="center"/>
          </w:tcPr>
          <w:p w14:paraId="626272F4" w14:textId="77777777" w:rsidR="000E1C37" w:rsidRPr="00D17218" w:rsidRDefault="000E1C37" w:rsidP="00B767DA">
            <w:pPr>
              <w:jc w:val="center"/>
              <w:rPr>
                <w:b/>
                <w:sz w:val="22"/>
                <w:szCs w:val="22"/>
                <w:lang w:val="fr-FR"/>
              </w:rPr>
            </w:pPr>
          </w:p>
        </w:tc>
        <w:tc>
          <w:tcPr>
            <w:tcW w:w="1607" w:type="dxa"/>
            <w:tcBorders>
              <w:top w:val="single" w:sz="8" w:space="0" w:color="FFFFFF"/>
            </w:tcBorders>
            <w:shd w:val="clear" w:color="auto" w:fill="FFFFFF"/>
            <w:vAlign w:val="center"/>
          </w:tcPr>
          <w:p w14:paraId="75E0E9FB" w14:textId="77777777" w:rsidR="000E1C37" w:rsidRPr="00D17218" w:rsidRDefault="000E1C37" w:rsidP="00B767DA">
            <w:pPr>
              <w:jc w:val="center"/>
              <w:rPr>
                <w:b/>
                <w:sz w:val="22"/>
                <w:szCs w:val="22"/>
                <w:lang w:val="fr-FR"/>
              </w:rPr>
            </w:pPr>
          </w:p>
        </w:tc>
      </w:tr>
      <w:tr w:rsidR="000E1C37" w:rsidRPr="00D17218" w14:paraId="4636FBF5" w14:textId="77777777" w:rsidTr="00B767DA">
        <w:trPr>
          <w:trHeight w:val="375"/>
        </w:trPr>
        <w:tc>
          <w:tcPr>
            <w:tcW w:w="8897" w:type="dxa"/>
            <w:shd w:val="clear" w:color="auto" w:fill="F3F3F3"/>
            <w:vAlign w:val="center"/>
          </w:tcPr>
          <w:p w14:paraId="6FEFE724"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 xml:space="preserve">1. Les répercussions de l’évènement sur la santé publique sont-elles graves? </w:t>
            </w:r>
          </w:p>
        </w:tc>
        <w:tc>
          <w:tcPr>
            <w:tcW w:w="1606" w:type="dxa"/>
            <w:shd w:val="clear" w:color="auto" w:fill="F3F3F3"/>
            <w:vAlign w:val="center"/>
          </w:tcPr>
          <w:p w14:paraId="61834411"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ed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6" w:type="dxa"/>
            <w:shd w:val="clear" w:color="auto" w:fill="F3F3F3"/>
            <w:vAlign w:val="center"/>
          </w:tcPr>
          <w:p w14:paraId="03D720EA"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ed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7" w:type="dxa"/>
            <w:shd w:val="clear" w:color="auto" w:fill="F3F3F3"/>
            <w:vAlign w:val="center"/>
          </w:tcPr>
          <w:p w14:paraId="6F165139"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r>
      <w:tr w:rsidR="000E1C37" w:rsidRPr="00D17218" w14:paraId="31DF8808" w14:textId="77777777" w:rsidTr="00B767DA">
        <w:trPr>
          <w:trHeight w:val="375"/>
        </w:trPr>
        <w:tc>
          <w:tcPr>
            <w:tcW w:w="8897" w:type="dxa"/>
            <w:shd w:val="clear" w:color="auto" w:fill="FFFFFF"/>
            <w:vAlign w:val="center"/>
          </w:tcPr>
          <w:p w14:paraId="466CB068"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2. L’évènement est-il inhabituel ou inattendu?</w:t>
            </w:r>
          </w:p>
        </w:tc>
        <w:tc>
          <w:tcPr>
            <w:tcW w:w="1606" w:type="dxa"/>
            <w:shd w:val="clear" w:color="auto" w:fill="FFFFFF"/>
            <w:vAlign w:val="center"/>
          </w:tcPr>
          <w:p w14:paraId="52B86DC8"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
                  <w:enabled/>
                  <w:calcOnExit w:val="0"/>
                  <w:checkBox>
                    <w:sizeAuto/>
                    <w:default w:val="0"/>
                    <w:checked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6" w:type="dxa"/>
            <w:shd w:val="clear" w:color="auto" w:fill="FFFFFF"/>
            <w:vAlign w:val="center"/>
          </w:tcPr>
          <w:p w14:paraId="08586FFF"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ed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7" w:type="dxa"/>
            <w:shd w:val="clear" w:color="auto" w:fill="FFFFFF"/>
            <w:vAlign w:val="center"/>
          </w:tcPr>
          <w:p w14:paraId="43CD310D"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r>
      <w:tr w:rsidR="000E1C37" w:rsidRPr="00D17218" w14:paraId="0089B737" w14:textId="77777777" w:rsidTr="00B767DA">
        <w:trPr>
          <w:trHeight w:val="375"/>
        </w:trPr>
        <w:tc>
          <w:tcPr>
            <w:tcW w:w="8897" w:type="dxa"/>
            <w:shd w:val="clear" w:color="auto" w:fill="F3F3F3"/>
            <w:vAlign w:val="center"/>
          </w:tcPr>
          <w:p w14:paraId="6772593F"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3. Y-at-il un risque important de propagation internationale?</w:t>
            </w:r>
          </w:p>
        </w:tc>
        <w:tc>
          <w:tcPr>
            <w:tcW w:w="1606" w:type="dxa"/>
            <w:shd w:val="clear" w:color="auto" w:fill="F3F3F3"/>
            <w:vAlign w:val="center"/>
          </w:tcPr>
          <w:p w14:paraId="28D6A486"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ed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6" w:type="dxa"/>
            <w:shd w:val="clear" w:color="auto" w:fill="F3F3F3"/>
            <w:vAlign w:val="center"/>
          </w:tcPr>
          <w:p w14:paraId="4D726BF7"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7" w:type="dxa"/>
            <w:shd w:val="clear" w:color="auto" w:fill="F3F3F3"/>
            <w:vAlign w:val="center"/>
          </w:tcPr>
          <w:p w14:paraId="39A4C0EB"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r>
      <w:tr w:rsidR="000E1C37" w:rsidRPr="00D17218" w14:paraId="40C2E4BC" w14:textId="77777777" w:rsidTr="00B767DA">
        <w:trPr>
          <w:trHeight w:val="375"/>
        </w:trPr>
        <w:tc>
          <w:tcPr>
            <w:tcW w:w="8897" w:type="dxa"/>
            <w:shd w:val="clear" w:color="auto" w:fill="FFFFFF"/>
            <w:vAlign w:val="center"/>
          </w:tcPr>
          <w:p w14:paraId="3E46632A"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4. Y-a-t-il un risque important de restriction aux voyages ou aux échanges internationaux?</w:t>
            </w:r>
          </w:p>
        </w:tc>
        <w:tc>
          <w:tcPr>
            <w:tcW w:w="1606" w:type="dxa"/>
            <w:shd w:val="clear" w:color="auto" w:fill="FFFFFF"/>
            <w:vAlign w:val="center"/>
          </w:tcPr>
          <w:p w14:paraId="2D572637"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ed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6" w:type="dxa"/>
            <w:shd w:val="clear" w:color="auto" w:fill="FFFFFF"/>
            <w:vAlign w:val="center"/>
          </w:tcPr>
          <w:p w14:paraId="0361D6C3"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7" w:type="dxa"/>
            <w:shd w:val="clear" w:color="auto" w:fill="FFFFFF"/>
            <w:vAlign w:val="center"/>
          </w:tcPr>
          <w:p w14:paraId="5B78B4F4"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ed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r>
      <w:tr w:rsidR="000E1C37" w:rsidRPr="00D17218" w14:paraId="72951016" w14:textId="77777777" w:rsidTr="00B767DA">
        <w:trPr>
          <w:trHeight w:val="375"/>
        </w:trPr>
        <w:tc>
          <w:tcPr>
            <w:tcW w:w="8897" w:type="dxa"/>
            <w:tcBorders>
              <w:bottom w:val="nil"/>
            </w:tcBorders>
            <w:shd w:val="clear" w:color="auto" w:fill="F3F3F3"/>
            <w:vAlign w:val="center"/>
          </w:tcPr>
          <w:p w14:paraId="0FCDCFF3"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5. L’évènement doit-il être notifié à l’OMS en vertu de l’article 6 du RSI (2005)?</w:t>
            </w:r>
          </w:p>
        </w:tc>
        <w:tc>
          <w:tcPr>
            <w:tcW w:w="1606" w:type="dxa"/>
            <w:tcBorders>
              <w:bottom w:val="nil"/>
            </w:tcBorders>
            <w:shd w:val="clear" w:color="auto" w:fill="F3F3F3"/>
            <w:vAlign w:val="center"/>
          </w:tcPr>
          <w:p w14:paraId="65AF53F9"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ed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6" w:type="dxa"/>
            <w:tcBorders>
              <w:bottom w:val="nil"/>
            </w:tcBorders>
            <w:shd w:val="clear" w:color="auto" w:fill="F3F3F3"/>
            <w:vAlign w:val="center"/>
          </w:tcPr>
          <w:p w14:paraId="1235683A"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7" w:type="dxa"/>
            <w:tcBorders>
              <w:bottom w:val="nil"/>
            </w:tcBorders>
            <w:shd w:val="clear" w:color="auto" w:fill="F3F3F3"/>
            <w:vAlign w:val="center"/>
          </w:tcPr>
          <w:p w14:paraId="25EC3AB6"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r>
    </w:tbl>
    <w:p w14:paraId="5B971021" w14:textId="77777777" w:rsidR="000E1C37" w:rsidRPr="00D17218" w:rsidRDefault="000E1C37" w:rsidP="000E1C37">
      <w:pPr>
        <w:rPr>
          <w:rFonts w:cs="Arial"/>
          <w:iCs/>
          <w:sz w:val="22"/>
          <w:szCs w:val="22"/>
          <w:lang w:val="fr-FR"/>
        </w:rPr>
      </w:pPr>
    </w:p>
    <w:p w14:paraId="4D52B0CF" w14:textId="0E4D4F5A" w:rsidR="007D0D0A" w:rsidRDefault="007D0D0A">
      <w:pPr>
        <w:rPr>
          <w:rFonts w:cs="Arial"/>
          <w:iCs/>
          <w:sz w:val="22"/>
          <w:szCs w:val="22"/>
          <w:lang w:val="fr-FR"/>
        </w:rPr>
      </w:pPr>
      <w:r>
        <w:rPr>
          <w:rFonts w:cs="Arial"/>
          <w:iCs/>
          <w:sz w:val="22"/>
          <w:szCs w:val="22"/>
          <w:lang w:val="fr-FR"/>
        </w:rPr>
        <w:br w:type="page"/>
      </w:r>
    </w:p>
    <w:p w14:paraId="0CEC3BB7" w14:textId="77777777" w:rsidR="000E1C37" w:rsidRPr="00C97FB9" w:rsidRDefault="000E1C37" w:rsidP="000E1C37">
      <w:pPr>
        <w:rPr>
          <w:rFonts w:ascii="Source Sans Pro" w:hAnsi="Source Sans Pro" w:cstheme="minorHAnsi"/>
          <w:b/>
          <w:color w:val="C00000"/>
          <w:sz w:val="32"/>
          <w:szCs w:val="32"/>
          <w:lang w:val="fr-FR"/>
        </w:rPr>
      </w:pPr>
      <w:r w:rsidRPr="00C97FB9">
        <w:rPr>
          <w:rFonts w:ascii="Source Sans Pro" w:hAnsi="Source Sans Pro" w:cstheme="minorHAnsi"/>
          <w:b/>
          <w:color w:val="C00000"/>
          <w:sz w:val="32"/>
          <w:szCs w:val="32"/>
          <w:lang w:val="fr-FR"/>
        </w:rPr>
        <w:lastRenderedPageBreak/>
        <w:t>Scenario 2</w:t>
      </w:r>
    </w:p>
    <w:p w14:paraId="01E641F8" w14:textId="21E34D91" w:rsidR="000E1C37" w:rsidRDefault="008E630E" w:rsidP="000E1C37">
      <w:pPr>
        <w:rPr>
          <w:rFonts w:cs="Arial"/>
          <w:b/>
          <w:szCs w:val="24"/>
          <w:lang w:val="fr-FR"/>
        </w:rPr>
      </w:pPr>
      <w:r>
        <w:rPr>
          <w:noProof/>
          <w:lang w:val="fr-FR" w:eastAsia="fr-FR"/>
        </w:rPr>
        <mc:AlternateContent>
          <mc:Choice Requires="wps">
            <w:drawing>
              <wp:anchor distT="0" distB="0" distL="114300" distR="114300" simplePos="0" relativeHeight="251663360" behindDoc="1" locked="0" layoutInCell="1" allowOverlap="1" wp14:anchorId="28238041" wp14:editId="3FAD4476">
                <wp:simplePos x="0" y="0"/>
                <wp:positionH relativeFrom="margin">
                  <wp:align>left</wp:align>
                </wp:positionH>
                <wp:positionV relativeFrom="paragraph">
                  <wp:posOffset>107315</wp:posOffset>
                </wp:positionV>
                <wp:extent cx="5600700" cy="2800350"/>
                <wp:effectExtent l="0" t="0" r="19050" b="19050"/>
                <wp:wrapTight wrapText="bothSides">
                  <wp:wrapPolygon edited="0">
                    <wp:start x="0" y="0"/>
                    <wp:lineTo x="0" y="21600"/>
                    <wp:lineTo x="21600" y="21600"/>
                    <wp:lineTo x="21600" y="0"/>
                    <wp:lineTo x="0" y="0"/>
                  </wp:wrapPolygon>
                </wp:wrapTight>
                <wp:docPr id="15" name="Zone de texte 15"/>
                <wp:cNvGraphicFramePr/>
                <a:graphic xmlns:a="http://schemas.openxmlformats.org/drawingml/2006/main">
                  <a:graphicData uri="http://schemas.microsoft.com/office/word/2010/wordprocessingShape">
                    <wps:wsp>
                      <wps:cNvSpPr txBox="1"/>
                      <wps:spPr>
                        <a:xfrm>
                          <a:off x="0" y="0"/>
                          <a:ext cx="5600700" cy="2800350"/>
                        </a:xfrm>
                        <a:prstGeom prst="rect">
                          <a:avLst/>
                        </a:prstGeom>
                        <a:solidFill>
                          <a:srgbClr val="65A000"/>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7564C84" w14:textId="3D921545" w:rsidR="008E630E" w:rsidRPr="006A7592" w:rsidRDefault="008E630E" w:rsidP="008E630E">
                            <w:pPr>
                              <w:rPr>
                                <w:rFonts w:ascii="Source Sans Pro" w:hAnsi="Source Sans Pro" w:cstheme="minorHAnsi"/>
                                <w:color w:val="FFFFFF" w:themeColor="background1"/>
                                <w:sz w:val="22"/>
                                <w:szCs w:val="22"/>
                                <w:lang w:val="fr-FR"/>
                              </w:rPr>
                            </w:pPr>
                            <w:r w:rsidRPr="006A7592">
                              <w:rPr>
                                <w:rFonts w:ascii="Source Sans Pro" w:hAnsi="Source Sans Pro" w:cstheme="minorHAnsi"/>
                                <w:color w:val="FFFFFF" w:themeColor="background1"/>
                                <w:sz w:val="22"/>
                                <w:szCs w:val="22"/>
                                <w:lang w:val="fr-FR"/>
                              </w:rPr>
                              <w:t>Au cours des 6 derniers mois, 1800 cas d'infection par le virus Chikungunya ont été signalés par un réseau sentinelle dans votre pays insulaire, dont 224 au cours de la semaine précédente. Le Chikungunya est une infection virale fébrile à guérison généralement spontanée transmise à l'homme par des moustiques infectés, et les décès sont rares. Elle est endémique dans le pays depuis 12 ans.  Bien qu'il y ait une baisse constante des cas de Chikungunya au cours des 3 dernières années, les conditions météorologiques ont facilité la prolifération des vecteurs de la maladie et conduit à une légère hausse de l'incidence rapportée. Une évolution similaire de l'incidence rapportée est constatée dans les pays insulaires voisins. Des enquêtes récentes ont montré que les indices larvaires se situaient toujours à un niveau élevé dans toutes les zones faisant l'objet d'un suivi. Le ministère de la santé envoie donc une équipe pour évaluer les mesures de lutte antivectorielle existantes. Des activités de lutte supplémentaires sont mise en place, notamment une campagne d'éducation en santé publique visant à sensibiliser la population aux mesures de protection, et le renforcement de la surveillance épidémiologique et vectorielle. Le pays, de petite taille (1 360 000 habitants est très largement tributaire du tourisme international.</w:t>
                            </w:r>
                          </w:p>
                          <w:p w14:paraId="79DE2690" w14:textId="7A3FA97E" w:rsidR="008E630E" w:rsidRPr="003C45EE" w:rsidRDefault="008E630E" w:rsidP="008E630E">
                            <w:pPr>
                              <w:rPr>
                                <w:rFonts w:asciiTheme="minorHAnsi" w:hAnsiTheme="minorHAnsi" w:cstheme="minorHAnsi"/>
                                <w:color w:val="FFFFFF" w:themeColor="background1"/>
                                <w:sz w:val="22"/>
                                <w:szCs w:val="22"/>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238041" id="Zone de texte 15" o:spid="_x0000_s1028" type="#_x0000_t202" style="position:absolute;margin-left:0;margin-top:8.45pt;width:441pt;height:220.5pt;z-index:-2516531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" fillcolor="#65a000" strokeweight=".5pt">
                <v:textbox>
                  <w:txbxContent>
                    <w:p w14:paraId="77564C84" w14:textId="3D921545" w:rsidR="008E630E" w:rsidRPr="006A7592" w:rsidRDefault="008E630E" w:rsidP="008E630E">
                      <w:pPr>
                        <w:rPr>
                          <w:rFonts w:ascii="Source Sans Pro" w:hAnsi="Source Sans Pro" w:cstheme="minorHAnsi"/>
                          <w:color w:val="FFFFFF" w:themeColor="background1"/>
                          <w:sz w:val="22"/>
                          <w:szCs w:val="22"/>
                          <w:lang w:val="fr-FR"/>
                        </w:rPr>
                      </w:pPr>
                      <w:r w:rsidRPr="006A7592">
                        <w:rPr>
                          <w:rFonts w:ascii="Source Sans Pro" w:hAnsi="Source Sans Pro" w:cstheme="minorHAnsi"/>
                          <w:color w:val="FFFFFF" w:themeColor="background1"/>
                          <w:sz w:val="22"/>
                          <w:szCs w:val="22"/>
                          <w:lang w:val="fr-FR"/>
                        </w:rPr>
                        <w:t>Au cours des 6 derniers mois, 1800 cas d'infection par le virus Chikungunya ont été signalés par un réseau sentinelle dans votre pays insulaire, dont 224 au cours de la semaine précédente. Le Chikungunya est une infection virale fébrile à guérison généralement spontanée transmise à l'homme par des moustiques infectés, et les décès sont rares. Elle est endémique dans le pays depuis 12 ans.  Bien qu'il y ait une baisse constante des cas de Chikungunya au cours des 3 dernières années, les conditions météorologiques ont facilité la prolifération des vecteurs de la maladie et conduit à une légère hausse de l'incidence rapportée. Une évolution similaire de l'incidence rapportée est constatée dans les pays insulaires voisins. Des enquêtes récentes ont montré que les indices larvaires se situaient toujours à un niveau élevé dans toutes les zones faisant l'objet d'un suivi. Le ministère de la santé envoie donc une équipe pour évaluer les mesures de lutte antivectorielle existantes. Des activités de lutte supplémentaires sont mise en place, notamment une campagne d'éducation en santé publique visant à sensibiliser la population aux mesures de protection, et le renforcement de la surveillance épidémiologique et vectorielle. Le pays, de petite taille (1 360 000 habitants est très largement tributaire du tourisme international.</w:t>
                      </w:r>
                    </w:p>
                    <w:p w14:paraId="79DE2690" w14:textId="7A3FA97E" w:rsidR="008E630E" w:rsidRPr="003C45EE" w:rsidRDefault="008E630E" w:rsidP="008E630E">
                      <w:pPr>
                        <w:rPr>
                          <w:rFonts w:asciiTheme="minorHAnsi" w:hAnsiTheme="minorHAnsi" w:cstheme="minorHAnsi"/>
                          <w:color w:val="FFFFFF" w:themeColor="background1"/>
                          <w:sz w:val="22"/>
                          <w:szCs w:val="22"/>
                          <w:lang w:val="fr-FR"/>
                        </w:rPr>
                      </w:pPr>
                    </w:p>
                  </w:txbxContent>
                </v:textbox>
                <w10:wrap type="tight" anchorx="margin"/>
              </v:shape>
            </w:pict>
          </mc:Fallback>
        </mc:AlternateContent>
      </w:r>
    </w:p>
    <w:p w14:paraId="19EFD4B9" w14:textId="77777777" w:rsidR="008E630E" w:rsidRDefault="008E630E" w:rsidP="000E1C37">
      <w:pPr>
        <w:rPr>
          <w:sz w:val="22"/>
          <w:szCs w:val="22"/>
          <w:lang w:val="fr-FR"/>
        </w:rPr>
      </w:pPr>
    </w:p>
    <w:tbl>
      <w:tblPr>
        <w:tblW w:w="0" w:type="auto"/>
        <w:tblLook w:val="01E0" w:firstRow="1" w:lastRow="1" w:firstColumn="1" w:lastColumn="1" w:noHBand="0" w:noVBand="0"/>
      </w:tblPr>
      <w:tblGrid>
        <w:gridCol w:w="8763"/>
        <w:gridCol w:w="1587"/>
        <w:gridCol w:w="1588"/>
        <w:gridCol w:w="1589"/>
      </w:tblGrid>
      <w:tr w:rsidR="000E1C37" w:rsidRPr="00D17218" w14:paraId="3258F5E3" w14:textId="77777777" w:rsidTr="00B767DA">
        <w:trPr>
          <w:trHeight w:val="383"/>
        </w:trPr>
        <w:tc>
          <w:tcPr>
            <w:tcW w:w="8897" w:type="dxa"/>
            <w:vMerge w:val="restart"/>
            <w:tcBorders>
              <w:top w:val="single" w:sz="8" w:space="0" w:color="000000"/>
            </w:tcBorders>
            <w:shd w:val="clear" w:color="auto" w:fill="FFFFFF"/>
            <w:vAlign w:val="center"/>
          </w:tcPr>
          <w:p w14:paraId="5EA2FB66" w14:textId="77777777" w:rsidR="000E1C37" w:rsidRPr="006A7592" w:rsidRDefault="000E1C37" w:rsidP="00B767DA">
            <w:pPr>
              <w:rPr>
                <w:rFonts w:ascii="Source Sans Pro" w:hAnsi="Source Sans Pro"/>
                <w:b/>
                <w:sz w:val="22"/>
                <w:szCs w:val="22"/>
                <w:lang w:val="fr-FR"/>
              </w:rPr>
            </w:pPr>
            <w:r w:rsidRPr="006A7592">
              <w:rPr>
                <w:rFonts w:cs="Arial"/>
                <w:sz w:val="22"/>
                <w:szCs w:val="22"/>
                <w:lang w:val="fr-FR"/>
              </w:rPr>
              <w:t>►</w:t>
            </w:r>
            <w:r w:rsidRPr="006A7592">
              <w:rPr>
                <w:rFonts w:ascii="Source Sans Pro" w:eastAsia="SimSun" w:hAnsi="Source Sans Pro" w:cs="Arial"/>
                <w:sz w:val="20"/>
                <w:lang w:val="fr-FR" w:eastAsia="zh-CN"/>
              </w:rPr>
              <w:t xml:space="preserve"> </w:t>
            </w:r>
            <w:r w:rsidRPr="006A7592">
              <w:rPr>
                <w:rFonts w:ascii="Source Sans Pro" w:hAnsi="Source Sans Pro"/>
                <w:sz w:val="22"/>
                <w:szCs w:val="22"/>
                <w:lang w:val="fr-FR"/>
              </w:rPr>
              <w:t xml:space="preserve">Maintenant utilisez l’Annexe 2 pour évaluer cet évènement et répondre à chacune des 5 questions suivantes, en prenant en compte le contexte du scenario. </w:t>
            </w:r>
          </w:p>
        </w:tc>
        <w:tc>
          <w:tcPr>
            <w:tcW w:w="1606" w:type="dxa"/>
            <w:tcBorders>
              <w:top w:val="single" w:sz="8" w:space="0" w:color="000000"/>
              <w:bottom w:val="single" w:sz="8" w:space="0" w:color="FFFFFF"/>
            </w:tcBorders>
            <w:shd w:val="clear" w:color="auto" w:fill="FFFFFF"/>
            <w:vAlign w:val="center"/>
          </w:tcPr>
          <w:p w14:paraId="2D9372B7" w14:textId="77777777" w:rsidR="000E1C37" w:rsidRPr="00D17218" w:rsidRDefault="000E1C37" w:rsidP="00B767DA">
            <w:pPr>
              <w:jc w:val="center"/>
              <w:rPr>
                <w:b/>
                <w:sz w:val="22"/>
                <w:szCs w:val="22"/>
                <w:lang w:val="fr-FR"/>
              </w:rPr>
            </w:pPr>
            <w:r w:rsidRPr="00D17218">
              <w:rPr>
                <w:b/>
                <w:sz w:val="22"/>
                <w:szCs w:val="22"/>
                <w:lang w:val="fr-FR"/>
              </w:rPr>
              <w:t>Oui</w:t>
            </w:r>
          </w:p>
        </w:tc>
        <w:tc>
          <w:tcPr>
            <w:tcW w:w="1606" w:type="dxa"/>
            <w:tcBorders>
              <w:top w:val="single" w:sz="8" w:space="0" w:color="000000"/>
              <w:bottom w:val="single" w:sz="8" w:space="0" w:color="FFFFFF"/>
            </w:tcBorders>
            <w:shd w:val="clear" w:color="auto" w:fill="FFFFFF"/>
            <w:vAlign w:val="center"/>
          </w:tcPr>
          <w:p w14:paraId="0CA49739" w14:textId="77777777" w:rsidR="000E1C37" w:rsidRPr="00D17218" w:rsidRDefault="000E1C37" w:rsidP="00B767DA">
            <w:pPr>
              <w:jc w:val="center"/>
              <w:rPr>
                <w:b/>
                <w:sz w:val="22"/>
                <w:szCs w:val="22"/>
                <w:lang w:val="fr-FR"/>
              </w:rPr>
            </w:pPr>
            <w:r w:rsidRPr="00D17218">
              <w:rPr>
                <w:b/>
                <w:sz w:val="22"/>
                <w:szCs w:val="22"/>
                <w:lang w:val="fr-FR"/>
              </w:rPr>
              <w:t>Non</w:t>
            </w:r>
          </w:p>
        </w:tc>
        <w:tc>
          <w:tcPr>
            <w:tcW w:w="1607" w:type="dxa"/>
            <w:tcBorders>
              <w:top w:val="single" w:sz="8" w:space="0" w:color="000000"/>
              <w:bottom w:val="single" w:sz="8" w:space="0" w:color="FFFFFF"/>
            </w:tcBorders>
            <w:shd w:val="clear" w:color="auto" w:fill="FFFFFF"/>
            <w:vAlign w:val="center"/>
          </w:tcPr>
          <w:p w14:paraId="214A16CA" w14:textId="77777777" w:rsidR="000E1C37" w:rsidRPr="00D17218" w:rsidRDefault="000E1C37" w:rsidP="00B767DA">
            <w:pPr>
              <w:jc w:val="center"/>
              <w:rPr>
                <w:b/>
                <w:sz w:val="22"/>
                <w:szCs w:val="22"/>
                <w:lang w:val="fr-FR"/>
              </w:rPr>
            </w:pPr>
            <w:r w:rsidRPr="00D17218">
              <w:rPr>
                <w:b/>
                <w:sz w:val="22"/>
                <w:szCs w:val="22"/>
                <w:lang w:val="fr-FR"/>
              </w:rPr>
              <w:t>Je ne sais pas</w:t>
            </w:r>
          </w:p>
        </w:tc>
      </w:tr>
      <w:tr w:rsidR="000E1C37" w:rsidRPr="00D17218" w14:paraId="475B88D7" w14:textId="77777777" w:rsidTr="00B767DA">
        <w:trPr>
          <w:trHeight w:val="382"/>
        </w:trPr>
        <w:tc>
          <w:tcPr>
            <w:tcW w:w="8897" w:type="dxa"/>
            <w:vMerge/>
            <w:shd w:val="clear" w:color="auto" w:fill="FFFFFF"/>
            <w:vAlign w:val="center"/>
          </w:tcPr>
          <w:p w14:paraId="19DDC947" w14:textId="77777777" w:rsidR="000E1C37" w:rsidRPr="006A7592" w:rsidRDefault="000E1C37" w:rsidP="00B767DA">
            <w:pPr>
              <w:rPr>
                <w:rFonts w:ascii="Source Sans Pro" w:hAnsi="Source Sans Pro" w:cs="Arial"/>
                <w:sz w:val="22"/>
                <w:szCs w:val="22"/>
                <w:lang w:val="fr-FR"/>
              </w:rPr>
            </w:pPr>
          </w:p>
        </w:tc>
        <w:tc>
          <w:tcPr>
            <w:tcW w:w="1606" w:type="dxa"/>
            <w:tcBorders>
              <w:top w:val="single" w:sz="8" w:space="0" w:color="FFFFFF"/>
            </w:tcBorders>
            <w:shd w:val="clear" w:color="auto" w:fill="FFFFFF"/>
            <w:vAlign w:val="center"/>
          </w:tcPr>
          <w:p w14:paraId="6C7F6B07" w14:textId="77777777" w:rsidR="000E1C37" w:rsidRPr="00D17218" w:rsidRDefault="000E1C37" w:rsidP="00B767DA">
            <w:pPr>
              <w:jc w:val="center"/>
              <w:rPr>
                <w:b/>
                <w:sz w:val="22"/>
                <w:szCs w:val="22"/>
                <w:lang w:val="fr-FR"/>
              </w:rPr>
            </w:pPr>
          </w:p>
        </w:tc>
        <w:tc>
          <w:tcPr>
            <w:tcW w:w="1606" w:type="dxa"/>
            <w:tcBorders>
              <w:top w:val="single" w:sz="8" w:space="0" w:color="FFFFFF"/>
            </w:tcBorders>
            <w:shd w:val="clear" w:color="auto" w:fill="FFFFFF"/>
            <w:vAlign w:val="center"/>
          </w:tcPr>
          <w:p w14:paraId="6F39DB42" w14:textId="77777777" w:rsidR="000E1C37" w:rsidRPr="00D17218" w:rsidRDefault="000E1C37" w:rsidP="00B767DA">
            <w:pPr>
              <w:jc w:val="center"/>
              <w:rPr>
                <w:b/>
                <w:sz w:val="22"/>
                <w:szCs w:val="22"/>
                <w:lang w:val="fr-FR"/>
              </w:rPr>
            </w:pPr>
          </w:p>
        </w:tc>
        <w:tc>
          <w:tcPr>
            <w:tcW w:w="1607" w:type="dxa"/>
            <w:tcBorders>
              <w:top w:val="single" w:sz="8" w:space="0" w:color="FFFFFF"/>
            </w:tcBorders>
            <w:shd w:val="clear" w:color="auto" w:fill="FFFFFF"/>
            <w:vAlign w:val="center"/>
          </w:tcPr>
          <w:p w14:paraId="199D6C96" w14:textId="77777777" w:rsidR="000E1C37" w:rsidRPr="00D17218" w:rsidRDefault="000E1C37" w:rsidP="00B767DA">
            <w:pPr>
              <w:jc w:val="center"/>
              <w:rPr>
                <w:b/>
                <w:sz w:val="22"/>
                <w:szCs w:val="22"/>
                <w:lang w:val="fr-FR"/>
              </w:rPr>
            </w:pPr>
          </w:p>
        </w:tc>
      </w:tr>
      <w:tr w:rsidR="000E1C37" w:rsidRPr="00D17218" w14:paraId="11F2DD21" w14:textId="77777777" w:rsidTr="00B767DA">
        <w:trPr>
          <w:trHeight w:val="375"/>
        </w:trPr>
        <w:tc>
          <w:tcPr>
            <w:tcW w:w="8897" w:type="dxa"/>
            <w:shd w:val="clear" w:color="auto" w:fill="F3F3F3"/>
            <w:vAlign w:val="center"/>
          </w:tcPr>
          <w:p w14:paraId="1D9D6B7C"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 xml:space="preserve">1. Les répercussions de l’évènement sur la santé publique sont-elles graves? </w:t>
            </w:r>
          </w:p>
        </w:tc>
        <w:tc>
          <w:tcPr>
            <w:tcW w:w="1606" w:type="dxa"/>
            <w:shd w:val="clear" w:color="auto" w:fill="F3F3F3"/>
            <w:vAlign w:val="center"/>
          </w:tcPr>
          <w:p w14:paraId="3B31438C"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ed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6" w:type="dxa"/>
            <w:shd w:val="clear" w:color="auto" w:fill="F3F3F3"/>
            <w:vAlign w:val="center"/>
          </w:tcPr>
          <w:p w14:paraId="6BF920FB"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ed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7" w:type="dxa"/>
            <w:shd w:val="clear" w:color="auto" w:fill="F3F3F3"/>
            <w:vAlign w:val="center"/>
          </w:tcPr>
          <w:p w14:paraId="4F733631"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r>
      <w:tr w:rsidR="000E1C37" w:rsidRPr="00D17218" w14:paraId="7901AAFD" w14:textId="77777777" w:rsidTr="00B767DA">
        <w:trPr>
          <w:trHeight w:val="375"/>
        </w:trPr>
        <w:tc>
          <w:tcPr>
            <w:tcW w:w="8897" w:type="dxa"/>
            <w:shd w:val="clear" w:color="auto" w:fill="FFFFFF"/>
            <w:vAlign w:val="center"/>
          </w:tcPr>
          <w:p w14:paraId="2D1A00F9"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2. L’évènement est-il inhabituel ou inattendu?</w:t>
            </w:r>
          </w:p>
        </w:tc>
        <w:tc>
          <w:tcPr>
            <w:tcW w:w="1606" w:type="dxa"/>
            <w:shd w:val="clear" w:color="auto" w:fill="FFFFFF"/>
            <w:vAlign w:val="center"/>
          </w:tcPr>
          <w:p w14:paraId="59A41CF5"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
                  <w:enabled/>
                  <w:calcOnExit w:val="0"/>
                  <w:checkBox>
                    <w:sizeAuto/>
                    <w:default w:val="0"/>
                    <w:checked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6" w:type="dxa"/>
            <w:shd w:val="clear" w:color="auto" w:fill="FFFFFF"/>
            <w:vAlign w:val="center"/>
          </w:tcPr>
          <w:p w14:paraId="07F7CE4E"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ed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7" w:type="dxa"/>
            <w:shd w:val="clear" w:color="auto" w:fill="FFFFFF"/>
            <w:vAlign w:val="center"/>
          </w:tcPr>
          <w:p w14:paraId="48B23E02"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r>
      <w:tr w:rsidR="000E1C37" w:rsidRPr="00D17218" w14:paraId="4D1A0669" w14:textId="77777777" w:rsidTr="00B767DA">
        <w:trPr>
          <w:trHeight w:val="375"/>
        </w:trPr>
        <w:tc>
          <w:tcPr>
            <w:tcW w:w="8897" w:type="dxa"/>
            <w:shd w:val="clear" w:color="auto" w:fill="F3F3F3"/>
            <w:vAlign w:val="center"/>
          </w:tcPr>
          <w:p w14:paraId="5009AB10"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3. Y-at-il un risque important de propagation internationale?</w:t>
            </w:r>
          </w:p>
        </w:tc>
        <w:tc>
          <w:tcPr>
            <w:tcW w:w="1606" w:type="dxa"/>
            <w:shd w:val="clear" w:color="auto" w:fill="F3F3F3"/>
            <w:vAlign w:val="center"/>
          </w:tcPr>
          <w:p w14:paraId="1DF46818"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ed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6" w:type="dxa"/>
            <w:shd w:val="clear" w:color="auto" w:fill="F3F3F3"/>
            <w:vAlign w:val="center"/>
          </w:tcPr>
          <w:p w14:paraId="444A2E0B"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7" w:type="dxa"/>
            <w:shd w:val="clear" w:color="auto" w:fill="F3F3F3"/>
            <w:vAlign w:val="center"/>
          </w:tcPr>
          <w:p w14:paraId="6CD54737"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r>
      <w:tr w:rsidR="000E1C37" w:rsidRPr="00D17218" w14:paraId="7D30B05D" w14:textId="77777777" w:rsidTr="00B767DA">
        <w:trPr>
          <w:trHeight w:val="375"/>
        </w:trPr>
        <w:tc>
          <w:tcPr>
            <w:tcW w:w="8897" w:type="dxa"/>
            <w:shd w:val="clear" w:color="auto" w:fill="FFFFFF"/>
            <w:vAlign w:val="center"/>
          </w:tcPr>
          <w:p w14:paraId="7A74C6AD"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4. Y-a-t-il un risque important de restriction aux voyages ou aux échanges internationaux?</w:t>
            </w:r>
          </w:p>
        </w:tc>
        <w:tc>
          <w:tcPr>
            <w:tcW w:w="1606" w:type="dxa"/>
            <w:shd w:val="clear" w:color="auto" w:fill="FFFFFF"/>
            <w:vAlign w:val="center"/>
          </w:tcPr>
          <w:p w14:paraId="6CF6E790"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ed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6" w:type="dxa"/>
            <w:shd w:val="clear" w:color="auto" w:fill="FFFFFF"/>
            <w:vAlign w:val="center"/>
          </w:tcPr>
          <w:p w14:paraId="571E5DF2"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7" w:type="dxa"/>
            <w:shd w:val="clear" w:color="auto" w:fill="FFFFFF"/>
            <w:vAlign w:val="center"/>
          </w:tcPr>
          <w:p w14:paraId="4306F6A3"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ed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r>
      <w:tr w:rsidR="000E1C37" w:rsidRPr="00D17218" w14:paraId="71BCE90B" w14:textId="77777777" w:rsidTr="00B767DA">
        <w:trPr>
          <w:trHeight w:val="375"/>
        </w:trPr>
        <w:tc>
          <w:tcPr>
            <w:tcW w:w="8897" w:type="dxa"/>
            <w:tcBorders>
              <w:bottom w:val="nil"/>
            </w:tcBorders>
            <w:shd w:val="clear" w:color="auto" w:fill="F3F3F3"/>
            <w:vAlign w:val="center"/>
          </w:tcPr>
          <w:p w14:paraId="4FEAE83B"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5. L’évènement doit-il être notifié à l’OMS en vertu de l’article 6 du RSI (2005)?</w:t>
            </w:r>
          </w:p>
        </w:tc>
        <w:tc>
          <w:tcPr>
            <w:tcW w:w="1606" w:type="dxa"/>
            <w:tcBorders>
              <w:bottom w:val="nil"/>
            </w:tcBorders>
            <w:shd w:val="clear" w:color="auto" w:fill="F3F3F3"/>
            <w:vAlign w:val="center"/>
          </w:tcPr>
          <w:p w14:paraId="01DBF06F"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ed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6" w:type="dxa"/>
            <w:tcBorders>
              <w:bottom w:val="nil"/>
            </w:tcBorders>
            <w:shd w:val="clear" w:color="auto" w:fill="F3F3F3"/>
            <w:vAlign w:val="center"/>
          </w:tcPr>
          <w:p w14:paraId="6DA3935C"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c>
          <w:tcPr>
            <w:tcW w:w="1607" w:type="dxa"/>
            <w:tcBorders>
              <w:bottom w:val="nil"/>
            </w:tcBorders>
            <w:shd w:val="clear" w:color="auto" w:fill="F3F3F3"/>
            <w:vAlign w:val="center"/>
          </w:tcPr>
          <w:p w14:paraId="375923BD" w14:textId="77777777" w:rsidR="000E1C37" w:rsidRPr="00D17218" w:rsidRDefault="000E1C37" w:rsidP="00B767DA">
            <w:pPr>
              <w:jc w:val="center"/>
              <w:rPr>
                <w:b/>
                <w:sz w:val="22"/>
                <w:szCs w:val="22"/>
                <w:lang w:val="fr-FR"/>
              </w:rPr>
            </w:pPr>
            <w:r w:rsidRPr="00D17218">
              <w:rPr>
                <w:b/>
                <w:sz w:val="22"/>
                <w:szCs w:val="22"/>
                <w:lang w:val="fr-FR"/>
              </w:rPr>
              <w:fldChar w:fldCharType="begin">
                <w:ffData>
                  <w:name w:val="CaseACocher1"/>
                  <w:enabled/>
                  <w:calcOnExit w:val="0"/>
                  <w:checkBox>
                    <w:sizeAuto/>
                    <w:default w:val="0"/>
                  </w:checkBox>
                </w:ffData>
              </w:fldChar>
            </w:r>
            <w:r w:rsidRPr="00D17218">
              <w:rPr>
                <w:b/>
                <w:sz w:val="22"/>
                <w:szCs w:val="22"/>
                <w:lang w:val="fr-FR"/>
              </w:rPr>
              <w:instrText xml:space="preserve"> FORMCHECKBOX </w:instrText>
            </w:r>
            <w:r w:rsidR="004873EB">
              <w:rPr>
                <w:b/>
                <w:sz w:val="22"/>
                <w:szCs w:val="22"/>
                <w:lang w:val="fr-FR"/>
              </w:rPr>
            </w:r>
            <w:r w:rsidR="004873EB">
              <w:rPr>
                <w:b/>
                <w:sz w:val="22"/>
                <w:szCs w:val="22"/>
                <w:lang w:val="fr-FR"/>
              </w:rPr>
              <w:fldChar w:fldCharType="separate"/>
            </w:r>
            <w:r w:rsidRPr="00D17218">
              <w:rPr>
                <w:b/>
                <w:sz w:val="22"/>
                <w:szCs w:val="22"/>
                <w:lang w:val="fr-FR"/>
              </w:rPr>
              <w:fldChar w:fldCharType="end"/>
            </w:r>
          </w:p>
        </w:tc>
      </w:tr>
    </w:tbl>
    <w:p w14:paraId="77452D99" w14:textId="77777777" w:rsidR="000E1C37" w:rsidRPr="00D17218" w:rsidRDefault="000E1C37" w:rsidP="000E1C37">
      <w:pPr>
        <w:rPr>
          <w:rFonts w:cs="Arial"/>
          <w:iCs/>
          <w:sz w:val="22"/>
          <w:szCs w:val="22"/>
          <w:lang w:val="fr-FR"/>
        </w:rPr>
      </w:pPr>
    </w:p>
    <w:p w14:paraId="2ACD9F53" w14:textId="77777777" w:rsidR="00B157EF" w:rsidRDefault="00B157EF" w:rsidP="000E1C37">
      <w:pPr>
        <w:rPr>
          <w:rFonts w:cs="Arial"/>
          <w:iCs/>
          <w:sz w:val="22"/>
          <w:szCs w:val="22"/>
          <w:lang w:val="fr-FR"/>
        </w:rPr>
      </w:pPr>
    </w:p>
    <w:p w14:paraId="2D65EF52" w14:textId="769FDC43" w:rsidR="00B157EF" w:rsidRDefault="00B157EF">
      <w:pPr>
        <w:rPr>
          <w:rFonts w:cs="Arial"/>
          <w:iCs/>
          <w:sz w:val="22"/>
          <w:szCs w:val="22"/>
          <w:lang w:val="fr-FR"/>
        </w:rPr>
      </w:pPr>
      <w:r>
        <w:rPr>
          <w:rFonts w:cs="Arial"/>
          <w:iCs/>
          <w:sz w:val="22"/>
          <w:szCs w:val="22"/>
          <w:lang w:val="fr-FR"/>
        </w:rPr>
        <w:br w:type="page"/>
      </w:r>
    </w:p>
    <w:p w14:paraId="1593AB61" w14:textId="77777777" w:rsidR="000E1C37" w:rsidRPr="00C97FB9" w:rsidRDefault="000E1C37" w:rsidP="000E1C37">
      <w:pPr>
        <w:rPr>
          <w:rFonts w:ascii="Source Sans Pro" w:hAnsi="Source Sans Pro" w:cstheme="minorHAnsi"/>
          <w:b/>
          <w:color w:val="C00000"/>
          <w:sz w:val="32"/>
          <w:szCs w:val="32"/>
          <w:lang w:val="fr-FR"/>
        </w:rPr>
      </w:pPr>
      <w:r w:rsidRPr="00C97FB9">
        <w:rPr>
          <w:rFonts w:ascii="Source Sans Pro" w:hAnsi="Source Sans Pro" w:cstheme="minorHAnsi"/>
          <w:b/>
          <w:color w:val="C00000"/>
          <w:sz w:val="32"/>
          <w:szCs w:val="32"/>
          <w:lang w:val="fr-FR"/>
        </w:rPr>
        <w:lastRenderedPageBreak/>
        <w:t>Scenario 3</w:t>
      </w:r>
    </w:p>
    <w:p w14:paraId="5D225378" w14:textId="72D6B55C" w:rsidR="000E1C37" w:rsidRPr="00D17218" w:rsidRDefault="00976592" w:rsidP="000E1C37">
      <w:pPr>
        <w:rPr>
          <w:noProof/>
          <w:lang w:val="fr-FR" w:eastAsia="en-GB"/>
        </w:rPr>
      </w:pPr>
      <w:r>
        <w:rPr>
          <w:noProof/>
          <w:lang w:val="fr-FR" w:eastAsia="fr-FR"/>
        </w:rPr>
        <mc:AlternateContent>
          <mc:Choice Requires="wps">
            <w:drawing>
              <wp:anchor distT="0" distB="0" distL="114300" distR="114300" simplePos="0" relativeHeight="251666432" behindDoc="1" locked="0" layoutInCell="1" allowOverlap="1" wp14:anchorId="3AFF0B0E" wp14:editId="1A34E931">
                <wp:simplePos x="0" y="0"/>
                <wp:positionH relativeFrom="margin">
                  <wp:posOffset>-6185</wp:posOffset>
                </wp:positionH>
                <wp:positionV relativeFrom="paragraph">
                  <wp:posOffset>154609</wp:posOffset>
                </wp:positionV>
                <wp:extent cx="5600700" cy="2360930"/>
                <wp:effectExtent l="0" t="0" r="19050" b="20320"/>
                <wp:wrapTight wrapText="bothSides">
                  <wp:wrapPolygon edited="0">
                    <wp:start x="0" y="0"/>
                    <wp:lineTo x="0" y="21612"/>
                    <wp:lineTo x="21600" y="21612"/>
                    <wp:lineTo x="21600" y="0"/>
                    <wp:lineTo x="0" y="0"/>
                  </wp:wrapPolygon>
                </wp:wrapTight>
                <wp:docPr id="1" name="Zone de texte 1"/>
                <wp:cNvGraphicFramePr/>
                <a:graphic xmlns:a="http://schemas.openxmlformats.org/drawingml/2006/main">
                  <a:graphicData uri="http://schemas.microsoft.com/office/word/2010/wordprocessingShape">
                    <wps:wsp>
                      <wps:cNvSpPr txBox="1"/>
                      <wps:spPr>
                        <a:xfrm>
                          <a:off x="0" y="0"/>
                          <a:ext cx="5600700" cy="2360930"/>
                        </a:xfrm>
                        <a:prstGeom prst="rect">
                          <a:avLst/>
                        </a:prstGeom>
                        <a:solidFill>
                          <a:srgbClr val="65A000"/>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CCED615" w14:textId="25D90797" w:rsidR="00B157EF" w:rsidRPr="006A7592" w:rsidRDefault="00976592" w:rsidP="00B157EF">
                            <w:pPr>
                              <w:rPr>
                                <w:rFonts w:ascii="Source Sans Pro" w:hAnsi="Source Sans Pro" w:cstheme="minorHAnsi"/>
                                <w:color w:val="FFFFFF" w:themeColor="background1"/>
                                <w:sz w:val="22"/>
                                <w:szCs w:val="22"/>
                                <w:lang w:val="fr-FR"/>
                              </w:rPr>
                            </w:pPr>
                            <w:r w:rsidRPr="006A7592">
                              <w:rPr>
                                <w:rFonts w:ascii="Source Sans Pro" w:hAnsi="Source Sans Pro" w:cstheme="minorHAnsi"/>
                                <w:color w:val="FFFFFF" w:themeColor="background1"/>
                                <w:sz w:val="22"/>
                                <w:szCs w:val="22"/>
                                <w:lang w:val="fr-FR"/>
                              </w:rPr>
                              <w:t>V</w:t>
                            </w:r>
                            <w:r w:rsidR="00B157EF" w:rsidRPr="006A7592">
                              <w:rPr>
                                <w:rFonts w:ascii="Source Sans Pro" w:hAnsi="Source Sans Pro" w:cstheme="minorHAnsi"/>
                                <w:color w:val="FFFFFF" w:themeColor="background1"/>
                                <w:sz w:val="22"/>
                                <w:szCs w:val="22"/>
                                <w:lang w:val="fr-FR"/>
                              </w:rPr>
                              <w:t>ous avez reçu un rapport du Centre national de la grippe concernant un cas d'infection humaine par un virus grippal A(H3N2) d'origine porcine résultant d'un triple réassortiment. Selon le rapport, un adolescent de 16 ans est tombé malade, souffrant de fièvre, céphalées, toux, rhinorrhée, maux de gorge courbature et léthargie. Le patient a été vu par un agent de santé dans un centre de soins ambulatoires ou un test rapide s'est avéré positif pour la grippe A. Il n'a pas nécessité d'hospitalisation et s'est depuis entièrement rétablie. Dans le cadre d'un programme de surveillance systématique, l'échantillon clinique a été envoyé au Centre national de la grippe pour des tests plus approfondis. Le Centre national de la grippe a établi hier que le virus était un nouveau virus grippal A(H3N2)v d'origine porcine. Les humains sont périodiquement infectés par des virus de la grippe animale d'origine porcine. Les agents de la santé publique ont mené une enquête initiale qui a montré que l'adolescent avait été en contact avec des porcs trois jours avant le début de la maladie. Aucun des membres de sa famille ou de ses contacts proches n'a été touché par la maladie.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FF0B0E" id="Zone de texte 1" o:spid="_x0000_s1029" type="#_x0000_t202" style="position:absolute;margin-left:-.5pt;margin-top:12.15pt;width:441pt;height:185.9pt;z-index:-251650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" fillcolor="#65a000" strokeweight=".5pt">
                <v:textbox>
                  <w:txbxContent>
                    <w:p w14:paraId="2CCED615" w14:textId="25D90797" w:rsidR="00B157EF" w:rsidRPr="006A7592" w:rsidRDefault="00976592" w:rsidP="00B157EF">
                      <w:pPr>
                        <w:rPr>
                          <w:rFonts w:ascii="Source Sans Pro" w:hAnsi="Source Sans Pro" w:cstheme="minorHAnsi"/>
                          <w:color w:val="FFFFFF" w:themeColor="background1"/>
                          <w:sz w:val="22"/>
                          <w:szCs w:val="22"/>
                          <w:lang w:val="fr-FR"/>
                        </w:rPr>
                      </w:pPr>
                      <w:r w:rsidRPr="006A7592">
                        <w:rPr>
                          <w:rFonts w:ascii="Source Sans Pro" w:hAnsi="Source Sans Pro" w:cstheme="minorHAnsi"/>
                          <w:color w:val="FFFFFF" w:themeColor="background1"/>
                          <w:sz w:val="22"/>
                          <w:szCs w:val="22"/>
                          <w:lang w:val="fr-FR"/>
                        </w:rPr>
                        <w:t>V</w:t>
                      </w:r>
                      <w:r w:rsidR="00B157EF" w:rsidRPr="006A7592">
                        <w:rPr>
                          <w:rFonts w:ascii="Source Sans Pro" w:hAnsi="Source Sans Pro" w:cstheme="minorHAnsi"/>
                          <w:color w:val="FFFFFF" w:themeColor="background1"/>
                          <w:sz w:val="22"/>
                          <w:szCs w:val="22"/>
                          <w:lang w:val="fr-FR"/>
                        </w:rPr>
                        <w:t>ous avez reçu un rapport du Centre national de la grippe concernant un cas d'infection humaine par un virus grippal A(H3N2) d'origine porcine résultant d'un triple réassortiment. Selon le rapport, un adolescent de 16 ans est tombé malade, souffrant de fièvre, céphalées, toux, rhinorrhée, maux de gorge courbature et léthargie. Le patient a été vu par un agent de santé dans un centre de soins ambulatoires ou un test rapide s'est avéré positif pour la grippe A. Il n'a pas nécessité d'hospitalisation et s'est depuis entièrement rétablie. Dans le cadre d'un programme de surveillance systématique, l'échantillon clinique a été envoyé au Centre national de la grippe pour des tests plus approfondis. Le Centre national de la grippe a établi hier que le virus était un nouveau virus grippal A(H3N2)v d'origine porcine. Les humains sont périodiquement infectés par des virus de la grippe animale d'origine porcine. Les agents de la santé publique ont mené une enquête initiale qui a montré que l'adolescent avait été en contact avec des porcs trois jours avant le début de la maladie. Aucun des membres de sa famille ou de ses contacts proches n'a été touché par la maladie.</w:t>
                      </w:r>
                    </w:p>
                  </w:txbxContent>
                </v:textbox>
                <w10:wrap type="tight" anchorx="margin"/>
              </v:shape>
            </w:pict>
          </mc:Fallback>
        </mc:AlternateContent>
      </w:r>
    </w:p>
    <w:p w14:paraId="30951475" w14:textId="7AE2CC39" w:rsidR="00B157EF" w:rsidRPr="006A7592" w:rsidRDefault="00B157EF" w:rsidP="00976592">
      <w:pPr>
        <w:rPr>
          <w:rFonts w:ascii="Source Sans Pro" w:hAnsi="Source Sans Pro" w:cs="Arial"/>
          <w:b/>
          <w:szCs w:val="24"/>
          <w:lang w:val="fr-FR"/>
        </w:rPr>
      </w:pPr>
      <w:r>
        <w:rPr>
          <w:rFonts w:cs="Arial"/>
          <w:b/>
          <w:szCs w:val="24"/>
          <w:lang w:val="fr-FR"/>
        </w:rPr>
        <w:br w:type="textWrapping" w:clear="all"/>
      </w:r>
    </w:p>
    <w:tbl>
      <w:tblPr>
        <w:tblW w:w="0" w:type="auto"/>
        <w:tblLook w:val="01E0" w:firstRow="1" w:lastRow="1" w:firstColumn="1" w:lastColumn="1" w:noHBand="0" w:noVBand="0"/>
      </w:tblPr>
      <w:tblGrid>
        <w:gridCol w:w="8764"/>
        <w:gridCol w:w="1587"/>
        <w:gridCol w:w="1588"/>
        <w:gridCol w:w="1588"/>
      </w:tblGrid>
      <w:tr w:rsidR="000E1C37" w:rsidRPr="006A7592" w14:paraId="2267EFE9" w14:textId="77777777" w:rsidTr="00B767DA">
        <w:trPr>
          <w:trHeight w:val="383"/>
        </w:trPr>
        <w:tc>
          <w:tcPr>
            <w:tcW w:w="8897" w:type="dxa"/>
            <w:vMerge w:val="restart"/>
            <w:tcBorders>
              <w:top w:val="single" w:sz="8" w:space="0" w:color="000000"/>
            </w:tcBorders>
            <w:shd w:val="clear" w:color="auto" w:fill="FFFFFF"/>
            <w:vAlign w:val="center"/>
          </w:tcPr>
          <w:p w14:paraId="71CC2A95" w14:textId="77777777" w:rsidR="000E1C37" w:rsidRPr="006A7592" w:rsidRDefault="000E1C37" w:rsidP="00B767DA">
            <w:pPr>
              <w:rPr>
                <w:rFonts w:ascii="Source Sans Pro" w:hAnsi="Source Sans Pro"/>
                <w:b/>
                <w:sz w:val="22"/>
                <w:szCs w:val="22"/>
                <w:lang w:val="fr-FR"/>
              </w:rPr>
            </w:pPr>
            <w:r w:rsidRPr="006A7592">
              <w:rPr>
                <w:rFonts w:cs="Arial"/>
                <w:sz w:val="22"/>
                <w:szCs w:val="22"/>
                <w:lang w:val="fr-FR"/>
              </w:rPr>
              <w:t>►</w:t>
            </w:r>
            <w:r w:rsidRPr="006A7592">
              <w:rPr>
                <w:rFonts w:ascii="Source Sans Pro" w:eastAsia="SimSun" w:hAnsi="Source Sans Pro" w:cs="Arial"/>
                <w:sz w:val="20"/>
                <w:lang w:val="fr-FR" w:eastAsia="zh-CN"/>
              </w:rPr>
              <w:t xml:space="preserve"> </w:t>
            </w:r>
            <w:r w:rsidRPr="006A7592">
              <w:rPr>
                <w:rFonts w:ascii="Source Sans Pro" w:hAnsi="Source Sans Pro"/>
                <w:sz w:val="22"/>
                <w:szCs w:val="22"/>
                <w:lang w:val="fr-FR"/>
              </w:rPr>
              <w:t xml:space="preserve">Maintenant utilisez l’Annexe 2 pour évaluer cet évènement et répondre à chacune des 5 questions suivantes, en prenant en compte le contexte du scenario. </w:t>
            </w:r>
          </w:p>
        </w:tc>
        <w:tc>
          <w:tcPr>
            <w:tcW w:w="1606" w:type="dxa"/>
            <w:tcBorders>
              <w:top w:val="single" w:sz="8" w:space="0" w:color="000000"/>
              <w:bottom w:val="single" w:sz="8" w:space="0" w:color="FFFFFF"/>
            </w:tcBorders>
            <w:shd w:val="clear" w:color="auto" w:fill="FFFFFF"/>
            <w:vAlign w:val="center"/>
          </w:tcPr>
          <w:p w14:paraId="408A87DF"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t>Oui</w:t>
            </w:r>
          </w:p>
        </w:tc>
        <w:tc>
          <w:tcPr>
            <w:tcW w:w="1606" w:type="dxa"/>
            <w:tcBorders>
              <w:top w:val="single" w:sz="8" w:space="0" w:color="000000"/>
              <w:bottom w:val="single" w:sz="8" w:space="0" w:color="FFFFFF"/>
            </w:tcBorders>
            <w:shd w:val="clear" w:color="auto" w:fill="FFFFFF"/>
            <w:vAlign w:val="center"/>
          </w:tcPr>
          <w:p w14:paraId="1D8B45AA"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t>Non</w:t>
            </w:r>
          </w:p>
        </w:tc>
        <w:tc>
          <w:tcPr>
            <w:tcW w:w="1607" w:type="dxa"/>
            <w:tcBorders>
              <w:top w:val="single" w:sz="8" w:space="0" w:color="000000"/>
              <w:bottom w:val="single" w:sz="8" w:space="0" w:color="FFFFFF"/>
            </w:tcBorders>
            <w:shd w:val="clear" w:color="auto" w:fill="FFFFFF"/>
            <w:vAlign w:val="center"/>
          </w:tcPr>
          <w:p w14:paraId="02FC4176"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t>Je ne sais pas</w:t>
            </w:r>
          </w:p>
        </w:tc>
      </w:tr>
      <w:tr w:rsidR="000E1C37" w:rsidRPr="006A7592" w14:paraId="2F3250FF" w14:textId="77777777" w:rsidTr="00B767DA">
        <w:trPr>
          <w:trHeight w:val="382"/>
        </w:trPr>
        <w:tc>
          <w:tcPr>
            <w:tcW w:w="8897" w:type="dxa"/>
            <w:vMerge/>
            <w:shd w:val="clear" w:color="auto" w:fill="FFFFFF"/>
            <w:vAlign w:val="center"/>
          </w:tcPr>
          <w:p w14:paraId="086B7F4A" w14:textId="77777777" w:rsidR="000E1C37" w:rsidRPr="006A7592" w:rsidRDefault="000E1C37" w:rsidP="00B767DA">
            <w:pPr>
              <w:rPr>
                <w:rFonts w:ascii="Source Sans Pro" w:hAnsi="Source Sans Pro" w:cs="Arial"/>
                <w:sz w:val="22"/>
                <w:szCs w:val="22"/>
                <w:lang w:val="fr-FR"/>
              </w:rPr>
            </w:pPr>
          </w:p>
        </w:tc>
        <w:tc>
          <w:tcPr>
            <w:tcW w:w="1606" w:type="dxa"/>
            <w:tcBorders>
              <w:top w:val="single" w:sz="8" w:space="0" w:color="FFFFFF"/>
            </w:tcBorders>
            <w:shd w:val="clear" w:color="auto" w:fill="FFFFFF"/>
            <w:vAlign w:val="center"/>
          </w:tcPr>
          <w:p w14:paraId="1EFEE27F" w14:textId="77777777" w:rsidR="000E1C37" w:rsidRPr="006A7592" w:rsidRDefault="000E1C37" w:rsidP="00B767DA">
            <w:pPr>
              <w:jc w:val="center"/>
              <w:rPr>
                <w:rFonts w:ascii="Source Sans Pro" w:hAnsi="Source Sans Pro"/>
                <w:b/>
                <w:sz w:val="22"/>
                <w:szCs w:val="22"/>
                <w:lang w:val="fr-FR"/>
              </w:rPr>
            </w:pPr>
          </w:p>
        </w:tc>
        <w:tc>
          <w:tcPr>
            <w:tcW w:w="1606" w:type="dxa"/>
            <w:tcBorders>
              <w:top w:val="single" w:sz="8" w:space="0" w:color="FFFFFF"/>
            </w:tcBorders>
            <w:shd w:val="clear" w:color="auto" w:fill="FFFFFF"/>
            <w:vAlign w:val="center"/>
          </w:tcPr>
          <w:p w14:paraId="3343E6D9" w14:textId="77777777" w:rsidR="000E1C37" w:rsidRPr="006A7592" w:rsidRDefault="000E1C37" w:rsidP="00B767DA">
            <w:pPr>
              <w:jc w:val="center"/>
              <w:rPr>
                <w:rFonts w:ascii="Source Sans Pro" w:hAnsi="Source Sans Pro"/>
                <w:b/>
                <w:sz w:val="22"/>
                <w:szCs w:val="22"/>
                <w:lang w:val="fr-FR"/>
              </w:rPr>
            </w:pPr>
          </w:p>
        </w:tc>
        <w:tc>
          <w:tcPr>
            <w:tcW w:w="1607" w:type="dxa"/>
            <w:tcBorders>
              <w:top w:val="single" w:sz="8" w:space="0" w:color="FFFFFF"/>
            </w:tcBorders>
            <w:shd w:val="clear" w:color="auto" w:fill="FFFFFF"/>
            <w:vAlign w:val="center"/>
          </w:tcPr>
          <w:p w14:paraId="4EFBDBF6" w14:textId="77777777" w:rsidR="000E1C37" w:rsidRPr="006A7592" w:rsidRDefault="000E1C37" w:rsidP="00B767DA">
            <w:pPr>
              <w:jc w:val="center"/>
              <w:rPr>
                <w:rFonts w:ascii="Source Sans Pro" w:hAnsi="Source Sans Pro"/>
                <w:b/>
                <w:sz w:val="22"/>
                <w:szCs w:val="22"/>
                <w:lang w:val="fr-FR"/>
              </w:rPr>
            </w:pPr>
          </w:p>
        </w:tc>
      </w:tr>
      <w:tr w:rsidR="000E1C37" w:rsidRPr="006A7592" w14:paraId="61018299" w14:textId="77777777" w:rsidTr="00B767DA">
        <w:trPr>
          <w:trHeight w:val="375"/>
        </w:trPr>
        <w:tc>
          <w:tcPr>
            <w:tcW w:w="8897" w:type="dxa"/>
            <w:shd w:val="clear" w:color="auto" w:fill="F3F3F3"/>
            <w:vAlign w:val="center"/>
          </w:tcPr>
          <w:p w14:paraId="385A1E4E"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 xml:space="preserve">1. Les répercussions de l’évènement sur la santé publique sont-elles graves? </w:t>
            </w:r>
          </w:p>
        </w:tc>
        <w:tc>
          <w:tcPr>
            <w:tcW w:w="1606" w:type="dxa"/>
            <w:shd w:val="clear" w:color="auto" w:fill="F3F3F3"/>
            <w:vAlign w:val="center"/>
          </w:tcPr>
          <w:p w14:paraId="74495DBD"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6" w:type="dxa"/>
            <w:shd w:val="clear" w:color="auto" w:fill="F3F3F3"/>
            <w:vAlign w:val="center"/>
          </w:tcPr>
          <w:p w14:paraId="3D9E1FD6"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7" w:type="dxa"/>
            <w:shd w:val="clear" w:color="auto" w:fill="F3F3F3"/>
            <w:vAlign w:val="center"/>
          </w:tcPr>
          <w:p w14:paraId="7638181A"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r>
      <w:tr w:rsidR="000E1C37" w:rsidRPr="006A7592" w14:paraId="1D822533" w14:textId="77777777" w:rsidTr="00B767DA">
        <w:trPr>
          <w:trHeight w:val="375"/>
        </w:trPr>
        <w:tc>
          <w:tcPr>
            <w:tcW w:w="8897" w:type="dxa"/>
            <w:shd w:val="clear" w:color="auto" w:fill="FFFFFF"/>
            <w:vAlign w:val="center"/>
          </w:tcPr>
          <w:p w14:paraId="11FC09D1"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2. L’évènement est-il inhabituel ou inattendu?</w:t>
            </w:r>
          </w:p>
        </w:tc>
        <w:tc>
          <w:tcPr>
            <w:tcW w:w="1606" w:type="dxa"/>
            <w:shd w:val="clear" w:color="auto" w:fill="FFFFFF"/>
            <w:vAlign w:val="center"/>
          </w:tcPr>
          <w:p w14:paraId="0D114F6D"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6" w:type="dxa"/>
            <w:shd w:val="clear" w:color="auto" w:fill="FFFFFF"/>
            <w:vAlign w:val="center"/>
          </w:tcPr>
          <w:p w14:paraId="6C20BA6C"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7" w:type="dxa"/>
            <w:shd w:val="clear" w:color="auto" w:fill="FFFFFF"/>
            <w:vAlign w:val="center"/>
          </w:tcPr>
          <w:p w14:paraId="3E9CB96B"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r>
      <w:tr w:rsidR="000E1C37" w:rsidRPr="006A7592" w14:paraId="73D09BBA" w14:textId="77777777" w:rsidTr="00B767DA">
        <w:trPr>
          <w:trHeight w:val="375"/>
        </w:trPr>
        <w:tc>
          <w:tcPr>
            <w:tcW w:w="8897" w:type="dxa"/>
            <w:shd w:val="clear" w:color="auto" w:fill="F3F3F3"/>
            <w:vAlign w:val="center"/>
          </w:tcPr>
          <w:p w14:paraId="24D9DB83"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3. Y-at-il un risque important de propagation internationale?</w:t>
            </w:r>
          </w:p>
        </w:tc>
        <w:tc>
          <w:tcPr>
            <w:tcW w:w="1606" w:type="dxa"/>
            <w:shd w:val="clear" w:color="auto" w:fill="F3F3F3"/>
            <w:vAlign w:val="center"/>
          </w:tcPr>
          <w:p w14:paraId="54C6FD17"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6" w:type="dxa"/>
            <w:shd w:val="clear" w:color="auto" w:fill="F3F3F3"/>
            <w:vAlign w:val="center"/>
          </w:tcPr>
          <w:p w14:paraId="70E846A6"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7" w:type="dxa"/>
            <w:shd w:val="clear" w:color="auto" w:fill="F3F3F3"/>
            <w:vAlign w:val="center"/>
          </w:tcPr>
          <w:p w14:paraId="19EB52B5"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r>
      <w:tr w:rsidR="000E1C37" w:rsidRPr="006A7592" w14:paraId="00AA3EE8" w14:textId="77777777" w:rsidTr="00B767DA">
        <w:trPr>
          <w:trHeight w:val="375"/>
        </w:trPr>
        <w:tc>
          <w:tcPr>
            <w:tcW w:w="8897" w:type="dxa"/>
            <w:shd w:val="clear" w:color="auto" w:fill="FFFFFF"/>
            <w:vAlign w:val="center"/>
          </w:tcPr>
          <w:p w14:paraId="24F334B2"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4. Y-a-t-il un risque important de restriction aux voyages ou aux échanges internationaux?</w:t>
            </w:r>
          </w:p>
        </w:tc>
        <w:tc>
          <w:tcPr>
            <w:tcW w:w="1606" w:type="dxa"/>
            <w:shd w:val="clear" w:color="auto" w:fill="FFFFFF"/>
            <w:vAlign w:val="center"/>
          </w:tcPr>
          <w:p w14:paraId="21394989"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6" w:type="dxa"/>
            <w:shd w:val="clear" w:color="auto" w:fill="FFFFFF"/>
            <w:vAlign w:val="center"/>
          </w:tcPr>
          <w:p w14:paraId="2DC6E171"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7" w:type="dxa"/>
            <w:shd w:val="clear" w:color="auto" w:fill="FFFFFF"/>
            <w:vAlign w:val="center"/>
          </w:tcPr>
          <w:p w14:paraId="41C36944"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r>
      <w:tr w:rsidR="000E1C37" w:rsidRPr="006A7592" w14:paraId="2A6E6E88" w14:textId="77777777" w:rsidTr="00B767DA">
        <w:trPr>
          <w:trHeight w:val="375"/>
        </w:trPr>
        <w:tc>
          <w:tcPr>
            <w:tcW w:w="8897" w:type="dxa"/>
            <w:tcBorders>
              <w:bottom w:val="nil"/>
            </w:tcBorders>
            <w:shd w:val="clear" w:color="auto" w:fill="F3F3F3"/>
            <w:vAlign w:val="center"/>
          </w:tcPr>
          <w:p w14:paraId="1E3BFEA9"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5. L’évènement doit-il être notifié à l’OMS en vertu de l’article 6 du RSI (2005)?</w:t>
            </w:r>
          </w:p>
        </w:tc>
        <w:tc>
          <w:tcPr>
            <w:tcW w:w="1606" w:type="dxa"/>
            <w:tcBorders>
              <w:bottom w:val="nil"/>
            </w:tcBorders>
            <w:shd w:val="clear" w:color="auto" w:fill="F3F3F3"/>
            <w:vAlign w:val="center"/>
          </w:tcPr>
          <w:p w14:paraId="7EA54B98"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6" w:type="dxa"/>
            <w:tcBorders>
              <w:bottom w:val="nil"/>
            </w:tcBorders>
            <w:shd w:val="clear" w:color="auto" w:fill="F3F3F3"/>
            <w:vAlign w:val="center"/>
          </w:tcPr>
          <w:p w14:paraId="26520663"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7" w:type="dxa"/>
            <w:tcBorders>
              <w:bottom w:val="nil"/>
            </w:tcBorders>
            <w:shd w:val="clear" w:color="auto" w:fill="F3F3F3"/>
            <w:vAlign w:val="center"/>
          </w:tcPr>
          <w:p w14:paraId="33CBBF16"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r>
    </w:tbl>
    <w:p w14:paraId="69933271" w14:textId="77777777" w:rsidR="000E1C37" w:rsidRPr="00D17218" w:rsidRDefault="000E1C37" w:rsidP="000E1C37">
      <w:pPr>
        <w:rPr>
          <w:rFonts w:cs="Arial"/>
          <w:iCs/>
          <w:sz w:val="22"/>
          <w:szCs w:val="22"/>
          <w:lang w:val="fr-FR"/>
        </w:rPr>
      </w:pPr>
    </w:p>
    <w:p w14:paraId="4F030D7D" w14:textId="7FFE3EE5" w:rsidR="000E1C37" w:rsidRPr="000E1C37" w:rsidRDefault="00976592" w:rsidP="000E1C37">
      <w:pPr>
        <w:rPr>
          <w:rFonts w:asciiTheme="minorHAnsi" w:hAnsiTheme="minorHAnsi" w:cstheme="minorHAnsi"/>
          <w:b/>
          <w:sz w:val="28"/>
          <w:szCs w:val="28"/>
          <w:lang w:val="fr-FR"/>
        </w:rPr>
      </w:pPr>
      <w:r>
        <w:rPr>
          <w:rFonts w:asciiTheme="minorHAnsi" w:hAnsiTheme="minorHAnsi" w:cstheme="minorHAnsi"/>
          <w:b/>
          <w:sz w:val="28"/>
          <w:szCs w:val="28"/>
          <w:lang w:val="fr-FR"/>
        </w:rPr>
        <w:br w:type="page"/>
      </w:r>
      <w:r w:rsidR="000E1C37" w:rsidRPr="00C97FB9">
        <w:rPr>
          <w:rFonts w:ascii="Source Sans Pro" w:hAnsi="Source Sans Pro" w:cstheme="minorHAnsi"/>
          <w:b/>
          <w:color w:val="C00000"/>
          <w:sz w:val="32"/>
          <w:szCs w:val="32"/>
          <w:lang w:val="fr-FR"/>
        </w:rPr>
        <w:lastRenderedPageBreak/>
        <w:t>Scenario 4</w:t>
      </w:r>
    </w:p>
    <w:p w14:paraId="43295897" w14:textId="429CAEF0" w:rsidR="000E1C37" w:rsidRPr="00D17218" w:rsidRDefault="006A7592" w:rsidP="000E1C37">
      <w:pPr>
        <w:rPr>
          <w:noProof/>
          <w:lang w:val="fr-FR" w:eastAsia="en-GB"/>
        </w:rPr>
      </w:pPr>
      <w:r>
        <w:rPr>
          <w:noProof/>
          <w:lang w:val="fr-FR" w:eastAsia="fr-FR"/>
        </w:rPr>
        <mc:AlternateContent>
          <mc:Choice Requires="wps">
            <w:drawing>
              <wp:anchor distT="0" distB="0" distL="114300" distR="114300" simplePos="0" relativeHeight="251668480" behindDoc="1" locked="0" layoutInCell="1" allowOverlap="1" wp14:anchorId="722077F7" wp14:editId="14167214">
                <wp:simplePos x="0" y="0"/>
                <wp:positionH relativeFrom="margin">
                  <wp:posOffset>0</wp:posOffset>
                </wp:positionH>
                <wp:positionV relativeFrom="paragraph">
                  <wp:posOffset>149225</wp:posOffset>
                </wp:positionV>
                <wp:extent cx="5600700" cy="2360930"/>
                <wp:effectExtent l="0" t="0" r="19050" b="20320"/>
                <wp:wrapTight wrapText="bothSides">
                  <wp:wrapPolygon edited="0">
                    <wp:start x="0" y="0"/>
                    <wp:lineTo x="0" y="21612"/>
                    <wp:lineTo x="21600" y="21612"/>
                    <wp:lineTo x="21600" y="0"/>
                    <wp:lineTo x="0" y="0"/>
                  </wp:wrapPolygon>
                </wp:wrapTight>
                <wp:docPr id="7" name="Zone de texte 7"/>
                <wp:cNvGraphicFramePr/>
                <a:graphic xmlns:a="http://schemas.openxmlformats.org/drawingml/2006/main">
                  <a:graphicData uri="http://schemas.microsoft.com/office/word/2010/wordprocessingShape">
                    <wps:wsp>
                      <wps:cNvSpPr txBox="1"/>
                      <wps:spPr>
                        <a:xfrm>
                          <a:off x="0" y="0"/>
                          <a:ext cx="5600700" cy="2360930"/>
                        </a:xfrm>
                        <a:prstGeom prst="rect">
                          <a:avLst/>
                        </a:prstGeom>
                        <a:solidFill>
                          <a:srgbClr val="65A000"/>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97BFD2E" w14:textId="6BE6DAFA" w:rsidR="007D0D0A" w:rsidRPr="006A7592" w:rsidRDefault="007D0D0A" w:rsidP="007D0D0A">
                            <w:pPr>
                              <w:rPr>
                                <w:rFonts w:ascii="Source Sans Pro" w:hAnsi="Source Sans Pro" w:cstheme="minorHAnsi"/>
                                <w:color w:val="FFFFFF" w:themeColor="background1"/>
                                <w:sz w:val="22"/>
                                <w:szCs w:val="22"/>
                                <w:lang w:val="fr-FR"/>
                              </w:rPr>
                            </w:pPr>
                            <w:r w:rsidRPr="006A7592">
                              <w:rPr>
                                <w:rFonts w:ascii="Source Sans Pro" w:hAnsi="Source Sans Pro" w:cstheme="minorHAnsi"/>
                                <w:color w:val="FFFFFF" w:themeColor="background1"/>
                                <w:sz w:val="22"/>
                                <w:szCs w:val="22"/>
                                <w:lang w:val="fr-FR"/>
                              </w:rPr>
                              <w:t>A la suite de l'explosion d'une usine chimique, en dénombre 200 victimes et 800 autres personnes en eu besoin d'une assistance médicale. Le lieu de la catastrophe est proche d'une ville de 230 000 habitants située dans une région densément peuplée. Du fait de l'accident, plus de 150 tonnes d'un mélange de solvants organiques, dont le toluène,</w:t>
                            </w:r>
                            <w:r w:rsidR="00E37757" w:rsidRPr="006A7592">
                              <w:rPr>
                                <w:rFonts w:ascii="Source Sans Pro" w:hAnsi="Source Sans Pro" w:cstheme="minorHAnsi"/>
                                <w:color w:val="FFFFFF" w:themeColor="background1"/>
                                <w:sz w:val="22"/>
                                <w:szCs w:val="22"/>
                                <w:lang w:val="fr-FR"/>
                              </w:rPr>
                              <w:t xml:space="preserve"> </w:t>
                            </w:r>
                            <w:r w:rsidRPr="006A7592">
                              <w:rPr>
                                <w:rFonts w:ascii="Source Sans Pro" w:hAnsi="Source Sans Pro" w:cstheme="minorHAnsi"/>
                                <w:color w:val="FFFFFF" w:themeColor="background1"/>
                                <w:sz w:val="22"/>
                                <w:szCs w:val="22"/>
                                <w:lang w:val="fr-FR"/>
                              </w:rPr>
                              <w:t>le benzène et le xylène se sont déversées dans une importante rivière à fort débit. Les solvants peuvent entraîner des effets neurologiques et endommager le foie et les reins. Le benzène est connu pour être cancérigène pour l'homme. La rivière est utilisée pour les loisirs (navigation, natation et pêche).Elle est aussi une source majeure d'eau potable pour une ville située dans un pays voisins, à 20 kilomètres en aval par rapport au lieu de l'événement. Le prélèvement d'échantillons d'eau en aval du lieu de déversement des produits chimiques a montré que les niveaux de benzène et de xylène dans les eaux polluées étaient 20 fois supérieurs aux normes de sécurité nationales. On ne dispose pas de prévisions météorologiques fiables pour les prochains jours.</w:t>
                            </w:r>
                          </w:p>
                          <w:p w14:paraId="3673827F" w14:textId="0E1BBF06" w:rsidR="007D0D0A" w:rsidRPr="003C45EE" w:rsidRDefault="007D0D0A" w:rsidP="007D0D0A">
                            <w:pPr>
                              <w:rPr>
                                <w:rFonts w:asciiTheme="minorHAnsi" w:hAnsiTheme="minorHAnsi" w:cstheme="minorHAnsi"/>
                                <w:color w:val="FFFFFF" w:themeColor="background1"/>
                                <w:sz w:val="22"/>
                                <w:szCs w:val="22"/>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2077F7" id="Zone de texte 7" o:spid="_x0000_s1030" type="#_x0000_t202" style="position:absolute;margin-left:0;margin-top:11.75pt;width:441pt;height:185.9pt;z-index:-251648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" fillcolor="#65a000" strokeweight=".5pt">
                <v:textbox>
                  <w:txbxContent>
                    <w:p w14:paraId="597BFD2E" w14:textId="6BE6DAFA" w:rsidR="007D0D0A" w:rsidRPr="006A7592" w:rsidRDefault="007D0D0A" w:rsidP="007D0D0A">
                      <w:pPr>
                        <w:rPr>
                          <w:rFonts w:ascii="Source Sans Pro" w:hAnsi="Source Sans Pro" w:cstheme="minorHAnsi"/>
                          <w:color w:val="FFFFFF" w:themeColor="background1"/>
                          <w:sz w:val="22"/>
                          <w:szCs w:val="22"/>
                          <w:lang w:val="fr-FR"/>
                        </w:rPr>
                      </w:pPr>
                      <w:r w:rsidRPr="006A7592">
                        <w:rPr>
                          <w:rFonts w:ascii="Source Sans Pro" w:hAnsi="Source Sans Pro" w:cstheme="minorHAnsi"/>
                          <w:color w:val="FFFFFF" w:themeColor="background1"/>
                          <w:sz w:val="22"/>
                          <w:szCs w:val="22"/>
                          <w:lang w:val="fr-FR"/>
                        </w:rPr>
                        <w:t>A la suite de l'explosion d'une usine chimique, en dénombre 200 victimes et 800 autres personnes en eu besoin d'une assistance médicale. Le lieu de la catastrophe est proche d'une ville de 230 000 habitants située dans une région densément peuplée. Du fait de l'accident, plus de 150 tonnes d'un mélange de solvants organiques, dont le toluène,</w:t>
                      </w:r>
                      <w:r w:rsidR="00E37757" w:rsidRPr="006A7592">
                        <w:rPr>
                          <w:rFonts w:ascii="Source Sans Pro" w:hAnsi="Source Sans Pro" w:cstheme="minorHAnsi"/>
                          <w:color w:val="FFFFFF" w:themeColor="background1"/>
                          <w:sz w:val="22"/>
                          <w:szCs w:val="22"/>
                          <w:lang w:val="fr-FR"/>
                        </w:rPr>
                        <w:t xml:space="preserve"> </w:t>
                      </w:r>
                      <w:r w:rsidRPr="006A7592">
                        <w:rPr>
                          <w:rFonts w:ascii="Source Sans Pro" w:hAnsi="Source Sans Pro" w:cstheme="minorHAnsi"/>
                          <w:color w:val="FFFFFF" w:themeColor="background1"/>
                          <w:sz w:val="22"/>
                          <w:szCs w:val="22"/>
                          <w:lang w:val="fr-FR"/>
                        </w:rPr>
                        <w:t>le benzène et le xylène se sont déversées dans une importante rivière à fort débit. Les solvants peuvent entraîner des effets neurologiques et endommager le foie et les reins. Le benzène est connu pour être cancérigène pour l'homme. La rivière est utilisée pour les loisirs (navigation, natation et pêche).Elle est aussi une source majeure d'eau potable pour une ville située dans un pays voisins, à 20 kilomètres en aval par rapport au lieu de l'événement. Le prélèvement d'échantillons d'eau en aval du lieu de déversement des produits chimiques a montré que les niveaux de benzène et de xylène dans les eaux polluées étaient 20 fois supérieurs aux normes de sécurité nationales. On ne dispose pas de prévisions météorologiques fiables pour les prochains jours.</w:t>
                      </w:r>
                    </w:p>
                    <w:p w14:paraId="3673827F" w14:textId="0E1BBF06" w:rsidR="007D0D0A" w:rsidRPr="003C45EE" w:rsidRDefault="007D0D0A" w:rsidP="007D0D0A">
                      <w:pPr>
                        <w:rPr>
                          <w:rFonts w:asciiTheme="minorHAnsi" w:hAnsiTheme="minorHAnsi" w:cstheme="minorHAnsi"/>
                          <w:color w:val="FFFFFF" w:themeColor="background1"/>
                          <w:sz w:val="22"/>
                          <w:szCs w:val="22"/>
                          <w:lang w:val="fr-FR"/>
                        </w:rPr>
                      </w:pPr>
                    </w:p>
                  </w:txbxContent>
                </v:textbox>
                <w10:wrap type="tight" anchorx="margin"/>
              </v:shape>
            </w:pict>
          </mc:Fallback>
        </mc:AlternateContent>
      </w:r>
    </w:p>
    <w:p w14:paraId="24386D14" w14:textId="011CA2C2" w:rsidR="000E1C37" w:rsidRPr="00D17218" w:rsidRDefault="000E1C37" w:rsidP="000E1C37">
      <w:pPr>
        <w:rPr>
          <w:rFonts w:cs="Arial"/>
          <w:b/>
          <w:szCs w:val="24"/>
          <w:lang w:val="fr-FR"/>
        </w:rPr>
      </w:pPr>
    </w:p>
    <w:p w14:paraId="2962CF8F" w14:textId="77777777" w:rsidR="007D0D0A" w:rsidRPr="00D17218" w:rsidRDefault="007D0D0A" w:rsidP="000E1C37">
      <w:pPr>
        <w:rPr>
          <w:sz w:val="22"/>
          <w:szCs w:val="22"/>
          <w:lang w:val="fr-FR"/>
        </w:rPr>
      </w:pPr>
    </w:p>
    <w:tbl>
      <w:tblPr>
        <w:tblW w:w="0" w:type="auto"/>
        <w:tblLook w:val="01E0" w:firstRow="1" w:lastRow="1" w:firstColumn="1" w:lastColumn="1" w:noHBand="0" w:noVBand="0"/>
      </w:tblPr>
      <w:tblGrid>
        <w:gridCol w:w="8764"/>
        <w:gridCol w:w="1587"/>
        <w:gridCol w:w="1588"/>
        <w:gridCol w:w="1588"/>
      </w:tblGrid>
      <w:tr w:rsidR="000E1C37" w:rsidRPr="00D17218" w14:paraId="1B5EDAC7" w14:textId="77777777" w:rsidTr="00B767DA">
        <w:trPr>
          <w:trHeight w:val="383"/>
        </w:trPr>
        <w:tc>
          <w:tcPr>
            <w:tcW w:w="8897" w:type="dxa"/>
            <w:vMerge w:val="restart"/>
            <w:tcBorders>
              <w:top w:val="single" w:sz="8" w:space="0" w:color="000000"/>
            </w:tcBorders>
            <w:shd w:val="clear" w:color="auto" w:fill="FFFFFF"/>
            <w:vAlign w:val="center"/>
          </w:tcPr>
          <w:p w14:paraId="0E3D09DF" w14:textId="77777777" w:rsidR="000E1C37" w:rsidRPr="006A7592" w:rsidRDefault="000E1C37" w:rsidP="00B767DA">
            <w:pPr>
              <w:rPr>
                <w:rFonts w:ascii="Source Sans Pro" w:hAnsi="Source Sans Pro"/>
                <w:b/>
                <w:sz w:val="22"/>
                <w:szCs w:val="22"/>
                <w:lang w:val="fr-FR"/>
              </w:rPr>
            </w:pPr>
            <w:r w:rsidRPr="006A7592">
              <w:rPr>
                <w:rFonts w:cs="Arial"/>
                <w:sz w:val="22"/>
                <w:szCs w:val="22"/>
                <w:lang w:val="fr-FR"/>
              </w:rPr>
              <w:t>►</w:t>
            </w:r>
            <w:r w:rsidRPr="006A7592">
              <w:rPr>
                <w:rFonts w:ascii="Source Sans Pro" w:eastAsia="SimSun" w:hAnsi="Source Sans Pro" w:cs="Arial"/>
                <w:sz w:val="20"/>
                <w:lang w:val="fr-FR" w:eastAsia="zh-CN"/>
              </w:rPr>
              <w:t xml:space="preserve"> </w:t>
            </w:r>
            <w:r w:rsidRPr="006A7592">
              <w:rPr>
                <w:rFonts w:ascii="Source Sans Pro" w:hAnsi="Source Sans Pro"/>
                <w:sz w:val="22"/>
                <w:szCs w:val="22"/>
                <w:lang w:val="fr-FR"/>
              </w:rPr>
              <w:t xml:space="preserve">Maintenant utilisez l’Annexe 2 pour évaluer cet évènement et répondre à chacune des 5 questions suivantes, en prenant en compte le contexte du scenario. </w:t>
            </w:r>
          </w:p>
        </w:tc>
        <w:tc>
          <w:tcPr>
            <w:tcW w:w="1606" w:type="dxa"/>
            <w:tcBorders>
              <w:top w:val="single" w:sz="8" w:space="0" w:color="000000"/>
              <w:bottom w:val="single" w:sz="8" w:space="0" w:color="FFFFFF"/>
            </w:tcBorders>
            <w:shd w:val="clear" w:color="auto" w:fill="FFFFFF"/>
            <w:vAlign w:val="center"/>
          </w:tcPr>
          <w:p w14:paraId="56B07758"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t>Oui</w:t>
            </w:r>
          </w:p>
        </w:tc>
        <w:tc>
          <w:tcPr>
            <w:tcW w:w="1606" w:type="dxa"/>
            <w:tcBorders>
              <w:top w:val="single" w:sz="8" w:space="0" w:color="000000"/>
              <w:bottom w:val="single" w:sz="8" w:space="0" w:color="FFFFFF"/>
            </w:tcBorders>
            <w:shd w:val="clear" w:color="auto" w:fill="FFFFFF"/>
            <w:vAlign w:val="center"/>
          </w:tcPr>
          <w:p w14:paraId="4ADF41CF"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t>Non</w:t>
            </w:r>
          </w:p>
        </w:tc>
        <w:tc>
          <w:tcPr>
            <w:tcW w:w="1607" w:type="dxa"/>
            <w:tcBorders>
              <w:top w:val="single" w:sz="8" w:space="0" w:color="000000"/>
              <w:bottom w:val="single" w:sz="8" w:space="0" w:color="FFFFFF"/>
            </w:tcBorders>
            <w:shd w:val="clear" w:color="auto" w:fill="FFFFFF"/>
            <w:vAlign w:val="center"/>
          </w:tcPr>
          <w:p w14:paraId="71EC900B"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t>Je ne sais pas</w:t>
            </w:r>
          </w:p>
        </w:tc>
      </w:tr>
      <w:tr w:rsidR="000E1C37" w:rsidRPr="00D17218" w14:paraId="3F2D65B4" w14:textId="77777777" w:rsidTr="00B767DA">
        <w:trPr>
          <w:trHeight w:val="382"/>
        </w:trPr>
        <w:tc>
          <w:tcPr>
            <w:tcW w:w="8897" w:type="dxa"/>
            <w:vMerge/>
            <w:shd w:val="clear" w:color="auto" w:fill="FFFFFF"/>
            <w:vAlign w:val="center"/>
          </w:tcPr>
          <w:p w14:paraId="20FBC39C" w14:textId="77777777" w:rsidR="000E1C37" w:rsidRPr="006A7592" w:rsidRDefault="000E1C37" w:rsidP="00B767DA">
            <w:pPr>
              <w:rPr>
                <w:rFonts w:ascii="Source Sans Pro" w:hAnsi="Source Sans Pro" w:cs="Arial"/>
                <w:sz w:val="22"/>
                <w:szCs w:val="22"/>
                <w:lang w:val="fr-FR"/>
              </w:rPr>
            </w:pPr>
          </w:p>
        </w:tc>
        <w:tc>
          <w:tcPr>
            <w:tcW w:w="1606" w:type="dxa"/>
            <w:tcBorders>
              <w:top w:val="single" w:sz="8" w:space="0" w:color="FFFFFF"/>
            </w:tcBorders>
            <w:shd w:val="clear" w:color="auto" w:fill="FFFFFF"/>
            <w:vAlign w:val="center"/>
          </w:tcPr>
          <w:p w14:paraId="758BFDCD" w14:textId="77777777" w:rsidR="000E1C37" w:rsidRPr="006A7592" w:rsidRDefault="000E1C37" w:rsidP="00B767DA">
            <w:pPr>
              <w:jc w:val="center"/>
              <w:rPr>
                <w:rFonts w:ascii="Source Sans Pro" w:hAnsi="Source Sans Pro"/>
                <w:b/>
                <w:sz w:val="22"/>
                <w:szCs w:val="22"/>
                <w:lang w:val="fr-FR"/>
              </w:rPr>
            </w:pPr>
          </w:p>
        </w:tc>
        <w:tc>
          <w:tcPr>
            <w:tcW w:w="1606" w:type="dxa"/>
            <w:tcBorders>
              <w:top w:val="single" w:sz="8" w:space="0" w:color="FFFFFF"/>
            </w:tcBorders>
            <w:shd w:val="clear" w:color="auto" w:fill="FFFFFF"/>
            <w:vAlign w:val="center"/>
          </w:tcPr>
          <w:p w14:paraId="1694A247" w14:textId="77777777" w:rsidR="000E1C37" w:rsidRPr="006A7592" w:rsidRDefault="000E1C37" w:rsidP="00B767DA">
            <w:pPr>
              <w:jc w:val="center"/>
              <w:rPr>
                <w:rFonts w:ascii="Source Sans Pro" w:hAnsi="Source Sans Pro"/>
                <w:b/>
                <w:sz w:val="22"/>
                <w:szCs w:val="22"/>
                <w:lang w:val="fr-FR"/>
              </w:rPr>
            </w:pPr>
          </w:p>
        </w:tc>
        <w:tc>
          <w:tcPr>
            <w:tcW w:w="1607" w:type="dxa"/>
            <w:tcBorders>
              <w:top w:val="single" w:sz="8" w:space="0" w:color="FFFFFF"/>
            </w:tcBorders>
            <w:shd w:val="clear" w:color="auto" w:fill="FFFFFF"/>
            <w:vAlign w:val="center"/>
          </w:tcPr>
          <w:p w14:paraId="5F223A8F" w14:textId="77777777" w:rsidR="000E1C37" w:rsidRPr="006A7592" w:rsidRDefault="000E1C37" w:rsidP="00B767DA">
            <w:pPr>
              <w:jc w:val="center"/>
              <w:rPr>
                <w:rFonts w:ascii="Source Sans Pro" w:hAnsi="Source Sans Pro"/>
                <w:b/>
                <w:sz w:val="22"/>
                <w:szCs w:val="22"/>
                <w:lang w:val="fr-FR"/>
              </w:rPr>
            </w:pPr>
          </w:p>
        </w:tc>
      </w:tr>
      <w:tr w:rsidR="000E1C37" w:rsidRPr="00D17218" w14:paraId="7117FB22" w14:textId="77777777" w:rsidTr="00B767DA">
        <w:trPr>
          <w:trHeight w:val="375"/>
        </w:trPr>
        <w:tc>
          <w:tcPr>
            <w:tcW w:w="8897" w:type="dxa"/>
            <w:shd w:val="clear" w:color="auto" w:fill="F3F3F3"/>
            <w:vAlign w:val="center"/>
          </w:tcPr>
          <w:p w14:paraId="4BA3777E"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 xml:space="preserve">1. Les répercussions de l’évènement sur la santé publique sont-elles graves? </w:t>
            </w:r>
          </w:p>
        </w:tc>
        <w:tc>
          <w:tcPr>
            <w:tcW w:w="1606" w:type="dxa"/>
            <w:shd w:val="clear" w:color="auto" w:fill="F3F3F3"/>
            <w:vAlign w:val="center"/>
          </w:tcPr>
          <w:p w14:paraId="592BF317"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6" w:type="dxa"/>
            <w:shd w:val="clear" w:color="auto" w:fill="F3F3F3"/>
            <w:vAlign w:val="center"/>
          </w:tcPr>
          <w:p w14:paraId="06199CCA"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7" w:type="dxa"/>
            <w:shd w:val="clear" w:color="auto" w:fill="F3F3F3"/>
            <w:vAlign w:val="center"/>
          </w:tcPr>
          <w:p w14:paraId="1FA0A649"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r>
      <w:tr w:rsidR="000E1C37" w:rsidRPr="00D17218" w14:paraId="614C24AA" w14:textId="77777777" w:rsidTr="00B767DA">
        <w:trPr>
          <w:trHeight w:val="375"/>
        </w:trPr>
        <w:tc>
          <w:tcPr>
            <w:tcW w:w="8897" w:type="dxa"/>
            <w:shd w:val="clear" w:color="auto" w:fill="FFFFFF"/>
            <w:vAlign w:val="center"/>
          </w:tcPr>
          <w:p w14:paraId="400A4588"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2. L’évènement est-il inhabituel ou inattendu?</w:t>
            </w:r>
          </w:p>
        </w:tc>
        <w:tc>
          <w:tcPr>
            <w:tcW w:w="1606" w:type="dxa"/>
            <w:shd w:val="clear" w:color="auto" w:fill="FFFFFF"/>
            <w:vAlign w:val="center"/>
          </w:tcPr>
          <w:p w14:paraId="651A47BF"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6" w:type="dxa"/>
            <w:shd w:val="clear" w:color="auto" w:fill="FFFFFF"/>
            <w:vAlign w:val="center"/>
          </w:tcPr>
          <w:p w14:paraId="3C3F6652"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7" w:type="dxa"/>
            <w:shd w:val="clear" w:color="auto" w:fill="FFFFFF"/>
            <w:vAlign w:val="center"/>
          </w:tcPr>
          <w:p w14:paraId="67451BE6"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r>
      <w:tr w:rsidR="000E1C37" w:rsidRPr="00D17218" w14:paraId="210B042E" w14:textId="77777777" w:rsidTr="00B767DA">
        <w:trPr>
          <w:trHeight w:val="375"/>
        </w:trPr>
        <w:tc>
          <w:tcPr>
            <w:tcW w:w="8897" w:type="dxa"/>
            <w:shd w:val="clear" w:color="auto" w:fill="F3F3F3"/>
            <w:vAlign w:val="center"/>
          </w:tcPr>
          <w:p w14:paraId="41276CFE"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3. Y-at-il un risque important de propagation internationale?</w:t>
            </w:r>
          </w:p>
        </w:tc>
        <w:tc>
          <w:tcPr>
            <w:tcW w:w="1606" w:type="dxa"/>
            <w:shd w:val="clear" w:color="auto" w:fill="F3F3F3"/>
            <w:vAlign w:val="center"/>
          </w:tcPr>
          <w:p w14:paraId="208D20F2"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6" w:type="dxa"/>
            <w:shd w:val="clear" w:color="auto" w:fill="F3F3F3"/>
            <w:vAlign w:val="center"/>
          </w:tcPr>
          <w:p w14:paraId="6135A121"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7" w:type="dxa"/>
            <w:shd w:val="clear" w:color="auto" w:fill="F3F3F3"/>
            <w:vAlign w:val="center"/>
          </w:tcPr>
          <w:p w14:paraId="61735830"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r>
      <w:tr w:rsidR="000E1C37" w:rsidRPr="00D17218" w14:paraId="3103449D" w14:textId="77777777" w:rsidTr="00B767DA">
        <w:trPr>
          <w:trHeight w:val="375"/>
        </w:trPr>
        <w:tc>
          <w:tcPr>
            <w:tcW w:w="8897" w:type="dxa"/>
            <w:shd w:val="clear" w:color="auto" w:fill="FFFFFF"/>
            <w:vAlign w:val="center"/>
          </w:tcPr>
          <w:p w14:paraId="3EAC0AEA"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4. Y-a-t-il un risque important de restriction aux voyages ou aux échanges internationaux?</w:t>
            </w:r>
          </w:p>
        </w:tc>
        <w:tc>
          <w:tcPr>
            <w:tcW w:w="1606" w:type="dxa"/>
            <w:shd w:val="clear" w:color="auto" w:fill="FFFFFF"/>
            <w:vAlign w:val="center"/>
          </w:tcPr>
          <w:p w14:paraId="692B814E"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6" w:type="dxa"/>
            <w:shd w:val="clear" w:color="auto" w:fill="FFFFFF"/>
            <w:vAlign w:val="center"/>
          </w:tcPr>
          <w:p w14:paraId="450C866C"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7" w:type="dxa"/>
            <w:shd w:val="clear" w:color="auto" w:fill="FFFFFF"/>
            <w:vAlign w:val="center"/>
          </w:tcPr>
          <w:p w14:paraId="0C8DA518"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r>
      <w:tr w:rsidR="000E1C37" w:rsidRPr="00D17218" w14:paraId="67D713E6" w14:textId="77777777" w:rsidTr="00B767DA">
        <w:trPr>
          <w:trHeight w:val="375"/>
        </w:trPr>
        <w:tc>
          <w:tcPr>
            <w:tcW w:w="8897" w:type="dxa"/>
            <w:tcBorders>
              <w:bottom w:val="nil"/>
            </w:tcBorders>
            <w:shd w:val="clear" w:color="auto" w:fill="F3F3F3"/>
            <w:vAlign w:val="center"/>
          </w:tcPr>
          <w:p w14:paraId="656C0C08"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5. L’évènement doit-il être notifié à l’OMS en vertu de l’article 6 du RSI (2005)?</w:t>
            </w:r>
          </w:p>
        </w:tc>
        <w:tc>
          <w:tcPr>
            <w:tcW w:w="1606" w:type="dxa"/>
            <w:tcBorders>
              <w:bottom w:val="nil"/>
            </w:tcBorders>
            <w:shd w:val="clear" w:color="auto" w:fill="F3F3F3"/>
            <w:vAlign w:val="center"/>
          </w:tcPr>
          <w:p w14:paraId="7D16764E"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6" w:type="dxa"/>
            <w:tcBorders>
              <w:bottom w:val="nil"/>
            </w:tcBorders>
            <w:shd w:val="clear" w:color="auto" w:fill="F3F3F3"/>
            <w:vAlign w:val="center"/>
          </w:tcPr>
          <w:p w14:paraId="61C581A6"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7" w:type="dxa"/>
            <w:tcBorders>
              <w:bottom w:val="nil"/>
            </w:tcBorders>
            <w:shd w:val="clear" w:color="auto" w:fill="F3F3F3"/>
            <w:vAlign w:val="center"/>
          </w:tcPr>
          <w:p w14:paraId="710BAC1F"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r>
    </w:tbl>
    <w:p w14:paraId="41235B76" w14:textId="77777777" w:rsidR="000E1C37" w:rsidRPr="00D17218" w:rsidRDefault="000E1C37" w:rsidP="000E1C37">
      <w:pPr>
        <w:rPr>
          <w:rFonts w:cs="Arial"/>
          <w:iCs/>
          <w:sz w:val="22"/>
          <w:szCs w:val="22"/>
          <w:lang w:val="fr-FR"/>
        </w:rPr>
      </w:pPr>
    </w:p>
    <w:p w14:paraId="6EC1725D" w14:textId="77777777" w:rsidR="007D0D0A" w:rsidRDefault="007D0D0A">
      <w:pPr>
        <w:rPr>
          <w:rFonts w:asciiTheme="minorHAnsi" w:hAnsiTheme="minorHAnsi" w:cstheme="minorHAnsi"/>
          <w:b/>
          <w:sz w:val="28"/>
          <w:szCs w:val="28"/>
          <w:lang w:val="fr-FR"/>
        </w:rPr>
      </w:pPr>
      <w:r>
        <w:rPr>
          <w:rFonts w:asciiTheme="minorHAnsi" w:hAnsiTheme="minorHAnsi" w:cstheme="minorHAnsi"/>
          <w:b/>
          <w:sz w:val="28"/>
          <w:szCs w:val="28"/>
          <w:lang w:val="fr-FR"/>
        </w:rPr>
        <w:br w:type="page"/>
      </w:r>
    </w:p>
    <w:p w14:paraId="04788FD8" w14:textId="4EC17565" w:rsidR="000E1C37" w:rsidRPr="00C97FB9" w:rsidRDefault="000E1C37" w:rsidP="000E1C37">
      <w:pPr>
        <w:rPr>
          <w:rFonts w:ascii="Source Sans Pro" w:hAnsi="Source Sans Pro" w:cstheme="minorHAnsi"/>
          <w:b/>
          <w:color w:val="C00000"/>
          <w:sz w:val="32"/>
          <w:szCs w:val="32"/>
          <w:lang w:val="fr-FR"/>
        </w:rPr>
      </w:pPr>
      <w:r w:rsidRPr="00C97FB9">
        <w:rPr>
          <w:rFonts w:ascii="Source Sans Pro" w:hAnsi="Source Sans Pro" w:cstheme="minorHAnsi"/>
          <w:b/>
          <w:color w:val="C00000"/>
          <w:sz w:val="32"/>
          <w:szCs w:val="32"/>
          <w:lang w:val="fr-FR"/>
        </w:rPr>
        <w:lastRenderedPageBreak/>
        <w:t>Scenario 5</w:t>
      </w:r>
    </w:p>
    <w:p w14:paraId="4EEFB4D8" w14:textId="5C346F3B" w:rsidR="0013137B" w:rsidRDefault="0013137B" w:rsidP="00E37757">
      <w:pPr>
        <w:rPr>
          <w:sz w:val="22"/>
          <w:szCs w:val="22"/>
          <w:lang w:val="fr-FR"/>
        </w:rPr>
      </w:pPr>
    </w:p>
    <w:p w14:paraId="3428FA11" w14:textId="629C2098" w:rsidR="0013137B" w:rsidRDefault="00D3569D" w:rsidP="1DEFC76C">
      <w:pPr>
        <w:rPr>
          <w:sz w:val="22"/>
          <w:szCs w:val="22"/>
          <w:lang w:val="fr-FR"/>
        </w:rPr>
      </w:pPr>
      <w:r>
        <w:rPr>
          <w:noProof/>
          <w:lang w:val="fr-FR" w:eastAsia="fr-FR"/>
        </w:rPr>
        <mc:AlternateContent>
          <mc:Choice Requires="wps">
            <w:drawing>
              <wp:anchor distT="0" distB="0" distL="114300" distR="114300" simplePos="0" relativeHeight="251670528" behindDoc="1" locked="0" layoutInCell="1" allowOverlap="1" wp14:anchorId="7811B7A5" wp14:editId="5C94329F">
                <wp:simplePos x="0" y="0"/>
                <wp:positionH relativeFrom="margin">
                  <wp:posOffset>-1905</wp:posOffset>
                </wp:positionH>
                <wp:positionV relativeFrom="paragraph">
                  <wp:posOffset>10160</wp:posOffset>
                </wp:positionV>
                <wp:extent cx="5600700" cy="2257425"/>
                <wp:effectExtent l="0" t="0" r="19050" b="28575"/>
                <wp:wrapTight wrapText="bothSides">
                  <wp:wrapPolygon edited="0">
                    <wp:start x="0" y="0"/>
                    <wp:lineTo x="0" y="21691"/>
                    <wp:lineTo x="21600" y="21691"/>
                    <wp:lineTo x="21600" y="0"/>
                    <wp:lineTo x="0" y="0"/>
                  </wp:wrapPolygon>
                </wp:wrapTight>
                <wp:docPr id="8" name="Zone de texte 8"/>
                <wp:cNvGraphicFramePr/>
                <a:graphic xmlns:a="http://schemas.openxmlformats.org/drawingml/2006/main">
                  <a:graphicData uri="http://schemas.microsoft.com/office/word/2010/wordprocessingShape">
                    <wps:wsp>
                      <wps:cNvSpPr txBox="1"/>
                      <wps:spPr>
                        <a:xfrm>
                          <a:off x="0" y="0"/>
                          <a:ext cx="5600700" cy="2257425"/>
                        </a:xfrm>
                        <a:prstGeom prst="rect">
                          <a:avLst/>
                        </a:prstGeom>
                        <a:solidFill>
                          <a:srgbClr val="65A000"/>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E5F9210" w14:textId="0AB63D04" w:rsidR="00E37757" w:rsidRPr="006A7592" w:rsidRDefault="00E37757" w:rsidP="0013137B">
                            <w:pPr>
                              <w:rPr>
                                <w:rFonts w:ascii="Source Sans Pro" w:hAnsi="Source Sans Pro" w:cstheme="minorHAnsi"/>
                                <w:color w:val="FFFFFF" w:themeColor="background1"/>
                                <w:sz w:val="22"/>
                                <w:szCs w:val="22"/>
                                <w:lang w:val="fr-FR"/>
                              </w:rPr>
                            </w:pPr>
                            <w:r w:rsidRPr="006A7592">
                              <w:rPr>
                                <w:rFonts w:ascii="Source Sans Pro" w:hAnsi="Source Sans Pro" w:cstheme="minorHAnsi"/>
                                <w:color w:val="FFFFFF" w:themeColor="background1"/>
                                <w:sz w:val="22"/>
                                <w:szCs w:val="22"/>
                                <w:lang w:val="fr-FR"/>
                              </w:rPr>
                              <w:t xml:space="preserve">Vous avez reçu un rapport concernant quatre cas de charbon cutané survenus dans une zone rurale éloignée. Deux cas ont été confirmés par l'isolement de </w:t>
                            </w:r>
                            <w:r w:rsidRPr="006A7592">
                              <w:rPr>
                                <w:rFonts w:ascii="Source Sans Pro" w:hAnsi="Source Sans Pro" w:cstheme="minorHAnsi"/>
                                <w:i/>
                                <w:iCs/>
                                <w:color w:val="FFFFFF" w:themeColor="background1"/>
                                <w:sz w:val="22"/>
                                <w:szCs w:val="22"/>
                                <w:lang w:val="fr-FR"/>
                              </w:rPr>
                              <w:t>Bacillus anthracis</w:t>
                            </w:r>
                            <w:r w:rsidRPr="006A7592">
                              <w:rPr>
                                <w:rFonts w:ascii="Source Sans Pro" w:hAnsi="Source Sans Pro" w:cstheme="minorHAnsi"/>
                                <w:color w:val="FFFFFF" w:themeColor="background1"/>
                                <w:sz w:val="22"/>
                                <w:szCs w:val="22"/>
                                <w:lang w:val="fr-FR"/>
                              </w:rPr>
                              <w:t xml:space="preserve"> à partir des lésions cutanées, les deux autres cas ayant été identifiés par leur lien épidémiologique avec les précédents. Tous les cas ont été en contact avec des bovins mourants en présentant des symptômes hémorragiques. L'apparition des symptômes chez le cas indicateur remonte à 10 jours avec la présence d'une ulcération au bras droit accompagnée d'un œdème , d'une sensation de chaleur, de démangeaisons et de fièvre. Tous les cas ont bénéfi</w:t>
                            </w:r>
                            <w:r w:rsidR="00177518">
                              <w:rPr>
                                <w:rFonts w:ascii="Source Sans Pro" w:hAnsi="Source Sans Pro" w:cstheme="minorHAnsi"/>
                                <w:color w:val="FFFFFF" w:themeColor="background1"/>
                                <w:sz w:val="22"/>
                                <w:szCs w:val="22"/>
                                <w:lang w:val="fr-FR"/>
                              </w:rPr>
                              <w:t>cié</w:t>
                            </w:r>
                            <w:r w:rsidRPr="006A7592">
                              <w:rPr>
                                <w:rFonts w:ascii="Source Sans Pro" w:hAnsi="Source Sans Pro" w:cstheme="minorHAnsi"/>
                                <w:color w:val="FFFFFF" w:themeColor="background1"/>
                                <w:sz w:val="22"/>
                                <w:szCs w:val="22"/>
                                <w:lang w:val="fr-FR"/>
                              </w:rPr>
                              <w:t xml:space="preserve"> d'un traitement et sont en voie de guérison. À ce jour, aucun autre cas n'a été identifié. Le charbon n'avait pas été détecté dans le pays depuis 10 ans. Une équipe de lutter de recherche contre les maladies est sur place afin d'évaluer la situation. Il est également prévu de mener une campagne de vaccina</w:t>
                            </w:r>
                            <w:r w:rsidR="0013137B" w:rsidRPr="006A7592">
                              <w:rPr>
                                <w:rFonts w:ascii="Source Sans Pro" w:hAnsi="Source Sans Pro" w:cstheme="minorHAnsi"/>
                                <w:color w:val="FFFFFF" w:themeColor="background1"/>
                                <w:sz w:val="22"/>
                                <w:szCs w:val="22"/>
                                <w:lang w:val="fr-FR"/>
                              </w:rPr>
                              <w:t>tion d'urgence du bétail ainsi qu</w:t>
                            </w:r>
                            <w:r w:rsidRPr="006A7592">
                              <w:rPr>
                                <w:rFonts w:ascii="Source Sans Pro" w:hAnsi="Source Sans Pro" w:cstheme="minorHAnsi"/>
                                <w:color w:val="FFFFFF" w:themeColor="background1"/>
                                <w:sz w:val="22"/>
                                <w:szCs w:val="22"/>
                                <w:lang w:val="fr-FR"/>
                              </w:rPr>
                              <w:t>'une campagne de sensibilisation</w:t>
                            </w:r>
                            <w:r w:rsidR="0013137B" w:rsidRPr="006A7592">
                              <w:rPr>
                                <w:rFonts w:ascii="Source Sans Pro" w:hAnsi="Source Sans Pro" w:cstheme="minorHAnsi"/>
                                <w:color w:val="FFFFFF" w:themeColor="background1"/>
                                <w:sz w:val="22"/>
                                <w:szCs w:val="22"/>
                                <w:lang w:val="fr-F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11B7A5" id="Zone de texte 8" o:spid="_x0000_s1031" type="#_x0000_t202" style="position:absolute;margin-left:-.15pt;margin-top:.8pt;width:441pt;height:177.75pt;z-index:-251645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" fillcolor="#65a000" strokeweight=".5pt">
                <v:textbox>
                  <w:txbxContent>
                    <w:p w14:paraId="4E5F9210" w14:textId="0AB63D04" w:rsidR="00E37757" w:rsidRPr="006A7592" w:rsidRDefault="00E37757" w:rsidP="0013137B">
                      <w:pPr>
                        <w:rPr>
                          <w:rFonts w:ascii="Source Sans Pro" w:hAnsi="Source Sans Pro" w:cstheme="minorHAnsi"/>
                          <w:color w:val="FFFFFF" w:themeColor="background1"/>
                          <w:sz w:val="22"/>
                          <w:szCs w:val="22"/>
                          <w:lang w:val="fr-FR"/>
                        </w:rPr>
                      </w:pPr>
                      <w:r w:rsidRPr="006A7592">
                        <w:rPr>
                          <w:rFonts w:ascii="Source Sans Pro" w:hAnsi="Source Sans Pro" w:cstheme="minorHAnsi"/>
                          <w:color w:val="FFFFFF" w:themeColor="background1"/>
                          <w:sz w:val="22"/>
                          <w:szCs w:val="22"/>
                          <w:lang w:val="fr-FR"/>
                        </w:rPr>
                        <w:t xml:space="preserve">Vous avez reçu un rapport concernant quatre cas de charbon cutané survenus dans une zone rurale éloignée. Deux cas ont été confirmés par l'isolement de </w:t>
                      </w:r>
                      <w:r w:rsidRPr="006A7592">
                        <w:rPr>
                          <w:rFonts w:ascii="Source Sans Pro" w:hAnsi="Source Sans Pro" w:cstheme="minorHAnsi"/>
                          <w:i/>
                          <w:iCs/>
                          <w:color w:val="FFFFFF" w:themeColor="background1"/>
                          <w:sz w:val="22"/>
                          <w:szCs w:val="22"/>
                          <w:lang w:val="fr-FR"/>
                        </w:rPr>
                        <w:t>Bacillus anthracis</w:t>
                      </w:r>
                      <w:r w:rsidRPr="006A7592">
                        <w:rPr>
                          <w:rFonts w:ascii="Source Sans Pro" w:hAnsi="Source Sans Pro" w:cstheme="minorHAnsi"/>
                          <w:color w:val="FFFFFF" w:themeColor="background1"/>
                          <w:sz w:val="22"/>
                          <w:szCs w:val="22"/>
                          <w:lang w:val="fr-FR"/>
                        </w:rPr>
                        <w:t xml:space="preserve"> à partir des lésions cutanées, les deux autres cas ayant été identifiés par leur lien épidémiologique avec les précédents. Tous les cas ont été en contact avec des bovins mourants en présentant des symptômes hémorragiques. L'apparition des symptômes chez le cas indicateur remonte à 10 jours avec la présence d'une ulcération au bras droit accompagnée d'un œdème , d'une sensation de chaleur, de démangeaisons et de fièvre. Tous les cas ont bénéfi</w:t>
                      </w:r>
                      <w:r w:rsidR="00177518">
                        <w:rPr>
                          <w:rFonts w:ascii="Source Sans Pro" w:hAnsi="Source Sans Pro" w:cstheme="minorHAnsi"/>
                          <w:color w:val="FFFFFF" w:themeColor="background1"/>
                          <w:sz w:val="22"/>
                          <w:szCs w:val="22"/>
                          <w:lang w:val="fr-FR"/>
                        </w:rPr>
                        <w:t>cié</w:t>
                      </w:r>
                      <w:r w:rsidRPr="006A7592">
                        <w:rPr>
                          <w:rFonts w:ascii="Source Sans Pro" w:hAnsi="Source Sans Pro" w:cstheme="minorHAnsi"/>
                          <w:color w:val="FFFFFF" w:themeColor="background1"/>
                          <w:sz w:val="22"/>
                          <w:szCs w:val="22"/>
                          <w:lang w:val="fr-FR"/>
                        </w:rPr>
                        <w:t xml:space="preserve"> d'un traitement et sont en voie de guérison. À ce jour, aucun autre cas n'a été identifié. Le charbon n'avait pas été détecté dans le pays depuis 10 ans. Une équipe de lutter de recherche contre les maladies est sur place afin d'évaluer la situation. Il est également prévu de mener une campagne de vaccina</w:t>
                      </w:r>
                      <w:r w:rsidR="0013137B" w:rsidRPr="006A7592">
                        <w:rPr>
                          <w:rFonts w:ascii="Source Sans Pro" w:hAnsi="Source Sans Pro" w:cstheme="minorHAnsi"/>
                          <w:color w:val="FFFFFF" w:themeColor="background1"/>
                          <w:sz w:val="22"/>
                          <w:szCs w:val="22"/>
                          <w:lang w:val="fr-FR"/>
                        </w:rPr>
                        <w:t>tion d'urgence du bétail ainsi qu</w:t>
                      </w:r>
                      <w:r w:rsidRPr="006A7592">
                        <w:rPr>
                          <w:rFonts w:ascii="Source Sans Pro" w:hAnsi="Source Sans Pro" w:cstheme="minorHAnsi"/>
                          <w:color w:val="FFFFFF" w:themeColor="background1"/>
                          <w:sz w:val="22"/>
                          <w:szCs w:val="22"/>
                          <w:lang w:val="fr-FR"/>
                        </w:rPr>
                        <w:t>'une campagne de sensibilisation</w:t>
                      </w:r>
                      <w:r w:rsidR="0013137B" w:rsidRPr="006A7592">
                        <w:rPr>
                          <w:rFonts w:ascii="Source Sans Pro" w:hAnsi="Source Sans Pro" w:cstheme="minorHAnsi"/>
                          <w:color w:val="FFFFFF" w:themeColor="background1"/>
                          <w:sz w:val="22"/>
                          <w:szCs w:val="22"/>
                          <w:lang w:val="fr-FR"/>
                        </w:rPr>
                        <w:t>.</w:t>
                      </w:r>
                    </w:p>
                  </w:txbxContent>
                </v:textbox>
                <w10:wrap type="tight" anchorx="margin"/>
              </v:shape>
            </w:pict>
          </mc:Fallback>
        </mc:AlternateContent>
      </w:r>
    </w:p>
    <w:tbl>
      <w:tblPr>
        <w:tblW w:w="0" w:type="auto"/>
        <w:tblLook w:val="01E0" w:firstRow="1" w:lastRow="1" w:firstColumn="1" w:lastColumn="1" w:noHBand="0" w:noVBand="0"/>
      </w:tblPr>
      <w:tblGrid>
        <w:gridCol w:w="8764"/>
        <w:gridCol w:w="1587"/>
        <w:gridCol w:w="1588"/>
        <w:gridCol w:w="1588"/>
      </w:tblGrid>
      <w:tr w:rsidR="000E1C37" w:rsidRPr="00D17218" w14:paraId="28B5A47C" w14:textId="77777777" w:rsidTr="00B767DA">
        <w:trPr>
          <w:trHeight w:val="383"/>
        </w:trPr>
        <w:tc>
          <w:tcPr>
            <w:tcW w:w="8897" w:type="dxa"/>
            <w:vMerge w:val="restart"/>
            <w:tcBorders>
              <w:top w:val="single" w:sz="8" w:space="0" w:color="000000"/>
            </w:tcBorders>
            <w:shd w:val="clear" w:color="auto" w:fill="FFFFFF"/>
            <w:vAlign w:val="center"/>
          </w:tcPr>
          <w:p w14:paraId="5CF9A6B9" w14:textId="77777777" w:rsidR="000E1C37" w:rsidRPr="006A7592" w:rsidRDefault="000E1C37" w:rsidP="00B767DA">
            <w:pPr>
              <w:rPr>
                <w:rFonts w:ascii="Source Sans Pro" w:hAnsi="Source Sans Pro"/>
                <w:b/>
                <w:sz w:val="22"/>
                <w:szCs w:val="22"/>
                <w:lang w:val="fr-FR"/>
              </w:rPr>
            </w:pPr>
            <w:r w:rsidRPr="006A7592">
              <w:rPr>
                <w:rFonts w:cs="Arial"/>
                <w:sz w:val="22"/>
                <w:szCs w:val="22"/>
                <w:lang w:val="fr-FR"/>
              </w:rPr>
              <w:t>►</w:t>
            </w:r>
            <w:r w:rsidRPr="006A7592">
              <w:rPr>
                <w:rFonts w:ascii="Source Sans Pro" w:eastAsia="SimSun" w:hAnsi="Source Sans Pro" w:cs="Arial"/>
                <w:sz w:val="20"/>
                <w:lang w:val="fr-FR" w:eastAsia="zh-CN"/>
              </w:rPr>
              <w:t xml:space="preserve"> </w:t>
            </w:r>
            <w:r w:rsidRPr="006A7592">
              <w:rPr>
                <w:rFonts w:ascii="Source Sans Pro" w:hAnsi="Source Sans Pro"/>
                <w:sz w:val="22"/>
                <w:szCs w:val="22"/>
                <w:lang w:val="fr-FR"/>
              </w:rPr>
              <w:t xml:space="preserve">Maintenant utilisez l’Annexe 2 pour évaluer cet évènement et répondre à chacune des 5 questions suivantes, en prenant en compte le contexte du scenario. </w:t>
            </w:r>
          </w:p>
        </w:tc>
        <w:tc>
          <w:tcPr>
            <w:tcW w:w="1606" w:type="dxa"/>
            <w:tcBorders>
              <w:top w:val="single" w:sz="8" w:space="0" w:color="000000"/>
              <w:bottom w:val="single" w:sz="8" w:space="0" w:color="FFFFFF"/>
            </w:tcBorders>
            <w:shd w:val="clear" w:color="auto" w:fill="FFFFFF"/>
            <w:vAlign w:val="center"/>
          </w:tcPr>
          <w:p w14:paraId="707DE264"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t>Oui</w:t>
            </w:r>
          </w:p>
        </w:tc>
        <w:tc>
          <w:tcPr>
            <w:tcW w:w="1606" w:type="dxa"/>
            <w:tcBorders>
              <w:top w:val="single" w:sz="8" w:space="0" w:color="000000"/>
              <w:bottom w:val="single" w:sz="8" w:space="0" w:color="FFFFFF"/>
            </w:tcBorders>
            <w:shd w:val="clear" w:color="auto" w:fill="FFFFFF"/>
            <w:vAlign w:val="center"/>
          </w:tcPr>
          <w:p w14:paraId="286318B5"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t>Non</w:t>
            </w:r>
          </w:p>
        </w:tc>
        <w:tc>
          <w:tcPr>
            <w:tcW w:w="1607" w:type="dxa"/>
            <w:tcBorders>
              <w:top w:val="single" w:sz="8" w:space="0" w:color="000000"/>
              <w:bottom w:val="single" w:sz="8" w:space="0" w:color="FFFFFF"/>
            </w:tcBorders>
            <w:shd w:val="clear" w:color="auto" w:fill="FFFFFF"/>
            <w:vAlign w:val="center"/>
          </w:tcPr>
          <w:p w14:paraId="7CB78D53"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t>Je ne sais pas</w:t>
            </w:r>
          </w:p>
        </w:tc>
      </w:tr>
      <w:tr w:rsidR="000E1C37" w:rsidRPr="00D17218" w14:paraId="580D4412" w14:textId="77777777" w:rsidTr="00B767DA">
        <w:trPr>
          <w:trHeight w:val="382"/>
        </w:trPr>
        <w:tc>
          <w:tcPr>
            <w:tcW w:w="8897" w:type="dxa"/>
            <w:vMerge/>
            <w:shd w:val="clear" w:color="auto" w:fill="FFFFFF"/>
            <w:vAlign w:val="center"/>
          </w:tcPr>
          <w:p w14:paraId="5B740249" w14:textId="77777777" w:rsidR="000E1C37" w:rsidRPr="006A7592" w:rsidRDefault="000E1C37" w:rsidP="00B767DA">
            <w:pPr>
              <w:rPr>
                <w:rFonts w:ascii="Source Sans Pro" w:hAnsi="Source Sans Pro" w:cs="Arial"/>
                <w:sz w:val="22"/>
                <w:szCs w:val="22"/>
                <w:lang w:val="fr-FR"/>
              </w:rPr>
            </w:pPr>
          </w:p>
        </w:tc>
        <w:tc>
          <w:tcPr>
            <w:tcW w:w="1606" w:type="dxa"/>
            <w:tcBorders>
              <w:top w:val="single" w:sz="8" w:space="0" w:color="FFFFFF"/>
            </w:tcBorders>
            <w:shd w:val="clear" w:color="auto" w:fill="FFFFFF"/>
            <w:vAlign w:val="center"/>
          </w:tcPr>
          <w:p w14:paraId="0C88912D" w14:textId="77777777" w:rsidR="000E1C37" w:rsidRPr="006A7592" w:rsidRDefault="000E1C37" w:rsidP="00B767DA">
            <w:pPr>
              <w:jc w:val="center"/>
              <w:rPr>
                <w:rFonts w:ascii="Source Sans Pro" w:hAnsi="Source Sans Pro"/>
                <w:b/>
                <w:sz w:val="22"/>
                <w:szCs w:val="22"/>
                <w:lang w:val="fr-FR"/>
              </w:rPr>
            </w:pPr>
          </w:p>
        </w:tc>
        <w:tc>
          <w:tcPr>
            <w:tcW w:w="1606" w:type="dxa"/>
            <w:tcBorders>
              <w:top w:val="single" w:sz="8" w:space="0" w:color="FFFFFF"/>
            </w:tcBorders>
            <w:shd w:val="clear" w:color="auto" w:fill="FFFFFF"/>
            <w:vAlign w:val="center"/>
          </w:tcPr>
          <w:p w14:paraId="6E3618FA" w14:textId="77777777" w:rsidR="000E1C37" w:rsidRPr="006A7592" w:rsidRDefault="000E1C37" w:rsidP="00B767DA">
            <w:pPr>
              <w:jc w:val="center"/>
              <w:rPr>
                <w:rFonts w:ascii="Source Sans Pro" w:hAnsi="Source Sans Pro"/>
                <w:b/>
                <w:sz w:val="22"/>
                <w:szCs w:val="22"/>
                <w:lang w:val="fr-FR"/>
              </w:rPr>
            </w:pPr>
          </w:p>
        </w:tc>
        <w:tc>
          <w:tcPr>
            <w:tcW w:w="1607" w:type="dxa"/>
            <w:tcBorders>
              <w:top w:val="single" w:sz="8" w:space="0" w:color="FFFFFF"/>
            </w:tcBorders>
            <w:shd w:val="clear" w:color="auto" w:fill="FFFFFF"/>
            <w:vAlign w:val="center"/>
          </w:tcPr>
          <w:p w14:paraId="2C69206A" w14:textId="77777777" w:rsidR="000E1C37" w:rsidRPr="006A7592" w:rsidRDefault="000E1C37" w:rsidP="00B767DA">
            <w:pPr>
              <w:jc w:val="center"/>
              <w:rPr>
                <w:rFonts w:ascii="Source Sans Pro" w:hAnsi="Source Sans Pro"/>
                <w:b/>
                <w:sz w:val="22"/>
                <w:szCs w:val="22"/>
                <w:lang w:val="fr-FR"/>
              </w:rPr>
            </w:pPr>
          </w:p>
        </w:tc>
      </w:tr>
      <w:tr w:rsidR="000E1C37" w:rsidRPr="00D17218" w14:paraId="6D9D21B6" w14:textId="77777777" w:rsidTr="00B767DA">
        <w:trPr>
          <w:trHeight w:val="375"/>
        </w:trPr>
        <w:tc>
          <w:tcPr>
            <w:tcW w:w="8897" w:type="dxa"/>
            <w:shd w:val="clear" w:color="auto" w:fill="F3F3F3"/>
            <w:vAlign w:val="center"/>
          </w:tcPr>
          <w:p w14:paraId="0FF93DE9"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 xml:space="preserve">1. Les répercussions de l’évènement sur la santé publique sont-elles graves? </w:t>
            </w:r>
          </w:p>
        </w:tc>
        <w:tc>
          <w:tcPr>
            <w:tcW w:w="1606" w:type="dxa"/>
            <w:shd w:val="clear" w:color="auto" w:fill="F3F3F3"/>
            <w:vAlign w:val="center"/>
          </w:tcPr>
          <w:p w14:paraId="67C8BF2D"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6" w:type="dxa"/>
            <w:shd w:val="clear" w:color="auto" w:fill="F3F3F3"/>
            <w:vAlign w:val="center"/>
          </w:tcPr>
          <w:p w14:paraId="1B5B0FA5"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7" w:type="dxa"/>
            <w:shd w:val="clear" w:color="auto" w:fill="F3F3F3"/>
            <w:vAlign w:val="center"/>
          </w:tcPr>
          <w:p w14:paraId="0F73EECF"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r>
      <w:tr w:rsidR="000E1C37" w:rsidRPr="00D17218" w14:paraId="02EE508F" w14:textId="77777777" w:rsidTr="00B767DA">
        <w:trPr>
          <w:trHeight w:val="375"/>
        </w:trPr>
        <w:tc>
          <w:tcPr>
            <w:tcW w:w="8897" w:type="dxa"/>
            <w:shd w:val="clear" w:color="auto" w:fill="FFFFFF"/>
            <w:vAlign w:val="center"/>
          </w:tcPr>
          <w:p w14:paraId="40232AE5"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2. L’évènement est-il inhabituel ou inattendu?</w:t>
            </w:r>
          </w:p>
        </w:tc>
        <w:tc>
          <w:tcPr>
            <w:tcW w:w="1606" w:type="dxa"/>
            <w:shd w:val="clear" w:color="auto" w:fill="FFFFFF"/>
            <w:vAlign w:val="center"/>
          </w:tcPr>
          <w:p w14:paraId="20315CB3"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6" w:type="dxa"/>
            <w:shd w:val="clear" w:color="auto" w:fill="FFFFFF"/>
            <w:vAlign w:val="center"/>
          </w:tcPr>
          <w:p w14:paraId="20BDF9C6"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7" w:type="dxa"/>
            <w:shd w:val="clear" w:color="auto" w:fill="FFFFFF"/>
            <w:vAlign w:val="center"/>
          </w:tcPr>
          <w:p w14:paraId="3323E3FE"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r>
      <w:tr w:rsidR="000E1C37" w:rsidRPr="00D17218" w14:paraId="32784184" w14:textId="77777777" w:rsidTr="00B767DA">
        <w:trPr>
          <w:trHeight w:val="375"/>
        </w:trPr>
        <w:tc>
          <w:tcPr>
            <w:tcW w:w="8897" w:type="dxa"/>
            <w:shd w:val="clear" w:color="auto" w:fill="F3F3F3"/>
            <w:vAlign w:val="center"/>
          </w:tcPr>
          <w:p w14:paraId="0B9523CB"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3. Y-at-il un risque important de propagation internationale?</w:t>
            </w:r>
          </w:p>
        </w:tc>
        <w:tc>
          <w:tcPr>
            <w:tcW w:w="1606" w:type="dxa"/>
            <w:shd w:val="clear" w:color="auto" w:fill="F3F3F3"/>
            <w:vAlign w:val="center"/>
          </w:tcPr>
          <w:p w14:paraId="738ACBCE"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6" w:type="dxa"/>
            <w:shd w:val="clear" w:color="auto" w:fill="F3F3F3"/>
            <w:vAlign w:val="center"/>
          </w:tcPr>
          <w:p w14:paraId="2EB9A35A"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7" w:type="dxa"/>
            <w:shd w:val="clear" w:color="auto" w:fill="F3F3F3"/>
            <w:vAlign w:val="center"/>
          </w:tcPr>
          <w:p w14:paraId="22BC7243"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r>
      <w:tr w:rsidR="000E1C37" w:rsidRPr="00D17218" w14:paraId="75E7F266" w14:textId="77777777" w:rsidTr="00B767DA">
        <w:trPr>
          <w:trHeight w:val="375"/>
        </w:trPr>
        <w:tc>
          <w:tcPr>
            <w:tcW w:w="8897" w:type="dxa"/>
            <w:shd w:val="clear" w:color="auto" w:fill="FFFFFF"/>
            <w:vAlign w:val="center"/>
          </w:tcPr>
          <w:p w14:paraId="4A76423D"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4. Y-a-t-il un risque important de restriction aux voyages ou aux échanges internationaux?</w:t>
            </w:r>
          </w:p>
        </w:tc>
        <w:tc>
          <w:tcPr>
            <w:tcW w:w="1606" w:type="dxa"/>
            <w:shd w:val="clear" w:color="auto" w:fill="FFFFFF"/>
            <w:vAlign w:val="center"/>
          </w:tcPr>
          <w:p w14:paraId="35D7FD78"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6" w:type="dxa"/>
            <w:shd w:val="clear" w:color="auto" w:fill="FFFFFF"/>
            <w:vAlign w:val="center"/>
          </w:tcPr>
          <w:p w14:paraId="3A23C03B"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7" w:type="dxa"/>
            <w:shd w:val="clear" w:color="auto" w:fill="FFFFFF"/>
            <w:vAlign w:val="center"/>
          </w:tcPr>
          <w:p w14:paraId="089276E5"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r>
      <w:tr w:rsidR="000E1C37" w:rsidRPr="00D17218" w14:paraId="2E9B43AB" w14:textId="77777777" w:rsidTr="00B767DA">
        <w:trPr>
          <w:trHeight w:val="375"/>
        </w:trPr>
        <w:tc>
          <w:tcPr>
            <w:tcW w:w="8897" w:type="dxa"/>
            <w:tcBorders>
              <w:bottom w:val="nil"/>
            </w:tcBorders>
            <w:shd w:val="clear" w:color="auto" w:fill="F3F3F3"/>
            <w:vAlign w:val="center"/>
          </w:tcPr>
          <w:p w14:paraId="5E4B30A2" w14:textId="77777777" w:rsidR="000E1C37" w:rsidRPr="006A7592" w:rsidRDefault="000E1C37" w:rsidP="00B767DA">
            <w:pPr>
              <w:rPr>
                <w:rFonts w:ascii="Source Sans Pro" w:hAnsi="Source Sans Pro"/>
                <w:sz w:val="22"/>
                <w:szCs w:val="22"/>
                <w:lang w:val="fr-FR"/>
              </w:rPr>
            </w:pPr>
            <w:r w:rsidRPr="006A7592">
              <w:rPr>
                <w:rFonts w:ascii="Source Sans Pro" w:hAnsi="Source Sans Pro"/>
                <w:sz w:val="22"/>
                <w:szCs w:val="22"/>
                <w:lang w:val="fr-FR"/>
              </w:rPr>
              <w:t>5. L’évènement doit-il être notifié à l’OMS en vertu de l’article 6 du RSI (2005)?</w:t>
            </w:r>
          </w:p>
        </w:tc>
        <w:tc>
          <w:tcPr>
            <w:tcW w:w="1606" w:type="dxa"/>
            <w:tcBorders>
              <w:bottom w:val="nil"/>
            </w:tcBorders>
            <w:shd w:val="clear" w:color="auto" w:fill="F3F3F3"/>
            <w:vAlign w:val="center"/>
          </w:tcPr>
          <w:p w14:paraId="0595A12E"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ed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6" w:type="dxa"/>
            <w:tcBorders>
              <w:bottom w:val="nil"/>
            </w:tcBorders>
            <w:shd w:val="clear" w:color="auto" w:fill="F3F3F3"/>
            <w:vAlign w:val="center"/>
          </w:tcPr>
          <w:p w14:paraId="58550B85"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c>
          <w:tcPr>
            <w:tcW w:w="1607" w:type="dxa"/>
            <w:tcBorders>
              <w:bottom w:val="nil"/>
            </w:tcBorders>
            <w:shd w:val="clear" w:color="auto" w:fill="F3F3F3"/>
            <w:vAlign w:val="center"/>
          </w:tcPr>
          <w:p w14:paraId="51A7D4CB" w14:textId="77777777" w:rsidR="000E1C37" w:rsidRPr="006A7592" w:rsidRDefault="000E1C37" w:rsidP="00B767DA">
            <w:pPr>
              <w:jc w:val="center"/>
              <w:rPr>
                <w:rFonts w:ascii="Source Sans Pro" w:hAnsi="Source Sans Pro"/>
                <w:b/>
                <w:sz w:val="22"/>
                <w:szCs w:val="22"/>
                <w:lang w:val="fr-FR"/>
              </w:rPr>
            </w:pPr>
            <w:r w:rsidRPr="006A7592">
              <w:rPr>
                <w:rFonts w:ascii="Source Sans Pro" w:hAnsi="Source Sans Pro"/>
                <w:b/>
                <w:sz w:val="22"/>
                <w:szCs w:val="22"/>
                <w:lang w:val="fr-FR"/>
              </w:rPr>
              <w:fldChar w:fldCharType="begin">
                <w:ffData>
                  <w:name w:val="CaseACocher1"/>
                  <w:enabled/>
                  <w:calcOnExit w:val="0"/>
                  <w:checkBox>
                    <w:sizeAuto/>
                    <w:default w:val="0"/>
                  </w:checkBox>
                </w:ffData>
              </w:fldChar>
            </w:r>
            <w:r w:rsidRPr="006A7592">
              <w:rPr>
                <w:rFonts w:ascii="Source Sans Pro" w:hAnsi="Source Sans Pro"/>
                <w:b/>
                <w:sz w:val="22"/>
                <w:szCs w:val="22"/>
                <w:lang w:val="fr-FR"/>
              </w:rPr>
              <w:instrText xml:space="preserve"> FORMCHECKBOX </w:instrText>
            </w:r>
            <w:r w:rsidR="004873EB" w:rsidRPr="006A7592">
              <w:rPr>
                <w:rFonts w:ascii="Source Sans Pro" w:hAnsi="Source Sans Pro"/>
                <w:b/>
                <w:sz w:val="22"/>
                <w:szCs w:val="22"/>
                <w:lang w:val="fr-FR"/>
              </w:rPr>
            </w:r>
            <w:r w:rsidR="004873EB" w:rsidRPr="006A7592">
              <w:rPr>
                <w:rFonts w:ascii="Source Sans Pro" w:hAnsi="Source Sans Pro"/>
                <w:b/>
                <w:sz w:val="22"/>
                <w:szCs w:val="22"/>
                <w:lang w:val="fr-FR"/>
              </w:rPr>
              <w:fldChar w:fldCharType="separate"/>
            </w:r>
            <w:r w:rsidRPr="006A7592">
              <w:rPr>
                <w:rFonts w:ascii="Source Sans Pro" w:hAnsi="Source Sans Pro"/>
                <w:b/>
                <w:sz w:val="22"/>
                <w:szCs w:val="22"/>
                <w:lang w:val="fr-FR"/>
              </w:rPr>
              <w:fldChar w:fldCharType="end"/>
            </w:r>
          </w:p>
        </w:tc>
      </w:tr>
    </w:tbl>
    <w:p w14:paraId="157FBB62" w14:textId="77777777" w:rsidR="000E1C37" w:rsidRPr="00D17218" w:rsidRDefault="000E1C37" w:rsidP="000E1C37">
      <w:pPr>
        <w:rPr>
          <w:rFonts w:cs="Arial"/>
          <w:iCs/>
          <w:sz w:val="22"/>
          <w:szCs w:val="22"/>
          <w:lang w:val="fr-FR"/>
        </w:rPr>
      </w:pPr>
    </w:p>
    <w:p w14:paraId="60446449" w14:textId="77777777" w:rsidR="000E1C37" w:rsidRPr="00D17218" w:rsidRDefault="000E1C37" w:rsidP="000E1C37">
      <w:pPr>
        <w:rPr>
          <w:sz w:val="22"/>
          <w:szCs w:val="22"/>
          <w:lang w:val="fr-FR"/>
        </w:rPr>
      </w:pPr>
    </w:p>
    <w:p w14:paraId="3AC81B83" w14:textId="77777777" w:rsidR="000E1C37" w:rsidRDefault="000E1C37" w:rsidP="000E1C37">
      <w:pPr>
        <w:rPr>
          <w:sz w:val="22"/>
          <w:szCs w:val="22"/>
          <w:lang w:val="fr-FR"/>
        </w:rPr>
      </w:pPr>
    </w:p>
    <w:p w14:paraId="6D740C2F" w14:textId="77777777" w:rsidR="004873EB" w:rsidRDefault="004873EB" w:rsidP="000E1C37">
      <w:pPr>
        <w:rPr>
          <w:sz w:val="22"/>
          <w:szCs w:val="22"/>
          <w:lang w:val="fr-FR"/>
        </w:rPr>
      </w:pPr>
    </w:p>
    <w:p w14:paraId="79DB990E" w14:textId="77777777" w:rsidR="004873EB" w:rsidRDefault="004873EB" w:rsidP="000E1C37">
      <w:pPr>
        <w:rPr>
          <w:sz w:val="22"/>
          <w:szCs w:val="22"/>
          <w:lang w:val="fr-FR"/>
        </w:rPr>
      </w:pPr>
    </w:p>
    <w:p w14:paraId="1FAD5599" w14:textId="77777777" w:rsidR="004873EB" w:rsidRDefault="004873EB" w:rsidP="000E1C37">
      <w:pPr>
        <w:rPr>
          <w:sz w:val="22"/>
          <w:szCs w:val="22"/>
          <w:lang w:val="fr-FR"/>
        </w:rPr>
      </w:pPr>
    </w:p>
    <w:p w14:paraId="04DBB2D0" w14:textId="77777777" w:rsidR="004873EB" w:rsidRDefault="004873EB" w:rsidP="000E1C37">
      <w:pPr>
        <w:rPr>
          <w:sz w:val="22"/>
          <w:szCs w:val="22"/>
          <w:lang w:val="fr-FR"/>
        </w:rPr>
      </w:pPr>
    </w:p>
    <w:p w14:paraId="4CD06403" w14:textId="77777777" w:rsidR="004873EB" w:rsidRDefault="004873EB" w:rsidP="000E1C37">
      <w:pPr>
        <w:rPr>
          <w:sz w:val="22"/>
          <w:szCs w:val="22"/>
          <w:lang w:val="fr-FR"/>
        </w:rPr>
      </w:pPr>
    </w:p>
    <w:p w14:paraId="19BE4351" w14:textId="77777777" w:rsidR="004873EB" w:rsidRPr="000E1C37" w:rsidRDefault="004873EB" w:rsidP="004873EB">
      <w:pPr>
        <w:rPr>
          <w:rFonts w:ascii="Calibri" w:hAnsi="Calibri" w:cs="Calibri"/>
          <w:b/>
          <w:bCs/>
          <w:szCs w:val="24"/>
          <w:lang w:val="fr-FR"/>
        </w:rPr>
      </w:pPr>
    </w:p>
    <w:tbl>
      <w:tblPr>
        <w:tblW w:w="136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E2F3" w:themeFill="accent1" w:themeFillTint="33"/>
        <w:tblLook w:val="04A0" w:firstRow="1" w:lastRow="0" w:firstColumn="1" w:lastColumn="0" w:noHBand="0" w:noVBand="1"/>
      </w:tblPr>
      <w:tblGrid>
        <w:gridCol w:w="13685"/>
      </w:tblGrid>
      <w:tr w:rsidR="004873EB" w:rsidRPr="00CA0067" w14:paraId="166E9187" w14:textId="77777777" w:rsidTr="00FE7597">
        <w:trPr>
          <w:trHeight w:val="3661"/>
        </w:trPr>
        <w:tc>
          <w:tcPr>
            <w:tcW w:w="13685" w:type="dxa"/>
            <w:shd w:val="clear" w:color="auto" w:fill="D9E2F3" w:themeFill="accent1" w:themeFillTint="33"/>
          </w:tcPr>
          <w:p w14:paraId="3329444E" w14:textId="77777777" w:rsidR="004873EB" w:rsidRPr="00ED1B07" w:rsidRDefault="004873EB" w:rsidP="00FE7597">
            <w:pPr>
              <w:rPr>
                <w:rFonts w:ascii="Source Sans Pro" w:eastAsia="Calibri" w:hAnsi="Source Sans Pro" w:cs="Calibri"/>
                <w:color w:val="C00000"/>
                <w:sz w:val="28"/>
                <w:szCs w:val="28"/>
                <w:lang w:val="fr-FR"/>
              </w:rPr>
            </w:pPr>
            <w:r w:rsidRPr="00ED1B07">
              <w:rPr>
                <w:rFonts w:ascii="Source Sans Pro" w:eastAsia="Calibri" w:hAnsi="Source Sans Pro" w:cs="Calibri"/>
                <w:b/>
                <w:bCs/>
                <w:color w:val="C00000"/>
                <w:sz w:val="28"/>
                <w:szCs w:val="28"/>
                <w:lang w:val="fr-FR"/>
              </w:rPr>
              <w:lastRenderedPageBreak/>
              <w:t>Clause de non-responsabilité </w:t>
            </w:r>
          </w:p>
          <w:p w14:paraId="512E41EC" w14:textId="77777777" w:rsidR="004873EB" w:rsidRPr="00ED1B07" w:rsidRDefault="004873EB" w:rsidP="00FE7597">
            <w:pPr>
              <w:rPr>
                <w:rFonts w:ascii="Source Sans Pro" w:eastAsia="Source Sans Pro" w:hAnsi="Source Sans Pro" w:cs="Source Sans Pro"/>
                <w:color w:val="000000" w:themeColor="text1"/>
                <w:sz w:val="18"/>
                <w:szCs w:val="18"/>
                <w:lang w:val="fr-FR"/>
              </w:rPr>
            </w:pPr>
          </w:p>
          <w:p w14:paraId="76A3CF8D" w14:textId="77777777" w:rsidR="004873EB" w:rsidRPr="00ED1B07" w:rsidRDefault="004873EB" w:rsidP="00FE7597">
            <w:pPr>
              <w:rPr>
                <w:rFonts w:ascii="Source Sans Pro" w:eastAsia="Source Sans Pro" w:hAnsi="Source Sans Pro" w:cs="Source Sans Pro"/>
                <w:color w:val="000000" w:themeColor="text1"/>
                <w:sz w:val="22"/>
                <w:szCs w:val="22"/>
                <w:lang w:val="fr-FR"/>
              </w:rPr>
            </w:pPr>
            <w:r w:rsidRPr="00ED1B07">
              <w:rPr>
                <w:rStyle w:val="normaltextrun"/>
                <w:rFonts w:ascii="Source Sans Pro" w:eastAsia="Source Sans Pro" w:hAnsi="Source Sans Pro" w:cs="Source Sans Pro"/>
                <w:b/>
                <w:bCs/>
                <w:color w:val="000000" w:themeColor="text1"/>
                <w:sz w:val="22"/>
                <w:szCs w:val="22"/>
                <w:lang w:val="fr-FR"/>
              </w:rPr>
              <w:t>Plateforme d’apprentissage de l’OMS sur la sécurité sanitaire – Supports de formation</w:t>
            </w:r>
            <w:r w:rsidRPr="00ED1B07">
              <w:rPr>
                <w:rStyle w:val="eop"/>
                <w:rFonts w:ascii="Source Sans Pro" w:eastAsia="Source Sans Pro" w:hAnsi="Source Sans Pro" w:cs="Source Sans Pro"/>
                <w:color w:val="000000" w:themeColor="text1"/>
                <w:sz w:val="22"/>
                <w:szCs w:val="22"/>
                <w:lang w:val="fr-FR"/>
              </w:rPr>
              <w:t> </w:t>
            </w:r>
          </w:p>
          <w:p w14:paraId="055E45BE" w14:textId="77777777" w:rsidR="004873EB" w:rsidRPr="00ED1B07" w:rsidRDefault="004873EB" w:rsidP="00FE7597">
            <w:pPr>
              <w:rPr>
                <w:rFonts w:ascii="Source Sans Pro" w:eastAsia="Source Sans Pro" w:hAnsi="Source Sans Pro" w:cs="Source Sans Pro"/>
                <w:color w:val="000000" w:themeColor="text1"/>
                <w:sz w:val="22"/>
                <w:szCs w:val="22"/>
                <w:lang w:val="fr-FR"/>
              </w:rPr>
            </w:pPr>
          </w:p>
          <w:p w14:paraId="0CA644B2" w14:textId="77777777" w:rsidR="004873EB" w:rsidRPr="00ED1B07" w:rsidRDefault="004873EB" w:rsidP="00FE7597">
            <w:pPr>
              <w:rPr>
                <w:rFonts w:ascii="Source Sans Pro" w:eastAsia="Source Sans Pro" w:hAnsi="Source Sans Pro" w:cs="Source Sans Pro"/>
                <w:color w:val="000000" w:themeColor="text1"/>
                <w:sz w:val="22"/>
                <w:szCs w:val="22"/>
                <w:lang w:val="fr-FR"/>
              </w:rPr>
            </w:pPr>
            <w:r w:rsidRPr="00ED1B07">
              <w:rPr>
                <w:rStyle w:val="normaltextrun"/>
                <w:rFonts w:ascii="Source Sans Pro" w:eastAsia="Source Sans Pro" w:hAnsi="Source Sans Pro" w:cs="Source Sans Pro"/>
                <w:color w:val="000000" w:themeColor="text1"/>
                <w:sz w:val="22"/>
                <w:szCs w:val="22"/>
                <w:lang w:val="fr-FR"/>
              </w:rPr>
              <w:t>Les présents supports de formation sont la propriété de © l’Organisation mondiale de la Santé (OMS), 2022. Tous droits réservés. </w:t>
            </w:r>
          </w:p>
          <w:p w14:paraId="61A61CC1" w14:textId="77777777" w:rsidR="004873EB" w:rsidRPr="00ED1B07" w:rsidRDefault="004873EB" w:rsidP="00FE7597">
            <w:pPr>
              <w:rPr>
                <w:rFonts w:ascii="Source Sans Pro" w:eastAsia="Source Sans Pro" w:hAnsi="Source Sans Pro" w:cs="Source Sans Pro"/>
                <w:color w:val="000000" w:themeColor="text1"/>
                <w:sz w:val="22"/>
                <w:szCs w:val="22"/>
                <w:lang w:val="fr-FR"/>
              </w:rPr>
            </w:pPr>
            <w:r w:rsidRPr="00ED1B07">
              <w:rPr>
                <w:rStyle w:val="normaltextrun"/>
                <w:rFonts w:ascii="Source Sans Pro" w:eastAsia="Source Sans Pro" w:hAnsi="Source Sans Pro" w:cs="Source Sans Pro"/>
                <w:color w:val="000000" w:themeColor="text1"/>
                <w:sz w:val="22"/>
                <w:szCs w:val="22"/>
                <w:lang w:val="fr-FR"/>
              </w:rPr>
              <w:t>Votre utilisation des présents supports est soumise aux conditions d’utilisation de la « </w:t>
            </w:r>
            <w:hyperlink r:id="rId15">
              <w:r w:rsidRPr="00ED1B07">
                <w:rPr>
                  <w:rStyle w:val="Hyperlink"/>
                  <w:rFonts w:ascii="Source Sans Pro" w:eastAsia="Source Sans Pro" w:hAnsi="Source Sans Pro" w:cs="Source Sans Pro"/>
                  <w:sz w:val="22"/>
                  <w:szCs w:val="22"/>
                  <w:lang w:val="fr-FR"/>
                </w:rPr>
                <w:t>Plateforme d’apprentissage de l’OMS sur la sécurité sanitaire – Supports de formation</w:t>
              </w:r>
            </w:hyperlink>
            <w:r w:rsidRPr="00ED1B07">
              <w:rPr>
                <w:rStyle w:val="normaltextrun"/>
                <w:rFonts w:ascii="Source Sans Pro" w:eastAsia="Source Sans Pro" w:hAnsi="Source Sans Pro" w:cs="Source Sans Pro"/>
                <w:color w:val="000000" w:themeColor="text1"/>
                <w:sz w:val="22"/>
                <w:szCs w:val="22"/>
                <w:lang w:val="fr-FR"/>
              </w:rPr>
              <w:t xml:space="preserve"> », que vous avez acceptées en les téléchargeant, et qui sont disponibles sur la Plateforme d’apprentissage sur la sécurité sanitaire à l’adresse suivante : </w:t>
            </w:r>
            <w:hyperlink r:id="rId16">
              <w:r w:rsidRPr="00ED1B07">
                <w:rPr>
                  <w:rStyle w:val="Hyperlink"/>
                  <w:rFonts w:ascii="Source Sans Pro" w:eastAsia="Source Sans Pro" w:hAnsi="Source Sans Pro" w:cs="Source Sans Pro"/>
                  <w:sz w:val="22"/>
                  <w:szCs w:val="22"/>
                  <w:lang w:val="fr-FR"/>
                </w:rPr>
                <w:t>https://extranet.who.int/hslp</w:t>
              </w:r>
            </w:hyperlink>
            <w:r w:rsidRPr="00ED1B07">
              <w:rPr>
                <w:rStyle w:val="normaltextrun"/>
                <w:rFonts w:ascii="Source Sans Pro" w:eastAsia="Source Sans Pro" w:hAnsi="Source Sans Pro" w:cs="Source Sans Pro"/>
                <w:color w:val="000000" w:themeColor="text1"/>
                <w:sz w:val="22"/>
                <w:szCs w:val="22"/>
                <w:lang w:val="fr-FR"/>
              </w:rPr>
              <w:t>.   </w:t>
            </w:r>
          </w:p>
          <w:p w14:paraId="3CAA0BE1" w14:textId="77777777" w:rsidR="004873EB" w:rsidRPr="00ED1B07" w:rsidRDefault="004873EB" w:rsidP="00FE7597">
            <w:pPr>
              <w:rPr>
                <w:rStyle w:val="normaltextrun"/>
                <w:rFonts w:ascii="Source Sans Pro" w:eastAsia="Source Sans Pro" w:hAnsi="Source Sans Pro" w:cs="Source Sans Pro"/>
                <w:color w:val="000000" w:themeColor="text1"/>
                <w:sz w:val="22"/>
                <w:szCs w:val="22"/>
                <w:lang w:val="fr-FR"/>
              </w:rPr>
            </w:pPr>
            <w:r w:rsidRPr="00ED1B07">
              <w:rPr>
                <w:rStyle w:val="normaltextrun"/>
                <w:rFonts w:ascii="Source Sans Pro" w:eastAsia="Source Sans Pro" w:hAnsi="Source Sans Pro" w:cs="Source Sans Pro"/>
                <w:color w:val="000000" w:themeColor="text1"/>
                <w:sz w:val="22"/>
                <w:szCs w:val="22"/>
                <w:lang w:val="fr-FR"/>
              </w:rPr>
              <w:t>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w:t>
            </w:r>
          </w:p>
          <w:p w14:paraId="62968290" w14:textId="77777777" w:rsidR="004873EB" w:rsidRPr="00ED1B07" w:rsidRDefault="004873EB" w:rsidP="00FE7597">
            <w:pPr>
              <w:rPr>
                <w:rFonts w:ascii="Source Sans Pro" w:eastAsia="Source Sans Pro" w:hAnsi="Source Sans Pro" w:cs="Source Sans Pro"/>
                <w:color w:val="000000" w:themeColor="text1"/>
                <w:sz w:val="22"/>
                <w:szCs w:val="22"/>
                <w:lang w:val="fr-FR"/>
              </w:rPr>
            </w:pPr>
          </w:p>
          <w:p w14:paraId="431BC79F" w14:textId="77777777" w:rsidR="004873EB" w:rsidRPr="00ED1B07" w:rsidRDefault="004873EB" w:rsidP="00FE7597">
            <w:pPr>
              <w:rPr>
                <w:rStyle w:val="normaltextrun"/>
                <w:rFonts w:ascii="Source Sans Pro" w:eastAsia="Source Sans Pro" w:hAnsi="Source Sans Pro" w:cs="Source Sans Pro"/>
                <w:color w:val="000000" w:themeColor="text1"/>
                <w:sz w:val="22"/>
                <w:szCs w:val="22"/>
                <w:lang w:val="fr-FR"/>
              </w:rPr>
            </w:pPr>
            <w:r w:rsidRPr="00ED1B07">
              <w:rPr>
                <w:rStyle w:val="normaltextrun"/>
                <w:rFonts w:ascii="Source Sans Pro" w:eastAsia="Source Sans Pro" w:hAnsi="Source Sans Pro" w:cs="Source Sans Pro"/>
                <w:color w:val="000000" w:themeColor="text1"/>
                <w:sz w:val="22"/>
                <w:szCs w:val="22"/>
                <w:lang w:val="fr-FR"/>
              </w:rPr>
              <w:t xml:space="preserve">Si vous adaptez, modifiez, traduisez ou révisez de toute autre manière que ce soit le contenu de ces documents, vous devez en citer la source en indiquant la mention suivante : « Ces supports de formation sont une version modifiée du Kit de formation avancée des Equipes d’Intervention Rapide (disponible à l’adresse suivante : </w:t>
            </w:r>
            <w:hyperlink r:id="rId17">
              <w:r w:rsidRPr="00ED1B07">
                <w:rPr>
                  <w:rStyle w:val="Hyperlink"/>
                  <w:rFonts w:ascii="Source Sans Pro" w:eastAsia="Source Sans Pro" w:hAnsi="Source Sans Pro" w:cs="Source Sans Pro"/>
                  <w:sz w:val="22"/>
                  <w:szCs w:val="22"/>
                  <w:lang w:val="fr-FR"/>
                </w:rPr>
                <w:t>https://extranet.who.int/hslp/</w:t>
              </w:r>
            </w:hyperlink>
            <w:r w:rsidRPr="00ED1B07">
              <w:rPr>
                <w:rStyle w:val="normaltextrun"/>
                <w:rFonts w:ascii="Source Sans Pro" w:eastAsia="Source Sans Pro" w:hAnsi="Source Sans Pro" w:cs="Source Sans Pro"/>
                <w:color w:val="000000" w:themeColor="text1"/>
                <w:sz w:val="22"/>
                <w:szCs w:val="22"/>
                <w:lang w:val="fr-FR"/>
              </w:rPr>
              <w:t>), lequel est la propriété de © l’Organisation mondiale de la Santé (OMS) 2022, et sont utilisés avec l’autorisation de l’OMS. L’OMS décline toute responsabilité en cas de modification ou de révision des documents de l’OMS protégés par le droit d’auteur. »   </w:t>
            </w:r>
          </w:p>
          <w:p w14:paraId="1BC5FB87" w14:textId="77777777" w:rsidR="004873EB" w:rsidRPr="00ED1B07" w:rsidRDefault="004873EB" w:rsidP="00FE7597">
            <w:pPr>
              <w:rPr>
                <w:rFonts w:ascii="Source Sans Pro" w:eastAsia="Source Sans Pro" w:hAnsi="Source Sans Pro" w:cs="Source Sans Pro"/>
                <w:color w:val="000000" w:themeColor="text1"/>
                <w:sz w:val="22"/>
                <w:szCs w:val="22"/>
                <w:lang w:val="fr-FR"/>
              </w:rPr>
            </w:pPr>
          </w:p>
          <w:p w14:paraId="154F1894" w14:textId="77777777" w:rsidR="004873EB" w:rsidRPr="000E1C37" w:rsidRDefault="004873EB" w:rsidP="00FE7597">
            <w:pPr>
              <w:rPr>
                <w:rFonts w:ascii="Calibri" w:hAnsi="Calibri" w:cs="Calibri"/>
                <w:lang w:val="fr-FR"/>
              </w:rPr>
            </w:pPr>
            <w:r w:rsidRPr="00ED1B07">
              <w:rPr>
                <w:rStyle w:val="normaltextrun"/>
                <w:rFonts w:ascii="Source Sans Pro" w:eastAsia="Source Sans Pro" w:hAnsi="Source Sans Pro" w:cs="Source Sans Pro"/>
                <w:color w:val="000000" w:themeColor="text1"/>
                <w:sz w:val="22"/>
                <w:szCs w:val="22"/>
                <w:lang w:val="fr-FR"/>
              </w:rPr>
              <w:t xml:space="preserve">En outre, nous vous invitons à informer l’OMS de toute modification de ces documents utilisés à des fins publiques, d’archivage ou de formation continue, en envoyant un courrier électronique à l’adresse suivante : </w:t>
            </w:r>
            <w:hyperlink r:id="rId18">
              <w:r w:rsidRPr="00ED1B07">
                <w:rPr>
                  <w:rStyle w:val="Hyperlink"/>
                  <w:rFonts w:ascii="Source Sans Pro" w:eastAsia="Source Sans Pro" w:hAnsi="Source Sans Pro" w:cs="Source Sans Pro"/>
                  <w:sz w:val="22"/>
                  <w:szCs w:val="22"/>
                  <w:lang w:val="fr-FR"/>
                </w:rPr>
                <w:t>ihrhrt@who.int</w:t>
              </w:r>
            </w:hyperlink>
            <w:r w:rsidRPr="00ED1B07">
              <w:rPr>
                <w:rStyle w:val="normaltextrun"/>
                <w:rFonts w:ascii="Source Sans Pro" w:eastAsia="Source Sans Pro" w:hAnsi="Source Sans Pro" w:cs="Source Sans Pro"/>
                <w:color w:val="000000" w:themeColor="text1"/>
                <w:sz w:val="22"/>
                <w:szCs w:val="22"/>
                <w:lang w:val="fr-FR"/>
              </w:rPr>
              <w:t>.</w:t>
            </w:r>
            <w:r w:rsidRPr="00ED1B07">
              <w:rPr>
                <w:rStyle w:val="eop"/>
                <w:rFonts w:ascii="Source Sans Pro" w:eastAsia="Calibri Light" w:hAnsi="Source Sans Pro" w:cs="Calibri Light"/>
                <w:color w:val="000000" w:themeColor="text1"/>
                <w:sz w:val="22"/>
                <w:szCs w:val="22"/>
                <w:lang w:val="fr-FR"/>
              </w:rPr>
              <w:t> </w:t>
            </w:r>
            <w:r w:rsidRPr="00ED1B07">
              <w:rPr>
                <w:rStyle w:val="eop"/>
                <w:rFonts w:ascii="Source Sans Pro" w:hAnsi="Source Sans Pro" w:cs="Arial"/>
                <w:sz w:val="22"/>
                <w:szCs w:val="22"/>
                <w:lang w:val="fr-FR"/>
              </w:rPr>
              <w:t>​</w:t>
            </w:r>
          </w:p>
        </w:tc>
      </w:tr>
    </w:tbl>
    <w:p w14:paraId="2AD19E84" w14:textId="77777777" w:rsidR="004873EB" w:rsidRDefault="004873EB" w:rsidP="004873EB">
      <w:pPr>
        <w:rPr>
          <w:szCs w:val="24"/>
          <w:lang w:val="fr-FR"/>
        </w:rPr>
      </w:pPr>
    </w:p>
    <w:p w14:paraId="05C20A0F" w14:textId="1F48700B" w:rsidR="004873EB" w:rsidRPr="004873EB" w:rsidRDefault="004873EB" w:rsidP="000E1C37">
      <w:pPr>
        <w:rPr>
          <w:szCs w:val="24"/>
          <w:lang w:val="fr-FR"/>
        </w:rPr>
      </w:pPr>
      <w:r>
        <w:rPr>
          <w:szCs w:val="24"/>
          <w:lang w:val="fr-FR"/>
        </w:rPr>
        <w:br w:type="page"/>
      </w:r>
    </w:p>
    <w:p w14:paraId="29D44603" w14:textId="77777777" w:rsidR="000E1C37" w:rsidRPr="00D17218" w:rsidRDefault="000E1C37" w:rsidP="000E1C37">
      <w:pPr>
        <w:rPr>
          <w:sz w:val="2"/>
          <w:szCs w:val="2"/>
          <w:lang w:val="fr-FR"/>
        </w:rPr>
      </w:pPr>
    </w:p>
    <w:p w14:paraId="7D34F5C7" w14:textId="70756369" w:rsidR="00FA2C2F" w:rsidRPr="004873EB" w:rsidRDefault="00FA2C2F" w:rsidP="000E1C37">
      <w:pPr>
        <w:ind w:right="5022"/>
        <w:rPr>
          <w:sz w:val="22"/>
          <w:szCs w:val="22"/>
          <w:lang w:val="fr-FR"/>
        </w:rPr>
      </w:pPr>
    </w:p>
    <w:p w14:paraId="0B4020A7" w14:textId="77777777" w:rsidR="008C4A8E" w:rsidRPr="004873EB" w:rsidRDefault="008C4A8E" w:rsidP="008C4A8E">
      <w:pPr>
        <w:rPr>
          <w:sz w:val="2"/>
          <w:szCs w:val="2"/>
          <w:lang w:val="fr-FR"/>
        </w:rPr>
      </w:pPr>
    </w:p>
    <w:p w14:paraId="5C6FE9FA" w14:textId="77777777" w:rsidR="004873EB" w:rsidRPr="004873EB" w:rsidRDefault="004873EB" w:rsidP="004873EB">
      <w:pPr>
        <w:rPr>
          <w:sz w:val="2"/>
          <w:szCs w:val="2"/>
          <w:lang w:val="fr-FR"/>
        </w:rPr>
      </w:pPr>
    </w:p>
    <w:p w14:paraId="7E66C39B" w14:textId="77777777" w:rsidR="004873EB" w:rsidRPr="004873EB" w:rsidRDefault="004873EB" w:rsidP="004873EB">
      <w:pPr>
        <w:rPr>
          <w:sz w:val="2"/>
          <w:szCs w:val="2"/>
          <w:lang w:val="fr-FR"/>
        </w:rPr>
      </w:pPr>
    </w:p>
    <w:p w14:paraId="713E03C0" w14:textId="77777777" w:rsidR="004873EB" w:rsidRPr="004873EB" w:rsidRDefault="004873EB" w:rsidP="004873EB">
      <w:pPr>
        <w:rPr>
          <w:sz w:val="2"/>
          <w:szCs w:val="2"/>
          <w:lang w:val="fr-FR"/>
        </w:rPr>
      </w:pPr>
    </w:p>
    <w:p w14:paraId="1ADF75D6" w14:textId="77777777" w:rsidR="004873EB" w:rsidRPr="004873EB" w:rsidRDefault="004873EB" w:rsidP="004873EB">
      <w:pPr>
        <w:rPr>
          <w:sz w:val="2"/>
          <w:szCs w:val="2"/>
          <w:lang w:val="fr-FR"/>
        </w:rPr>
      </w:pPr>
    </w:p>
    <w:p w14:paraId="00280477" w14:textId="77777777" w:rsidR="004873EB" w:rsidRPr="004873EB" w:rsidRDefault="004873EB" w:rsidP="004873EB">
      <w:pPr>
        <w:rPr>
          <w:sz w:val="2"/>
          <w:szCs w:val="2"/>
          <w:lang w:val="fr-FR"/>
        </w:rPr>
      </w:pPr>
    </w:p>
    <w:p w14:paraId="2286CC2C" w14:textId="77777777" w:rsidR="004873EB" w:rsidRPr="004873EB" w:rsidRDefault="004873EB" w:rsidP="004873EB">
      <w:pPr>
        <w:rPr>
          <w:sz w:val="2"/>
          <w:szCs w:val="2"/>
          <w:lang w:val="fr-FR"/>
        </w:rPr>
      </w:pPr>
    </w:p>
    <w:p w14:paraId="26350B3E" w14:textId="77777777" w:rsidR="004873EB" w:rsidRPr="004873EB" w:rsidRDefault="004873EB" w:rsidP="004873EB">
      <w:pPr>
        <w:rPr>
          <w:sz w:val="2"/>
          <w:szCs w:val="2"/>
          <w:lang w:val="fr-FR"/>
        </w:rPr>
      </w:pPr>
    </w:p>
    <w:p w14:paraId="16A4B698" w14:textId="77777777" w:rsidR="004873EB" w:rsidRPr="004873EB" w:rsidRDefault="004873EB" w:rsidP="004873EB">
      <w:pPr>
        <w:rPr>
          <w:sz w:val="2"/>
          <w:szCs w:val="2"/>
          <w:lang w:val="fr-FR"/>
        </w:rPr>
      </w:pPr>
    </w:p>
    <w:p w14:paraId="66F1952B" w14:textId="77777777" w:rsidR="004873EB" w:rsidRPr="004873EB" w:rsidRDefault="004873EB" w:rsidP="004873EB">
      <w:pPr>
        <w:rPr>
          <w:sz w:val="2"/>
          <w:szCs w:val="2"/>
          <w:lang w:val="fr-FR"/>
        </w:rPr>
      </w:pPr>
    </w:p>
    <w:p w14:paraId="2DD118E7" w14:textId="77777777" w:rsidR="004873EB" w:rsidRPr="004873EB" w:rsidRDefault="004873EB" w:rsidP="004873EB">
      <w:pPr>
        <w:rPr>
          <w:sz w:val="2"/>
          <w:szCs w:val="2"/>
          <w:lang w:val="fr-FR"/>
        </w:rPr>
      </w:pPr>
    </w:p>
    <w:p w14:paraId="45D963F4" w14:textId="77777777" w:rsidR="004873EB" w:rsidRPr="004873EB" w:rsidRDefault="004873EB" w:rsidP="004873EB">
      <w:pPr>
        <w:rPr>
          <w:sz w:val="2"/>
          <w:szCs w:val="2"/>
          <w:lang w:val="fr-FR"/>
        </w:rPr>
      </w:pPr>
    </w:p>
    <w:p w14:paraId="0269B652" w14:textId="77777777" w:rsidR="004873EB" w:rsidRPr="004873EB" w:rsidRDefault="004873EB" w:rsidP="004873EB">
      <w:pPr>
        <w:rPr>
          <w:sz w:val="2"/>
          <w:szCs w:val="2"/>
          <w:lang w:val="fr-FR"/>
        </w:rPr>
      </w:pPr>
    </w:p>
    <w:p w14:paraId="617BC3DF" w14:textId="77777777" w:rsidR="004873EB" w:rsidRPr="004873EB" w:rsidRDefault="004873EB" w:rsidP="004873EB">
      <w:pPr>
        <w:rPr>
          <w:sz w:val="2"/>
          <w:szCs w:val="2"/>
          <w:lang w:val="fr-FR"/>
        </w:rPr>
      </w:pPr>
    </w:p>
    <w:p w14:paraId="3EEC8F3B" w14:textId="77777777" w:rsidR="004873EB" w:rsidRPr="004873EB" w:rsidRDefault="004873EB" w:rsidP="004873EB">
      <w:pPr>
        <w:rPr>
          <w:sz w:val="2"/>
          <w:szCs w:val="2"/>
          <w:lang w:val="fr-FR"/>
        </w:rPr>
      </w:pPr>
    </w:p>
    <w:p w14:paraId="674BF195" w14:textId="77777777" w:rsidR="004873EB" w:rsidRPr="004873EB" w:rsidRDefault="004873EB" w:rsidP="004873EB">
      <w:pPr>
        <w:rPr>
          <w:sz w:val="2"/>
          <w:szCs w:val="2"/>
          <w:lang w:val="fr-FR"/>
        </w:rPr>
      </w:pPr>
    </w:p>
    <w:p w14:paraId="30110A42" w14:textId="77777777" w:rsidR="004873EB" w:rsidRPr="004873EB" w:rsidRDefault="004873EB" w:rsidP="004873EB">
      <w:pPr>
        <w:rPr>
          <w:sz w:val="2"/>
          <w:szCs w:val="2"/>
          <w:lang w:val="fr-FR"/>
        </w:rPr>
      </w:pPr>
    </w:p>
    <w:p w14:paraId="19C12C4A" w14:textId="77777777" w:rsidR="004873EB" w:rsidRPr="004873EB" w:rsidRDefault="004873EB" w:rsidP="004873EB">
      <w:pPr>
        <w:rPr>
          <w:sz w:val="2"/>
          <w:szCs w:val="2"/>
          <w:lang w:val="fr-FR"/>
        </w:rPr>
      </w:pPr>
    </w:p>
    <w:p w14:paraId="28FE99C3" w14:textId="77777777" w:rsidR="004873EB" w:rsidRPr="004873EB" w:rsidRDefault="004873EB" w:rsidP="004873EB">
      <w:pPr>
        <w:rPr>
          <w:sz w:val="2"/>
          <w:szCs w:val="2"/>
          <w:lang w:val="fr-FR"/>
        </w:rPr>
      </w:pPr>
    </w:p>
    <w:p w14:paraId="0413A59D" w14:textId="77777777" w:rsidR="004873EB" w:rsidRPr="004873EB" w:rsidRDefault="004873EB" w:rsidP="004873EB">
      <w:pPr>
        <w:rPr>
          <w:sz w:val="2"/>
          <w:szCs w:val="2"/>
          <w:lang w:val="fr-FR"/>
        </w:rPr>
      </w:pPr>
    </w:p>
    <w:p w14:paraId="2756CFF0" w14:textId="77777777" w:rsidR="004873EB" w:rsidRPr="004873EB" w:rsidRDefault="004873EB" w:rsidP="004873EB">
      <w:pPr>
        <w:rPr>
          <w:sz w:val="2"/>
          <w:szCs w:val="2"/>
          <w:lang w:val="fr-FR"/>
        </w:rPr>
      </w:pPr>
    </w:p>
    <w:p w14:paraId="205C1C50" w14:textId="77777777" w:rsidR="004873EB" w:rsidRPr="004873EB" w:rsidRDefault="004873EB" w:rsidP="004873EB">
      <w:pPr>
        <w:rPr>
          <w:sz w:val="2"/>
          <w:szCs w:val="2"/>
          <w:lang w:val="fr-FR"/>
        </w:rPr>
      </w:pPr>
    </w:p>
    <w:p w14:paraId="6C4B33E1" w14:textId="77777777" w:rsidR="004873EB" w:rsidRPr="004873EB" w:rsidRDefault="004873EB" w:rsidP="004873EB">
      <w:pPr>
        <w:rPr>
          <w:sz w:val="2"/>
          <w:szCs w:val="2"/>
          <w:lang w:val="fr-FR"/>
        </w:rPr>
      </w:pPr>
    </w:p>
    <w:p w14:paraId="7DEF4FF4" w14:textId="77777777" w:rsidR="004873EB" w:rsidRPr="004873EB" w:rsidRDefault="004873EB" w:rsidP="004873EB">
      <w:pPr>
        <w:rPr>
          <w:sz w:val="2"/>
          <w:szCs w:val="2"/>
          <w:lang w:val="fr-FR"/>
        </w:rPr>
      </w:pPr>
    </w:p>
    <w:p w14:paraId="56DAA662" w14:textId="77777777" w:rsidR="004873EB" w:rsidRPr="004873EB" w:rsidRDefault="004873EB" w:rsidP="004873EB">
      <w:pPr>
        <w:rPr>
          <w:sz w:val="2"/>
          <w:szCs w:val="2"/>
          <w:lang w:val="fr-FR"/>
        </w:rPr>
      </w:pPr>
    </w:p>
    <w:p w14:paraId="06215406" w14:textId="77777777" w:rsidR="004873EB" w:rsidRPr="004873EB" w:rsidRDefault="004873EB" w:rsidP="004873EB">
      <w:pPr>
        <w:rPr>
          <w:sz w:val="2"/>
          <w:szCs w:val="2"/>
          <w:lang w:val="fr-FR"/>
        </w:rPr>
      </w:pPr>
    </w:p>
    <w:p w14:paraId="0B09E70F" w14:textId="77777777" w:rsidR="004873EB" w:rsidRPr="004873EB" w:rsidRDefault="004873EB" w:rsidP="004873EB">
      <w:pPr>
        <w:rPr>
          <w:sz w:val="2"/>
          <w:szCs w:val="2"/>
          <w:lang w:val="fr-FR"/>
        </w:rPr>
      </w:pPr>
    </w:p>
    <w:p w14:paraId="7D73A0E4" w14:textId="77777777" w:rsidR="004873EB" w:rsidRPr="004873EB" w:rsidRDefault="004873EB" w:rsidP="004873EB">
      <w:pPr>
        <w:rPr>
          <w:sz w:val="2"/>
          <w:szCs w:val="2"/>
          <w:lang w:val="fr-FR"/>
        </w:rPr>
      </w:pPr>
    </w:p>
    <w:p w14:paraId="397B1812" w14:textId="77777777" w:rsidR="004873EB" w:rsidRPr="004873EB" w:rsidRDefault="004873EB" w:rsidP="004873EB">
      <w:pPr>
        <w:rPr>
          <w:sz w:val="2"/>
          <w:szCs w:val="2"/>
          <w:lang w:val="fr-FR"/>
        </w:rPr>
      </w:pPr>
    </w:p>
    <w:p w14:paraId="259CD4CE" w14:textId="77777777" w:rsidR="004873EB" w:rsidRPr="004873EB" w:rsidRDefault="004873EB" w:rsidP="004873EB">
      <w:pPr>
        <w:rPr>
          <w:sz w:val="2"/>
          <w:szCs w:val="2"/>
          <w:lang w:val="fr-FR"/>
        </w:rPr>
      </w:pPr>
    </w:p>
    <w:p w14:paraId="70E88E15" w14:textId="77777777" w:rsidR="004873EB" w:rsidRPr="004873EB" w:rsidRDefault="004873EB" w:rsidP="004873EB">
      <w:pPr>
        <w:rPr>
          <w:sz w:val="2"/>
          <w:szCs w:val="2"/>
          <w:lang w:val="fr-FR"/>
        </w:rPr>
      </w:pPr>
    </w:p>
    <w:p w14:paraId="1C40EB5F" w14:textId="77777777" w:rsidR="004873EB" w:rsidRPr="004873EB" w:rsidRDefault="004873EB" w:rsidP="004873EB">
      <w:pPr>
        <w:rPr>
          <w:sz w:val="2"/>
          <w:szCs w:val="2"/>
          <w:lang w:val="fr-FR"/>
        </w:rPr>
      </w:pPr>
    </w:p>
    <w:p w14:paraId="664EA1AC" w14:textId="77777777" w:rsidR="004873EB" w:rsidRPr="004873EB" w:rsidRDefault="004873EB" w:rsidP="004873EB">
      <w:pPr>
        <w:rPr>
          <w:sz w:val="2"/>
          <w:szCs w:val="2"/>
          <w:lang w:val="fr-FR"/>
        </w:rPr>
      </w:pPr>
    </w:p>
    <w:p w14:paraId="37F002F2" w14:textId="1A8B2D54" w:rsidR="004873EB" w:rsidRPr="004873EB" w:rsidRDefault="004873EB" w:rsidP="004873EB">
      <w:pPr>
        <w:tabs>
          <w:tab w:val="left" w:pos="3000"/>
        </w:tabs>
        <w:rPr>
          <w:sz w:val="2"/>
          <w:szCs w:val="2"/>
          <w:lang w:val="fr-FR"/>
        </w:rPr>
      </w:pPr>
      <w:r w:rsidRPr="004873EB">
        <w:rPr>
          <w:sz w:val="2"/>
          <w:szCs w:val="2"/>
          <w:lang w:val="fr-FR"/>
        </w:rPr>
        <w:tab/>
      </w:r>
    </w:p>
    <w:p w14:paraId="5EAC3C76" w14:textId="77777777" w:rsidR="004873EB" w:rsidRPr="004873EB" w:rsidRDefault="004873EB" w:rsidP="004873EB">
      <w:pPr>
        <w:tabs>
          <w:tab w:val="left" w:pos="3000"/>
        </w:tabs>
        <w:rPr>
          <w:sz w:val="2"/>
          <w:szCs w:val="2"/>
          <w:lang w:val="fr-FR"/>
        </w:rPr>
      </w:pPr>
    </w:p>
    <w:p w14:paraId="415D99C0" w14:textId="77777777" w:rsidR="004873EB" w:rsidRPr="004873EB" w:rsidRDefault="004873EB" w:rsidP="004873EB">
      <w:pPr>
        <w:tabs>
          <w:tab w:val="left" w:pos="3000"/>
        </w:tabs>
        <w:rPr>
          <w:sz w:val="2"/>
          <w:szCs w:val="2"/>
          <w:lang w:val="fr-FR"/>
        </w:rPr>
      </w:pPr>
    </w:p>
    <w:p w14:paraId="3A4E5687" w14:textId="77777777" w:rsidR="004873EB" w:rsidRPr="004873EB" w:rsidRDefault="004873EB" w:rsidP="004873EB">
      <w:pPr>
        <w:tabs>
          <w:tab w:val="left" w:pos="3000"/>
        </w:tabs>
        <w:rPr>
          <w:sz w:val="2"/>
          <w:szCs w:val="2"/>
          <w:lang w:val="fr-FR"/>
        </w:rPr>
      </w:pPr>
    </w:p>
    <w:p w14:paraId="26193A8D" w14:textId="77777777" w:rsidR="004873EB" w:rsidRPr="004873EB" w:rsidRDefault="004873EB" w:rsidP="004873EB">
      <w:pPr>
        <w:tabs>
          <w:tab w:val="left" w:pos="3000"/>
        </w:tabs>
        <w:rPr>
          <w:sz w:val="2"/>
          <w:szCs w:val="2"/>
          <w:lang w:val="fr-FR"/>
        </w:rPr>
      </w:pPr>
    </w:p>
    <w:p w14:paraId="4F2D88CC" w14:textId="77777777" w:rsidR="004873EB" w:rsidRPr="004873EB" w:rsidRDefault="004873EB" w:rsidP="004873EB">
      <w:pPr>
        <w:tabs>
          <w:tab w:val="left" w:pos="3000"/>
        </w:tabs>
        <w:rPr>
          <w:sz w:val="2"/>
          <w:szCs w:val="2"/>
          <w:lang w:val="fr-FR"/>
        </w:rPr>
      </w:pPr>
    </w:p>
    <w:p w14:paraId="2D0F16CB" w14:textId="77777777" w:rsidR="004873EB" w:rsidRPr="004873EB" w:rsidRDefault="004873EB" w:rsidP="004873EB">
      <w:pPr>
        <w:tabs>
          <w:tab w:val="left" w:pos="3000"/>
        </w:tabs>
        <w:rPr>
          <w:sz w:val="2"/>
          <w:szCs w:val="2"/>
          <w:lang w:val="fr-FR"/>
        </w:rPr>
      </w:pPr>
    </w:p>
    <w:p w14:paraId="538EAA68" w14:textId="77777777" w:rsidR="004873EB" w:rsidRPr="004873EB" w:rsidRDefault="004873EB" w:rsidP="004873EB">
      <w:pPr>
        <w:tabs>
          <w:tab w:val="left" w:pos="3000"/>
        </w:tabs>
        <w:rPr>
          <w:sz w:val="2"/>
          <w:szCs w:val="2"/>
          <w:lang w:val="fr-FR"/>
        </w:rPr>
      </w:pPr>
    </w:p>
    <w:p w14:paraId="717E322C" w14:textId="77777777" w:rsidR="004873EB" w:rsidRPr="004873EB" w:rsidRDefault="004873EB" w:rsidP="004873EB">
      <w:pPr>
        <w:tabs>
          <w:tab w:val="left" w:pos="3000"/>
        </w:tabs>
        <w:rPr>
          <w:sz w:val="2"/>
          <w:szCs w:val="2"/>
          <w:lang w:val="fr-FR"/>
        </w:rPr>
      </w:pPr>
    </w:p>
    <w:p w14:paraId="61FE4FFD" w14:textId="77777777" w:rsidR="004873EB" w:rsidRPr="004873EB" w:rsidRDefault="004873EB" w:rsidP="004873EB">
      <w:pPr>
        <w:rPr>
          <w:sz w:val="2"/>
          <w:szCs w:val="2"/>
          <w:lang w:val="fr-FR"/>
        </w:rPr>
      </w:pPr>
    </w:p>
    <w:p w14:paraId="2B798829" w14:textId="77777777" w:rsidR="004873EB" w:rsidRPr="004873EB" w:rsidRDefault="004873EB" w:rsidP="004873EB">
      <w:pPr>
        <w:rPr>
          <w:sz w:val="2"/>
          <w:szCs w:val="2"/>
          <w:lang w:val="fr-FR"/>
        </w:rPr>
      </w:pPr>
    </w:p>
    <w:p w14:paraId="13163452" w14:textId="77777777" w:rsidR="004873EB" w:rsidRPr="004873EB" w:rsidRDefault="004873EB" w:rsidP="004873EB">
      <w:pPr>
        <w:rPr>
          <w:sz w:val="2"/>
          <w:szCs w:val="2"/>
          <w:lang w:val="fr-FR"/>
        </w:rPr>
      </w:pPr>
    </w:p>
    <w:p w14:paraId="58771DC0" w14:textId="77777777" w:rsidR="004873EB" w:rsidRPr="004873EB" w:rsidRDefault="004873EB" w:rsidP="004873EB">
      <w:pPr>
        <w:rPr>
          <w:sz w:val="2"/>
          <w:szCs w:val="2"/>
          <w:lang w:val="fr-FR"/>
        </w:rPr>
      </w:pPr>
    </w:p>
    <w:p w14:paraId="302136A6" w14:textId="77777777" w:rsidR="004873EB" w:rsidRPr="004873EB" w:rsidRDefault="004873EB" w:rsidP="004873EB">
      <w:pPr>
        <w:rPr>
          <w:sz w:val="2"/>
          <w:szCs w:val="2"/>
          <w:lang w:val="fr-FR"/>
        </w:rPr>
      </w:pPr>
    </w:p>
    <w:p w14:paraId="28FB64A2" w14:textId="77777777" w:rsidR="004873EB" w:rsidRPr="004873EB" w:rsidRDefault="004873EB" w:rsidP="004873EB">
      <w:pPr>
        <w:rPr>
          <w:sz w:val="2"/>
          <w:szCs w:val="2"/>
          <w:lang w:val="fr-FR"/>
        </w:rPr>
      </w:pPr>
    </w:p>
    <w:p w14:paraId="5BE743FD" w14:textId="77777777" w:rsidR="004873EB" w:rsidRPr="004873EB" w:rsidRDefault="004873EB" w:rsidP="004873EB">
      <w:pPr>
        <w:rPr>
          <w:sz w:val="2"/>
          <w:szCs w:val="2"/>
          <w:lang w:val="fr-FR"/>
        </w:rPr>
      </w:pPr>
    </w:p>
    <w:p w14:paraId="6B515E7C" w14:textId="77777777" w:rsidR="004873EB" w:rsidRPr="004873EB" w:rsidRDefault="004873EB" w:rsidP="004873EB">
      <w:pPr>
        <w:rPr>
          <w:sz w:val="2"/>
          <w:szCs w:val="2"/>
          <w:lang w:val="fr-FR"/>
        </w:rPr>
      </w:pPr>
    </w:p>
    <w:p w14:paraId="1913C4BF" w14:textId="77777777" w:rsidR="004873EB" w:rsidRPr="004873EB" w:rsidRDefault="004873EB" w:rsidP="004873EB">
      <w:pPr>
        <w:rPr>
          <w:sz w:val="2"/>
          <w:szCs w:val="2"/>
          <w:lang w:val="fr-FR"/>
        </w:rPr>
      </w:pPr>
    </w:p>
    <w:p w14:paraId="2186E796" w14:textId="77777777" w:rsidR="004873EB" w:rsidRPr="004873EB" w:rsidRDefault="004873EB" w:rsidP="004873EB">
      <w:pPr>
        <w:rPr>
          <w:sz w:val="2"/>
          <w:szCs w:val="2"/>
          <w:lang w:val="fr-FR"/>
        </w:rPr>
      </w:pPr>
    </w:p>
    <w:p w14:paraId="7670B8FE" w14:textId="77777777" w:rsidR="004873EB" w:rsidRPr="004873EB" w:rsidRDefault="004873EB" w:rsidP="004873EB">
      <w:pPr>
        <w:rPr>
          <w:sz w:val="2"/>
          <w:szCs w:val="2"/>
          <w:lang w:val="fr-FR"/>
        </w:rPr>
      </w:pPr>
    </w:p>
    <w:p w14:paraId="0DF7526B" w14:textId="77777777" w:rsidR="004873EB" w:rsidRPr="004873EB" w:rsidRDefault="004873EB" w:rsidP="004873EB">
      <w:pPr>
        <w:rPr>
          <w:sz w:val="2"/>
          <w:szCs w:val="2"/>
          <w:lang w:val="fr-FR"/>
        </w:rPr>
      </w:pPr>
    </w:p>
    <w:p w14:paraId="78CC4C3A" w14:textId="77777777" w:rsidR="004873EB" w:rsidRPr="004873EB" w:rsidRDefault="004873EB" w:rsidP="004873EB">
      <w:pPr>
        <w:rPr>
          <w:sz w:val="2"/>
          <w:szCs w:val="2"/>
          <w:lang w:val="fr-FR"/>
        </w:rPr>
      </w:pPr>
    </w:p>
    <w:p w14:paraId="0C6E94D6" w14:textId="77777777" w:rsidR="004873EB" w:rsidRPr="004873EB" w:rsidRDefault="004873EB" w:rsidP="004873EB">
      <w:pPr>
        <w:rPr>
          <w:sz w:val="2"/>
          <w:szCs w:val="2"/>
          <w:lang w:val="fr-FR"/>
        </w:rPr>
      </w:pPr>
    </w:p>
    <w:p w14:paraId="1227C3B2" w14:textId="77777777" w:rsidR="004873EB" w:rsidRDefault="004873EB" w:rsidP="004873EB">
      <w:pPr>
        <w:rPr>
          <w:sz w:val="2"/>
          <w:szCs w:val="2"/>
          <w:lang w:val="fr-FR"/>
        </w:rPr>
      </w:pPr>
    </w:p>
    <w:p w14:paraId="436C5D73" w14:textId="77777777" w:rsidR="004873EB" w:rsidRPr="004873EB" w:rsidRDefault="004873EB" w:rsidP="004873EB">
      <w:pPr>
        <w:rPr>
          <w:sz w:val="2"/>
          <w:szCs w:val="2"/>
          <w:lang w:val="fr-FR"/>
        </w:rPr>
      </w:pPr>
    </w:p>
    <w:p w14:paraId="41CB4F9A" w14:textId="77777777" w:rsidR="004873EB" w:rsidRPr="004873EB" w:rsidRDefault="004873EB" w:rsidP="004873EB">
      <w:pPr>
        <w:rPr>
          <w:sz w:val="2"/>
          <w:szCs w:val="2"/>
          <w:lang w:val="fr-FR"/>
        </w:rPr>
      </w:pPr>
    </w:p>
    <w:p w14:paraId="00400659" w14:textId="77777777" w:rsidR="004873EB" w:rsidRPr="004873EB" w:rsidRDefault="004873EB" w:rsidP="004873EB">
      <w:pPr>
        <w:rPr>
          <w:sz w:val="2"/>
          <w:szCs w:val="2"/>
          <w:lang w:val="fr-FR"/>
        </w:rPr>
      </w:pPr>
    </w:p>
    <w:p w14:paraId="43EE77C0" w14:textId="77777777" w:rsidR="004873EB" w:rsidRPr="004873EB" w:rsidRDefault="004873EB" w:rsidP="004873EB">
      <w:pPr>
        <w:rPr>
          <w:sz w:val="2"/>
          <w:szCs w:val="2"/>
          <w:lang w:val="fr-FR"/>
        </w:rPr>
      </w:pPr>
    </w:p>
    <w:p w14:paraId="52043AC5" w14:textId="77777777" w:rsidR="004873EB" w:rsidRPr="004873EB" w:rsidRDefault="004873EB" w:rsidP="004873EB">
      <w:pPr>
        <w:rPr>
          <w:sz w:val="2"/>
          <w:szCs w:val="2"/>
          <w:lang w:val="fr-FR"/>
        </w:rPr>
      </w:pPr>
    </w:p>
    <w:p w14:paraId="106A95AD" w14:textId="77777777" w:rsidR="004873EB" w:rsidRPr="004873EB" w:rsidRDefault="004873EB" w:rsidP="004873EB">
      <w:pPr>
        <w:rPr>
          <w:sz w:val="2"/>
          <w:szCs w:val="2"/>
          <w:lang w:val="fr-FR"/>
        </w:rPr>
      </w:pPr>
    </w:p>
    <w:p w14:paraId="74FE42E3" w14:textId="77777777" w:rsidR="004873EB" w:rsidRPr="004873EB" w:rsidRDefault="004873EB" w:rsidP="004873EB">
      <w:pPr>
        <w:rPr>
          <w:sz w:val="2"/>
          <w:szCs w:val="2"/>
          <w:lang w:val="fr-FR"/>
        </w:rPr>
      </w:pPr>
    </w:p>
    <w:p w14:paraId="44F28618" w14:textId="77777777" w:rsidR="004873EB" w:rsidRPr="004873EB" w:rsidRDefault="004873EB" w:rsidP="004873EB">
      <w:pPr>
        <w:rPr>
          <w:sz w:val="2"/>
          <w:szCs w:val="2"/>
          <w:lang w:val="fr-FR"/>
        </w:rPr>
      </w:pPr>
    </w:p>
    <w:p w14:paraId="0A4CC088" w14:textId="77777777" w:rsidR="004873EB" w:rsidRPr="004873EB" w:rsidRDefault="004873EB" w:rsidP="004873EB">
      <w:pPr>
        <w:rPr>
          <w:sz w:val="2"/>
          <w:szCs w:val="2"/>
          <w:lang w:val="fr-FR"/>
        </w:rPr>
      </w:pPr>
    </w:p>
    <w:p w14:paraId="5DAF64F9" w14:textId="77777777" w:rsidR="004873EB" w:rsidRPr="004873EB" w:rsidRDefault="004873EB" w:rsidP="004873EB">
      <w:pPr>
        <w:rPr>
          <w:sz w:val="2"/>
          <w:szCs w:val="2"/>
          <w:lang w:val="fr-FR"/>
        </w:rPr>
      </w:pPr>
    </w:p>
    <w:p w14:paraId="17AC490D" w14:textId="77777777" w:rsidR="004873EB" w:rsidRPr="004873EB" w:rsidRDefault="004873EB" w:rsidP="004873EB">
      <w:pPr>
        <w:rPr>
          <w:sz w:val="2"/>
          <w:szCs w:val="2"/>
          <w:lang w:val="fr-FR"/>
        </w:rPr>
      </w:pPr>
    </w:p>
    <w:p w14:paraId="5A4C3FAC" w14:textId="77777777" w:rsidR="004873EB" w:rsidRPr="004873EB" w:rsidRDefault="004873EB" w:rsidP="004873EB">
      <w:pPr>
        <w:rPr>
          <w:sz w:val="2"/>
          <w:szCs w:val="2"/>
          <w:lang w:val="fr-FR"/>
        </w:rPr>
      </w:pPr>
    </w:p>
    <w:p w14:paraId="69388B2C" w14:textId="77777777" w:rsidR="004873EB" w:rsidRPr="004873EB" w:rsidRDefault="004873EB" w:rsidP="004873EB">
      <w:pPr>
        <w:rPr>
          <w:sz w:val="2"/>
          <w:szCs w:val="2"/>
          <w:lang w:val="fr-FR"/>
        </w:rPr>
      </w:pPr>
    </w:p>
    <w:p w14:paraId="656B3BCC" w14:textId="77777777" w:rsidR="004873EB" w:rsidRPr="004873EB" w:rsidRDefault="004873EB" w:rsidP="004873EB">
      <w:pPr>
        <w:rPr>
          <w:sz w:val="2"/>
          <w:szCs w:val="2"/>
          <w:lang w:val="fr-FR"/>
        </w:rPr>
      </w:pPr>
    </w:p>
    <w:p w14:paraId="3DE9BED2" w14:textId="77777777" w:rsidR="004873EB" w:rsidRPr="004873EB" w:rsidRDefault="004873EB" w:rsidP="004873EB">
      <w:pPr>
        <w:rPr>
          <w:sz w:val="2"/>
          <w:szCs w:val="2"/>
          <w:lang w:val="fr-FR"/>
        </w:rPr>
      </w:pPr>
    </w:p>
    <w:p w14:paraId="7ACE0211" w14:textId="77777777" w:rsidR="004873EB" w:rsidRPr="004873EB" w:rsidRDefault="004873EB" w:rsidP="004873EB">
      <w:pPr>
        <w:rPr>
          <w:sz w:val="2"/>
          <w:szCs w:val="2"/>
          <w:lang w:val="fr-FR"/>
        </w:rPr>
      </w:pPr>
    </w:p>
    <w:p w14:paraId="3F24B006" w14:textId="77777777" w:rsidR="004873EB" w:rsidRPr="004873EB" w:rsidRDefault="004873EB" w:rsidP="004873EB">
      <w:pPr>
        <w:rPr>
          <w:sz w:val="2"/>
          <w:szCs w:val="2"/>
          <w:lang w:val="fr-FR"/>
        </w:rPr>
      </w:pPr>
    </w:p>
    <w:p w14:paraId="72B22857" w14:textId="77777777" w:rsidR="004873EB" w:rsidRPr="004873EB" w:rsidRDefault="004873EB" w:rsidP="004873EB">
      <w:pPr>
        <w:rPr>
          <w:sz w:val="2"/>
          <w:szCs w:val="2"/>
          <w:lang w:val="fr-FR"/>
        </w:rPr>
      </w:pPr>
    </w:p>
    <w:p w14:paraId="3C8ED8E6" w14:textId="77777777" w:rsidR="004873EB" w:rsidRPr="004873EB" w:rsidRDefault="004873EB" w:rsidP="004873EB">
      <w:pPr>
        <w:rPr>
          <w:sz w:val="2"/>
          <w:szCs w:val="2"/>
          <w:lang w:val="fr-FR"/>
        </w:rPr>
      </w:pPr>
    </w:p>
    <w:p w14:paraId="287C75B0" w14:textId="77777777" w:rsidR="004873EB" w:rsidRPr="004873EB" w:rsidRDefault="004873EB" w:rsidP="004873EB">
      <w:pPr>
        <w:rPr>
          <w:sz w:val="2"/>
          <w:szCs w:val="2"/>
          <w:lang w:val="fr-FR"/>
        </w:rPr>
      </w:pPr>
    </w:p>
    <w:p w14:paraId="3F2D762B" w14:textId="77777777" w:rsidR="004873EB" w:rsidRPr="004873EB" w:rsidRDefault="004873EB" w:rsidP="004873EB">
      <w:pPr>
        <w:rPr>
          <w:sz w:val="2"/>
          <w:szCs w:val="2"/>
          <w:lang w:val="fr-FR"/>
        </w:rPr>
      </w:pPr>
    </w:p>
    <w:p w14:paraId="018E5701" w14:textId="77777777" w:rsidR="004873EB" w:rsidRPr="004873EB" w:rsidRDefault="004873EB" w:rsidP="004873EB">
      <w:pPr>
        <w:rPr>
          <w:sz w:val="2"/>
          <w:szCs w:val="2"/>
          <w:lang w:val="fr-FR"/>
        </w:rPr>
      </w:pPr>
    </w:p>
    <w:p w14:paraId="0C1CEF89" w14:textId="77777777" w:rsidR="004873EB" w:rsidRPr="004873EB" w:rsidRDefault="004873EB" w:rsidP="004873EB">
      <w:pPr>
        <w:rPr>
          <w:sz w:val="2"/>
          <w:szCs w:val="2"/>
          <w:lang w:val="fr-FR"/>
        </w:rPr>
      </w:pPr>
    </w:p>
    <w:p w14:paraId="16F28318" w14:textId="77777777" w:rsidR="004873EB" w:rsidRPr="004873EB" w:rsidRDefault="004873EB" w:rsidP="004873EB">
      <w:pPr>
        <w:rPr>
          <w:sz w:val="2"/>
          <w:szCs w:val="2"/>
          <w:lang w:val="fr-FR"/>
        </w:rPr>
      </w:pPr>
    </w:p>
    <w:p w14:paraId="284DBC7E" w14:textId="77777777" w:rsidR="004873EB" w:rsidRPr="004873EB" w:rsidRDefault="004873EB" w:rsidP="004873EB">
      <w:pPr>
        <w:rPr>
          <w:sz w:val="2"/>
          <w:szCs w:val="2"/>
          <w:lang w:val="fr-FR"/>
        </w:rPr>
      </w:pPr>
    </w:p>
    <w:p w14:paraId="74CC8B89" w14:textId="77777777" w:rsidR="004873EB" w:rsidRPr="004873EB" w:rsidRDefault="004873EB" w:rsidP="004873EB">
      <w:pPr>
        <w:rPr>
          <w:sz w:val="2"/>
          <w:szCs w:val="2"/>
          <w:lang w:val="fr-FR"/>
        </w:rPr>
      </w:pPr>
    </w:p>
    <w:p w14:paraId="5D0F8B4A" w14:textId="77777777" w:rsidR="004873EB" w:rsidRPr="004873EB" w:rsidRDefault="004873EB" w:rsidP="004873EB">
      <w:pPr>
        <w:rPr>
          <w:sz w:val="2"/>
          <w:szCs w:val="2"/>
          <w:lang w:val="fr-FR"/>
        </w:rPr>
      </w:pPr>
    </w:p>
    <w:p w14:paraId="40CF380F" w14:textId="77777777" w:rsidR="004873EB" w:rsidRPr="004873EB" w:rsidRDefault="004873EB" w:rsidP="004873EB">
      <w:pPr>
        <w:rPr>
          <w:sz w:val="2"/>
          <w:szCs w:val="2"/>
          <w:lang w:val="fr-FR"/>
        </w:rPr>
      </w:pPr>
    </w:p>
    <w:p w14:paraId="55380B56" w14:textId="77777777" w:rsidR="004873EB" w:rsidRPr="004873EB" w:rsidRDefault="004873EB" w:rsidP="004873EB">
      <w:pPr>
        <w:rPr>
          <w:sz w:val="2"/>
          <w:szCs w:val="2"/>
          <w:lang w:val="fr-FR"/>
        </w:rPr>
      </w:pPr>
    </w:p>
    <w:p w14:paraId="467A0210" w14:textId="77777777" w:rsidR="004873EB" w:rsidRPr="004873EB" w:rsidRDefault="004873EB" w:rsidP="004873EB">
      <w:pPr>
        <w:rPr>
          <w:sz w:val="2"/>
          <w:szCs w:val="2"/>
          <w:lang w:val="fr-FR"/>
        </w:rPr>
      </w:pPr>
    </w:p>
    <w:p w14:paraId="1C7FD420" w14:textId="77777777" w:rsidR="004873EB" w:rsidRPr="004873EB" w:rsidRDefault="004873EB" w:rsidP="004873EB">
      <w:pPr>
        <w:rPr>
          <w:sz w:val="2"/>
          <w:szCs w:val="2"/>
          <w:lang w:val="fr-FR"/>
        </w:rPr>
      </w:pPr>
    </w:p>
    <w:p w14:paraId="7563AB66" w14:textId="77777777" w:rsidR="004873EB" w:rsidRPr="004873EB" w:rsidRDefault="004873EB" w:rsidP="004873EB">
      <w:pPr>
        <w:rPr>
          <w:sz w:val="2"/>
          <w:szCs w:val="2"/>
          <w:lang w:val="fr-FR"/>
        </w:rPr>
      </w:pPr>
    </w:p>
    <w:p w14:paraId="7B2C8F4F" w14:textId="77777777" w:rsidR="004873EB" w:rsidRPr="004873EB" w:rsidRDefault="004873EB" w:rsidP="004873EB">
      <w:pPr>
        <w:rPr>
          <w:sz w:val="2"/>
          <w:szCs w:val="2"/>
          <w:lang w:val="fr-FR"/>
        </w:rPr>
      </w:pPr>
    </w:p>
    <w:p w14:paraId="6E43A35A" w14:textId="77777777" w:rsidR="004873EB" w:rsidRPr="004873EB" w:rsidRDefault="004873EB" w:rsidP="004873EB">
      <w:pPr>
        <w:rPr>
          <w:sz w:val="2"/>
          <w:szCs w:val="2"/>
          <w:lang w:val="fr-FR"/>
        </w:rPr>
      </w:pPr>
    </w:p>
    <w:p w14:paraId="7EBCF1EC" w14:textId="77777777" w:rsidR="004873EB" w:rsidRPr="004873EB" w:rsidRDefault="004873EB" w:rsidP="004873EB">
      <w:pPr>
        <w:rPr>
          <w:sz w:val="2"/>
          <w:szCs w:val="2"/>
          <w:lang w:val="fr-FR"/>
        </w:rPr>
      </w:pPr>
    </w:p>
    <w:p w14:paraId="79696469" w14:textId="77777777" w:rsidR="004873EB" w:rsidRPr="004873EB" w:rsidRDefault="004873EB" w:rsidP="004873EB">
      <w:pPr>
        <w:rPr>
          <w:sz w:val="2"/>
          <w:szCs w:val="2"/>
          <w:lang w:val="fr-FR"/>
        </w:rPr>
      </w:pPr>
    </w:p>
    <w:p w14:paraId="764B208F" w14:textId="77777777" w:rsidR="004873EB" w:rsidRPr="004873EB" w:rsidRDefault="004873EB" w:rsidP="004873EB">
      <w:pPr>
        <w:rPr>
          <w:sz w:val="2"/>
          <w:szCs w:val="2"/>
          <w:lang w:val="fr-FR"/>
        </w:rPr>
      </w:pPr>
    </w:p>
    <w:p w14:paraId="46B08C17" w14:textId="77777777" w:rsidR="004873EB" w:rsidRPr="004873EB" w:rsidRDefault="004873EB" w:rsidP="004873EB">
      <w:pPr>
        <w:rPr>
          <w:sz w:val="2"/>
          <w:szCs w:val="2"/>
          <w:lang w:val="fr-FR"/>
        </w:rPr>
      </w:pPr>
    </w:p>
    <w:p w14:paraId="2727F900" w14:textId="77777777" w:rsidR="004873EB" w:rsidRPr="004873EB" w:rsidRDefault="004873EB" w:rsidP="004873EB">
      <w:pPr>
        <w:rPr>
          <w:sz w:val="2"/>
          <w:szCs w:val="2"/>
          <w:lang w:val="fr-FR"/>
        </w:rPr>
      </w:pPr>
    </w:p>
    <w:p w14:paraId="5F06229F" w14:textId="77777777" w:rsidR="004873EB" w:rsidRPr="004873EB" w:rsidRDefault="004873EB" w:rsidP="004873EB">
      <w:pPr>
        <w:rPr>
          <w:sz w:val="2"/>
          <w:szCs w:val="2"/>
          <w:lang w:val="fr-FR"/>
        </w:rPr>
      </w:pPr>
    </w:p>
    <w:p w14:paraId="6C14D956" w14:textId="77777777" w:rsidR="004873EB" w:rsidRPr="004873EB" w:rsidRDefault="004873EB" w:rsidP="004873EB">
      <w:pPr>
        <w:rPr>
          <w:sz w:val="2"/>
          <w:szCs w:val="2"/>
          <w:lang w:val="fr-FR"/>
        </w:rPr>
      </w:pPr>
    </w:p>
    <w:p w14:paraId="70CB162E" w14:textId="77777777" w:rsidR="004873EB" w:rsidRPr="004873EB" w:rsidRDefault="004873EB" w:rsidP="004873EB">
      <w:pPr>
        <w:rPr>
          <w:sz w:val="2"/>
          <w:szCs w:val="2"/>
          <w:lang w:val="fr-FR"/>
        </w:rPr>
      </w:pPr>
    </w:p>
    <w:p w14:paraId="49E36B92" w14:textId="77777777" w:rsidR="004873EB" w:rsidRPr="004873EB" w:rsidRDefault="004873EB" w:rsidP="004873EB">
      <w:pPr>
        <w:rPr>
          <w:sz w:val="2"/>
          <w:szCs w:val="2"/>
          <w:lang w:val="fr-FR"/>
        </w:rPr>
      </w:pPr>
    </w:p>
    <w:p w14:paraId="5D497AA9" w14:textId="77777777" w:rsidR="004873EB" w:rsidRPr="004873EB" w:rsidRDefault="004873EB" w:rsidP="004873EB">
      <w:pPr>
        <w:rPr>
          <w:sz w:val="2"/>
          <w:szCs w:val="2"/>
          <w:lang w:val="fr-FR"/>
        </w:rPr>
      </w:pPr>
    </w:p>
    <w:p w14:paraId="25AA1AE0" w14:textId="77777777" w:rsidR="004873EB" w:rsidRPr="004873EB" w:rsidRDefault="004873EB" w:rsidP="004873EB">
      <w:pPr>
        <w:rPr>
          <w:sz w:val="2"/>
          <w:szCs w:val="2"/>
          <w:lang w:val="fr-FR"/>
        </w:rPr>
      </w:pPr>
    </w:p>
    <w:p w14:paraId="6C693A97" w14:textId="77777777" w:rsidR="004873EB" w:rsidRPr="004873EB" w:rsidRDefault="004873EB" w:rsidP="004873EB">
      <w:pPr>
        <w:rPr>
          <w:sz w:val="2"/>
          <w:szCs w:val="2"/>
          <w:lang w:val="fr-FR"/>
        </w:rPr>
      </w:pPr>
    </w:p>
    <w:p w14:paraId="5309D2C8" w14:textId="77777777" w:rsidR="004873EB" w:rsidRPr="004873EB" w:rsidRDefault="004873EB" w:rsidP="004873EB">
      <w:pPr>
        <w:rPr>
          <w:sz w:val="2"/>
          <w:szCs w:val="2"/>
          <w:lang w:val="fr-FR"/>
        </w:rPr>
      </w:pPr>
    </w:p>
    <w:p w14:paraId="77BF0D1B" w14:textId="77777777" w:rsidR="004873EB" w:rsidRPr="004873EB" w:rsidRDefault="004873EB" w:rsidP="004873EB">
      <w:pPr>
        <w:rPr>
          <w:sz w:val="2"/>
          <w:szCs w:val="2"/>
          <w:lang w:val="fr-FR"/>
        </w:rPr>
      </w:pPr>
    </w:p>
    <w:p w14:paraId="3995D8CF" w14:textId="77777777" w:rsidR="004873EB" w:rsidRPr="004873EB" w:rsidRDefault="004873EB" w:rsidP="004873EB">
      <w:pPr>
        <w:rPr>
          <w:sz w:val="2"/>
          <w:szCs w:val="2"/>
          <w:lang w:val="fr-FR"/>
        </w:rPr>
      </w:pPr>
    </w:p>
    <w:p w14:paraId="7CCC6594" w14:textId="77777777" w:rsidR="004873EB" w:rsidRPr="004873EB" w:rsidRDefault="004873EB" w:rsidP="004873EB">
      <w:pPr>
        <w:rPr>
          <w:sz w:val="2"/>
          <w:szCs w:val="2"/>
          <w:lang w:val="fr-FR"/>
        </w:rPr>
      </w:pPr>
    </w:p>
    <w:p w14:paraId="19BEE24A" w14:textId="21ED8BBC" w:rsidR="004873EB" w:rsidRPr="004873EB" w:rsidRDefault="004873EB" w:rsidP="004873EB">
      <w:pPr>
        <w:tabs>
          <w:tab w:val="left" w:pos="4110"/>
        </w:tabs>
        <w:rPr>
          <w:sz w:val="2"/>
          <w:szCs w:val="2"/>
          <w:lang w:val="fr-FR"/>
        </w:rPr>
      </w:pPr>
    </w:p>
    <w:p w14:paraId="40AA5E99" w14:textId="77777777" w:rsidR="004873EB" w:rsidRPr="004873EB" w:rsidRDefault="004873EB" w:rsidP="004873EB">
      <w:pPr>
        <w:rPr>
          <w:sz w:val="2"/>
          <w:szCs w:val="2"/>
          <w:lang w:val="fr-FR"/>
        </w:rPr>
      </w:pPr>
    </w:p>
    <w:p w14:paraId="741E0D6E" w14:textId="77777777" w:rsidR="004873EB" w:rsidRPr="004873EB" w:rsidRDefault="004873EB" w:rsidP="004873EB">
      <w:pPr>
        <w:rPr>
          <w:sz w:val="2"/>
          <w:szCs w:val="2"/>
          <w:lang w:val="fr-FR"/>
        </w:rPr>
      </w:pPr>
    </w:p>
    <w:p w14:paraId="6495F03D" w14:textId="77777777" w:rsidR="004873EB" w:rsidRPr="004873EB" w:rsidRDefault="004873EB" w:rsidP="004873EB">
      <w:pPr>
        <w:rPr>
          <w:sz w:val="2"/>
          <w:szCs w:val="2"/>
          <w:lang w:val="fr-FR"/>
        </w:rPr>
      </w:pPr>
    </w:p>
    <w:p w14:paraId="76956EE5" w14:textId="77777777" w:rsidR="004873EB" w:rsidRPr="004873EB" w:rsidRDefault="004873EB" w:rsidP="004873EB">
      <w:pPr>
        <w:rPr>
          <w:sz w:val="2"/>
          <w:szCs w:val="2"/>
          <w:lang w:val="fr-FR"/>
        </w:rPr>
      </w:pPr>
    </w:p>
    <w:p w14:paraId="7FE1AA9C" w14:textId="77777777" w:rsidR="004873EB" w:rsidRPr="004873EB" w:rsidRDefault="004873EB" w:rsidP="004873EB">
      <w:pPr>
        <w:rPr>
          <w:sz w:val="2"/>
          <w:szCs w:val="2"/>
          <w:lang w:val="fr-FR"/>
        </w:rPr>
      </w:pPr>
    </w:p>
    <w:p w14:paraId="38414715" w14:textId="77777777" w:rsidR="004873EB" w:rsidRPr="004873EB" w:rsidRDefault="004873EB" w:rsidP="004873EB">
      <w:pPr>
        <w:rPr>
          <w:sz w:val="2"/>
          <w:szCs w:val="2"/>
          <w:lang w:val="fr-FR"/>
        </w:rPr>
      </w:pPr>
    </w:p>
    <w:p w14:paraId="255A506E" w14:textId="77777777" w:rsidR="004873EB" w:rsidRPr="004873EB" w:rsidRDefault="004873EB" w:rsidP="004873EB">
      <w:pPr>
        <w:rPr>
          <w:sz w:val="2"/>
          <w:szCs w:val="2"/>
          <w:lang w:val="fr-FR"/>
        </w:rPr>
      </w:pPr>
    </w:p>
    <w:p w14:paraId="00281E20" w14:textId="77777777" w:rsidR="004873EB" w:rsidRPr="004873EB" w:rsidRDefault="004873EB" w:rsidP="004873EB">
      <w:pPr>
        <w:rPr>
          <w:sz w:val="2"/>
          <w:szCs w:val="2"/>
          <w:lang w:val="fr-FR"/>
        </w:rPr>
      </w:pPr>
    </w:p>
    <w:p w14:paraId="25CF2BF2" w14:textId="77777777" w:rsidR="004873EB" w:rsidRPr="004873EB" w:rsidRDefault="004873EB" w:rsidP="004873EB">
      <w:pPr>
        <w:rPr>
          <w:sz w:val="2"/>
          <w:szCs w:val="2"/>
          <w:lang w:val="fr-FR"/>
        </w:rPr>
      </w:pPr>
    </w:p>
    <w:p w14:paraId="78A6A41C" w14:textId="77777777" w:rsidR="004873EB" w:rsidRPr="004873EB" w:rsidRDefault="004873EB" w:rsidP="004873EB">
      <w:pPr>
        <w:rPr>
          <w:sz w:val="2"/>
          <w:szCs w:val="2"/>
          <w:lang w:val="fr-FR"/>
        </w:rPr>
      </w:pPr>
    </w:p>
    <w:p w14:paraId="18726813" w14:textId="77777777" w:rsidR="004873EB" w:rsidRPr="004873EB" w:rsidRDefault="004873EB" w:rsidP="004873EB">
      <w:pPr>
        <w:rPr>
          <w:sz w:val="2"/>
          <w:szCs w:val="2"/>
          <w:lang w:val="fr-FR"/>
        </w:rPr>
      </w:pPr>
    </w:p>
    <w:p w14:paraId="016C64A9" w14:textId="77777777" w:rsidR="004873EB" w:rsidRPr="004873EB" w:rsidRDefault="004873EB" w:rsidP="004873EB">
      <w:pPr>
        <w:rPr>
          <w:sz w:val="2"/>
          <w:szCs w:val="2"/>
          <w:lang w:val="fr-FR"/>
        </w:rPr>
      </w:pPr>
    </w:p>
    <w:p w14:paraId="5DDF2287" w14:textId="77777777" w:rsidR="004873EB" w:rsidRPr="004873EB" w:rsidRDefault="004873EB" w:rsidP="004873EB">
      <w:pPr>
        <w:rPr>
          <w:sz w:val="2"/>
          <w:szCs w:val="2"/>
          <w:lang w:val="fr-FR"/>
        </w:rPr>
      </w:pPr>
    </w:p>
    <w:p w14:paraId="2E8D793B" w14:textId="77777777" w:rsidR="004873EB" w:rsidRPr="004873EB" w:rsidRDefault="004873EB" w:rsidP="004873EB">
      <w:pPr>
        <w:rPr>
          <w:sz w:val="2"/>
          <w:szCs w:val="2"/>
          <w:lang w:val="fr-FR"/>
        </w:rPr>
      </w:pPr>
    </w:p>
    <w:p w14:paraId="6E2C59AE" w14:textId="77777777" w:rsidR="004873EB" w:rsidRPr="004873EB" w:rsidRDefault="004873EB" w:rsidP="004873EB">
      <w:pPr>
        <w:rPr>
          <w:sz w:val="2"/>
          <w:szCs w:val="2"/>
          <w:lang w:val="fr-FR"/>
        </w:rPr>
      </w:pPr>
    </w:p>
    <w:p w14:paraId="6917EE27" w14:textId="77777777" w:rsidR="004873EB" w:rsidRPr="004873EB" w:rsidRDefault="004873EB" w:rsidP="004873EB">
      <w:pPr>
        <w:rPr>
          <w:sz w:val="2"/>
          <w:szCs w:val="2"/>
          <w:lang w:val="fr-FR"/>
        </w:rPr>
      </w:pPr>
    </w:p>
    <w:p w14:paraId="7D0D897C" w14:textId="77777777" w:rsidR="004873EB" w:rsidRPr="004873EB" w:rsidRDefault="004873EB" w:rsidP="004873EB">
      <w:pPr>
        <w:rPr>
          <w:sz w:val="2"/>
          <w:szCs w:val="2"/>
          <w:lang w:val="fr-FR"/>
        </w:rPr>
      </w:pPr>
    </w:p>
    <w:p w14:paraId="06F52325" w14:textId="77777777" w:rsidR="004873EB" w:rsidRPr="004873EB" w:rsidRDefault="004873EB" w:rsidP="004873EB">
      <w:pPr>
        <w:rPr>
          <w:sz w:val="2"/>
          <w:szCs w:val="2"/>
          <w:lang w:val="fr-FR"/>
        </w:rPr>
      </w:pPr>
    </w:p>
    <w:p w14:paraId="369B8FCA" w14:textId="77777777" w:rsidR="004873EB" w:rsidRPr="004873EB" w:rsidRDefault="004873EB" w:rsidP="004873EB">
      <w:pPr>
        <w:rPr>
          <w:sz w:val="2"/>
          <w:szCs w:val="2"/>
          <w:lang w:val="fr-FR"/>
        </w:rPr>
      </w:pPr>
    </w:p>
    <w:p w14:paraId="4B1B3A5A" w14:textId="77777777" w:rsidR="004873EB" w:rsidRPr="004873EB" w:rsidRDefault="004873EB" w:rsidP="004873EB">
      <w:pPr>
        <w:rPr>
          <w:sz w:val="2"/>
          <w:szCs w:val="2"/>
          <w:lang w:val="fr-FR"/>
        </w:rPr>
      </w:pPr>
    </w:p>
    <w:p w14:paraId="34A64192" w14:textId="77777777" w:rsidR="004873EB" w:rsidRPr="004873EB" w:rsidRDefault="004873EB" w:rsidP="004873EB">
      <w:pPr>
        <w:rPr>
          <w:sz w:val="2"/>
          <w:szCs w:val="2"/>
          <w:lang w:val="fr-FR"/>
        </w:rPr>
      </w:pPr>
    </w:p>
    <w:p w14:paraId="327DDDF2" w14:textId="77777777" w:rsidR="004873EB" w:rsidRPr="004873EB" w:rsidRDefault="004873EB" w:rsidP="004873EB">
      <w:pPr>
        <w:rPr>
          <w:sz w:val="2"/>
          <w:szCs w:val="2"/>
          <w:lang w:val="fr-FR"/>
        </w:rPr>
      </w:pPr>
    </w:p>
    <w:p w14:paraId="38176522" w14:textId="77777777" w:rsidR="004873EB" w:rsidRPr="004873EB" w:rsidRDefault="004873EB" w:rsidP="004873EB">
      <w:pPr>
        <w:rPr>
          <w:sz w:val="2"/>
          <w:szCs w:val="2"/>
          <w:lang w:val="fr-FR"/>
        </w:rPr>
      </w:pPr>
    </w:p>
    <w:p w14:paraId="45B39DA1" w14:textId="77777777" w:rsidR="004873EB" w:rsidRPr="004873EB" w:rsidRDefault="004873EB" w:rsidP="004873EB">
      <w:pPr>
        <w:rPr>
          <w:sz w:val="2"/>
          <w:szCs w:val="2"/>
          <w:lang w:val="fr-FR"/>
        </w:rPr>
      </w:pPr>
    </w:p>
    <w:p w14:paraId="6A6B9804" w14:textId="77777777" w:rsidR="004873EB" w:rsidRPr="004873EB" w:rsidRDefault="004873EB" w:rsidP="004873EB">
      <w:pPr>
        <w:rPr>
          <w:sz w:val="2"/>
          <w:szCs w:val="2"/>
          <w:lang w:val="fr-FR"/>
        </w:rPr>
      </w:pPr>
    </w:p>
    <w:p w14:paraId="5745C54F" w14:textId="77777777" w:rsidR="004873EB" w:rsidRPr="004873EB" w:rsidRDefault="004873EB" w:rsidP="004873EB">
      <w:pPr>
        <w:rPr>
          <w:sz w:val="2"/>
          <w:szCs w:val="2"/>
          <w:lang w:val="fr-FR"/>
        </w:rPr>
      </w:pPr>
    </w:p>
    <w:sectPr w:rsidR="004873EB" w:rsidRPr="004873EB" w:rsidSect="008E0FDF">
      <w:headerReference w:type="default" r:id="rId19"/>
      <w:footerReference w:type="default" r:id="rId20"/>
      <w:pgSz w:w="15840" w:h="12240" w:orient="landscape"/>
      <w:pgMar w:top="709" w:right="1440" w:bottom="1135" w:left="873"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D35C06" w14:textId="77777777" w:rsidR="000A72F0" w:rsidRDefault="000A72F0">
      <w:r>
        <w:separator/>
      </w:r>
    </w:p>
  </w:endnote>
  <w:endnote w:type="continuationSeparator" w:id="0">
    <w:p w14:paraId="33BD3A70" w14:textId="77777777" w:rsidR="000A72F0" w:rsidRDefault="000A72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altName w:val="Cambria Math"/>
    <w:panose1 w:val="020B0503030403020204"/>
    <w:charset w:val="EE"/>
    <w:family w:val="swiss"/>
    <w:pitch w:val="variable"/>
    <w:sig w:usb0="600002F7" w:usb1="02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EFCA41" w14:textId="2E28338F" w:rsidR="00F84201" w:rsidRDefault="000E1C37" w:rsidP="004228FC">
    <w:pPr>
      <w:pStyle w:val="Footer"/>
      <w:jc w:val="center"/>
      <w:rPr>
        <w:caps/>
        <w:noProof/>
        <w:color w:val="4472C4" w:themeColor="accent1"/>
      </w:rPr>
    </w:pPr>
    <w:r>
      <w:rPr>
        <w:noProof/>
        <w:lang w:val="fr-FR" w:eastAsia="fr-FR"/>
      </w:rPr>
      <mc:AlternateContent>
        <mc:Choice Requires="wps">
          <w:drawing>
            <wp:anchor distT="0" distB="0" distL="114300" distR="114300" simplePos="0" relativeHeight="251661312" behindDoc="0" locked="0" layoutInCell="1" allowOverlap="1" wp14:anchorId="46AC66CE" wp14:editId="52EA178A">
              <wp:simplePos x="0" y="0"/>
              <wp:positionH relativeFrom="margin">
                <wp:align>left</wp:align>
              </wp:positionH>
              <wp:positionV relativeFrom="paragraph">
                <wp:posOffset>175708</wp:posOffset>
              </wp:positionV>
              <wp:extent cx="1546412"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546412" cy="518160"/>
                      </a:xfrm>
                      <a:prstGeom prst="rect">
                        <a:avLst/>
                      </a:prstGeom>
                      <a:noFill/>
                      <a:ln w="6350">
                        <a:noFill/>
                      </a:ln>
                    </wps:spPr>
                    <wps:txbx>
                      <w:txbxContent>
                        <w:p w14:paraId="51E3F05E" w14:textId="16EBB013" w:rsidR="004228FC" w:rsidRDefault="000E1C37" w:rsidP="004228FC">
                          <w:pPr>
                            <w:jc w:val="center"/>
                          </w:pPr>
                          <w:r>
                            <w:rPr>
                              <w:noProof/>
                              <w:lang w:val="fr-FR" w:eastAsia="fr-FR"/>
                            </w:rPr>
                            <w:drawing>
                              <wp:inline distT="0" distB="0" distL="0" distR="0" wp14:anchorId="6ACE866B" wp14:editId="72515C44">
                                <wp:extent cx="1208405" cy="304050"/>
                                <wp:effectExtent l="0" t="0" r="0" b="1270"/>
                                <wp:docPr id="1554378594" name="Image 1554378594"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08405" cy="30405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AC66CE" id="_x0000_t202" coordsize="21600,21600" o:spt="202" path="m,l,21600r21600,l21600,xe">
              <v:stroke joinstyle="miter"/>
              <v:path gradientshapeok="t" o:connecttype="rect"/>
            </v:shapetype>
            <v:shape id="Text Box 44" o:spid="_x0000_s1032" type="#_x0000_t202" style="position:absolute;left:0;text-align:left;margin-left:0;margin-top:13.85pt;width:121.75pt;height:40.8pt;z-index:2516613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" filled="f" stroked="f" strokeweight=".5pt">
              <v:textbox>
                <w:txbxContent>
                  <w:p w14:paraId="51E3F05E" w14:textId="16EBB013" w:rsidR="004228FC" w:rsidRDefault="000E1C37" w:rsidP="004228FC">
                    <w:pPr>
                      <w:jc w:val="center"/>
                    </w:pPr>
                    <w:r>
                      <w:rPr>
                        <w:noProof/>
                        <w:lang w:val="fr-FR" w:eastAsia="fr-FR"/>
                      </w:rPr>
                      <w:drawing>
                        <wp:inline distT="0" distB="0" distL="0" distR="0" wp14:anchorId="6ACE866B" wp14:editId="72515C44">
                          <wp:extent cx="1208405" cy="304050"/>
                          <wp:effectExtent l="0" t="0" r="0" b="1270"/>
                          <wp:docPr id="1554378594" name="Image 1554378594"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08405" cy="304050"/>
                                  </a:xfrm>
                                  <a:prstGeom prst="rect">
                                    <a:avLst/>
                                  </a:prstGeom>
                                </pic:spPr>
                              </pic:pic>
                            </a:graphicData>
                          </a:graphic>
                        </wp:inline>
                      </w:drawing>
                    </w:r>
                  </w:p>
                </w:txbxContent>
              </v:textbox>
              <w10:wrap anchorx="margin"/>
            </v:shape>
          </w:pict>
        </mc:Fallback>
      </mc:AlternateContent>
    </w:r>
    <w:r w:rsidR="004228FC" w:rsidRPr="00387679">
      <w:rPr>
        <w:caps/>
        <w:color w:val="808080" w:themeColor="background1" w:themeShade="80"/>
      </w:rPr>
      <w:fldChar w:fldCharType="begin"/>
    </w:r>
    <w:r w:rsidR="004228FC" w:rsidRPr="00387679">
      <w:rPr>
        <w:caps/>
        <w:color w:val="808080" w:themeColor="background1" w:themeShade="80"/>
      </w:rPr>
      <w:instrText xml:space="preserve"> PAGE   \* MERGEFORMAT </w:instrText>
    </w:r>
    <w:r w:rsidR="004228FC" w:rsidRPr="00387679">
      <w:rPr>
        <w:caps/>
        <w:color w:val="808080" w:themeColor="background1" w:themeShade="80"/>
      </w:rPr>
      <w:fldChar w:fldCharType="separate"/>
    </w:r>
    <w:r w:rsidR="000A72F0">
      <w:rPr>
        <w:caps/>
        <w:noProof/>
        <w:color w:val="808080" w:themeColor="background1" w:themeShade="80"/>
      </w:rPr>
      <w:t>1</w:t>
    </w:r>
    <w:r w:rsidR="004228FC" w:rsidRPr="00387679">
      <w:rPr>
        <w:caps/>
        <w:noProof/>
        <w:color w:val="808080" w:themeColor="background1" w:themeShade="80"/>
      </w:rPr>
      <w:fldChar w:fldCharType="end"/>
    </w:r>
  </w:p>
  <w:p w14:paraId="6B7CB865" w14:textId="4C3BD35B" w:rsidR="004228FC" w:rsidRPr="004228FC" w:rsidRDefault="004228FC" w:rsidP="004228FC">
    <w:pPr>
      <w:pStyle w:val="Footer"/>
      <w:jc w:val="center"/>
      <w:rPr>
        <w:caps/>
        <w:noProof/>
        <w:color w:val="4472C4" w:themeColor="accent1"/>
      </w:rPr>
    </w:pPr>
    <w:r>
      <w:rPr>
        <w:noProof/>
        <w:lang w:val="fr-FR" w:eastAsia="fr-FR"/>
      </w:rPr>
      <mc:AlternateContent>
        <mc:Choice Requires="wps">
          <w:drawing>
            <wp:anchor distT="0" distB="0" distL="114300" distR="114300" simplePos="0" relativeHeight="251663360" behindDoc="0" locked="0" layoutInCell="1" allowOverlap="1" wp14:anchorId="3876ADD3" wp14:editId="0B782773">
              <wp:simplePos x="0" y="0"/>
              <wp:positionH relativeFrom="column">
                <wp:posOffset>1784301</wp:posOffset>
              </wp:positionH>
              <wp:positionV relativeFrom="paragraph">
                <wp:posOffset>108048</wp:posOffset>
              </wp:positionV>
              <wp:extent cx="5389782" cy="395605"/>
              <wp:effectExtent l="0" t="0" r="0" b="0"/>
              <wp:wrapNone/>
              <wp:docPr id="5" name="Text Box 5"/>
              <wp:cNvGraphicFramePr/>
              <a:graphic xmlns:a="http://schemas.openxmlformats.org/drawingml/2006/main">
                <a:graphicData uri="http://schemas.microsoft.com/office/word/2010/wordprocessingShape">
                  <wps:wsp>
                    <wps:cNvSpPr txBox="1"/>
                    <wps:spPr>
                      <a:xfrm>
                        <a:off x="0" y="0"/>
                        <a:ext cx="5389782" cy="395605"/>
                      </a:xfrm>
                      <a:prstGeom prst="rect">
                        <a:avLst/>
                      </a:prstGeom>
                      <a:noFill/>
                      <a:ln w="6350">
                        <a:noFill/>
                      </a:ln>
                    </wps:spPr>
                    <wps:txbx>
                      <w:txbxContent>
                        <w:p w14:paraId="1421F790" w14:textId="3FB99529" w:rsidR="004228FC" w:rsidRPr="00387679" w:rsidRDefault="004228FC" w:rsidP="004228FC">
                          <w:pPr>
                            <w:jc w:val="center"/>
                            <w:rPr>
                              <w:rFonts w:asciiTheme="minorHAnsi" w:hAnsiTheme="minorHAnsi" w:cstheme="minorHAnsi"/>
                              <w:color w:val="808080" w:themeColor="background1" w:themeShade="80"/>
                              <w:sz w:val="18"/>
                              <w:szCs w:val="18"/>
                            </w:rPr>
                          </w:pPr>
                          <w:r w:rsidRPr="00387679">
                            <w:rPr>
                              <w:rFonts w:asciiTheme="minorHAnsi" w:hAnsiTheme="minorHAnsi" w:cstheme="minorHAnsi"/>
                              <w:color w:val="808080" w:themeColor="background1" w:themeShade="80"/>
                              <w:sz w:val="18"/>
                              <w:szCs w:val="18"/>
                            </w:rPr>
                            <w:t>RRT Advanced Training Package</w:t>
                          </w:r>
                          <w:r w:rsidR="00E70A9E">
                            <w:rPr>
                              <w:rFonts w:asciiTheme="minorHAnsi" w:hAnsiTheme="minorHAnsi" w:cstheme="minorHAnsi"/>
                              <w:color w:val="808080" w:themeColor="background1" w:themeShade="80"/>
                              <w:sz w:val="18"/>
                              <w:szCs w:val="18"/>
                            </w:rPr>
                            <w:t xml:space="preserve"> -</w:t>
                          </w:r>
                          <w:r w:rsidRPr="00387679">
                            <w:rPr>
                              <w:rFonts w:asciiTheme="minorHAnsi" w:hAnsiTheme="minorHAnsi" w:cstheme="minorHAnsi"/>
                              <w:color w:val="808080" w:themeColor="background1" w:themeShade="80"/>
                              <w:sz w:val="18"/>
                              <w:szCs w:val="18"/>
                            </w:rPr>
                            <w:t xml:space="preserve"> </w:t>
                          </w:r>
                          <w:r w:rsidR="00E70A9E" w:rsidRPr="00E70A9E">
                            <w:rPr>
                              <w:rFonts w:asciiTheme="minorHAnsi" w:hAnsiTheme="minorHAnsi" w:cstheme="minorHAnsi"/>
                              <w:color w:val="808080" w:themeColor="background1" w:themeShade="80"/>
                              <w:sz w:val="18"/>
                              <w:szCs w:val="18"/>
                            </w:rPr>
                            <w:t>A1.2 IHR annex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76ADD3" id="Text Box 5" o:spid="_x0000_s1033" type="#_x0000_t202" style="position:absolute;left:0;text-align:left;margin-left:140.5pt;margin-top:8.5pt;width:424.4pt;height:31.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" filled="f" stroked="f" strokeweight=".5pt">
              <v:textbox>
                <w:txbxContent>
                  <w:p w14:paraId="1421F790" w14:textId="3FB99529" w:rsidR="004228FC" w:rsidRPr="00387679" w:rsidRDefault="004228FC" w:rsidP="004228FC">
                    <w:pPr>
                      <w:jc w:val="center"/>
                      <w:rPr>
                        <w:rFonts w:asciiTheme="minorHAnsi" w:hAnsiTheme="minorHAnsi" w:cstheme="minorHAnsi"/>
                        <w:color w:val="808080" w:themeColor="background1" w:themeShade="80"/>
                        <w:sz w:val="18"/>
                        <w:szCs w:val="18"/>
                      </w:rPr>
                    </w:pPr>
                    <w:r w:rsidRPr="00387679">
                      <w:rPr>
                        <w:rFonts w:asciiTheme="minorHAnsi" w:hAnsiTheme="minorHAnsi" w:cstheme="minorHAnsi"/>
                        <w:color w:val="808080" w:themeColor="background1" w:themeShade="80"/>
                        <w:sz w:val="18"/>
                        <w:szCs w:val="18"/>
                      </w:rPr>
                      <w:t>RRT Advanced Training Package</w:t>
                    </w:r>
                    <w:r w:rsidR="00E70A9E">
                      <w:rPr>
                        <w:rFonts w:asciiTheme="minorHAnsi" w:hAnsiTheme="minorHAnsi" w:cstheme="minorHAnsi"/>
                        <w:color w:val="808080" w:themeColor="background1" w:themeShade="80"/>
                        <w:sz w:val="18"/>
                        <w:szCs w:val="18"/>
                      </w:rPr>
                      <w:t xml:space="preserve"> -</w:t>
                    </w:r>
                    <w:r w:rsidRPr="00387679">
                      <w:rPr>
                        <w:rFonts w:asciiTheme="minorHAnsi" w:hAnsiTheme="minorHAnsi" w:cstheme="minorHAnsi"/>
                        <w:color w:val="808080" w:themeColor="background1" w:themeShade="80"/>
                        <w:sz w:val="18"/>
                        <w:szCs w:val="18"/>
                      </w:rPr>
                      <w:t xml:space="preserve"> </w:t>
                    </w:r>
                    <w:r w:rsidR="00E70A9E" w:rsidRPr="00E70A9E">
                      <w:rPr>
                        <w:rFonts w:asciiTheme="minorHAnsi" w:hAnsiTheme="minorHAnsi" w:cstheme="minorHAnsi"/>
                        <w:color w:val="808080" w:themeColor="background1" w:themeShade="80"/>
                        <w:sz w:val="18"/>
                        <w:szCs w:val="18"/>
                      </w:rPr>
                      <w:t>A1.2 IHR annex 2</w:t>
                    </w:r>
                  </w:p>
                </w:txbxContent>
              </v:textbox>
            </v:shape>
          </w:pict>
        </mc:Fallback>
      </mc:AlternateContent>
    </w:r>
    <w:r>
      <w:rPr>
        <w:noProof/>
        <w:lang w:val="fr-FR" w:eastAsia="fr-FR"/>
      </w:rPr>
      <mc:AlternateContent>
        <mc:Choice Requires="wps">
          <w:drawing>
            <wp:anchor distT="0" distB="0" distL="114300" distR="114300" simplePos="0" relativeHeight="251659264" behindDoc="0" locked="0" layoutInCell="1" allowOverlap="1" wp14:anchorId="06C5E8DF" wp14:editId="171B465B">
              <wp:simplePos x="0" y="0"/>
              <wp:positionH relativeFrom="column">
                <wp:posOffset>8030845</wp:posOffset>
              </wp:positionH>
              <wp:positionV relativeFrom="paragraph">
                <wp:posOffset>0</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2ABAE8FD" w14:textId="78C16195" w:rsidR="004228FC" w:rsidRDefault="000E1C37" w:rsidP="004228FC">
                          <w:pPr>
                            <w:jc w:val="center"/>
                          </w:pPr>
                          <w:r>
                            <w:rPr>
                              <w:noProof/>
                              <w:lang w:val="fr-FR" w:eastAsia="fr-FR"/>
                            </w:rPr>
                            <w:drawing>
                              <wp:inline distT="0" distB="0" distL="0" distR="0" wp14:anchorId="2DC983B2" wp14:editId="35705B24">
                                <wp:extent cx="426085" cy="398145"/>
                                <wp:effectExtent l="0" t="0" r="0" b="0"/>
                                <wp:docPr id="1554378595" name="Image 1554378595" descr="Zone de te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426085" cy="39814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C5E8DF" id="Text Box 47" o:spid="_x0000_s1034" type="#_x0000_t202" style="position:absolute;left:0;text-align:left;margin-left:632.35pt;margin-top:0;width:48.45pt;height:50.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" filled="f" stroked="f" strokeweight=".5pt">
              <v:textbox>
                <w:txbxContent>
                  <w:p w14:paraId="2ABAE8FD" w14:textId="78C16195" w:rsidR="004228FC" w:rsidRDefault="000E1C37" w:rsidP="004228FC">
                    <w:pPr>
                      <w:jc w:val="center"/>
                    </w:pPr>
                    <w:r>
                      <w:rPr>
                        <w:noProof/>
                        <w:lang w:val="fr-FR" w:eastAsia="fr-FR"/>
                      </w:rPr>
                      <w:drawing>
                        <wp:inline distT="0" distB="0" distL="0" distR="0" wp14:anchorId="2DC983B2" wp14:editId="35705B24">
                          <wp:extent cx="426085" cy="398145"/>
                          <wp:effectExtent l="0" t="0" r="0" b="0"/>
                          <wp:docPr id="1554378595" name="Image 1554378595" descr="Zone de te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426085" cy="398145"/>
                                  </a:xfrm>
                                  <a:prstGeom prst="rect">
                                    <a:avLst/>
                                  </a:prstGeom>
                                </pic:spPr>
                              </pic:pic>
                            </a:graphicData>
                          </a:graphic>
                        </wp:inline>
                      </w:drawing>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C406FD" w14:textId="77777777" w:rsidR="000A72F0" w:rsidRDefault="000A72F0">
      <w:r>
        <w:separator/>
      </w:r>
    </w:p>
  </w:footnote>
  <w:footnote w:type="continuationSeparator" w:id="0">
    <w:p w14:paraId="6AFDDCCE" w14:textId="77777777" w:rsidR="000A72F0" w:rsidRDefault="000A72F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505"/>
      <w:gridCol w:w="4505"/>
      <w:gridCol w:w="4505"/>
    </w:tblGrid>
    <w:tr w:rsidR="1E3FDC7F" w14:paraId="0302E9D0" w14:textId="77777777" w:rsidTr="1E3FDC7F">
      <w:tc>
        <w:tcPr>
          <w:tcW w:w="4505" w:type="dxa"/>
        </w:tcPr>
        <w:p w14:paraId="3CD3B0AC" w14:textId="5B938B8B" w:rsidR="1E3FDC7F" w:rsidRDefault="1E3FDC7F" w:rsidP="1E3FDC7F">
          <w:pPr>
            <w:pStyle w:val="Header"/>
            <w:ind w:left="-115"/>
          </w:pPr>
          <w:r>
            <w:br/>
          </w:r>
        </w:p>
      </w:tc>
      <w:tc>
        <w:tcPr>
          <w:tcW w:w="4505" w:type="dxa"/>
        </w:tcPr>
        <w:p w14:paraId="54D466F8" w14:textId="7CD1B7EF" w:rsidR="1E3FDC7F" w:rsidRDefault="1E3FDC7F" w:rsidP="1E3FDC7F">
          <w:pPr>
            <w:pStyle w:val="Header"/>
            <w:jc w:val="center"/>
          </w:pPr>
        </w:p>
      </w:tc>
      <w:tc>
        <w:tcPr>
          <w:tcW w:w="4505" w:type="dxa"/>
        </w:tcPr>
        <w:p w14:paraId="505004F4" w14:textId="70C685EC" w:rsidR="1E3FDC7F" w:rsidRDefault="1E3FDC7F" w:rsidP="1E3FDC7F">
          <w:pPr>
            <w:pStyle w:val="Header"/>
            <w:ind w:right="-115"/>
            <w:jc w:val="right"/>
          </w:pPr>
        </w:p>
      </w:tc>
    </w:tr>
  </w:tbl>
  <w:p w14:paraId="15EFBFF0" w14:textId="0886641F" w:rsidR="1E3FDC7F" w:rsidRDefault="1E3FDC7F" w:rsidP="1E3FDC7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84DEB"/>
    <w:multiLevelType w:val="hybridMultilevel"/>
    <w:tmpl w:val="CFCC4D5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 w15:restartNumberingAfterBreak="0">
    <w:nsid w:val="079C1B46"/>
    <w:multiLevelType w:val="hybridMultilevel"/>
    <w:tmpl w:val="2618D1D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1A141D2C"/>
    <w:multiLevelType w:val="hybridMultilevel"/>
    <w:tmpl w:val="A7C4830E"/>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 w15:restartNumberingAfterBreak="0">
    <w:nsid w:val="27A4039B"/>
    <w:multiLevelType w:val="hybridMultilevel"/>
    <w:tmpl w:val="EB50E0B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num w:numId="1" w16cid:durableId="648946088">
    <w:abstractNumId w:val="3"/>
  </w:num>
  <w:num w:numId="2" w16cid:durableId="1646157156">
    <w:abstractNumId w:val="0"/>
  </w:num>
  <w:num w:numId="3" w16cid:durableId="1318732203">
    <w:abstractNumId w:val="2"/>
  </w:num>
  <w:num w:numId="4" w16cid:durableId="54703415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349"/>
    <w:rsid w:val="0000333C"/>
    <w:rsid w:val="000039EC"/>
    <w:rsid w:val="00024BAA"/>
    <w:rsid w:val="00026269"/>
    <w:rsid w:val="00033DEF"/>
    <w:rsid w:val="000441E5"/>
    <w:rsid w:val="00044F1D"/>
    <w:rsid w:val="00045D31"/>
    <w:rsid w:val="00050E64"/>
    <w:rsid w:val="00051D54"/>
    <w:rsid w:val="00053A6D"/>
    <w:rsid w:val="00056105"/>
    <w:rsid w:val="000568B0"/>
    <w:rsid w:val="00060050"/>
    <w:rsid w:val="00070A15"/>
    <w:rsid w:val="000A1A09"/>
    <w:rsid w:val="000A5A93"/>
    <w:rsid w:val="000A72F0"/>
    <w:rsid w:val="000C3F3C"/>
    <w:rsid w:val="000E1C37"/>
    <w:rsid w:val="000F719E"/>
    <w:rsid w:val="00102833"/>
    <w:rsid w:val="001040C5"/>
    <w:rsid w:val="00106E0C"/>
    <w:rsid w:val="00113769"/>
    <w:rsid w:val="0013137B"/>
    <w:rsid w:val="00131960"/>
    <w:rsid w:val="0013542D"/>
    <w:rsid w:val="00143376"/>
    <w:rsid w:val="001461BA"/>
    <w:rsid w:val="00147CB9"/>
    <w:rsid w:val="0015445A"/>
    <w:rsid w:val="00161A8B"/>
    <w:rsid w:val="00171409"/>
    <w:rsid w:val="00176F2C"/>
    <w:rsid w:val="00177518"/>
    <w:rsid w:val="001A6EAE"/>
    <w:rsid w:val="001B203F"/>
    <w:rsid w:val="001B2322"/>
    <w:rsid w:val="001B5D54"/>
    <w:rsid w:val="001C05E8"/>
    <w:rsid w:val="001C0FA7"/>
    <w:rsid w:val="001C2506"/>
    <w:rsid w:val="001C4555"/>
    <w:rsid w:val="001C755E"/>
    <w:rsid w:val="001D1AD8"/>
    <w:rsid w:val="001E4AB0"/>
    <w:rsid w:val="001F29F2"/>
    <w:rsid w:val="00205FEC"/>
    <w:rsid w:val="002131C0"/>
    <w:rsid w:val="002246D8"/>
    <w:rsid w:val="00237D96"/>
    <w:rsid w:val="0024163D"/>
    <w:rsid w:val="00252A23"/>
    <w:rsid w:val="0028480C"/>
    <w:rsid w:val="002858B6"/>
    <w:rsid w:val="002A63B2"/>
    <w:rsid w:val="002A6E95"/>
    <w:rsid w:val="002B2A12"/>
    <w:rsid w:val="002B4F9D"/>
    <w:rsid w:val="002C0CE2"/>
    <w:rsid w:val="002C5925"/>
    <w:rsid w:val="002D07BD"/>
    <w:rsid w:val="002D1616"/>
    <w:rsid w:val="002D4E71"/>
    <w:rsid w:val="002F56A7"/>
    <w:rsid w:val="0030216B"/>
    <w:rsid w:val="00314987"/>
    <w:rsid w:val="00315E48"/>
    <w:rsid w:val="003163CD"/>
    <w:rsid w:val="00327061"/>
    <w:rsid w:val="0033406A"/>
    <w:rsid w:val="003428CC"/>
    <w:rsid w:val="0034309F"/>
    <w:rsid w:val="00352036"/>
    <w:rsid w:val="003576B2"/>
    <w:rsid w:val="00365403"/>
    <w:rsid w:val="0036544B"/>
    <w:rsid w:val="0036751B"/>
    <w:rsid w:val="00374F57"/>
    <w:rsid w:val="00376B06"/>
    <w:rsid w:val="003773B7"/>
    <w:rsid w:val="00383E5F"/>
    <w:rsid w:val="00384574"/>
    <w:rsid w:val="00387679"/>
    <w:rsid w:val="00390032"/>
    <w:rsid w:val="00390F47"/>
    <w:rsid w:val="003A6397"/>
    <w:rsid w:val="003C45EE"/>
    <w:rsid w:val="003D1C5A"/>
    <w:rsid w:val="003E019B"/>
    <w:rsid w:val="003F2316"/>
    <w:rsid w:val="004049B1"/>
    <w:rsid w:val="00417915"/>
    <w:rsid w:val="004228FC"/>
    <w:rsid w:val="0042344D"/>
    <w:rsid w:val="00423994"/>
    <w:rsid w:val="00435F83"/>
    <w:rsid w:val="004370AB"/>
    <w:rsid w:val="00442AD5"/>
    <w:rsid w:val="00443A0F"/>
    <w:rsid w:val="00443EC8"/>
    <w:rsid w:val="0045391C"/>
    <w:rsid w:val="0045741E"/>
    <w:rsid w:val="00465BAB"/>
    <w:rsid w:val="00466C7C"/>
    <w:rsid w:val="004721B2"/>
    <w:rsid w:val="0048346E"/>
    <w:rsid w:val="00485DC6"/>
    <w:rsid w:val="004860D1"/>
    <w:rsid w:val="004873EB"/>
    <w:rsid w:val="004874CC"/>
    <w:rsid w:val="00494167"/>
    <w:rsid w:val="00496097"/>
    <w:rsid w:val="00496400"/>
    <w:rsid w:val="00497605"/>
    <w:rsid w:val="004A53E2"/>
    <w:rsid w:val="004A7283"/>
    <w:rsid w:val="004B1270"/>
    <w:rsid w:val="004D0D8A"/>
    <w:rsid w:val="004E5899"/>
    <w:rsid w:val="004F707A"/>
    <w:rsid w:val="00503FDA"/>
    <w:rsid w:val="00504C68"/>
    <w:rsid w:val="00507A70"/>
    <w:rsid w:val="00513BEA"/>
    <w:rsid w:val="00515266"/>
    <w:rsid w:val="005231DA"/>
    <w:rsid w:val="005312F9"/>
    <w:rsid w:val="00531CDF"/>
    <w:rsid w:val="0055576C"/>
    <w:rsid w:val="00563883"/>
    <w:rsid w:val="005654A4"/>
    <w:rsid w:val="0059538D"/>
    <w:rsid w:val="005A5349"/>
    <w:rsid w:val="005A7994"/>
    <w:rsid w:val="005B1D4D"/>
    <w:rsid w:val="005B4374"/>
    <w:rsid w:val="005C4F69"/>
    <w:rsid w:val="005C730C"/>
    <w:rsid w:val="005D17DE"/>
    <w:rsid w:val="005E7993"/>
    <w:rsid w:val="00610905"/>
    <w:rsid w:val="00624272"/>
    <w:rsid w:val="00626FFD"/>
    <w:rsid w:val="00631D7A"/>
    <w:rsid w:val="006329E3"/>
    <w:rsid w:val="00645507"/>
    <w:rsid w:val="00667D05"/>
    <w:rsid w:val="00677F3C"/>
    <w:rsid w:val="00681486"/>
    <w:rsid w:val="00684701"/>
    <w:rsid w:val="006A7592"/>
    <w:rsid w:val="006B5B4F"/>
    <w:rsid w:val="006C0713"/>
    <w:rsid w:val="006C5078"/>
    <w:rsid w:val="006D2BD4"/>
    <w:rsid w:val="006E3511"/>
    <w:rsid w:val="006E38F4"/>
    <w:rsid w:val="006F25C8"/>
    <w:rsid w:val="006F3C90"/>
    <w:rsid w:val="007101FE"/>
    <w:rsid w:val="00716B01"/>
    <w:rsid w:val="007264EC"/>
    <w:rsid w:val="007404DE"/>
    <w:rsid w:val="00740D1D"/>
    <w:rsid w:val="007528FF"/>
    <w:rsid w:val="00755DD8"/>
    <w:rsid w:val="00761025"/>
    <w:rsid w:val="00761DC6"/>
    <w:rsid w:val="0079292F"/>
    <w:rsid w:val="00793B6A"/>
    <w:rsid w:val="00795AD7"/>
    <w:rsid w:val="00795BCC"/>
    <w:rsid w:val="007A06F5"/>
    <w:rsid w:val="007A4F1E"/>
    <w:rsid w:val="007B1359"/>
    <w:rsid w:val="007B642D"/>
    <w:rsid w:val="007B7727"/>
    <w:rsid w:val="007C0922"/>
    <w:rsid w:val="007D0138"/>
    <w:rsid w:val="007D0D0A"/>
    <w:rsid w:val="007D42A1"/>
    <w:rsid w:val="007E7B01"/>
    <w:rsid w:val="007F680E"/>
    <w:rsid w:val="007F6ACE"/>
    <w:rsid w:val="0080341B"/>
    <w:rsid w:val="008161BE"/>
    <w:rsid w:val="00825752"/>
    <w:rsid w:val="00831D13"/>
    <w:rsid w:val="00832272"/>
    <w:rsid w:val="00843950"/>
    <w:rsid w:val="008508D0"/>
    <w:rsid w:val="0085429D"/>
    <w:rsid w:val="0085717C"/>
    <w:rsid w:val="00865C11"/>
    <w:rsid w:val="00877C1A"/>
    <w:rsid w:val="008846BF"/>
    <w:rsid w:val="0089425C"/>
    <w:rsid w:val="00894AB0"/>
    <w:rsid w:val="008A661D"/>
    <w:rsid w:val="008C4A8E"/>
    <w:rsid w:val="008C4CDB"/>
    <w:rsid w:val="008C5295"/>
    <w:rsid w:val="008D5F78"/>
    <w:rsid w:val="008E0FDF"/>
    <w:rsid w:val="008E2159"/>
    <w:rsid w:val="008E630E"/>
    <w:rsid w:val="008F18CF"/>
    <w:rsid w:val="009015F2"/>
    <w:rsid w:val="00912EB9"/>
    <w:rsid w:val="009149A0"/>
    <w:rsid w:val="00915BAD"/>
    <w:rsid w:val="00917BE7"/>
    <w:rsid w:val="0092235D"/>
    <w:rsid w:val="00925A96"/>
    <w:rsid w:val="00935469"/>
    <w:rsid w:val="00937471"/>
    <w:rsid w:val="0094178C"/>
    <w:rsid w:val="00941EBF"/>
    <w:rsid w:val="0095240A"/>
    <w:rsid w:val="009671AD"/>
    <w:rsid w:val="0097348D"/>
    <w:rsid w:val="00976592"/>
    <w:rsid w:val="009805DF"/>
    <w:rsid w:val="009824CE"/>
    <w:rsid w:val="00984087"/>
    <w:rsid w:val="0099301A"/>
    <w:rsid w:val="009952D6"/>
    <w:rsid w:val="00995F00"/>
    <w:rsid w:val="00996BC3"/>
    <w:rsid w:val="00997C39"/>
    <w:rsid w:val="009A6230"/>
    <w:rsid w:val="009B2F8F"/>
    <w:rsid w:val="009C59AD"/>
    <w:rsid w:val="009D0C34"/>
    <w:rsid w:val="009D47BA"/>
    <w:rsid w:val="009D7623"/>
    <w:rsid w:val="009F0E48"/>
    <w:rsid w:val="009F2D1B"/>
    <w:rsid w:val="00A14AA5"/>
    <w:rsid w:val="00A1690A"/>
    <w:rsid w:val="00A17D98"/>
    <w:rsid w:val="00A17E8D"/>
    <w:rsid w:val="00A33F6B"/>
    <w:rsid w:val="00A3673A"/>
    <w:rsid w:val="00A47564"/>
    <w:rsid w:val="00A50378"/>
    <w:rsid w:val="00A629BF"/>
    <w:rsid w:val="00A63039"/>
    <w:rsid w:val="00A6514C"/>
    <w:rsid w:val="00A748BC"/>
    <w:rsid w:val="00A76987"/>
    <w:rsid w:val="00A8710A"/>
    <w:rsid w:val="00A87D1C"/>
    <w:rsid w:val="00A91E98"/>
    <w:rsid w:val="00AA52E0"/>
    <w:rsid w:val="00AA749A"/>
    <w:rsid w:val="00AB148D"/>
    <w:rsid w:val="00AB5CDF"/>
    <w:rsid w:val="00AC48F0"/>
    <w:rsid w:val="00AD0D81"/>
    <w:rsid w:val="00AD392D"/>
    <w:rsid w:val="00AD3F51"/>
    <w:rsid w:val="00AD727C"/>
    <w:rsid w:val="00AF100C"/>
    <w:rsid w:val="00AF3508"/>
    <w:rsid w:val="00AF7479"/>
    <w:rsid w:val="00B042B8"/>
    <w:rsid w:val="00B0458C"/>
    <w:rsid w:val="00B1088B"/>
    <w:rsid w:val="00B1305D"/>
    <w:rsid w:val="00B14334"/>
    <w:rsid w:val="00B157EF"/>
    <w:rsid w:val="00B231DE"/>
    <w:rsid w:val="00B23E82"/>
    <w:rsid w:val="00B2462F"/>
    <w:rsid w:val="00B362D7"/>
    <w:rsid w:val="00B55DED"/>
    <w:rsid w:val="00B576A0"/>
    <w:rsid w:val="00B6311C"/>
    <w:rsid w:val="00B654AB"/>
    <w:rsid w:val="00B65545"/>
    <w:rsid w:val="00B67851"/>
    <w:rsid w:val="00B767DA"/>
    <w:rsid w:val="00B83C4A"/>
    <w:rsid w:val="00B84CCB"/>
    <w:rsid w:val="00B90C33"/>
    <w:rsid w:val="00BA69BF"/>
    <w:rsid w:val="00BA6CB6"/>
    <w:rsid w:val="00BE4759"/>
    <w:rsid w:val="00BF29B3"/>
    <w:rsid w:val="00BF52F4"/>
    <w:rsid w:val="00C128D3"/>
    <w:rsid w:val="00C13931"/>
    <w:rsid w:val="00C23F29"/>
    <w:rsid w:val="00C338DE"/>
    <w:rsid w:val="00C52B90"/>
    <w:rsid w:val="00C53FA8"/>
    <w:rsid w:val="00C612B0"/>
    <w:rsid w:val="00C629A5"/>
    <w:rsid w:val="00C73082"/>
    <w:rsid w:val="00C80B8C"/>
    <w:rsid w:val="00C83006"/>
    <w:rsid w:val="00C835A6"/>
    <w:rsid w:val="00C847DB"/>
    <w:rsid w:val="00C97FB9"/>
    <w:rsid w:val="00CA0067"/>
    <w:rsid w:val="00CA14D0"/>
    <w:rsid w:val="00CA3B74"/>
    <w:rsid w:val="00CB618D"/>
    <w:rsid w:val="00CB7518"/>
    <w:rsid w:val="00CC20C8"/>
    <w:rsid w:val="00CD41B9"/>
    <w:rsid w:val="00CE475F"/>
    <w:rsid w:val="00CE5630"/>
    <w:rsid w:val="00CE6C13"/>
    <w:rsid w:val="00D00029"/>
    <w:rsid w:val="00D003B1"/>
    <w:rsid w:val="00D01D08"/>
    <w:rsid w:val="00D1067C"/>
    <w:rsid w:val="00D15242"/>
    <w:rsid w:val="00D162AB"/>
    <w:rsid w:val="00D20CB5"/>
    <w:rsid w:val="00D243E4"/>
    <w:rsid w:val="00D27EE6"/>
    <w:rsid w:val="00D34799"/>
    <w:rsid w:val="00D3569D"/>
    <w:rsid w:val="00D356C3"/>
    <w:rsid w:val="00D41AD0"/>
    <w:rsid w:val="00D567D6"/>
    <w:rsid w:val="00D57076"/>
    <w:rsid w:val="00D844EE"/>
    <w:rsid w:val="00D85F65"/>
    <w:rsid w:val="00D9388E"/>
    <w:rsid w:val="00DA30A0"/>
    <w:rsid w:val="00DA6F58"/>
    <w:rsid w:val="00DB0796"/>
    <w:rsid w:val="00DB4056"/>
    <w:rsid w:val="00DB4EC3"/>
    <w:rsid w:val="00DC2CFE"/>
    <w:rsid w:val="00DC6CEC"/>
    <w:rsid w:val="00DF0CF9"/>
    <w:rsid w:val="00DF2D8E"/>
    <w:rsid w:val="00E0309B"/>
    <w:rsid w:val="00E07E05"/>
    <w:rsid w:val="00E129BE"/>
    <w:rsid w:val="00E14D21"/>
    <w:rsid w:val="00E152B2"/>
    <w:rsid w:val="00E20141"/>
    <w:rsid w:val="00E37757"/>
    <w:rsid w:val="00E44266"/>
    <w:rsid w:val="00E44F1B"/>
    <w:rsid w:val="00E503AF"/>
    <w:rsid w:val="00E50F18"/>
    <w:rsid w:val="00E513E2"/>
    <w:rsid w:val="00E56246"/>
    <w:rsid w:val="00E70A9E"/>
    <w:rsid w:val="00E73109"/>
    <w:rsid w:val="00E77837"/>
    <w:rsid w:val="00E84232"/>
    <w:rsid w:val="00E93673"/>
    <w:rsid w:val="00E97932"/>
    <w:rsid w:val="00EA23A4"/>
    <w:rsid w:val="00EC28E4"/>
    <w:rsid w:val="00EC3BAA"/>
    <w:rsid w:val="00EC418A"/>
    <w:rsid w:val="00ED1B07"/>
    <w:rsid w:val="00ED4533"/>
    <w:rsid w:val="00ED4745"/>
    <w:rsid w:val="00F0063A"/>
    <w:rsid w:val="00F0071F"/>
    <w:rsid w:val="00F12735"/>
    <w:rsid w:val="00F12E50"/>
    <w:rsid w:val="00F21B6F"/>
    <w:rsid w:val="00F31D2D"/>
    <w:rsid w:val="00F33E72"/>
    <w:rsid w:val="00F3468F"/>
    <w:rsid w:val="00F35D0A"/>
    <w:rsid w:val="00F41FB8"/>
    <w:rsid w:val="00F539B2"/>
    <w:rsid w:val="00F549F6"/>
    <w:rsid w:val="00F66F46"/>
    <w:rsid w:val="00F70684"/>
    <w:rsid w:val="00F72D55"/>
    <w:rsid w:val="00F73D99"/>
    <w:rsid w:val="00F76D7D"/>
    <w:rsid w:val="00F84201"/>
    <w:rsid w:val="00F863EB"/>
    <w:rsid w:val="00F90704"/>
    <w:rsid w:val="00F942EF"/>
    <w:rsid w:val="00F9744C"/>
    <w:rsid w:val="00FA2C2F"/>
    <w:rsid w:val="00FB46DD"/>
    <w:rsid w:val="00FC5B9B"/>
    <w:rsid w:val="00FC6A3C"/>
    <w:rsid w:val="00FC7BAA"/>
    <w:rsid w:val="00FD053F"/>
    <w:rsid w:val="00FE5051"/>
    <w:rsid w:val="00FF1C09"/>
    <w:rsid w:val="00FF1CE4"/>
    <w:rsid w:val="1DEFC76C"/>
    <w:rsid w:val="1E3FDC7F"/>
    <w:rsid w:val="22277835"/>
    <w:rsid w:val="2F7A542E"/>
    <w:rsid w:val="32D46E96"/>
    <w:rsid w:val="33230419"/>
    <w:rsid w:val="40B7581D"/>
    <w:rsid w:val="540D0A2F"/>
    <w:rsid w:val="5744AAF1"/>
    <w:rsid w:val="5C62FFAA"/>
    <w:rsid w:val="5CDA2598"/>
    <w:rsid w:val="7EE61FBE"/>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39A91797"/>
  <w15:chartTrackingRefBased/>
  <w15:docId w15:val="{CC96C8FF-FDB3-4A0C-A86E-206AFD8EA6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fr-FR"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Keyboard"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eastAsia="Arial" w:hAnsi="Arial"/>
      <w:sz w:val="24"/>
      <w:lang w:val="en-US" w:eastAsia="en-US"/>
    </w:rPr>
  </w:style>
  <w:style w:type="paragraph" w:styleId="Heading1">
    <w:name w:val="heading 1"/>
    <w:basedOn w:val="Normal"/>
    <w:next w:val="Normal"/>
    <w:qFormat/>
    <w:rsid w:val="00B1305D"/>
    <w:pPr>
      <w:keepNext/>
      <w:spacing w:before="240" w:after="60"/>
      <w:outlineLvl w:val="0"/>
    </w:pPr>
    <w:rPr>
      <w:rFonts w:cs="Arial"/>
      <w:b/>
      <w:bCs/>
      <w:kern w:val="32"/>
      <w:sz w:val="32"/>
      <w:szCs w:val="32"/>
    </w:rPr>
  </w:style>
  <w:style w:type="paragraph" w:styleId="Heading2">
    <w:name w:val="heading 2"/>
    <w:basedOn w:val="Normal"/>
    <w:next w:val="Normal"/>
    <w:link w:val="Heading2Char"/>
    <w:qFormat/>
    <w:rsid w:val="008846BF"/>
    <w:pPr>
      <w:keepNext/>
      <w:spacing w:before="240" w:after="60"/>
      <w:outlineLvl w:val="1"/>
    </w:pPr>
    <w:rPr>
      <w:rFonts w:cs="Arial"/>
      <w:b/>
      <w:bCs/>
      <w:i/>
      <w:iCs/>
      <w:sz w:val="28"/>
      <w:szCs w:val="28"/>
    </w:rPr>
  </w:style>
  <w:style w:type="paragraph" w:styleId="Heading3">
    <w:name w:val="heading 3"/>
    <w:basedOn w:val="Normal"/>
    <w:next w:val="Normal"/>
    <w:link w:val="Heading3Char"/>
    <w:qFormat/>
    <w:rsid w:val="008846BF"/>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semiHidden/>
    <w:rsid w:val="00AA749A"/>
    <w:rPr>
      <w:sz w:val="16"/>
      <w:szCs w:val="16"/>
    </w:rPr>
  </w:style>
  <w:style w:type="paragraph" w:styleId="CommentText">
    <w:name w:val="annotation text"/>
    <w:basedOn w:val="Normal"/>
    <w:semiHidden/>
    <w:rsid w:val="00AA749A"/>
    <w:rPr>
      <w:sz w:val="20"/>
    </w:rPr>
  </w:style>
  <w:style w:type="paragraph" w:styleId="CommentSubject">
    <w:name w:val="annotation subject"/>
    <w:basedOn w:val="CommentText"/>
    <w:next w:val="CommentText"/>
    <w:semiHidden/>
    <w:rsid w:val="00AA749A"/>
    <w:rPr>
      <w:b/>
      <w:bCs/>
    </w:rPr>
  </w:style>
  <w:style w:type="paragraph" w:styleId="BalloonText">
    <w:name w:val="Balloon Text"/>
    <w:basedOn w:val="Normal"/>
    <w:semiHidden/>
    <w:rsid w:val="00AA749A"/>
    <w:rPr>
      <w:rFonts w:ascii="Tahoma" w:hAnsi="Tahoma" w:cs="Tahoma"/>
      <w:sz w:val="16"/>
      <w:szCs w:val="16"/>
    </w:rPr>
  </w:style>
  <w:style w:type="character" w:customStyle="1" w:styleId="copy1">
    <w:name w:val="copy1"/>
    <w:rsid w:val="000F719E"/>
    <w:rPr>
      <w:color w:val="666666"/>
    </w:rPr>
  </w:style>
  <w:style w:type="table" w:styleId="TableGrid">
    <w:name w:val="Table Grid"/>
    <w:basedOn w:val="TableNormal"/>
    <w:rsid w:val="005638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2F56A7"/>
    <w:pPr>
      <w:tabs>
        <w:tab w:val="center" w:pos="4536"/>
        <w:tab w:val="right" w:pos="9072"/>
      </w:tabs>
    </w:pPr>
  </w:style>
  <w:style w:type="paragraph" w:styleId="Footer">
    <w:name w:val="footer"/>
    <w:basedOn w:val="Normal"/>
    <w:link w:val="FooterChar"/>
    <w:uiPriority w:val="99"/>
    <w:rsid w:val="002F56A7"/>
    <w:pPr>
      <w:tabs>
        <w:tab w:val="center" w:pos="4536"/>
        <w:tab w:val="right" w:pos="9072"/>
      </w:tabs>
    </w:pPr>
  </w:style>
  <w:style w:type="character" w:customStyle="1" w:styleId="Heading2Char">
    <w:name w:val="Heading 2 Char"/>
    <w:link w:val="Heading2"/>
    <w:rsid w:val="008846BF"/>
    <w:rPr>
      <w:rFonts w:ascii="Arial" w:eastAsia="Arial" w:hAnsi="Arial" w:cs="Arial"/>
      <w:b/>
      <w:bCs/>
      <w:i/>
      <w:iCs/>
      <w:sz w:val="28"/>
      <w:szCs w:val="28"/>
      <w:lang w:val="en-US" w:eastAsia="en-US" w:bidi="ar-SA"/>
    </w:rPr>
  </w:style>
  <w:style w:type="character" w:customStyle="1" w:styleId="Heading3Char">
    <w:name w:val="Heading 3 Char"/>
    <w:link w:val="Heading3"/>
    <w:rsid w:val="00B90C33"/>
    <w:rPr>
      <w:rFonts w:ascii="Arial" w:eastAsia="Arial" w:hAnsi="Arial" w:cs="Arial"/>
      <w:b/>
      <w:bCs/>
      <w:sz w:val="26"/>
      <w:szCs w:val="26"/>
      <w:lang w:val="en-US" w:eastAsia="en-US" w:bidi="ar-SA"/>
    </w:rPr>
  </w:style>
  <w:style w:type="character" w:styleId="Hyperlink">
    <w:name w:val="Hyperlink"/>
    <w:uiPriority w:val="99"/>
    <w:rsid w:val="00E77837"/>
    <w:rPr>
      <w:color w:val="0000FF"/>
      <w:u w:val="single"/>
    </w:rPr>
  </w:style>
  <w:style w:type="character" w:styleId="FollowedHyperlink">
    <w:name w:val="FollowedHyperlink"/>
    <w:rsid w:val="00BF29B3"/>
    <w:rPr>
      <w:color w:val="800080"/>
      <w:u w:val="single"/>
    </w:rPr>
  </w:style>
  <w:style w:type="paragraph" w:styleId="NormalWeb">
    <w:name w:val="Normal (Web)"/>
    <w:basedOn w:val="Normal"/>
    <w:uiPriority w:val="99"/>
    <w:unhideWhenUsed/>
    <w:rsid w:val="00AD392D"/>
    <w:pPr>
      <w:spacing w:before="100" w:beforeAutospacing="1" w:after="100" w:afterAutospacing="1"/>
    </w:pPr>
    <w:rPr>
      <w:rFonts w:ascii="Times New Roman" w:eastAsia="Times New Roman" w:hAnsi="Times New Roman"/>
      <w:szCs w:val="24"/>
      <w:lang w:eastAsia="zh-CN"/>
    </w:rPr>
  </w:style>
  <w:style w:type="character" w:styleId="Strong">
    <w:name w:val="Strong"/>
    <w:uiPriority w:val="22"/>
    <w:qFormat/>
    <w:rsid w:val="00AD392D"/>
    <w:rPr>
      <w:b/>
      <w:bCs/>
    </w:rPr>
  </w:style>
  <w:style w:type="character" w:customStyle="1" w:styleId="presentationdetails">
    <w:name w:val="presentation_details"/>
    <w:rsid w:val="00365403"/>
  </w:style>
  <w:style w:type="character" w:customStyle="1" w:styleId="FooterChar">
    <w:name w:val="Footer Char"/>
    <w:link w:val="Footer"/>
    <w:uiPriority w:val="99"/>
    <w:rsid w:val="00F84201"/>
    <w:rPr>
      <w:rFonts w:ascii="Arial" w:eastAsia="Arial" w:hAnsi="Arial"/>
      <w:sz w:val="24"/>
      <w:lang w:eastAsia="en-US"/>
    </w:rPr>
  </w:style>
  <w:style w:type="character" w:styleId="Emphasis">
    <w:name w:val="Emphasis"/>
    <w:uiPriority w:val="20"/>
    <w:qFormat/>
    <w:rsid w:val="007A06F5"/>
    <w:rPr>
      <w:i/>
      <w:iCs/>
    </w:rPr>
  </w:style>
  <w:style w:type="character" w:customStyle="1" w:styleId="st1">
    <w:name w:val="st1"/>
    <w:rsid w:val="00D57076"/>
  </w:style>
  <w:style w:type="character" w:customStyle="1" w:styleId="normaltextrun">
    <w:name w:val="normaltextrun"/>
    <w:basedOn w:val="DefaultParagraphFont"/>
    <w:rsid w:val="1E3FDC7F"/>
  </w:style>
  <w:style w:type="character" w:customStyle="1" w:styleId="eop">
    <w:name w:val="eop"/>
    <w:basedOn w:val="DefaultParagraphFont"/>
    <w:rsid w:val="1E3FDC7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6135317">
      <w:bodyDiv w:val="1"/>
      <w:marLeft w:val="0"/>
      <w:marRight w:val="0"/>
      <w:marTop w:val="0"/>
      <w:marBottom w:val="0"/>
      <w:divBdr>
        <w:top w:val="none" w:sz="0" w:space="0" w:color="auto"/>
        <w:left w:val="none" w:sz="0" w:space="0" w:color="auto"/>
        <w:bottom w:val="none" w:sz="0" w:space="0" w:color="auto"/>
        <w:right w:val="none" w:sz="0" w:space="0" w:color="auto"/>
      </w:divBdr>
    </w:div>
    <w:div w:id="773943599">
      <w:bodyDiv w:val="1"/>
      <w:marLeft w:val="0"/>
      <w:marRight w:val="0"/>
      <w:marTop w:val="0"/>
      <w:marBottom w:val="0"/>
      <w:divBdr>
        <w:top w:val="none" w:sz="0" w:space="0" w:color="auto"/>
        <w:left w:val="none" w:sz="0" w:space="0" w:color="auto"/>
        <w:bottom w:val="none" w:sz="0" w:space="0" w:color="auto"/>
        <w:right w:val="none" w:sz="0" w:space="0" w:color="auto"/>
      </w:divBdr>
    </w:div>
    <w:div w:id="828786464">
      <w:bodyDiv w:val="1"/>
      <w:marLeft w:val="0"/>
      <w:marRight w:val="0"/>
      <w:marTop w:val="0"/>
      <w:marBottom w:val="0"/>
      <w:divBdr>
        <w:top w:val="none" w:sz="0" w:space="0" w:color="auto"/>
        <w:left w:val="none" w:sz="0" w:space="0" w:color="auto"/>
        <w:bottom w:val="none" w:sz="0" w:space="0" w:color="auto"/>
        <w:right w:val="none" w:sz="0" w:space="0" w:color="auto"/>
      </w:divBdr>
    </w:div>
    <w:div w:id="887840278">
      <w:bodyDiv w:val="1"/>
      <w:marLeft w:val="0"/>
      <w:marRight w:val="0"/>
      <w:marTop w:val="0"/>
      <w:marBottom w:val="0"/>
      <w:divBdr>
        <w:top w:val="none" w:sz="0" w:space="0" w:color="auto"/>
        <w:left w:val="none" w:sz="0" w:space="0" w:color="auto"/>
        <w:bottom w:val="none" w:sz="0" w:space="0" w:color="auto"/>
        <w:right w:val="none" w:sz="0" w:space="0" w:color="auto"/>
      </w:divBdr>
    </w:div>
    <w:div w:id="967516966">
      <w:bodyDiv w:val="1"/>
      <w:marLeft w:val="0"/>
      <w:marRight w:val="0"/>
      <w:marTop w:val="0"/>
      <w:marBottom w:val="0"/>
      <w:divBdr>
        <w:top w:val="none" w:sz="0" w:space="0" w:color="auto"/>
        <w:left w:val="none" w:sz="0" w:space="0" w:color="auto"/>
        <w:bottom w:val="none" w:sz="0" w:space="0" w:color="auto"/>
        <w:right w:val="none" w:sz="0" w:space="0" w:color="auto"/>
      </w:divBdr>
    </w:div>
    <w:div w:id="1328552946">
      <w:bodyDiv w:val="1"/>
      <w:marLeft w:val="0"/>
      <w:marRight w:val="0"/>
      <w:marTop w:val="0"/>
      <w:marBottom w:val="0"/>
      <w:divBdr>
        <w:top w:val="none" w:sz="0" w:space="0" w:color="auto"/>
        <w:left w:val="none" w:sz="0" w:space="0" w:color="auto"/>
        <w:bottom w:val="none" w:sz="0" w:space="0" w:color="auto"/>
        <w:right w:val="none" w:sz="0" w:space="0" w:color="auto"/>
      </w:divBdr>
    </w:div>
    <w:div w:id="1478033806">
      <w:bodyDiv w:val="1"/>
      <w:marLeft w:val="0"/>
      <w:marRight w:val="0"/>
      <w:marTop w:val="0"/>
      <w:marBottom w:val="0"/>
      <w:divBdr>
        <w:top w:val="none" w:sz="0" w:space="0" w:color="auto"/>
        <w:left w:val="none" w:sz="0" w:space="0" w:color="auto"/>
        <w:bottom w:val="none" w:sz="0" w:space="0" w:color="auto"/>
        <w:right w:val="none" w:sz="0" w:space="0" w:color="auto"/>
      </w:divBdr>
    </w:div>
    <w:div w:id="1617519236">
      <w:bodyDiv w:val="1"/>
      <w:marLeft w:val="0"/>
      <w:marRight w:val="0"/>
      <w:marTop w:val="0"/>
      <w:marBottom w:val="0"/>
      <w:divBdr>
        <w:top w:val="none" w:sz="0" w:space="0" w:color="auto"/>
        <w:left w:val="none" w:sz="0" w:space="0" w:color="auto"/>
        <w:bottom w:val="none" w:sz="0" w:space="0" w:color="auto"/>
        <w:right w:val="none" w:sz="0" w:space="0" w:color="auto"/>
      </w:divBdr>
    </w:div>
    <w:div w:id="18008774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xtranet.who.int/hslp/training/pluginfile.php/10440/mod_resource/content/1/Annexe2-et-exemples-FR.pdf" TargetMode="External"/><Relationship Id="rId18" Type="http://schemas.openxmlformats.org/officeDocument/2006/relationships/hyperlink" Target="mailto:ihrhrt@who.int"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extranet.who.int/hslp/" TargetMode="External"/><Relationship Id="rId2" Type="http://schemas.openxmlformats.org/officeDocument/2006/relationships/customXml" Target="../customXml/item2.xml"/><Relationship Id="rId16" Type="http://schemas.openxmlformats.org/officeDocument/2006/relationships/hyperlink" Target="https://extranet.who.int/hslp"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extranet.who.int/hslp/?q=content/terms-use" TargetMode="Externa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who.int/ihr/revised_annex2_guidance.pdf?ua=1"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12084D1-85A1-421C-AF50-B9E7A0D4BD15}">
  <ds:schemaRefs>
    <ds:schemaRef ds:uri="http://schemas.openxmlformats.org/officeDocument/2006/bibliography"/>
  </ds:schemaRefs>
</ds:datastoreItem>
</file>

<file path=customXml/itemProps2.xml><?xml version="1.0" encoding="utf-8"?>
<ds:datastoreItem xmlns:ds="http://schemas.openxmlformats.org/officeDocument/2006/customXml" ds:itemID="{4FF743FB-0455-4D98-BE37-7EB48D27B876}">
  <ds:schemaRefs>
    <ds:schemaRef ds:uri="http://purl.org/dc/elements/1.1/"/>
    <ds:schemaRef ds:uri="450f158c-397a-4a9d-b005-a44c92e0fccb"/>
    <ds:schemaRef ds:uri="http://schemas.openxmlformats.org/package/2006/metadata/core-properties"/>
    <ds:schemaRef ds:uri="e2a64997-203d-4655-a595-383c2eb1e865"/>
    <ds:schemaRef ds:uri="http://purl.org/dc/terms/"/>
    <ds:schemaRef ds:uri="http://schemas.microsoft.com/office/2006/documentManagement/types"/>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9060B551-D20E-45E1-9609-37758766E9D2}">
  <ds:schemaRefs>
    <ds:schemaRef ds:uri="http://schemas.microsoft.com/sharepoint/v3/contenttype/forms"/>
  </ds:schemaRefs>
</ds:datastoreItem>
</file>

<file path=customXml/itemProps4.xml><?xml version="1.0" encoding="utf-8"?>
<ds:datastoreItem xmlns:ds="http://schemas.openxmlformats.org/officeDocument/2006/customXml" ds:itemID="{273968DC-D989-4426-9691-9E8A7A88F0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8</Pages>
  <Words>1013</Words>
  <Characters>7126</Characters>
  <Application>Microsoft Office Word</Application>
  <DocSecurity>0</DocSecurity>
  <Lines>59</Lines>
  <Paragraphs>16</Paragraphs>
  <ScaleCrop>false</ScaleCrop>
  <Company>HUG</Company>
  <LinksUpToDate>false</LinksUpToDate>
  <CharactersWithSpaces>8123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Scenarios (“public health events”)</dc:title>
  <dc:subject/>
  <dc:creator>Haustein</dc:creator>
  <cp:keywords/>
  <dc:description/>
  <cp:lastModifiedBy>GOMEZ, Paula</cp:lastModifiedBy>
  <cp:revision>13</cp:revision>
  <cp:lastPrinted>2012-11-30T22:57:00Z</cp:lastPrinted>
  <dcterms:created xsi:type="dcterms:W3CDTF">2023-01-05T17:47:00Z</dcterms:created>
  <dcterms:modified xsi:type="dcterms:W3CDTF">2023-06-20T12:55:00Z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0x01010063D8C0AFE3A8684EAD891AA7EE49FBD9</vt:lpwstr>
  </property>
  <property fmtid="{D5CDD505-2E9C-101B-9397-08002B2CF9AE}" pid="4" name="MediaServiceImageTags">
    <vt:lpwstr/>
  </property>
  <property fmtid="{D5CDD505-2E9C-101B-9397-08002B2CF9AE}" pid="5" name="Order">
    <vt:r8>138300</vt:r8>
  </property>
  <property fmtid="{D5CDD505-2E9C-101B-9397-08002B2CF9AE}" pid="6" name="xd_Signature">
    <vt:bool>false</vt:bool>
  </property>
  <property fmtid="{D5CDD505-2E9C-101B-9397-08002B2CF9AE}" pid="7" name="xd_ProgID">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TriggerFlowInfo">
    <vt:lpwstr/>
  </property>
</Properties>
</file>