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3A9955" w14:textId="394B805B" w:rsidR="008568D8" w:rsidRDefault="00A72E02">
      <w:pPr>
        <w:pStyle w:val="P68B1DB1-Normal2"/>
        <w:spacing w:after="0" w:line="240" w:lineRule="auto"/>
        <w:jc w:val="both"/>
        <w:rPr>
          <w:rFonts w:ascii="Source Sans Pro" w:hAnsi="Source Sans Pro"/>
          <w:color w:val="9CBB59"/>
        </w:rPr>
      </w:pPr>
      <w:r>
        <w:rPr>
          <w:noProof/>
        </w:rPr>
        <w:drawing>
          <wp:anchor distT="0" distB="0" distL="114300" distR="114300" simplePos="0" relativeHeight="251656704" behindDoc="1" locked="0" layoutInCell="1" allowOverlap="1" wp14:anchorId="0C3AAC79" wp14:editId="180995DF">
            <wp:simplePos x="0" y="0"/>
            <wp:positionH relativeFrom="column">
              <wp:posOffset>-1001864</wp:posOffset>
            </wp:positionH>
            <wp:positionV relativeFrom="paragraph">
              <wp:posOffset>-1478943</wp:posOffset>
            </wp:positionV>
            <wp:extent cx="7865745" cy="8491993"/>
            <wp:effectExtent l="0" t="0" r="1905" b="4445"/>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7867183" cy="8493546"/>
                    </a:xfrm>
                    <a:prstGeom prst="rect">
                      <a:avLst/>
                    </a:prstGeom>
                    <a:noFill/>
                  </pic:spPr>
                </pic:pic>
              </a:graphicData>
            </a:graphic>
            <wp14:sizeRelV relativeFrom="margin">
              <wp14:pctHeight>0</wp14:pctHeight>
            </wp14:sizeRelV>
          </wp:anchor>
        </w:drawing>
      </w:r>
      <w:r w:rsidR="00000000">
        <w:rPr>
          <w:noProof/>
        </w:rPr>
        <mc:AlternateContent>
          <mc:Choice Requires="wps">
            <w:drawing>
              <wp:anchor distT="0" distB="0" distL="114300" distR="114300" simplePos="0" relativeHeight="251654656" behindDoc="0" locked="0" layoutInCell="1" allowOverlap="1" wp14:anchorId="0C3AAC75" wp14:editId="0431AFDD">
                <wp:simplePos x="0" y="0"/>
                <wp:positionH relativeFrom="column">
                  <wp:posOffset>-603250</wp:posOffset>
                </wp:positionH>
                <wp:positionV relativeFrom="paragraph">
                  <wp:posOffset>-635</wp:posOffset>
                </wp:positionV>
                <wp:extent cx="4260850" cy="252095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2520950"/>
                        </a:xfrm>
                        <a:prstGeom prst="rect">
                          <a:avLst/>
                        </a:prstGeom>
                        <a:noFill/>
                        <a:ln>
                          <a:noFill/>
                        </a:ln>
                      </wps:spPr>
                      <wps:txbx>
                        <w:txbxContent>
                          <w:p w14:paraId="0C3AACA7" w14:textId="104C65D7" w:rsidR="008568D8" w:rsidRDefault="00000000">
                            <w:pPr>
                              <w:spacing w:after="0" w:line="240" w:lineRule="auto"/>
                              <w:rPr>
                                <w:rFonts w:ascii="Source Sans Pro" w:hAnsi="Source Sans Pro"/>
                                <w:b/>
                                <w:bCs/>
                                <w:color w:val="FFFFFF" w:themeColor="background1"/>
                                <w:sz w:val="96"/>
                                <w:szCs w:val="96"/>
                              </w:rPr>
                            </w:pPr>
                            <w:r>
                              <w:rPr>
                                <w:rFonts w:ascii="Source Sans Pro" w:hAnsi="Source Sans Pro"/>
                                <w:b/>
                                <w:bCs/>
                                <w:color w:val="FFFFFF" w:themeColor="background1"/>
                                <w:sz w:val="96"/>
                                <w:szCs w:val="96"/>
                              </w:rPr>
                              <w:t>Guide d</w:t>
                            </w:r>
                            <w:r w:rsidR="006E1B7F">
                              <w:rPr>
                                <w:rFonts w:ascii="Source Sans Pro" w:hAnsi="Source Sans Pro"/>
                                <w:b/>
                                <w:bCs/>
                                <w:color w:val="FFFFFF" w:themeColor="background1"/>
                                <w:sz w:val="96"/>
                                <w:szCs w:val="96"/>
                              </w:rPr>
                              <w:t>u participant</w:t>
                            </w:r>
                          </w:p>
                          <w:p w14:paraId="0C3AACA8" w14:textId="77777777" w:rsidR="008568D8" w:rsidRDefault="008568D8">
                            <w:pPr>
                              <w:spacing w:after="0" w:line="240" w:lineRule="auto"/>
                              <w:rPr>
                                <w:rFonts w:ascii="Source Sans Pro" w:hAnsi="Source Sans Pro"/>
                                <w:color w:val="FFFFFF" w:themeColor="background1"/>
                                <w:sz w:val="96"/>
                                <w:szCs w:val="96"/>
                              </w:rPr>
                            </w:pPr>
                          </w:p>
                        </w:txbxContent>
                      </wps:txbx>
                      <wps:bodyPr rot="0" vert="horz" wrap="square" lIns="91440" tIns="45720" rIns="91440" bIns="45720" anchor="t" anchorCtr="0" upright="1">
                        <a:noAutofit/>
                      </wps:bodyPr>
                    </wps:wsp>
                  </a:graphicData>
                </a:graphic>
              </wp:anchor>
            </w:drawing>
          </mc:Choice>
          <mc:Fallback>
            <w:pict>
              <v:shapetype w14:anchorId="0C3AAC75" id="_x0000_t202" coordsize="21600,21600" o:spt="202" path="m,l,21600r21600,l21600,xe">
                <v:stroke joinstyle="miter"/>
                <v:path gradientshapeok="t" o:connecttype="rect"/>
              </v:shapetype>
              <v:shape id="Text Box 58" o:spid="_x0000_s1026" type="#_x0000_t202" style="position:absolute;left:0;text-align:left;margin-left:-47.5pt;margin-top:-.05pt;width:335.5pt;height:198.5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" filled="f" stroked="f">
                <v:textbox>
                  <w:txbxContent>
                    <w:p w14:paraId="0C3AACA7" w14:textId="104C65D7" w:rsidR="008568D8" w:rsidRDefault="00000000">
                      <w:pPr>
                        <w:spacing w:after="0" w:line="240" w:lineRule="auto"/>
                        <w:rPr>
                          <w:rFonts w:ascii="Source Sans Pro" w:hAnsi="Source Sans Pro"/>
                          <w:b/>
                          <w:bCs/>
                          <w:color w:val="FFFFFF" w:themeColor="background1"/>
                          <w:sz w:val="96"/>
                          <w:szCs w:val="96"/>
                        </w:rPr>
                      </w:pPr>
                      <w:r>
                        <w:rPr>
                          <w:rFonts w:ascii="Source Sans Pro" w:hAnsi="Source Sans Pro"/>
                          <w:b/>
                          <w:bCs/>
                          <w:color w:val="FFFFFF" w:themeColor="background1"/>
                          <w:sz w:val="96"/>
                          <w:szCs w:val="96"/>
                        </w:rPr>
                        <w:t>Guide d</w:t>
                      </w:r>
                      <w:r w:rsidR="006E1B7F">
                        <w:rPr>
                          <w:rFonts w:ascii="Source Sans Pro" w:hAnsi="Source Sans Pro"/>
                          <w:b/>
                          <w:bCs/>
                          <w:color w:val="FFFFFF" w:themeColor="background1"/>
                          <w:sz w:val="96"/>
                          <w:szCs w:val="96"/>
                        </w:rPr>
                        <w:t>u participant</w:t>
                      </w:r>
                    </w:p>
                    <w:p w14:paraId="0C3AACA8" w14:textId="77777777" w:rsidR="008568D8" w:rsidRDefault="008568D8">
                      <w:pPr>
                        <w:spacing w:after="0" w:line="240" w:lineRule="auto"/>
                        <w:rPr>
                          <w:rFonts w:ascii="Source Sans Pro" w:hAnsi="Source Sans Pro"/>
                          <w:color w:val="FFFFFF" w:themeColor="background1"/>
                          <w:sz w:val="96"/>
                          <w:szCs w:val="96"/>
                        </w:rPr>
                      </w:pPr>
                    </w:p>
                  </w:txbxContent>
                </v:textbox>
              </v:shape>
            </w:pict>
          </mc:Fallback>
        </mc:AlternateContent>
      </w:r>
      <w:r w:rsidR="00000000">
        <w:rPr>
          <w:noProof/>
        </w:rPr>
        <mc:AlternateContent>
          <mc:Choice Requires="wps">
            <w:drawing>
              <wp:anchor distT="0" distB="0" distL="114300" distR="114300" simplePos="0" relativeHeight="251655680" behindDoc="0" locked="0" layoutInCell="1" allowOverlap="1" wp14:anchorId="0C3AAC77" wp14:editId="5E6D9B16">
                <wp:simplePos x="0" y="0"/>
                <wp:positionH relativeFrom="column">
                  <wp:posOffset>5363845</wp:posOffset>
                </wp:positionH>
                <wp:positionV relativeFrom="paragraph">
                  <wp:posOffset>-774065</wp:posOffset>
                </wp:positionV>
                <wp:extent cx="1169670" cy="1058545"/>
                <wp:effectExtent l="1270" t="0" r="635" b="12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wps:spPr>
                      <wps:txbx>
                        <w:txbxContent>
                          <w:p w14:paraId="0C3AACA9" w14:textId="4BFF4847" w:rsidR="008568D8" w:rsidRDefault="00606DF0">
                            <w:pPr>
                              <w:pStyle w:val="P68B1DB1-Normal2"/>
                            </w:pPr>
                            <w:r>
                              <w:rPr>
                                <w:noProof/>
                              </w:rPr>
                              <w:drawing>
                                <wp:inline distT="0" distB="0" distL="0" distR="0" wp14:anchorId="1B8497E3" wp14:editId="48C39138">
                                  <wp:extent cx="917918" cy="822960"/>
                                  <wp:effectExtent l="0" t="0" r="0" b="0"/>
                                  <wp:docPr id="575945059"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917918" cy="822960"/>
                                          </a:xfrm>
                                          <a:prstGeom prst="rect">
                                            <a:avLst/>
                                          </a:prstGeom>
                                          <a:solidFill>
                                            <a:schemeClr val="bg1"/>
                                          </a:solidFill>
                                        </pic:spPr>
                                      </pic:pic>
                                    </a:graphicData>
                                  </a:graphic>
                                </wp:inline>
                              </w:drawing>
                            </w:r>
                          </w:p>
                        </w:txbxContent>
                      </wps:txbx>
                      <wps:bodyPr rot="0" vert="horz" wrap="square" lIns="91440" tIns="45720" rIns="91440" bIns="45720" anchor="t" anchorCtr="0" upright="1">
                        <a:noAutofit/>
                      </wps:bodyPr>
                    </wps:wsp>
                  </a:graphicData>
                </a:graphic>
              </wp:anchor>
            </w:drawing>
          </mc:Choice>
          <mc:Fallback>
            <w:pict>
              <v:shape w14:anchorId="0C3AAC77" id="Text Box 59" o:spid="_x0000_s1027" type="#_x0000_t202" style="position:absolute;left:0;text-align:left;margin-left:422.35pt;margin-top:-60.95pt;width:92.1pt;height:83.35pt;z-index:251655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" filled="f" stroked="f">
                <v:textbox>
                  <w:txbxContent>
                    <w:p w14:paraId="0C3AACA9" w14:textId="4BFF4847" w:rsidR="008568D8" w:rsidRDefault="00606DF0">
                      <w:pPr>
                        <w:pStyle w:val="P68B1DB1-Normal2"/>
                      </w:pPr>
                      <w:r>
                        <w:rPr>
                          <w:noProof/>
                        </w:rPr>
                        <w:drawing>
                          <wp:inline distT="0" distB="0" distL="0" distR="0" wp14:anchorId="1B8497E3" wp14:editId="48C39138">
                            <wp:extent cx="917918" cy="822960"/>
                            <wp:effectExtent l="0" t="0" r="0" b="0"/>
                            <wp:docPr id="575945059"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917918" cy="822960"/>
                                    </a:xfrm>
                                    <a:prstGeom prst="rect">
                                      <a:avLst/>
                                    </a:prstGeom>
                                    <a:solidFill>
                                      <a:schemeClr val="bg1"/>
                                    </a:solidFill>
                                  </pic:spPr>
                                </pic:pic>
                              </a:graphicData>
                            </a:graphic>
                          </wp:inline>
                        </w:drawing>
                      </w:r>
                    </w:p>
                  </w:txbxContent>
                </v:textbox>
              </v:shape>
            </w:pict>
          </mc:Fallback>
        </mc:AlternateConten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8568D8" w14:paraId="0C3A9958" w14:textId="77777777">
        <w:tc>
          <w:tcPr>
            <w:tcW w:w="10031" w:type="dxa"/>
            <w:tcBorders>
              <w:top w:val="nil"/>
              <w:left w:val="nil"/>
              <w:bottom w:val="nil"/>
              <w:right w:val="nil"/>
            </w:tcBorders>
            <w:shd w:val="clear" w:color="auto" w:fill="auto"/>
          </w:tcPr>
          <w:p w14:paraId="0C3A9956" w14:textId="77777777" w:rsidR="008568D8" w:rsidRDefault="008568D8">
            <w:pPr>
              <w:spacing w:after="0" w:line="240" w:lineRule="auto"/>
              <w:jc w:val="both"/>
              <w:rPr>
                <w:rFonts w:ascii="Source Sans Pro" w:hAnsi="Source Sans Pro"/>
                <w:color w:val="9CBB59"/>
              </w:rPr>
            </w:pPr>
          </w:p>
          <w:p w14:paraId="0C3A9957" w14:textId="77777777" w:rsidR="008568D8" w:rsidRDefault="008568D8">
            <w:pPr>
              <w:spacing w:after="0" w:line="240" w:lineRule="auto"/>
              <w:jc w:val="both"/>
              <w:rPr>
                <w:rFonts w:ascii="Source Sans Pro" w:hAnsi="Source Sans Pro"/>
                <w:color w:val="9CBB59"/>
              </w:rPr>
            </w:pPr>
          </w:p>
        </w:tc>
      </w:tr>
    </w:tbl>
    <w:p w14:paraId="0C3A9959" w14:textId="34C20F32" w:rsidR="008568D8" w:rsidRDefault="008568D8">
      <w:pPr>
        <w:spacing w:after="0" w:line="240" w:lineRule="auto"/>
        <w:jc w:val="both"/>
        <w:rPr>
          <w:rFonts w:ascii="Source Sans Pro" w:hAnsi="Source Sans Pro"/>
        </w:rPr>
      </w:pPr>
    </w:p>
    <w:p w14:paraId="0C3A995A" w14:textId="404D6AF7" w:rsidR="008568D8" w:rsidRDefault="00E7175F">
      <w:pPr>
        <w:spacing w:after="0" w:line="240" w:lineRule="auto"/>
        <w:jc w:val="both"/>
        <w:rPr>
          <w:rFonts w:ascii="Source Sans Pro" w:hAnsi="Source Sans Pro" w:cstheme="minorHAnsi"/>
        </w:rPr>
      </w:pPr>
      <w:r>
        <w:rPr>
          <w:noProof/>
          <w:color w:val="2B579A"/>
          <w:shd w:val="clear" w:color="auto" w:fill="E6E6E6"/>
        </w:rPr>
        <mc:AlternateContent>
          <mc:Choice Requires="wps">
            <w:drawing>
              <wp:anchor distT="0" distB="0" distL="114300" distR="114300" simplePos="0" relativeHeight="251658752" behindDoc="0" locked="0" layoutInCell="1" allowOverlap="1" wp14:anchorId="0C3AAC7D" wp14:editId="5C7EBE3D">
                <wp:simplePos x="0" y="0"/>
                <wp:positionH relativeFrom="column">
                  <wp:posOffset>1812897</wp:posOffset>
                </wp:positionH>
                <wp:positionV relativeFrom="paragraph">
                  <wp:posOffset>1818252</wp:posOffset>
                </wp:positionV>
                <wp:extent cx="4483100" cy="3975653"/>
                <wp:effectExtent l="0" t="0" r="0" b="635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3975653"/>
                        </a:xfrm>
                        <a:prstGeom prst="rect">
                          <a:avLst/>
                        </a:prstGeom>
                        <a:noFill/>
                        <a:ln>
                          <a:noFill/>
                        </a:ln>
                      </wps:spPr>
                      <wps:txbx>
                        <w:txbxContent>
                          <w:p w14:paraId="0C3AACAC" w14:textId="3017C7E1" w:rsidR="008568D8" w:rsidRDefault="00CC02AB" w:rsidP="00CC02AB">
                            <w:pPr>
                              <w:pStyle w:val="P68B1DB1-Normal4"/>
                              <w:spacing w:after="0"/>
                              <w:jc w:val="center"/>
                              <w:rPr>
                                <w:bCs/>
                              </w:rPr>
                            </w:pPr>
                            <w:r>
                              <w:t>Atelier</w:t>
                            </w:r>
                            <w:r w:rsidR="00000000">
                              <w:t xml:space="preserve"> de formation </w:t>
                            </w:r>
                            <w:r>
                              <w:t xml:space="preserve">en présentiel </w:t>
                            </w:r>
                            <w:r w:rsidR="00000000">
                              <w:t>pour les gestionnaires</w:t>
                            </w:r>
                          </w:p>
                          <w:p w14:paraId="0C3AACAD" w14:textId="77777777" w:rsidR="008568D8" w:rsidRDefault="00000000">
                            <w:pPr>
                              <w:pStyle w:val="P68B1DB1-Normal4"/>
                              <w:spacing w:after="0"/>
                              <w:jc w:val="center"/>
                            </w:pPr>
                            <w:r>
                              <w:t>des équipes d’intervention rapide</w:t>
                            </w:r>
                          </w:p>
                          <w:p w14:paraId="532E4965" w14:textId="527EA483" w:rsidR="00E7175F" w:rsidRDefault="00E7175F">
                            <w:pPr>
                              <w:pStyle w:val="P68B1DB1-Normal4"/>
                              <w:spacing w:after="0"/>
                              <w:jc w:val="center"/>
                              <w:rPr>
                                <w:bCs/>
                              </w:rPr>
                            </w:pPr>
                            <w:r w:rsidRPr="00E7175F">
                              <w:rPr>
                                <w:highlight w:val="yellow"/>
                              </w:rPr>
                              <w:t>Ville, pays, date</w:t>
                            </w:r>
                          </w:p>
                          <w:p w14:paraId="0C3AACAE" w14:textId="77777777" w:rsidR="008568D8" w:rsidRDefault="008568D8">
                            <w:pPr>
                              <w:spacing w:after="0"/>
                              <w:jc w:val="center"/>
                              <w:rPr>
                                <w:rFonts w:ascii="Source Sans Pro" w:hAnsi="Source Sans Pro" w:cs="Calibri"/>
                                <w:b/>
                                <w:bCs/>
                                <w:color w:val="002060"/>
                                <w:sz w:val="68"/>
                                <w:szCs w:val="52"/>
                              </w:rPr>
                            </w:pPr>
                          </w:p>
                          <w:p w14:paraId="0C3AACAF" w14:textId="77777777" w:rsidR="008568D8" w:rsidRDefault="00000000">
                            <w:pPr>
                              <w:pStyle w:val="P68B1DB1-Normal5"/>
                              <w:spacing w:after="0"/>
                              <w:jc w:val="center"/>
                              <w:rPr>
                                <w:bCs/>
                              </w:rPr>
                            </w:pPr>
                            <w:r>
                              <w:t>Lieu, pays, date</w:t>
                            </w:r>
                          </w:p>
                          <w:p w14:paraId="0C3AACB0" w14:textId="77777777" w:rsidR="008568D8" w:rsidRDefault="00000000">
                            <w:pPr>
                              <w:pStyle w:val="P68B1DB1-Normal4"/>
                              <w:spacing w:after="0"/>
                              <w:jc w:val="center"/>
                              <w:rPr>
                                <w:bCs/>
                              </w:rPr>
                            </w:pPr>
                            <w:r>
                              <w:t>Lieu, pays, date</w:t>
                            </w:r>
                          </w:p>
                          <w:p w14:paraId="0C3AACB1" w14:textId="77777777" w:rsidR="008568D8" w:rsidRDefault="008568D8">
                            <w:pPr>
                              <w:jc w:val="right"/>
                              <w:rPr>
                                <w:rFonts w:ascii="Source Sans Pro" w:hAnsi="Source Sans Pro"/>
                                <w:color w:val="002060"/>
                                <w:sz w:val="72"/>
                                <w:szCs w:val="72"/>
                              </w:rPr>
                            </w:pP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0C3AAC7D" id="Text Box 54" o:spid="_x0000_s1028" type="#_x0000_t202" style="position:absolute;left:0;text-align:left;margin-left:142.75pt;margin-top:143.15pt;width:353pt;height:313.05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" filled="f" stroked="f">
                <v:textbox>
                  <w:txbxContent>
                    <w:p w14:paraId="0C3AACAC" w14:textId="3017C7E1" w:rsidR="008568D8" w:rsidRDefault="00CC02AB" w:rsidP="00CC02AB">
                      <w:pPr>
                        <w:pStyle w:val="P68B1DB1-Normal4"/>
                        <w:spacing w:after="0"/>
                        <w:jc w:val="center"/>
                        <w:rPr>
                          <w:bCs/>
                        </w:rPr>
                      </w:pPr>
                      <w:r>
                        <w:t>Atelier</w:t>
                      </w:r>
                      <w:r w:rsidR="00000000">
                        <w:t xml:space="preserve"> de formation </w:t>
                      </w:r>
                      <w:r>
                        <w:t xml:space="preserve">en présentiel </w:t>
                      </w:r>
                      <w:r w:rsidR="00000000">
                        <w:t>pour les gestionnaires</w:t>
                      </w:r>
                    </w:p>
                    <w:p w14:paraId="0C3AACAD" w14:textId="77777777" w:rsidR="008568D8" w:rsidRDefault="00000000">
                      <w:pPr>
                        <w:pStyle w:val="P68B1DB1-Normal4"/>
                        <w:spacing w:after="0"/>
                        <w:jc w:val="center"/>
                      </w:pPr>
                      <w:r>
                        <w:t>des équipes d’intervention rapide</w:t>
                      </w:r>
                    </w:p>
                    <w:p w14:paraId="532E4965" w14:textId="527EA483" w:rsidR="00E7175F" w:rsidRDefault="00E7175F">
                      <w:pPr>
                        <w:pStyle w:val="P68B1DB1-Normal4"/>
                        <w:spacing w:after="0"/>
                        <w:jc w:val="center"/>
                        <w:rPr>
                          <w:bCs/>
                        </w:rPr>
                      </w:pPr>
                      <w:r w:rsidRPr="00E7175F">
                        <w:rPr>
                          <w:highlight w:val="yellow"/>
                        </w:rPr>
                        <w:t>Ville, pays, date</w:t>
                      </w:r>
                    </w:p>
                    <w:p w14:paraId="0C3AACAE" w14:textId="77777777" w:rsidR="008568D8" w:rsidRDefault="008568D8">
                      <w:pPr>
                        <w:spacing w:after="0"/>
                        <w:jc w:val="center"/>
                        <w:rPr>
                          <w:rFonts w:ascii="Source Sans Pro" w:hAnsi="Source Sans Pro" w:cs="Calibri"/>
                          <w:b/>
                          <w:bCs/>
                          <w:color w:val="002060"/>
                          <w:sz w:val="68"/>
                          <w:szCs w:val="52"/>
                        </w:rPr>
                      </w:pPr>
                    </w:p>
                    <w:p w14:paraId="0C3AACAF" w14:textId="77777777" w:rsidR="008568D8" w:rsidRDefault="00000000">
                      <w:pPr>
                        <w:pStyle w:val="P68B1DB1-Normal5"/>
                        <w:spacing w:after="0"/>
                        <w:jc w:val="center"/>
                        <w:rPr>
                          <w:bCs/>
                        </w:rPr>
                      </w:pPr>
                      <w:r>
                        <w:t>Lieu, pays, date</w:t>
                      </w:r>
                    </w:p>
                    <w:p w14:paraId="0C3AACB0" w14:textId="77777777" w:rsidR="008568D8" w:rsidRDefault="00000000">
                      <w:pPr>
                        <w:pStyle w:val="P68B1DB1-Normal4"/>
                        <w:spacing w:after="0"/>
                        <w:jc w:val="center"/>
                        <w:rPr>
                          <w:bCs/>
                        </w:rPr>
                      </w:pPr>
                      <w:r>
                        <w:t>Lieu, pays, date</w:t>
                      </w:r>
                    </w:p>
                    <w:p w14:paraId="0C3AACB1" w14:textId="77777777" w:rsidR="008568D8" w:rsidRDefault="008568D8">
                      <w:pPr>
                        <w:jc w:val="right"/>
                        <w:rPr>
                          <w:rFonts w:ascii="Source Sans Pro" w:hAnsi="Source Sans Pro"/>
                          <w:color w:val="002060"/>
                          <w:sz w:val="72"/>
                          <w:szCs w:val="72"/>
                        </w:rPr>
                      </w:pPr>
                    </w:p>
                  </w:txbxContent>
                </v:textbox>
              </v:shape>
            </w:pict>
          </mc:Fallback>
        </mc:AlternateContent>
      </w:r>
      <w:r w:rsidR="00CC02AB" w:rsidRPr="00CC02AB">
        <w:rPr>
          <w:rFonts w:ascii="Source Sans Pro" w:hAnsi="Source Sans Pro"/>
          <w:noProof/>
        </w:rPr>
        <mc:AlternateContent>
          <mc:Choice Requires="wps">
            <w:drawing>
              <wp:anchor distT="45720" distB="45720" distL="114300" distR="114300" simplePos="0" relativeHeight="251661824" behindDoc="0" locked="0" layoutInCell="1" allowOverlap="1" wp14:anchorId="06DA0F9C" wp14:editId="3DA4BDCD">
                <wp:simplePos x="0" y="0"/>
                <wp:positionH relativeFrom="column">
                  <wp:posOffset>1104955</wp:posOffset>
                </wp:positionH>
                <wp:positionV relativeFrom="paragraph">
                  <wp:posOffset>6445747</wp:posOffset>
                </wp:positionV>
                <wp:extent cx="5145405" cy="755015"/>
                <wp:effectExtent l="0" t="0" r="0" b="6985"/>
                <wp:wrapSquare wrapText="bothSides"/>
                <wp:docPr id="1374414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5405" cy="755015"/>
                        </a:xfrm>
                        <a:prstGeom prst="rect">
                          <a:avLst/>
                        </a:prstGeom>
                        <a:solidFill>
                          <a:srgbClr val="FFFFFF"/>
                        </a:solidFill>
                        <a:ln w="9525">
                          <a:noFill/>
                          <a:miter lim="800000"/>
                          <a:headEnd/>
                          <a:tailEnd/>
                        </a:ln>
                      </wps:spPr>
                      <wps:txbx>
                        <w:txbxContent>
                          <w:p w14:paraId="0866A7FE" w14:textId="66C41A98" w:rsidR="00CC02AB" w:rsidRPr="0067120D" w:rsidRDefault="00CC02AB" w:rsidP="0067120D">
                            <w:pPr>
                              <w:jc w:val="right"/>
                              <w:rPr>
                                <w:rFonts w:ascii="Source Sans Pro" w:hAnsi="Source Sans Pro"/>
                                <w:color w:val="AEAAAA" w:themeColor="background2" w:themeShade="BF"/>
                                <w:sz w:val="36"/>
                                <w:szCs w:val="36"/>
                              </w:rPr>
                            </w:pPr>
                            <w:r w:rsidRPr="0067120D">
                              <w:rPr>
                                <w:rFonts w:ascii="Source Sans Pro" w:hAnsi="Source Sans Pro"/>
                                <w:color w:val="AEAAAA" w:themeColor="background2" w:themeShade="BF"/>
                                <w:sz w:val="36"/>
                                <w:szCs w:val="36"/>
                              </w:rPr>
                              <w:t>Kit de formation pour les gestionnaires de équipes d’intervention rapide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DA0F9C" id="Text Box 2" o:spid="_x0000_s1029" type="#_x0000_t202" style="position:absolute;left:0;text-align:left;margin-left:87pt;margin-top:507.55pt;width:405.15pt;height:59.45pt;z-index:251661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" stroked="f">
                <v:textbox>
                  <w:txbxContent>
                    <w:p w14:paraId="0866A7FE" w14:textId="66C41A98" w:rsidR="00CC02AB" w:rsidRPr="0067120D" w:rsidRDefault="00CC02AB" w:rsidP="0067120D">
                      <w:pPr>
                        <w:jc w:val="right"/>
                        <w:rPr>
                          <w:rFonts w:ascii="Source Sans Pro" w:hAnsi="Source Sans Pro"/>
                          <w:color w:val="AEAAAA" w:themeColor="background2" w:themeShade="BF"/>
                          <w:sz w:val="36"/>
                          <w:szCs w:val="36"/>
                        </w:rPr>
                      </w:pPr>
                      <w:r w:rsidRPr="0067120D">
                        <w:rPr>
                          <w:rFonts w:ascii="Source Sans Pro" w:hAnsi="Source Sans Pro"/>
                          <w:color w:val="AEAAAA" w:themeColor="background2" w:themeShade="BF"/>
                          <w:sz w:val="36"/>
                          <w:szCs w:val="36"/>
                        </w:rPr>
                        <w:t>Kit de formation pour les gestionnaires de équipes d’intervention rapide</w:t>
                      </w:r>
                    </w:p>
                  </w:txbxContent>
                </v:textbox>
                <w10:wrap type="square"/>
              </v:shape>
            </w:pict>
          </mc:Fallback>
        </mc:AlternateContent>
      </w:r>
      <w:r w:rsidR="00000000">
        <w:rPr>
          <w:rFonts w:ascii="Source Sans Pro" w:hAnsi="Source Sans Pro"/>
          <w:noProof/>
          <w:color w:val="9CBB59"/>
          <w:shd w:val="clear" w:color="auto" w:fill="E6E6E6"/>
        </w:rPr>
        <mc:AlternateContent>
          <mc:Choice Requires="wps">
            <w:drawing>
              <wp:anchor distT="45720" distB="45720" distL="114300" distR="114300" simplePos="0" relativeHeight="251657728" behindDoc="0" locked="0" layoutInCell="1" allowOverlap="1" wp14:anchorId="0C3AAC7B" wp14:editId="1F4583C3">
                <wp:simplePos x="0" y="0"/>
                <wp:positionH relativeFrom="column">
                  <wp:posOffset>-133350</wp:posOffset>
                </wp:positionH>
                <wp:positionV relativeFrom="paragraph">
                  <wp:posOffset>7204075</wp:posOffset>
                </wp:positionV>
                <wp:extent cx="6482080" cy="808990"/>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080" cy="808990"/>
                        </a:xfrm>
                        <a:prstGeom prst="rect">
                          <a:avLst/>
                        </a:prstGeom>
                        <a:solidFill>
                          <a:srgbClr val="FFFFFF"/>
                        </a:solidFill>
                        <a:ln w="9525">
                          <a:noFill/>
                          <a:miter lim="800000"/>
                        </a:ln>
                      </wps:spPr>
                      <wps:txbx>
                        <w:txbxContent>
                          <w:p w14:paraId="0C3AACAA" w14:textId="77777777" w:rsidR="008568D8" w:rsidRDefault="00000000">
                            <w:pPr>
                              <w:pStyle w:val="P68B1DB1-Normal2"/>
                              <w:jc w:val="right"/>
                              <w:rPr>
                                <w:rFonts w:ascii="Source Sans Pro" w:hAnsi="Source Sans Pro"/>
                                <w:sz w:val="36"/>
                                <w:szCs w:val="36"/>
                              </w:rPr>
                            </w:pPr>
                            <w:r>
                              <w:rPr>
                                <w:noProof/>
                              </w:rPr>
                              <w:drawing>
                                <wp:inline distT="0" distB="0" distL="0" distR="0" wp14:anchorId="0C3AACB4" wp14:editId="5B175731">
                                  <wp:extent cx="6290310" cy="591185"/>
                                  <wp:effectExtent l="0" t="0" r="0" b="0"/>
                                  <wp:docPr id="1591372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372745"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290310" cy="59118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anchor>
            </w:drawing>
          </mc:Choice>
          <mc:Fallback>
            <w:pict>
              <v:shape w14:anchorId="0C3AAC7B" id="Text Box 217" o:spid="_x0000_s1030" type="#_x0000_t202" style="position:absolute;left:0;text-align:left;margin-left:-10.5pt;margin-top:567.25pt;width:510.4pt;height:63.7pt;z-index:25165772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" stroked="f">
                <v:textbox>
                  <w:txbxContent>
                    <w:p w14:paraId="0C3AACAA" w14:textId="77777777" w:rsidR="008568D8" w:rsidRDefault="00000000">
                      <w:pPr>
                        <w:pStyle w:val="P68B1DB1-Normal2"/>
                        <w:jc w:val="right"/>
                        <w:rPr>
                          <w:rFonts w:ascii="Source Sans Pro" w:hAnsi="Source Sans Pro"/>
                          <w:sz w:val="36"/>
                          <w:szCs w:val="36"/>
                        </w:rPr>
                      </w:pPr>
                      <w:r>
                        <w:rPr>
                          <w:noProof/>
                        </w:rPr>
                        <w:drawing>
                          <wp:inline distT="0" distB="0" distL="0" distR="0" wp14:anchorId="0C3AACB4" wp14:editId="5B175731">
                            <wp:extent cx="6290310" cy="591185"/>
                            <wp:effectExtent l="0" t="0" r="0" b="0"/>
                            <wp:docPr id="1591372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372745"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290310" cy="591185"/>
                                    </a:xfrm>
                                    <a:prstGeom prst="rect">
                                      <a:avLst/>
                                    </a:prstGeom>
                                    <a:noFill/>
                                    <a:ln>
                                      <a:noFill/>
                                    </a:ln>
                                  </pic:spPr>
                                </pic:pic>
                              </a:graphicData>
                            </a:graphic>
                          </wp:inline>
                        </w:drawing>
                      </w:r>
                    </w:p>
                  </w:txbxContent>
                </v:textbox>
                <w10:wrap type="square"/>
              </v:shape>
            </w:pict>
          </mc:Fallback>
        </mc:AlternateContent>
      </w:r>
      <w:r w:rsidR="00000000">
        <w:rPr>
          <w:rFonts w:ascii="Source Sans Pro" w:hAnsi="Source Sans Pro"/>
        </w:rPr>
        <w:br w:type="page"/>
      </w:r>
    </w:p>
    <w:sdt>
      <w:sdtPr>
        <w:rPr>
          <w:rFonts w:eastAsia="SimSun"/>
          <w:b w:val="0"/>
          <w:color w:val="002060"/>
          <w:sz w:val="22"/>
          <w:szCs w:val="22"/>
        </w:rPr>
        <w:id w:val="39810948"/>
        <w:docPartObj>
          <w:docPartGallery w:val="Table of Contents"/>
          <w:docPartUnique/>
        </w:docPartObj>
      </w:sdtPr>
      <w:sdtContent>
        <w:p w14:paraId="0C3A995B" w14:textId="77777777" w:rsidR="008568D8" w:rsidRDefault="00000000">
          <w:pPr>
            <w:pStyle w:val="P68B1DB1-Normal6"/>
            <w:spacing w:after="0" w:line="240" w:lineRule="auto"/>
            <w:jc w:val="both"/>
            <w:rPr>
              <w:bCs/>
            </w:rPr>
          </w:pPr>
          <w:r>
            <w:t>Table des matières</w:t>
          </w:r>
        </w:p>
        <w:p w14:paraId="0C3A995C" w14:textId="77777777" w:rsidR="008568D8" w:rsidRDefault="008568D8">
          <w:pPr>
            <w:spacing w:after="0" w:line="240" w:lineRule="auto"/>
            <w:jc w:val="both"/>
            <w:rPr>
              <w:rFonts w:ascii="Source Sans Pro" w:hAnsi="Source Sans Pro" w:cstheme="minorBidi"/>
            </w:rPr>
          </w:pPr>
        </w:p>
        <w:p w14:paraId="78726014" w14:textId="36392072" w:rsidR="00F76CC5" w:rsidRDefault="00000000">
          <w:pPr>
            <w:pStyle w:val="TOC1"/>
            <w:rPr>
              <w:rFonts w:asciiTheme="minorHAnsi" w:eastAsiaTheme="minorEastAsia" w:hAnsiTheme="minorHAnsi" w:cstheme="minorBidi"/>
              <w:noProof/>
              <w:kern w:val="2"/>
              <w14:ligatures w14:val="standardContextual"/>
            </w:rPr>
          </w:pPr>
          <w:r>
            <w:fldChar w:fldCharType="begin"/>
          </w:r>
          <w:r>
            <w:instrText>TOC \o "1-3" \z \u \h</w:instrText>
          </w:r>
          <w:r>
            <w:fldChar w:fldCharType="separate"/>
          </w:r>
          <w:hyperlink w:anchor="_Toc183368771" w:history="1">
            <w:r w:rsidR="00F76CC5" w:rsidRPr="00B80941">
              <w:rPr>
                <w:rStyle w:val="Hyperlink"/>
                <w:noProof/>
              </w:rPr>
              <w:t>1.</w:t>
            </w:r>
            <w:r w:rsidR="00F76CC5">
              <w:rPr>
                <w:rFonts w:asciiTheme="minorHAnsi" w:eastAsiaTheme="minorEastAsia" w:hAnsiTheme="minorHAnsi" w:cstheme="minorBidi"/>
                <w:noProof/>
                <w:kern w:val="2"/>
                <w14:ligatures w14:val="standardContextual"/>
              </w:rPr>
              <w:tab/>
            </w:r>
            <w:r w:rsidR="00F76CC5" w:rsidRPr="00B80941">
              <w:rPr>
                <w:rStyle w:val="Hyperlink"/>
                <w:noProof/>
              </w:rPr>
              <w:t>Introduction</w:t>
            </w:r>
            <w:r w:rsidR="00F76CC5">
              <w:rPr>
                <w:noProof/>
                <w:webHidden/>
              </w:rPr>
              <w:tab/>
            </w:r>
            <w:r w:rsidR="00F76CC5">
              <w:rPr>
                <w:noProof/>
                <w:webHidden/>
              </w:rPr>
              <w:fldChar w:fldCharType="begin"/>
            </w:r>
            <w:r w:rsidR="00F76CC5">
              <w:rPr>
                <w:noProof/>
                <w:webHidden/>
              </w:rPr>
              <w:instrText xml:space="preserve"> PAGEREF _Toc183368771 \h </w:instrText>
            </w:r>
            <w:r w:rsidR="00F76CC5">
              <w:rPr>
                <w:noProof/>
                <w:webHidden/>
              </w:rPr>
            </w:r>
            <w:r w:rsidR="00F76CC5">
              <w:rPr>
                <w:noProof/>
                <w:webHidden/>
              </w:rPr>
              <w:fldChar w:fldCharType="separate"/>
            </w:r>
            <w:r w:rsidR="00F76CC5">
              <w:rPr>
                <w:noProof/>
                <w:webHidden/>
              </w:rPr>
              <w:t>5</w:t>
            </w:r>
            <w:r w:rsidR="00F76CC5">
              <w:rPr>
                <w:noProof/>
                <w:webHidden/>
              </w:rPr>
              <w:fldChar w:fldCharType="end"/>
            </w:r>
          </w:hyperlink>
        </w:p>
        <w:p w14:paraId="56DCCC5C" w14:textId="241660FA" w:rsidR="00F76CC5" w:rsidRDefault="00F76CC5">
          <w:pPr>
            <w:pStyle w:val="TOC1"/>
            <w:rPr>
              <w:rFonts w:asciiTheme="minorHAnsi" w:eastAsiaTheme="minorEastAsia" w:hAnsiTheme="minorHAnsi" w:cstheme="minorBidi"/>
              <w:noProof/>
              <w:kern w:val="2"/>
              <w14:ligatures w14:val="standardContextual"/>
            </w:rPr>
          </w:pPr>
          <w:hyperlink w:anchor="_Toc183368772" w:history="1">
            <w:r w:rsidRPr="00B80941">
              <w:rPr>
                <w:rStyle w:val="Hyperlink"/>
                <w:noProof/>
              </w:rPr>
              <w:t>2.</w:t>
            </w:r>
            <w:r>
              <w:rPr>
                <w:rFonts w:asciiTheme="minorHAnsi" w:eastAsiaTheme="minorEastAsia" w:hAnsiTheme="minorHAnsi" w:cstheme="minorBidi"/>
                <w:noProof/>
                <w:kern w:val="2"/>
                <w14:ligatures w14:val="standardContextual"/>
              </w:rPr>
              <w:tab/>
            </w:r>
            <w:r w:rsidRPr="00B80941">
              <w:rPr>
                <w:rStyle w:val="Hyperlink"/>
                <w:noProof/>
              </w:rPr>
              <w:t>Finalité, objectifs et public cible du kit de formation pour les gestionnaires des EIR</w:t>
            </w:r>
            <w:r>
              <w:rPr>
                <w:noProof/>
                <w:webHidden/>
              </w:rPr>
              <w:tab/>
            </w:r>
            <w:r>
              <w:rPr>
                <w:noProof/>
                <w:webHidden/>
              </w:rPr>
              <w:fldChar w:fldCharType="begin"/>
            </w:r>
            <w:r>
              <w:rPr>
                <w:noProof/>
                <w:webHidden/>
              </w:rPr>
              <w:instrText xml:space="preserve"> PAGEREF _Toc183368772 \h </w:instrText>
            </w:r>
            <w:r>
              <w:rPr>
                <w:noProof/>
                <w:webHidden/>
              </w:rPr>
            </w:r>
            <w:r>
              <w:rPr>
                <w:noProof/>
                <w:webHidden/>
              </w:rPr>
              <w:fldChar w:fldCharType="separate"/>
            </w:r>
            <w:r>
              <w:rPr>
                <w:noProof/>
                <w:webHidden/>
              </w:rPr>
              <w:t>6</w:t>
            </w:r>
            <w:r>
              <w:rPr>
                <w:noProof/>
                <w:webHidden/>
              </w:rPr>
              <w:fldChar w:fldCharType="end"/>
            </w:r>
          </w:hyperlink>
        </w:p>
        <w:p w14:paraId="6F98D13E" w14:textId="307A72D3" w:rsidR="00F76CC5" w:rsidRDefault="00F76CC5">
          <w:pPr>
            <w:pStyle w:val="TOC2"/>
            <w:rPr>
              <w:rFonts w:asciiTheme="minorHAnsi" w:eastAsiaTheme="minorEastAsia" w:hAnsiTheme="minorHAnsi"/>
              <w:noProof/>
              <w:color w:val="auto"/>
              <w:kern w:val="2"/>
              <w14:ligatures w14:val="standardContextual"/>
            </w:rPr>
          </w:pPr>
          <w:hyperlink w:anchor="_Toc183368773" w:history="1">
            <w:r w:rsidRPr="00B80941">
              <w:rPr>
                <w:rStyle w:val="Hyperlink"/>
                <w:noProof/>
              </w:rPr>
              <w:t>2.1 Finalité</w:t>
            </w:r>
            <w:r>
              <w:rPr>
                <w:noProof/>
                <w:webHidden/>
              </w:rPr>
              <w:tab/>
            </w:r>
            <w:r>
              <w:rPr>
                <w:noProof/>
                <w:webHidden/>
              </w:rPr>
              <w:fldChar w:fldCharType="begin"/>
            </w:r>
            <w:r>
              <w:rPr>
                <w:noProof/>
                <w:webHidden/>
              </w:rPr>
              <w:instrText xml:space="preserve"> PAGEREF _Toc183368773 \h </w:instrText>
            </w:r>
            <w:r>
              <w:rPr>
                <w:noProof/>
                <w:webHidden/>
              </w:rPr>
            </w:r>
            <w:r>
              <w:rPr>
                <w:noProof/>
                <w:webHidden/>
              </w:rPr>
              <w:fldChar w:fldCharType="separate"/>
            </w:r>
            <w:r>
              <w:rPr>
                <w:noProof/>
                <w:webHidden/>
              </w:rPr>
              <w:t>6</w:t>
            </w:r>
            <w:r>
              <w:rPr>
                <w:noProof/>
                <w:webHidden/>
              </w:rPr>
              <w:fldChar w:fldCharType="end"/>
            </w:r>
          </w:hyperlink>
        </w:p>
        <w:p w14:paraId="54A01FF9" w14:textId="70114BDD" w:rsidR="00F76CC5" w:rsidRDefault="00F76CC5">
          <w:pPr>
            <w:pStyle w:val="TOC2"/>
            <w:rPr>
              <w:rFonts w:asciiTheme="minorHAnsi" w:eastAsiaTheme="minorEastAsia" w:hAnsiTheme="minorHAnsi"/>
              <w:noProof/>
              <w:color w:val="auto"/>
              <w:kern w:val="2"/>
              <w14:ligatures w14:val="standardContextual"/>
            </w:rPr>
          </w:pPr>
          <w:hyperlink w:anchor="_Toc183368774" w:history="1">
            <w:r w:rsidRPr="00B80941">
              <w:rPr>
                <w:rStyle w:val="Hyperlink"/>
                <w:noProof/>
              </w:rPr>
              <w:t>2.2 Objectifs</w:t>
            </w:r>
            <w:r>
              <w:rPr>
                <w:noProof/>
                <w:webHidden/>
              </w:rPr>
              <w:tab/>
            </w:r>
            <w:r>
              <w:rPr>
                <w:noProof/>
                <w:webHidden/>
              </w:rPr>
              <w:fldChar w:fldCharType="begin"/>
            </w:r>
            <w:r>
              <w:rPr>
                <w:noProof/>
                <w:webHidden/>
              </w:rPr>
              <w:instrText xml:space="preserve"> PAGEREF _Toc183368774 \h </w:instrText>
            </w:r>
            <w:r>
              <w:rPr>
                <w:noProof/>
                <w:webHidden/>
              </w:rPr>
            </w:r>
            <w:r>
              <w:rPr>
                <w:noProof/>
                <w:webHidden/>
              </w:rPr>
              <w:fldChar w:fldCharType="separate"/>
            </w:r>
            <w:r>
              <w:rPr>
                <w:noProof/>
                <w:webHidden/>
              </w:rPr>
              <w:t>6</w:t>
            </w:r>
            <w:r>
              <w:rPr>
                <w:noProof/>
                <w:webHidden/>
              </w:rPr>
              <w:fldChar w:fldCharType="end"/>
            </w:r>
          </w:hyperlink>
        </w:p>
        <w:p w14:paraId="1DF77564" w14:textId="329E9449" w:rsidR="00F76CC5" w:rsidRDefault="00F76CC5">
          <w:pPr>
            <w:pStyle w:val="TOC2"/>
            <w:rPr>
              <w:rFonts w:asciiTheme="minorHAnsi" w:eastAsiaTheme="minorEastAsia" w:hAnsiTheme="minorHAnsi"/>
              <w:noProof/>
              <w:color w:val="auto"/>
              <w:kern w:val="2"/>
              <w14:ligatures w14:val="standardContextual"/>
            </w:rPr>
          </w:pPr>
          <w:hyperlink w:anchor="_Toc183368775" w:history="1">
            <w:r w:rsidRPr="00B80941">
              <w:rPr>
                <w:rStyle w:val="Hyperlink"/>
                <w:noProof/>
              </w:rPr>
              <w:t>2.3 Public cible</w:t>
            </w:r>
            <w:r>
              <w:rPr>
                <w:noProof/>
                <w:webHidden/>
              </w:rPr>
              <w:tab/>
            </w:r>
            <w:r>
              <w:rPr>
                <w:noProof/>
                <w:webHidden/>
              </w:rPr>
              <w:fldChar w:fldCharType="begin"/>
            </w:r>
            <w:r>
              <w:rPr>
                <w:noProof/>
                <w:webHidden/>
              </w:rPr>
              <w:instrText xml:space="preserve"> PAGEREF _Toc183368775 \h </w:instrText>
            </w:r>
            <w:r>
              <w:rPr>
                <w:noProof/>
                <w:webHidden/>
              </w:rPr>
            </w:r>
            <w:r>
              <w:rPr>
                <w:noProof/>
                <w:webHidden/>
              </w:rPr>
              <w:fldChar w:fldCharType="separate"/>
            </w:r>
            <w:r>
              <w:rPr>
                <w:noProof/>
                <w:webHidden/>
              </w:rPr>
              <w:t>7</w:t>
            </w:r>
            <w:r>
              <w:rPr>
                <w:noProof/>
                <w:webHidden/>
              </w:rPr>
              <w:fldChar w:fldCharType="end"/>
            </w:r>
          </w:hyperlink>
        </w:p>
        <w:p w14:paraId="395F4051" w14:textId="6304D663" w:rsidR="00F76CC5" w:rsidRDefault="00F76CC5">
          <w:pPr>
            <w:pStyle w:val="TOC2"/>
            <w:rPr>
              <w:rFonts w:asciiTheme="minorHAnsi" w:eastAsiaTheme="minorEastAsia" w:hAnsiTheme="minorHAnsi"/>
              <w:noProof/>
              <w:color w:val="auto"/>
              <w:kern w:val="2"/>
              <w14:ligatures w14:val="standardContextual"/>
            </w:rPr>
          </w:pPr>
          <w:hyperlink w:anchor="_Toc183368776" w:history="1">
            <w:r w:rsidRPr="00B80941">
              <w:rPr>
                <w:rStyle w:val="Hyperlink"/>
                <w:noProof/>
              </w:rPr>
              <w:t>2.4 Résultats attendus</w:t>
            </w:r>
            <w:r>
              <w:rPr>
                <w:noProof/>
                <w:webHidden/>
              </w:rPr>
              <w:tab/>
            </w:r>
            <w:r>
              <w:rPr>
                <w:noProof/>
                <w:webHidden/>
              </w:rPr>
              <w:fldChar w:fldCharType="begin"/>
            </w:r>
            <w:r>
              <w:rPr>
                <w:noProof/>
                <w:webHidden/>
              </w:rPr>
              <w:instrText xml:space="preserve"> PAGEREF _Toc183368776 \h </w:instrText>
            </w:r>
            <w:r>
              <w:rPr>
                <w:noProof/>
                <w:webHidden/>
              </w:rPr>
            </w:r>
            <w:r>
              <w:rPr>
                <w:noProof/>
                <w:webHidden/>
              </w:rPr>
              <w:fldChar w:fldCharType="separate"/>
            </w:r>
            <w:r>
              <w:rPr>
                <w:noProof/>
                <w:webHidden/>
              </w:rPr>
              <w:t>7</w:t>
            </w:r>
            <w:r>
              <w:rPr>
                <w:noProof/>
                <w:webHidden/>
              </w:rPr>
              <w:fldChar w:fldCharType="end"/>
            </w:r>
          </w:hyperlink>
        </w:p>
        <w:p w14:paraId="163325BD" w14:textId="034678FD" w:rsidR="00F76CC5" w:rsidRDefault="00F76CC5">
          <w:pPr>
            <w:pStyle w:val="TOC1"/>
            <w:rPr>
              <w:rFonts w:asciiTheme="minorHAnsi" w:eastAsiaTheme="minorEastAsia" w:hAnsiTheme="minorHAnsi" w:cstheme="minorBidi"/>
              <w:noProof/>
              <w:kern w:val="2"/>
              <w14:ligatures w14:val="standardContextual"/>
            </w:rPr>
          </w:pPr>
          <w:hyperlink w:anchor="_Toc183368777" w:history="1">
            <w:r w:rsidRPr="00B80941">
              <w:rPr>
                <w:rStyle w:val="Hyperlink"/>
                <w:noProof/>
              </w:rPr>
              <w:t>3.</w:t>
            </w:r>
            <w:r>
              <w:rPr>
                <w:rFonts w:asciiTheme="minorHAnsi" w:eastAsiaTheme="minorEastAsia" w:hAnsiTheme="minorHAnsi" w:cstheme="minorBidi"/>
                <w:noProof/>
                <w:kern w:val="2"/>
                <w14:ligatures w14:val="standardContextual"/>
              </w:rPr>
              <w:tab/>
            </w:r>
            <w:r w:rsidRPr="00B80941">
              <w:rPr>
                <w:rStyle w:val="Hyperlink"/>
                <w:noProof/>
              </w:rPr>
              <w:t>L’atelier de formation en présentiel pour les gestionnaires des EIR</w:t>
            </w:r>
            <w:r>
              <w:rPr>
                <w:noProof/>
                <w:webHidden/>
              </w:rPr>
              <w:tab/>
            </w:r>
            <w:r>
              <w:rPr>
                <w:noProof/>
                <w:webHidden/>
              </w:rPr>
              <w:fldChar w:fldCharType="begin"/>
            </w:r>
            <w:r>
              <w:rPr>
                <w:noProof/>
                <w:webHidden/>
              </w:rPr>
              <w:instrText xml:space="preserve"> PAGEREF _Toc183368777 \h </w:instrText>
            </w:r>
            <w:r>
              <w:rPr>
                <w:noProof/>
                <w:webHidden/>
              </w:rPr>
            </w:r>
            <w:r>
              <w:rPr>
                <w:noProof/>
                <w:webHidden/>
              </w:rPr>
              <w:fldChar w:fldCharType="separate"/>
            </w:r>
            <w:r>
              <w:rPr>
                <w:noProof/>
                <w:webHidden/>
              </w:rPr>
              <w:t>8</w:t>
            </w:r>
            <w:r>
              <w:rPr>
                <w:noProof/>
                <w:webHidden/>
              </w:rPr>
              <w:fldChar w:fldCharType="end"/>
            </w:r>
          </w:hyperlink>
        </w:p>
        <w:p w14:paraId="433B93FC" w14:textId="69261559" w:rsidR="00F76CC5" w:rsidRDefault="00F76CC5">
          <w:pPr>
            <w:pStyle w:val="TOC2"/>
            <w:rPr>
              <w:rFonts w:asciiTheme="minorHAnsi" w:eastAsiaTheme="minorEastAsia" w:hAnsiTheme="minorHAnsi"/>
              <w:noProof/>
              <w:color w:val="auto"/>
              <w:kern w:val="2"/>
              <w14:ligatures w14:val="standardContextual"/>
            </w:rPr>
          </w:pPr>
          <w:hyperlink w:anchor="_Toc183368778" w:history="1">
            <w:r w:rsidRPr="00B80941">
              <w:rPr>
                <w:rStyle w:val="Hyperlink"/>
                <w:noProof/>
              </w:rPr>
              <w:t>3.1 Travaux préparatoires</w:t>
            </w:r>
            <w:r>
              <w:rPr>
                <w:noProof/>
                <w:webHidden/>
              </w:rPr>
              <w:tab/>
            </w:r>
            <w:r>
              <w:rPr>
                <w:noProof/>
                <w:webHidden/>
              </w:rPr>
              <w:fldChar w:fldCharType="begin"/>
            </w:r>
            <w:r>
              <w:rPr>
                <w:noProof/>
                <w:webHidden/>
              </w:rPr>
              <w:instrText xml:space="preserve"> PAGEREF _Toc183368778 \h </w:instrText>
            </w:r>
            <w:r>
              <w:rPr>
                <w:noProof/>
                <w:webHidden/>
              </w:rPr>
            </w:r>
            <w:r>
              <w:rPr>
                <w:noProof/>
                <w:webHidden/>
              </w:rPr>
              <w:fldChar w:fldCharType="separate"/>
            </w:r>
            <w:r>
              <w:rPr>
                <w:noProof/>
                <w:webHidden/>
              </w:rPr>
              <w:t>8</w:t>
            </w:r>
            <w:r>
              <w:rPr>
                <w:noProof/>
                <w:webHidden/>
              </w:rPr>
              <w:fldChar w:fldCharType="end"/>
            </w:r>
          </w:hyperlink>
        </w:p>
        <w:p w14:paraId="5FA8F998" w14:textId="7976A187" w:rsidR="00F76CC5" w:rsidRDefault="00F76CC5">
          <w:pPr>
            <w:pStyle w:val="TOC2"/>
            <w:rPr>
              <w:rFonts w:asciiTheme="minorHAnsi" w:eastAsiaTheme="minorEastAsia" w:hAnsiTheme="minorHAnsi"/>
              <w:noProof/>
              <w:color w:val="auto"/>
              <w:kern w:val="2"/>
              <w14:ligatures w14:val="standardContextual"/>
            </w:rPr>
          </w:pPr>
          <w:hyperlink w:anchor="_Toc183368779" w:history="1">
            <w:r w:rsidRPr="00B80941">
              <w:rPr>
                <w:rStyle w:val="Hyperlink"/>
                <w:noProof/>
              </w:rPr>
              <w:t>3.2 Aperçu de l’atelier en présentiel</w:t>
            </w:r>
            <w:r>
              <w:rPr>
                <w:noProof/>
                <w:webHidden/>
              </w:rPr>
              <w:tab/>
            </w:r>
            <w:r>
              <w:rPr>
                <w:noProof/>
                <w:webHidden/>
              </w:rPr>
              <w:fldChar w:fldCharType="begin"/>
            </w:r>
            <w:r>
              <w:rPr>
                <w:noProof/>
                <w:webHidden/>
              </w:rPr>
              <w:instrText xml:space="preserve"> PAGEREF _Toc183368779 \h </w:instrText>
            </w:r>
            <w:r>
              <w:rPr>
                <w:noProof/>
                <w:webHidden/>
              </w:rPr>
            </w:r>
            <w:r>
              <w:rPr>
                <w:noProof/>
                <w:webHidden/>
              </w:rPr>
              <w:fldChar w:fldCharType="separate"/>
            </w:r>
            <w:r>
              <w:rPr>
                <w:noProof/>
                <w:webHidden/>
              </w:rPr>
              <w:t>8</w:t>
            </w:r>
            <w:r>
              <w:rPr>
                <w:noProof/>
                <w:webHidden/>
              </w:rPr>
              <w:fldChar w:fldCharType="end"/>
            </w:r>
          </w:hyperlink>
        </w:p>
        <w:p w14:paraId="707C2E42" w14:textId="76FE6C5C" w:rsidR="00F76CC5" w:rsidRDefault="00F76CC5">
          <w:pPr>
            <w:pStyle w:val="TOC2"/>
            <w:rPr>
              <w:rFonts w:asciiTheme="minorHAnsi" w:eastAsiaTheme="minorEastAsia" w:hAnsiTheme="minorHAnsi"/>
              <w:noProof/>
              <w:color w:val="auto"/>
              <w:kern w:val="2"/>
              <w14:ligatures w14:val="standardContextual"/>
            </w:rPr>
          </w:pPr>
          <w:hyperlink w:anchor="_Toc183368780" w:history="1">
            <w:r w:rsidRPr="00B80941">
              <w:rPr>
                <w:rStyle w:val="Hyperlink"/>
                <w:noProof/>
              </w:rPr>
              <w:t>3.3 Évaluation</w:t>
            </w:r>
            <w:r>
              <w:rPr>
                <w:noProof/>
                <w:webHidden/>
              </w:rPr>
              <w:tab/>
            </w:r>
            <w:r>
              <w:rPr>
                <w:noProof/>
                <w:webHidden/>
              </w:rPr>
              <w:fldChar w:fldCharType="begin"/>
            </w:r>
            <w:r>
              <w:rPr>
                <w:noProof/>
                <w:webHidden/>
              </w:rPr>
              <w:instrText xml:space="preserve"> PAGEREF _Toc183368780 \h </w:instrText>
            </w:r>
            <w:r>
              <w:rPr>
                <w:noProof/>
                <w:webHidden/>
              </w:rPr>
            </w:r>
            <w:r>
              <w:rPr>
                <w:noProof/>
                <w:webHidden/>
              </w:rPr>
              <w:fldChar w:fldCharType="separate"/>
            </w:r>
            <w:r>
              <w:rPr>
                <w:noProof/>
                <w:webHidden/>
              </w:rPr>
              <w:t>9</w:t>
            </w:r>
            <w:r>
              <w:rPr>
                <w:noProof/>
                <w:webHidden/>
              </w:rPr>
              <w:fldChar w:fldCharType="end"/>
            </w:r>
          </w:hyperlink>
        </w:p>
        <w:p w14:paraId="67078559" w14:textId="04740EA0" w:rsidR="00F76CC5" w:rsidRDefault="00F76CC5">
          <w:pPr>
            <w:pStyle w:val="TOC2"/>
            <w:rPr>
              <w:rFonts w:asciiTheme="minorHAnsi" w:eastAsiaTheme="minorEastAsia" w:hAnsiTheme="minorHAnsi"/>
              <w:noProof/>
              <w:color w:val="auto"/>
              <w:kern w:val="2"/>
              <w14:ligatures w14:val="standardContextual"/>
            </w:rPr>
          </w:pPr>
          <w:hyperlink w:anchor="_Toc183368781" w:history="1">
            <w:r w:rsidRPr="00B80941">
              <w:rPr>
                <w:rStyle w:val="Hyperlink"/>
                <w:noProof/>
              </w:rPr>
              <w:t xml:space="preserve">4.5 Agenda </w:t>
            </w:r>
            <w:r w:rsidRPr="00B80941">
              <w:rPr>
                <w:rStyle w:val="Hyperlink"/>
                <w:noProof/>
                <w:highlight w:val="yellow"/>
              </w:rPr>
              <w:t>(copier-coller ici l’agenda définitif)</w:t>
            </w:r>
            <w:r>
              <w:rPr>
                <w:noProof/>
                <w:webHidden/>
              </w:rPr>
              <w:tab/>
            </w:r>
            <w:r>
              <w:rPr>
                <w:noProof/>
                <w:webHidden/>
              </w:rPr>
              <w:fldChar w:fldCharType="begin"/>
            </w:r>
            <w:r>
              <w:rPr>
                <w:noProof/>
                <w:webHidden/>
              </w:rPr>
              <w:instrText xml:space="preserve"> PAGEREF _Toc183368781 \h </w:instrText>
            </w:r>
            <w:r>
              <w:rPr>
                <w:noProof/>
                <w:webHidden/>
              </w:rPr>
            </w:r>
            <w:r>
              <w:rPr>
                <w:noProof/>
                <w:webHidden/>
              </w:rPr>
              <w:fldChar w:fldCharType="separate"/>
            </w:r>
            <w:r>
              <w:rPr>
                <w:noProof/>
                <w:webHidden/>
              </w:rPr>
              <w:t>9</w:t>
            </w:r>
            <w:r>
              <w:rPr>
                <w:noProof/>
                <w:webHidden/>
              </w:rPr>
              <w:fldChar w:fldCharType="end"/>
            </w:r>
          </w:hyperlink>
        </w:p>
        <w:p w14:paraId="26938C6A" w14:textId="65286A03" w:rsidR="00F76CC5" w:rsidRDefault="00F76CC5">
          <w:pPr>
            <w:pStyle w:val="TOC1"/>
            <w:rPr>
              <w:rFonts w:asciiTheme="minorHAnsi" w:eastAsiaTheme="minorEastAsia" w:hAnsiTheme="minorHAnsi" w:cstheme="minorBidi"/>
              <w:noProof/>
              <w:kern w:val="2"/>
              <w14:ligatures w14:val="standardContextual"/>
            </w:rPr>
          </w:pPr>
          <w:hyperlink w:anchor="_Toc183368782" w:history="1">
            <w:r w:rsidRPr="00B80941">
              <w:rPr>
                <w:rStyle w:val="Hyperlink"/>
                <w:noProof/>
              </w:rPr>
              <w:t>4.</w:t>
            </w:r>
            <w:r>
              <w:rPr>
                <w:rFonts w:asciiTheme="minorHAnsi" w:eastAsiaTheme="minorEastAsia" w:hAnsiTheme="minorHAnsi" w:cstheme="minorBidi"/>
                <w:noProof/>
                <w:kern w:val="2"/>
                <w14:ligatures w14:val="standardContextual"/>
              </w:rPr>
              <w:tab/>
            </w:r>
            <w:r w:rsidRPr="00B80941">
              <w:rPr>
                <w:rStyle w:val="Hyperlink"/>
                <w:noProof/>
              </w:rPr>
              <w:t>Objectifs des modules, instructions pour le travail en groupe, modèles et débriefing</w:t>
            </w:r>
            <w:r>
              <w:rPr>
                <w:noProof/>
                <w:webHidden/>
              </w:rPr>
              <w:tab/>
            </w:r>
            <w:r>
              <w:rPr>
                <w:noProof/>
                <w:webHidden/>
              </w:rPr>
              <w:fldChar w:fldCharType="begin"/>
            </w:r>
            <w:r>
              <w:rPr>
                <w:noProof/>
                <w:webHidden/>
              </w:rPr>
              <w:instrText xml:space="preserve"> PAGEREF _Toc183368782 \h </w:instrText>
            </w:r>
            <w:r>
              <w:rPr>
                <w:noProof/>
                <w:webHidden/>
              </w:rPr>
            </w:r>
            <w:r>
              <w:rPr>
                <w:noProof/>
                <w:webHidden/>
              </w:rPr>
              <w:fldChar w:fldCharType="separate"/>
            </w:r>
            <w:r>
              <w:rPr>
                <w:noProof/>
                <w:webHidden/>
              </w:rPr>
              <w:t>12</w:t>
            </w:r>
            <w:r>
              <w:rPr>
                <w:noProof/>
                <w:webHidden/>
              </w:rPr>
              <w:fldChar w:fldCharType="end"/>
            </w:r>
          </w:hyperlink>
        </w:p>
        <w:p w14:paraId="057E7343" w14:textId="4314CACC" w:rsidR="00F76CC5" w:rsidRDefault="00F76CC5">
          <w:pPr>
            <w:pStyle w:val="TOC2"/>
            <w:rPr>
              <w:rFonts w:asciiTheme="minorHAnsi" w:eastAsiaTheme="minorEastAsia" w:hAnsiTheme="minorHAnsi"/>
              <w:noProof/>
              <w:color w:val="auto"/>
              <w:kern w:val="2"/>
              <w14:ligatures w14:val="standardContextual"/>
            </w:rPr>
          </w:pPr>
          <w:hyperlink w:anchor="_Toc183368783" w:history="1">
            <w:r w:rsidRPr="00B80941">
              <w:rPr>
                <w:rStyle w:val="Hyperlink"/>
                <w:noProof/>
              </w:rPr>
              <w:t>Module 1 : Gestion des EIR dans le pays</w:t>
            </w:r>
            <w:r>
              <w:rPr>
                <w:noProof/>
                <w:webHidden/>
              </w:rPr>
              <w:tab/>
            </w:r>
            <w:r>
              <w:rPr>
                <w:noProof/>
                <w:webHidden/>
              </w:rPr>
              <w:fldChar w:fldCharType="begin"/>
            </w:r>
            <w:r>
              <w:rPr>
                <w:noProof/>
                <w:webHidden/>
              </w:rPr>
              <w:instrText xml:space="preserve"> PAGEREF _Toc183368783 \h </w:instrText>
            </w:r>
            <w:r>
              <w:rPr>
                <w:noProof/>
                <w:webHidden/>
              </w:rPr>
            </w:r>
            <w:r>
              <w:rPr>
                <w:noProof/>
                <w:webHidden/>
              </w:rPr>
              <w:fldChar w:fldCharType="separate"/>
            </w:r>
            <w:r>
              <w:rPr>
                <w:noProof/>
                <w:webHidden/>
              </w:rPr>
              <w:t>12</w:t>
            </w:r>
            <w:r>
              <w:rPr>
                <w:noProof/>
                <w:webHidden/>
              </w:rPr>
              <w:fldChar w:fldCharType="end"/>
            </w:r>
          </w:hyperlink>
        </w:p>
        <w:p w14:paraId="5F188005" w14:textId="370D45DD" w:rsidR="00F76CC5" w:rsidRDefault="00F76CC5">
          <w:pPr>
            <w:pStyle w:val="TOC2"/>
            <w:rPr>
              <w:rFonts w:asciiTheme="minorHAnsi" w:eastAsiaTheme="minorEastAsia" w:hAnsiTheme="minorHAnsi"/>
              <w:noProof/>
              <w:color w:val="auto"/>
              <w:kern w:val="2"/>
              <w14:ligatures w14:val="standardContextual"/>
            </w:rPr>
          </w:pPr>
          <w:hyperlink w:anchor="_Toc183368784" w:history="1">
            <w:r w:rsidRPr="00B80941">
              <w:rPr>
                <w:rStyle w:val="Hyperlink"/>
                <w:noProof/>
              </w:rPr>
              <w:t>Module 2 : Élaboration de procédures opérationnelles standard (POS) des EIR</w:t>
            </w:r>
            <w:r>
              <w:rPr>
                <w:noProof/>
                <w:webHidden/>
              </w:rPr>
              <w:tab/>
            </w:r>
            <w:r>
              <w:rPr>
                <w:noProof/>
                <w:webHidden/>
              </w:rPr>
              <w:fldChar w:fldCharType="begin"/>
            </w:r>
            <w:r>
              <w:rPr>
                <w:noProof/>
                <w:webHidden/>
              </w:rPr>
              <w:instrText xml:space="preserve"> PAGEREF _Toc183368784 \h </w:instrText>
            </w:r>
            <w:r>
              <w:rPr>
                <w:noProof/>
                <w:webHidden/>
              </w:rPr>
            </w:r>
            <w:r>
              <w:rPr>
                <w:noProof/>
                <w:webHidden/>
              </w:rPr>
              <w:fldChar w:fldCharType="separate"/>
            </w:r>
            <w:r>
              <w:rPr>
                <w:noProof/>
                <w:webHidden/>
              </w:rPr>
              <w:t>14</w:t>
            </w:r>
            <w:r>
              <w:rPr>
                <w:noProof/>
                <w:webHidden/>
              </w:rPr>
              <w:fldChar w:fldCharType="end"/>
            </w:r>
          </w:hyperlink>
        </w:p>
        <w:p w14:paraId="49F41FE0" w14:textId="1B6CC0E4"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85" w:history="1">
            <w:r w:rsidRPr="00B80941">
              <w:rPr>
                <w:rStyle w:val="Hyperlink"/>
                <w:noProof/>
              </w:rPr>
              <w:t>Session 2.1 : Définition des procédures opérationnelles standards (POS)</w:t>
            </w:r>
            <w:r>
              <w:rPr>
                <w:noProof/>
                <w:webHidden/>
              </w:rPr>
              <w:tab/>
            </w:r>
            <w:r>
              <w:rPr>
                <w:noProof/>
                <w:webHidden/>
              </w:rPr>
              <w:fldChar w:fldCharType="begin"/>
            </w:r>
            <w:r>
              <w:rPr>
                <w:noProof/>
                <w:webHidden/>
              </w:rPr>
              <w:instrText xml:space="preserve"> PAGEREF _Toc183368785 \h </w:instrText>
            </w:r>
            <w:r>
              <w:rPr>
                <w:noProof/>
                <w:webHidden/>
              </w:rPr>
            </w:r>
            <w:r>
              <w:rPr>
                <w:noProof/>
                <w:webHidden/>
              </w:rPr>
              <w:fldChar w:fldCharType="separate"/>
            </w:r>
            <w:r>
              <w:rPr>
                <w:noProof/>
                <w:webHidden/>
              </w:rPr>
              <w:t>14</w:t>
            </w:r>
            <w:r>
              <w:rPr>
                <w:noProof/>
                <w:webHidden/>
              </w:rPr>
              <w:fldChar w:fldCharType="end"/>
            </w:r>
          </w:hyperlink>
        </w:p>
        <w:p w14:paraId="3577A8F8" w14:textId="58A42A8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86" w:history="1">
            <w:r w:rsidRPr="00B80941">
              <w:rPr>
                <w:rStyle w:val="Hyperlink"/>
                <w:noProof/>
              </w:rPr>
              <w:t>Session 2.2 : Introduction à l’élaboration d’une POS</w:t>
            </w:r>
            <w:r>
              <w:rPr>
                <w:noProof/>
                <w:webHidden/>
              </w:rPr>
              <w:tab/>
            </w:r>
            <w:r>
              <w:rPr>
                <w:noProof/>
                <w:webHidden/>
              </w:rPr>
              <w:fldChar w:fldCharType="begin"/>
            </w:r>
            <w:r>
              <w:rPr>
                <w:noProof/>
                <w:webHidden/>
              </w:rPr>
              <w:instrText xml:space="preserve"> PAGEREF _Toc183368786 \h </w:instrText>
            </w:r>
            <w:r>
              <w:rPr>
                <w:noProof/>
                <w:webHidden/>
              </w:rPr>
            </w:r>
            <w:r>
              <w:rPr>
                <w:noProof/>
                <w:webHidden/>
              </w:rPr>
              <w:fldChar w:fldCharType="separate"/>
            </w:r>
            <w:r>
              <w:rPr>
                <w:noProof/>
                <w:webHidden/>
              </w:rPr>
              <w:t>15</w:t>
            </w:r>
            <w:r>
              <w:rPr>
                <w:noProof/>
                <w:webHidden/>
              </w:rPr>
              <w:fldChar w:fldCharType="end"/>
            </w:r>
          </w:hyperlink>
        </w:p>
        <w:p w14:paraId="4A9A0EB4" w14:textId="043E675A"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87" w:history="1">
            <w:r w:rsidRPr="00B80941">
              <w:rPr>
                <w:rStyle w:val="Hyperlink"/>
                <w:noProof/>
              </w:rPr>
              <w:t>Session 2.3 : Activité de groupe – Critères de qualité des POS</w:t>
            </w:r>
            <w:r>
              <w:rPr>
                <w:noProof/>
                <w:webHidden/>
              </w:rPr>
              <w:tab/>
            </w:r>
            <w:r>
              <w:rPr>
                <w:noProof/>
                <w:webHidden/>
              </w:rPr>
              <w:fldChar w:fldCharType="begin"/>
            </w:r>
            <w:r>
              <w:rPr>
                <w:noProof/>
                <w:webHidden/>
              </w:rPr>
              <w:instrText xml:space="preserve"> PAGEREF _Toc183368787 \h </w:instrText>
            </w:r>
            <w:r>
              <w:rPr>
                <w:noProof/>
                <w:webHidden/>
              </w:rPr>
            </w:r>
            <w:r>
              <w:rPr>
                <w:noProof/>
                <w:webHidden/>
              </w:rPr>
              <w:fldChar w:fldCharType="separate"/>
            </w:r>
            <w:r>
              <w:rPr>
                <w:noProof/>
                <w:webHidden/>
              </w:rPr>
              <w:t>15</w:t>
            </w:r>
            <w:r>
              <w:rPr>
                <w:noProof/>
                <w:webHidden/>
              </w:rPr>
              <w:fldChar w:fldCharType="end"/>
            </w:r>
          </w:hyperlink>
        </w:p>
        <w:p w14:paraId="1332FCB7" w14:textId="76AB164A"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88" w:history="1">
            <w:r w:rsidRPr="00B80941">
              <w:rPr>
                <w:rStyle w:val="Hyperlink"/>
                <w:noProof/>
              </w:rPr>
              <w:t>Session 2.3 : Activité de groupe – Critères de qualité des POS</w:t>
            </w:r>
            <w:r>
              <w:rPr>
                <w:noProof/>
                <w:webHidden/>
              </w:rPr>
              <w:tab/>
            </w:r>
            <w:r>
              <w:rPr>
                <w:noProof/>
                <w:webHidden/>
              </w:rPr>
              <w:fldChar w:fldCharType="begin"/>
            </w:r>
            <w:r>
              <w:rPr>
                <w:noProof/>
                <w:webHidden/>
              </w:rPr>
              <w:instrText xml:space="preserve"> PAGEREF _Toc183368788 \h </w:instrText>
            </w:r>
            <w:r>
              <w:rPr>
                <w:noProof/>
                <w:webHidden/>
              </w:rPr>
            </w:r>
            <w:r>
              <w:rPr>
                <w:noProof/>
                <w:webHidden/>
              </w:rPr>
              <w:fldChar w:fldCharType="separate"/>
            </w:r>
            <w:r>
              <w:rPr>
                <w:noProof/>
                <w:webHidden/>
              </w:rPr>
              <w:t>15</w:t>
            </w:r>
            <w:r>
              <w:rPr>
                <w:noProof/>
                <w:webHidden/>
              </w:rPr>
              <w:fldChar w:fldCharType="end"/>
            </w:r>
          </w:hyperlink>
        </w:p>
        <w:p w14:paraId="2615AC7C" w14:textId="5DE81B7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89" w:history="1">
            <w:r w:rsidRPr="00B80941">
              <w:rPr>
                <w:rStyle w:val="Hyperlink"/>
                <w:noProof/>
              </w:rPr>
              <w:t>Session 2.4 : Activité de groupe – Élaborer son propre modèle de POS</w:t>
            </w:r>
            <w:r>
              <w:rPr>
                <w:noProof/>
                <w:webHidden/>
              </w:rPr>
              <w:tab/>
            </w:r>
            <w:r>
              <w:rPr>
                <w:noProof/>
                <w:webHidden/>
              </w:rPr>
              <w:fldChar w:fldCharType="begin"/>
            </w:r>
            <w:r>
              <w:rPr>
                <w:noProof/>
                <w:webHidden/>
              </w:rPr>
              <w:instrText xml:space="preserve"> PAGEREF _Toc183368789 \h </w:instrText>
            </w:r>
            <w:r>
              <w:rPr>
                <w:noProof/>
                <w:webHidden/>
              </w:rPr>
            </w:r>
            <w:r>
              <w:rPr>
                <w:noProof/>
                <w:webHidden/>
              </w:rPr>
              <w:fldChar w:fldCharType="separate"/>
            </w:r>
            <w:r>
              <w:rPr>
                <w:noProof/>
                <w:webHidden/>
              </w:rPr>
              <w:t>22</w:t>
            </w:r>
            <w:r>
              <w:rPr>
                <w:noProof/>
                <w:webHidden/>
              </w:rPr>
              <w:fldChar w:fldCharType="end"/>
            </w:r>
          </w:hyperlink>
        </w:p>
        <w:p w14:paraId="2886C6C6" w14:textId="7480AD6E" w:rsidR="00F76CC5" w:rsidRDefault="00F76CC5">
          <w:pPr>
            <w:pStyle w:val="TOC2"/>
            <w:rPr>
              <w:rFonts w:asciiTheme="minorHAnsi" w:eastAsiaTheme="minorEastAsia" w:hAnsiTheme="minorHAnsi"/>
              <w:noProof/>
              <w:color w:val="auto"/>
              <w:kern w:val="2"/>
              <w14:ligatures w14:val="standardContextual"/>
            </w:rPr>
          </w:pPr>
          <w:hyperlink w:anchor="_Toc183368790" w:history="1">
            <w:r w:rsidRPr="00B80941">
              <w:rPr>
                <w:rStyle w:val="Hyperlink"/>
                <w:noProof/>
              </w:rPr>
              <w:t>Module 3 : POS pour la gestion de l'équipe d'intervention rapide en phase de préparation</w:t>
            </w:r>
            <w:r>
              <w:rPr>
                <w:noProof/>
                <w:webHidden/>
              </w:rPr>
              <w:tab/>
            </w:r>
            <w:r>
              <w:rPr>
                <w:noProof/>
                <w:webHidden/>
              </w:rPr>
              <w:fldChar w:fldCharType="begin"/>
            </w:r>
            <w:r>
              <w:rPr>
                <w:noProof/>
                <w:webHidden/>
              </w:rPr>
              <w:instrText xml:space="preserve"> PAGEREF _Toc183368790 \h </w:instrText>
            </w:r>
            <w:r>
              <w:rPr>
                <w:noProof/>
                <w:webHidden/>
              </w:rPr>
            </w:r>
            <w:r>
              <w:rPr>
                <w:noProof/>
                <w:webHidden/>
              </w:rPr>
              <w:fldChar w:fldCharType="separate"/>
            </w:r>
            <w:r>
              <w:rPr>
                <w:noProof/>
                <w:webHidden/>
              </w:rPr>
              <w:t>22</w:t>
            </w:r>
            <w:r>
              <w:rPr>
                <w:noProof/>
                <w:webHidden/>
              </w:rPr>
              <w:fldChar w:fldCharType="end"/>
            </w:r>
          </w:hyperlink>
        </w:p>
        <w:p w14:paraId="55845679" w14:textId="3CA16BAE"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1" w:history="1">
            <w:r w:rsidRPr="00B80941">
              <w:rPr>
                <w:rStyle w:val="Hyperlink"/>
                <w:noProof/>
              </w:rPr>
              <w:t>Session 3.1 : Introduction à la dotation en personnel et à la constitution de la liste des membres de réserve</w:t>
            </w:r>
            <w:r>
              <w:rPr>
                <w:noProof/>
                <w:webHidden/>
              </w:rPr>
              <w:tab/>
            </w:r>
            <w:r>
              <w:rPr>
                <w:noProof/>
                <w:webHidden/>
              </w:rPr>
              <w:fldChar w:fldCharType="begin"/>
            </w:r>
            <w:r>
              <w:rPr>
                <w:noProof/>
                <w:webHidden/>
              </w:rPr>
              <w:instrText xml:space="preserve"> PAGEREF _Toc183368791 \h </w:instrText>
            </w:r>
            <w:r>
              <w:rPr>
                <w:noProof/>
                <w:webHidden/>
              </w:rPr>
            </w:r>
            <w:r>
              <w:rPr>
                <w:noProof/>
                <w:webHidden/>
              </w:rPr>
              <w:fldChar w:fldCharType="separate"/>
            </w:r>
            <w:r>
              <w:rPr>
                <w:noProof/>
                <w:webHidden/>
              </w:rPr>
              <w:t>22</w:t>
            </w:r>
            <w:r>
              <w:rPr>
                <w:noProof/>
                <w:webHidden/>
              </w:rPr>
              <w:fldChar w:fldCharType="end"/>
            </w:r>
          </w:hyperlink>
        </w:p>
        <w:p w14:paraId="50F630CE" w14:textId="2F19392D"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2" w:history="1">
            <w:r w:rsidRPr="00B80941">
              <w:rPr>
                <w:rStyle w:val="Hyperlink"/>
                <w:noProof/>
              </w:rPr>
              <w:t>Session 3.2 : Activité de groupe – Fiches de poste des membres des EIR</w:t>
            </w:r>
            <w:r>
              <w:rPr>
                <w:noProof/>
                <w:webHidden/>
              </w:rPr>
              <w:tab/>
            </w:r>
            <w:r>
              <w:rPr>
                <w:noProof/>
                <w:webHidden/>
              </w:rPr>
              <w:fldChar w:fldCharType="begin"/>
            </w:r>
            <w:r>
              <w:rPr>
                <w:noProof/>
                <w:webHidden/>
              </w:rPr>
              <w:instrText xml:space="preserve"> PAGEREF _Toc183368792 \h </w:instrText>
            </w:r>
            <w:r>
              <w:rPr>
                <w:noProof/>
                <w:webHidden/>
              </w:rPr>
            </w:r>
            <w:r>
              <w:rPr>
                <w:noProof/>
                <w:webHidden/>
              </w:rPr>
              <w:fldChar w:fldCharType="separate"/>
            </w:r>
            <w:r>
              <w:rPr>
                <w:noProof/>
                <w:webHidden/>
              </w:rPr>
              <w:t>23</w:t>
            </w:r>
            <w:r>
              <w:rPr>
                <w:noProof/>
                <w:webHidden/>
              </w:rPr>
              <w:fldChar w:fldCharType="end"/>
            </w:r>
          </w:hyperlink>
        </w:p>
        <w:p w14:paraId="0FBB284E" w14:textId="5805CC0D"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3" w:history="1">
            <w:r w:rsidRPr="00B80941">
              <w:rPr>
                <w:rStyle w:val="Hyperlink"/>
                <w:noProof/>
              </w:rPr>
              <w:t>Session 3.3 : Activité de groupe – POS sur la dotation des EIR en personnel et la constitution de la liste des membres de réserve</w:t>
            </w:r>
            <w:r>
              <w:rPr>
                <w:noProof/>
                <w:webHidden/>
              </w:rPr>
              <w:tab/>
            </w:r>
            <w:r>
              <w:rPr>
                <w:noProof/>
                <w:webHidden/>
              </w:rPr>
              <w:fldChar w:fldCharType="begin"/>
            </w:r>
            <w:r>
              <w:rPr>
                <w:noProof/>
                <w:webHidden/>
              </w:rPr>
              <w:instrText xml:space="preserve"> PAGEREF _Toc183368793 \h </w:instrText>
            </w:r>
            <w:r>
              <w:rPr>
                <w:noProof/>
                <w:webHidden/>
              </w:rPr>
            </w:r>
            <w:r>
              <w:rPr>
                <w:noProof/>
                <w:webHidden/>
              </w:rPr>
              <w:fldChar w:fldCharType="separate"/>
            </w:r>
            <w:r>
              <w:rPr>
                <w:noProof/>
                <w:webHidden/>
              </w:rPr>
              <w:t>23</w:t>
            </w:r>
            <w:r>
              <w:rPr>
                <w:noProof/>
                <w:webHidden/>
              </w:rPr>
              <w:fldChar w:fldCharType="end"/>
            </w:r>
          </w:hyperlink>
        </w:p>
        <w:p w14:paraId="1A05E72B" w14:textId="1F58D0B8"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4" w:history="1">
            <w:r w:rsidRPr="00B80941">
              <w:rPr>
                <w:rStyle w:val="Hyperlink"/>
                <w:noProof/>
              </w:rPr>
              <w:t>Session 3.4 : Activité de groupe – Mise en place d’une liste de membres de réserve des EIR</w:t>
            </w:r>
            <w:r>
              <w:rPr>
                <w:noProof/>
                <w:webHidden/>
              </w:rPr>
              <w:tab/>
            </w:r>
            <w:r>
              <w:rPr>
                <w:noProof/>
                <w:webHidden/>
              </w:rPr>
              <w:fldChar w:fldCharType="begin"/>
            </w:r>
            <w:r>
              <w:rPr>
                <w:noProof/>
                <w:webHidden/>
              </w:rPr>
              <w:instrText xml:space="preserve"> PAGEREF _Toc183368794 \h </w:instrText>
            </w:r>
            <w:r>
              <w:rPr>
                <w:noProof/>
                <w:webHidden/>
              </w:rPr>
            </w:r>
            <w:r>
              <w:rPr>
                <w:noProof/>
                <w:webHidden/>
              </w:rPr>
              <w:fldChar w:fldCharType="separate"/>
            </w:r>
            <w:r>
              <w:rPr>
                <w:noProof/>
                <w:webHidden/>
              </w:rPr>
              <w:t>23</w:t>
            </w:r>
            <w:r>
              <w:rPr>
                <w:noProof/>
                <w:webHidden/>
              </w:rPr>
              <w:fldChar w:fldCharType="end"/>
            </w:r>
          </w:hyperlink>
        </w:p>
        <w:p w14:paraId="6F822440" w14:textId="23B5CE1F"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5" w:history="1">
            <w:r w:rsidRPr="00B80941">
              <w:rPr>
                <w:rStyle w:val="Hyperlink"/>
                <w:noProof/>
              </w:rPr>
              <w:t>Session 3.5 : Activité de groupe – Test de la liste des membres de réserve des EIR</w:t>
            </w:r>
            <w:r>
              <w:rPr>
                <w:noProof/>
                <w:webHidden/>
              </w:rPr>
              <w:tab/>
            </w:r>
            <w:r>
              <w:rPr>
                <w:noProof/>
                <w:webHidden/>
              </w:rPr>
              <w:fldChar w:fldCharType="begin"/>
            </w:r>
            <w:r>
              <w:rPr>
                <w:noProof/>
                <w:webHidden/>
              </w:rPr>
              <w:instrText xml:space="preserve"> PAGEREF _Toc183368795 \h </w:instrText>
            </w:r>
            <w:r>
              <w:rPr>
                <w:noProof/>
                <w:webHidden/>
              </w:rPr>
            </w:r>
            <w:r>
              <w:rPr>
                <w:noProof/>
                <w:webHidden/>
              </w:rPr>
              <w:fldChar w:fldCharType="separate"/>
            </w:r>
            <w:r>
              <w:rPr>
                <w:noProof/>
                <w:webHidden/>
              </w:rPr>
              <w:t>24</w:t>
            </w:r>
            <w:r>
              <w:rPr>
                <w:noProof/>
                <w:webHidden/>
              </w:rPr>
              <w:fldChar w:fldCharType="end"/>
            </w:r>
          </w:hyperlink>
        </w:p>
        <w:p w14:paraId="6EB59DF6" w14:textId="4677DF85"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6" w:history="1">
            <w:r w:rsidRPr="00B80941">
              <w:rPr>
                <w:rStyle w:val="Hyperlink"/>
                <w:noProof/>
              </w:rPr>
              <w:t>Session 3.6 : Disponibilité opérationnelle des EIR et dispositions administratives</w:t>
            </w:r>
            <w:r>
              <w:rPr>
                <w:noProof/>
                <w:webHidden/>
              </w:rPr>
              <w:tab/>
            </w:r>
            <w:r>
              <w:rPr>
                <w:noProof/>
                <w:webHidden/>
              </w:rPr>
              <w:fldChar w:fldCharType="begin"/>
            </w:r>
            <w:r>
              <w:rPr>
                <w:noProof/>
                <w:webHidden/>
              </w:rPr>
              <w:instrText xml:space="preserve"> PAGEREF _Toc183368796 \h </w:instrText>
            </w:r>
            <w:r>
              <w:rPr>
                <w:noProof/>
                <w:webHidden/>
              </w:rPr>
            </w:r>
            <w:r>
              <w:rPr>
                <w:noProof/>
                <w:webHidden/>
              </w:rPr>
              <w:fldChar w:fldCharType="separate"/>
            </w:r>
            <w:r>
              <w:rPr>
                <w:noProof/>
                <w:webHidden/>
              </w:rPr>
              <w:t>25</w:t>
            </w:r>
            <w:r>
              <w:rPr>
                <w:noProof/>
                <w:webHidden/>
              </w:rPr>
              <w:fldChar w:fldCharType="end"/>
            </w:r>
          </w:hyperlink>
        </w:p>
        <w:p w14:paraId="4879EA2A" w14:textId="3F685862"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7" w:history="1">
            <w:r w:rsidRPr="00B80941">
              <w:rPr>
                <w:rStyle w:val="Hyperlink"/>
                <w:noProof/>
              </w:rPr>
              <w:t>Session 3.7 : Activité de groupe – POS sur les dispositions financières et administratives applicables aux EIR</w:t>
            </w:r>
            <w:r>
              <w:rPr>
                <w:noProof/>
                <w:webHidden/>
              </w:rPr>
              <w:tab/>
            </w:r>
            <w:r>
              <w:rPr>
                <w:noProof/>
                <w:webHidden/>
              </w:rPr>
              <w:fldChar w:fldCharType="begin"/>
            </w:r>
            <w:r>
              <w:rPr>
                <w:noProof/>
                <w:webHidden/>
              </w:rPr>
              <w:instrText xml:space="preserve"> PAGEREF _Toc183368797 \h </w:instrText>
            </w:r>
            <w:r>
              <w:rPr>
                <w:noProof/>
                <w:webHidden/>
              </w:rPr>
            </w:r>
            <w:r>
              <w:rPr>
                <w:noProof/>
                <w:webHidden/>
              </w:rPr>
              <w:fldChar w:fldCharType="separate"/>
            </w:r>
            <w:r>
              <w:rPr>
                <w:noProof/>
                <w:webHidden/>
              </w:rPr>
              <w:t>25</w:t>
            </w:r>
            <w:r>
              <w:rPr>
                <w:noProof/>
                <w:webHidden/>
              </w:rPr>
              <w:fldChar w:fldCharType="end"/>
            </w:r>
          </w:hyperlink>
        </w:p>
        <w:p w14:paraId="08193A95" w14:textId="750BB404"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8" w:history="1">
            <w:r w:rsidRPr="00B80941">
              <w:rPr>
                <w:rStyle w:val="Hyperlink"/>
                <w:noProof/>
              </w:rPr>
              <w:t>Session 3.8 : Introduction à l’élaboration d’une POS sur la formation des membres des EIR</w:t>
            </w:r>
            <w:r>
              <w:rPr>
                <w:noProof/>
                <w:webHidden/>
              </w:rPr>
              <w:tab/>
            </w:r>
            <w:r>
              <w:rPr>
                <w:noProof/>
                <w:webHidden/>
              </w:rPr>
              <w:fldChar w:fldCharType="begin"/>
            </w:r>
            <w:r>
              <w:rPr>
                <w:noProof/>
                <w:webHidden/>
              </w:rPr>
              <w:instrText xml:space="preserve"> PAGEREF _Toc183368798 \h </w:instrText>
            </w:r>
            <w:r>
              <w:rPr>
                <w:noProof/>
                <w:webHidden/>
              </w:rPr>
            </w:r>
            <w:r>
              <w:rPr>
                <w:noProof/>
                <w:webHidden/>
              </w:rPr>
              <w:fldChar w:fldCharType="separate"/>
            </w:r>
            <w:r>
              <w:rPr>
                <w:noProof/>
                <w:webHidden/>
              </w:rPr>
              <w:t>26</w:t>
            </w:r>
            <w:r>
              <w:rPr>
                <w:noProof/>
                <w:webHidden/>
              </w:rPr>
              <w:fldChar w:fldCharType="end"/>
            </w:r>
          </w:hyperlink>
        </w:p>
        <w:p w14:paraId="4AE91A21" w14:textId="67A9FAB7"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799" w:history="1">
            <w:r w:rsidRPr="00B80941">
              <w:rPr>
                <w:rStyle w:val="Hyperlink"/>
                <w:noProof/>
              </w:rPr>
              <w:t>Session 3.9 : Activité de groupe – Élaboration d’une POS sur la formation des membres des EIR</w:t>
            </w:r>
            <w:r>
              <w:rPr>
                <w:noProof/>
                <w:webHidden/>
              </w:rPr>
              <w:tab/>
            </w:r>
            <w:r>
              <w:rPr>
                <w:noProof/>
                <w:webHidden/>
              </w:rPr>
              <w:fldChar w:fldCharType="begin"/>
            </w:r>
            <w:r>
              <w:rPr>
                <w:noProof/>
                <w:webHidden/>
              </w:rPr>
              <w:instrText xml:space="preserve"> PAGEREF _Toc183368799 \h </w:instrText>
            </w:r>
            <w:r>
              <w:rPr>
                <w:noProof/>
                <w:webHidden/>
              </w:rPr>
            </w:r>
            <w:r>
              <w:rPr>
                <w:noProof/>
                <w:webHidden/>
              </w:rPr>
              <w:fldChar w:fldCharType="separate"/>
            </w:r>
            <w:r>
              <w:rPr>
                <w:noProof/>
                <w:webHidden/>
              </w:rPr>
              <w:t>26</w:t>
            </w:r>
            <w:r>
              <w:rPr>
                <w:noProof/>
                <w:webHidden/>
              </w:rPr>
              <w:fldChar w:fldCharType="end"/>
            </w:r>
          </w:hyperlink>
        </w:p>
        <w:p w14:paraId="6B9C4013" w14:textId="40F2238D" w:rsidR="00F76CC5" w:rsidRDefault="00F76CC5">
          <w:pPr>
            <w:pStyle w:val="TOC2"/>
            <w:rPr>
              <w:rFonts w:asciiTheme="minorHAnsi" w:eastAsiaTheme="minorEastAsia" w:hAnsiTheme="minorHAnsi"/>
              <w:noProof/>
              <w:color w:val="auto"/>
              <w:kern w:val="2"/>
              <w14:ligatures w14:val="standardContextual"/>
            </w:rPr>
          </w:pPr>
          <w:hyperlink w:anchor="_Toc183368800" w:history="1">
            <w:r w:rsidRPr="00B80941">
              <w:rPr>
                <w:rStyle w:val="Hyperlink"/>
                <w:noProof/>
              </w:rPr>
              <w:t>Module 4 : POS applicables à la gestion des EIR pendant la phase d’intervention</w:t>
            </w:r>
            <w:r>
              <w:rPr>
                <w:noProof/>
                <w:webHidden/>
              </w:rPr>
              <w:tab/>
            </w:r>
            <w:r>
              <w:rPr>
                <w:noProof/>
                <w:webHidden/>
              </w:rPr>
              <w:fldChar w:fldCharType="begin"/>
            </w:r>
            <w:r>
              <w:rPr>
                <w:noProof/>
                <w:webHidden/>
              </w:rPr>
              <w:instrText xml:space="preserve"> PAGEREF _Toc183368800 \h </w:instrText>
            </w:r>
            <w:r>
              <w:rPr>
                <w:noProof/>
                <w:webHidden/>
              </w:rPr>
            </w:r>
            <w:r>
              <w:rPr>
                <w:noProof/>
                <w:webHidden/>
              </w:rPr>
              <w:fldChar w:fldCharType="separate"/>
            </w:r>
            <w:r>
              <w:rPr>
                <w:noProof/>
                <w:webHidden/>
              </w:rPr>
              <w:t>27</w:t>
            </w:r>
            <w:r>
              <w:rPr>
                <w:noProof/>
                <w:webHidden/>
              </w:rPr>
              <w:fldChar w:fldCharType="end"/>
            </w:r>
          </w:hyperlink>
        </w:p>
        <w:p w14:paraId="6452FBCE" w14:textId="53967BC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1" w:history="1">
            <w:r w:rsidRPr="00B80941">
              <w:rPr>
                <w:rStyle w:val="Hyperlink"/>
                <w:noProof/>
              </w:rPr>
              <w:t>Session 4.1 : Mobilisation et pré déploiement des EIR</w:t>
            </w:r>
            <w:r>
              <w:rPr>
                <w:noProof/>
                <w:webHidden/>
              </w:rPr>
              <w:tab/>
            </w:r>
            <w:r>
              <w:rPr>
                <w:noProof/>
                <w:webHidden/>
              </w:rPr>
              <w:fldChar w:fldCharType="begin"/>
            </w:r>
            <w:r>
              <w:rPr>
                <w:noProof/>
                <w:webHidden/>
              </w:rPr>
              <w:instrText xml:space="preserve"> PAGEREF _Toc183368801 \h </w:instrText>
            </w:r>
            <w:r>
              <w:rPr>
                <w:noProof/>
                <w:webHidden/>
              </w:rPr>
            </w:r>
            <w:r>
              <w:rPr>
                <w:noProof/>
                <w:webHidden/>
              </w:rPr>
              <w:fldChar w:fldCharType="separate"/>
            </w:r>
            <w:r>
              <w:rPr>
                <w:noProof/>
                <w:webHidden/>
              </w:rPr>
              <w:t>27</w:t>
            </w:r>
            <w:r>
              <w:rPr>
                <w:noProof/>
                <w:webHidden/>
              </w:rPr>
              <w:fldChar w:fldCharType="end"/>
            </w:r>
          </w:hyperlink>
        </w:p>
        <w:p w14:paraId="5E93050C" w14:textId="3FE1915E"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2" w:history="1">
            <w:r w:rsidRPr="00B80941">
              <w:rPr>
                <w:rStyle w:val="Hyperlink"/>
                <w:noProof/>
              </w:rPr>
              <w:t>Session 4.2 : Activité de groupe – POS sur la mobilisation et le pré déploiement des EIR</w:t>
            </w:r>
            <w:r>
              <w:rPr>
                <w:noProof/>
                <w:webHidden/>
              </w:rPr>
              <w:tab/>
            </w:r>
            <w:r>
              <w:rPr>
                <w:noProof/>
                <w:webHidden/>
              </w:rPr>
              <w:fldChar w:fldCharType="begin"/>
            </w:r>
            <w:r>
              <w:rPr>
                <w:noProof/>
                <w:webHidden/>
              </w:rPr>
              <w:instrText xml:space="preserve"> PAGEREF _Toc183368802 \h </w:instrText>
            </w:r>
            <w:r>
              <w:rPr>
                <w:noProof/>
                <w:webHidden/>
              </w:rPr>
            </w:r>
            <w:r>
              <w:rPr>
                <w:noProof/>
                <w:webHidden/>
              </w:rPr>
              <w:fldChar w:fldCharType="separate"/>
            </w:r>
            <w:r>
              <w:rPr>
                <w:noProof/>
                <w:webHidden/>
              </w:rPr>
              <w:t>27</w:t>
            </w:r>
            <w:r>
              <w:rPr>
                <w:noProof/>
                <w:webHidden/>
              </w:rPr>
              <w:fldChar w:fldCharType="end"/>
            </w:r>
          </w:hyperlink>
        </w:p>
        <w:p w14:paraId="493576D3" w14:textId="2F5DEB36"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3" w:history="1">
            <w:r w:rsidRPr="00B80941">
              <w:rPr>
                <w:rStyle w:val="Hyperlink"/>
                <w:noProof/>
              </w:rPr>
              <w:t>Session 4.3 : Déploiement des EIR</w:t>
            </w:r>
            <w:r>
              <w:rPr>
                <w:noProof/>
                <w:webHidden/>
              </w:rPr>
              <w:tab/>
            </w:r>
            <w:r>
              <w:rPr>
                <w:noProof/>
                <w:webHidden/>
              </w:rPr>
              <w:fldChar w:fldCharType="begin"/>
            </w:r>
            <w:r>
              <w:rPr>
                <w:noProof/>
                <w:webHidden/>
              </w:rPr>
              <w:instrText xml:space="preserve"> PAGEREF _Toc183368803 \h </w:instrText>
            </w:r>
            <w:r>
              <w:rPr>
                <w:noProof/>
                <w:webHidden/>
              </w:rPr>
            </w:r>
            <w:r>
              <w:rPr>
                <w:noProof/>
                <w:webHidden/>
              </w:rPr>
              <w:fldChar w:fldCharType="separate"/>
            </w:r>
            <w:r>
              <w:rPr>
                <w:noProof/>
                <w:webHidden/>
              </w:rPr>
              <w:t>28</w:t>
            </w:r>
            <w:r>
              <w:rPr>
                <w:noProof/>
                <w:webHidden/>
              </w:rPr>
              <w:fldChar w:fldCharType="end"/>
            </w:r>
          </w:hyperlink>
        </w:p>
        <w:p w14:paraId="231C51D9" w14:textId="60E6F233"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4" w:history="1">
            <w:r w:rsidRPr="00B80941">
              <w:rPr>
                <w:rStyle w:val="Hyperlink"/>
                <w:noProof/>
              </w:rPr>
              <w:t>Session 4.4 : Activité de groupe – POS sur le déploiement des EIR</w:t>
            </w:r>
            <w:r>
              <w:rPr>
                <w:noProof/>
                <w:webHidden/>
              </w:rPr>
              <w:tab/>
            </w:r>
            <w:r>
              <w:rPr>
                <w:noProof/>
                <w:webHidden/>
              </w:rPr>
              <w:fldChar w:fldCharType="begin"/>
            </w:r>
            <w:r>
              <w:rPr>
                <w:noProof/>
                <w:webHidden/>
              </w:rPr>
              <w:instrText xml:space="preserve"> PAGEREF _Toc183368804 \h </w:instrText>
            </w:r>
            <w:r>
              <w:rPr>
                <w:noProof/>
                <w:webHidden/>
              </w:rPr>
            </w:r>
            <w:r>
              <w:rPr>
                <w:noProof/>
                <w:webHidden/>
              </w:rPr>
              <w:fldChar w:fldCharType="separate"/>
            </w:r>
            <w:r>
              <w:rPr>
                <w:noProof/>
                <w:webHidden/>
              </w:rPr>
              <w:t>28</w:t>
            </w:r>
            <w:r>
              <w:rPr>
                <w:noProof/>
                <w:webHidden/>
              </w:rPr>
              <w:fldChar w:fldCharType="end"/>
            </w:r>
          </w:hyperlink>
        </w:p>
        <w:p w14:paraId="107CB977" w14:textId="6C2991FC"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5" w:history="1">
            <w:r w:rsidRPr="00B80941">
              <w:rPr>
                <w:rStyle w:val="Hyperlink"/>
                <w:noProof/>
              </w:rPr>
              <w:t>Session 4.5 : Post déploiement des EIR</w:t>
            </w:r>
            <w:r>
              <w:rPr>
                <w:noProof/>
                <w:webHidden/>
              </w:rPr>
              <w:tab/>
            </w:r>
            <w:r>
              <w:rPr>
                <w:noProof/>
                <w:webHidden/>
              </w:rPr>
              <w:fldChar w:fldCharType="begin"/>
            </w:r>
            <w:r>
              <w:rPr>
                <w:noProof/>
                <w:webHidden/>
              </w:rPr>
              <w:instrText xml:space="preserve"> PAGEREF _Toc183368805 \h </w:instrText>
            </w:r>
            <w:r>
              <w:rPr>
                <w:noProof/>
                <w:webHidden/>
              </w:rPr>
            </w:r>
            <w:r>
              <w:rPr>
                <w:noProof/>
                <w:webHidden/>
              </w:rPr>
              <w:fldChar w:fldCharType="separate"/>
            </w:r>
            <w:r>
              <w:rPr>
                <w:noProof/>
                <w:webHidden/>
              </w:rPr>
              <w:t>29</w:t>
            </w:r>
            <w:r>
              <w:rPr>
                <w:noProof/>
                <w:webHidden/>
              </w:rPr>
              <w:fldChar w:fldCharType="end"/>
            </w:r>
          </w:hyperlink>
        </w:p>
        <w:p w14:paraId="1BE3D696" w14:textId="22A6A0ED"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6" w:history="1">
            <w:r w:rsidRPr="00B80941">
              <w:rPr>
                <w:rStyle w:val="Hyperlink"/>
                <w:noProof/>
              </w:rPr>
              <w:t>Session 4.6 : Activité de groupe – POS sur le post déploiement des EIR</w:t>
            </w:r>
            <w:r>
              <w:rPr>
                <w:noProof/>
                <w:webHidden/>
              </w:rPr>
              <w:tab/>
            </w:r>
            <w:r>
              <w:rPr>
                <w:noProof/>
                <w:webHidden/>
              </w:rPr>
              <w:fldChar w:fldCharType="begin"/>
            </w:r>
            <w:r>
              <w:rPr>
                <w:noProof/>
                <w:webHidden/>
              </w:rPr>
              <w:instrText xml:space="preserve"> PAGEREF _Toc183368806 \h </w:instrText>
            </w:r>
            <w:r>
              <w:rPr>
                <w:noProof/>
                <w:webHidden/>
              </w:rPr>
            </w:r>
            <w:r>
              <w:rPr>
                <w:noProof/>
                <w:webHidden/>
              </w:rPr>
              <w:fldChar w:fldCharType="separate"/>
            </w:r>
            <w:r>
              <w:rPr>
                <w:noProof/>
                <w:webHidden/>
              </w:rPr>
              <w:t>29</w:t>
            </w:r>
            <w:r>
              <w:rPr>
                <w:noProof/>
                <w:webHidden/>
              </w:rPr>
              <w:fldChar w:fldCharType="end"/>
            </w:r>
          </w:hyperlink>
        </w:p>
        <w:p w14:paraId="0EABEF7E" w14:textId="62D0F476" w:rsidR="00F76CC5" w:rsidRDefault="00F76CC5">
          <w:pPr>
            <w:pStyle w:val="TOC2"/>
            <w:rPr>
              <w:rFonts w:asciiTheme="minorHAnsi" w:eastAsiaTheme="minorEastAsia" w:hAnsiTheme="minorHAnsi"/>
              <w:noProof/>
              <w:color w:val="auto"/>
              <w:kern w:val="2"/>
              <w14:ligatures w14:val="standardContextual"/>
            </w:rPr>
          </w:pPr>
          <w:hyperlink w:anchor="_Toc183368807" w:history="1">
            <w:r w:rsidRPr="00B80941">
              <w:rPr>
                <w:rStyle w:val="Hyperlink"/>
                <w:noProof/>
              </w:rPr>
              <w:t>Module 5 : Introduction au suivi et à l’évaluation d’un programme d’intervention rapide</w:t>
            </w:r>
            <w:r>
              <w:rPr>
                <w:noProof/>
                <w:webHidden/>
              </w:rPr>
              <w:tab/>
            </w:r>
            <w:r>
              <w:rPr>
                <w:noProof/>
                <w:webHidden/>
              </w:rPr>
              <w:fldChar w:fldCharType="begin"/>
            </w:r>
            <w:r>
              <w:rPr>
                <w:noProof/>
                <w:webHidden/>
              </w:rPr>
              <w:instrText xml:space="preserve"> PAGEREF _Toc183368807 \h </w:instrText>
            </w:r>
            <w:r>
              <w:rPr>
                <w:noProof/>
                <w:webHidden/>
              </w:rPr>
            </w:r>
            <w:r>
              <w:rPr>
                <w:noProof/>
                <w:webHidden/>
              </w:rPr>
              <w:fldChar w:fldCharType="separate"/>
            </w:r>
            <w:r>
              <w:rPr>
                <w:noProof/>
                <w:webHidden/>
              </w:rPr>
              <w:t>29</w:t>
            </w:r>
            <w:r>
              <w:rPr>
                <w:noProof/>
                <w:webHidden/>
              </w:rPr>
              <w:fldChar w:fldCharType="end"/>
            </w:r>
          </w:hyperlink>
        </w:p>
        <w:p w14:paraId="750F74AF" w14:textId="493569B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8" w:history="1">
            <w:r w:rsidRPr="00B80941">
              <w:rPr>
                <w:rStyle w:val="Hyperlink"/>
                <w:noProof/>
              </w:rPr>
              <w:t>Session 5.1 : Suivi et évaluation – Définitions et concepts</w:t>
            </w:r>
            <w:r>
              <w:rPr>
                <w:noProof/>
                <w:webHidden/>
              </w:rPr>
              <w:tab/>
            </w:r>
            <w:r>
              <w:rPr>
                <w:noProof/>
                <w:webHidden/>
              </w:rPr>
              <w:fldChar w:fldCharType="begin"/>
            </w:r>
            <w:r>
              <w:rPr>
                <w:noProof/>
                <w:webHidden/>
              </w:rPr>
              <w:instrText xml:space="preserve"> PAGEREF _Toc183368808 \h </w:instrText>
            </w:r>
            <w:r>
              <w:rPr>
                <w:noProof/>
                <w:webHidden/>
              </w:rPr>
            </w:r>
            <w:r>
              <w:rPr>
                <w:noProof/>
                <w:webHidden/>
              </w:rPr>
              <w:fldChar w:fldCharType="separate"/>
            </w:r>
            <w:r>
              <w:rPr>
                <w:noProof/>
                <w:webHidden/>
              </w:rPr>
              <w:t>30</w:t>
            </w:r>
            <w:r>
              <w:rPr>
                <w:noProof/>
                <w:webHidden/>
              </w:rPr>
              <w:fldChar w:fldCharType="end"/>
            </w:r>
          </w:hyperlink>
        </w:p>
        <w:p w14:paraId="6CFC5B74" w14:textId="7D4775EB"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09" w:history="1">
            <w:r w:rsidRPr="00B80941">
              <w:rPr>
                <w:rStyle w:val="Hyperlink"/>
                <w:noProof/>
              </w:rPr>
              <w:t>Session 5.2 : Suivi et évaluation des EIR pendant les phases de préparation et d’intervention</w:t>
            </w:r>
            <w:r>
              <w:rPr>
                <w:noProof/>
                <w:webHidden/>
              </w:rPr>
              <w:tab/>
            </w:r>
            <w:r>
              <w:rPr>
                <w:noProof/>
                <w:webHidden/>
              </w:rPr>
              <w:fldChar w:fldCharType="begin"/>
            </w:r>
            <w:r>
              <w:rPr>
                <w:noProof/>
                <w:webHidden/>
              </w:rPr>
              <w:instrText xml:space="preserve"> PAGEREF _Toc183368809 \h </w:instrText>
            </w:r>
            <w:r>
              <w:rPr>
                <w:noProof/>
                <w:webHidden/>
              </w:rPr>
            </w:r>
            <w:r>
              <w:rPr>
                <w:noProof/>
                <w:webHidden/>
              </w:rPr>
              <w:fldChar w:fldCharType="separate"/>
            </w:r>
            <w:r>
              <w:rPr>
                <w:noProof/>
                <w:webHidden/>
              </w:rPr>
              <w:t>30</w:t>
            </w:r>
            <w:r>
              <w:rPr>
                <w:noProof/>
                <w:webHidden/>
              </w:rPr>
              <w:fldChar w:fldCharType="end"/>
            </w:r>
          </w:hyperlink>
        </w:p>
        <w:p w14:paraId="284D50FA" w14:textId="34929C5F"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0" w:history="1">
            <w:r w:rsidRPr="00B80941">
              <w:rPr>
                <w:rStyle w:val="Hyperlink"/>
                <w:noProof/>
              </w:rPr>
              <w:t>Session 5.3 : Indicateurs clés de performance pour le suivi et l’évaluation des EIR</w:t>
            </w:r>
            <w:r>
              <w:rPr>
                <w:noProof/>
                <w:webHidden/>
              </w:rPr>
              <w:tab/>
            </w:r>
            <w:r>
              <w:rPr>
                <w:noProof/>
                <w:webHidden/>
              </w:rPr>
              <w:fldChar w:fldCharType="begin"/>
            </w:r>
            <w:r>
              <w:rPr>
                <w:noProof/>
                <w:webHidden/>
              </w:rPr>
              <w:instrText xml:space="preserve"> PAGEREF _Toc183368810 \h </w:instrText>
            </w:r>
            <w:r>
              <w:rPr>
                <w:noProof/>
                <w:webHidden/>
              </w:rPr>
            </w:r>
            <w:r>
              <w:rPr>
                <w:noProof/>
                <w:webHidden/>
              </w:rPr>
              <w:fldChar w:fldCharType="separate"/>
            </w:r>
            <w:r>
              <w:rPr>
                <w:noProof/>
                <w:webHidden/>
              </w:rPr>
              <w:t>30</w:t>
            </w:r>
            <w:r>
              <w:rPr>
                <w:noProof/>
                <w:webHidden/>
              </w:rPr>
              <w:fldChar w:fldCharType="end"/>
            </w:r>
          </w:hyperlink>
        </w:p>
        <w:p w14:paraId="39284696" w14:textId="58BD8BE2" w:rsidR="00F76CC5" w:rsidRDefault="00F76CC5">
          <w:pPr>
            <w:pStyle w:val="TOC2"/>
            <w:rPr>
              <w:rFonts w:asciiTheme="minorHAnsi" w:eastAsiaTheme="minorEastAsia" w:hAnsiTheme="minorHAnsi"/>
              <w:noProof/>
              <w:color w:val="auto"/>
              <w:kern w:val="2"/>
              <w14:ligatures w14:val="standardContextual"/>
            </w:rPr>
          </w:pPr>
          <w:hyperlink w:anchor="_Toc183368811" w:history="1">
            <w:r w:rsidRPr="00B80941">
              <w:rPr>
                <w:rStyle w:val="Hyperlink"/>
                <w:noProof/>
              </w:rPr>
              <w:t>Module 6 : Gestion financière des équipes d’intervention rapide</w:t>
            </w:r>
            <w:r>
              <w:rPr>
                <w:noProof/>
                <w:webHidden/>
              </w:rPr>
              <w:tab/>
            </w:r>
            <w:r>
              <w:rPr>
                <w:noProof/>
                <w:webHidden/>
              </w:rPr>
              <w:fldChar w:fldCharType="begin"/>
            </w:r>
            <w:r>
              <w:rPr>
                <w:noProof/>
                <w:webHidden/>
              </w:rPr>
              <w:instrText xml:space="preserve"> PAGEREF _Toc183368811 \h </w:instrText>
            </w:r>
            <w:r>
              <w:rPr>
                <w:noProof/>
                <w:webHidden/>
              </w:rPr>
            </w:r>
            <w:r>
              <w:rPr>
                <w:noProof/>
                <w:webHidden/>
              </w:rPr>
              <w:fldChar w:fldCharType="separate"/>
            </w:r>
            <w:r>
              <w:rPr>
                <w:noProof/>
                <w:webHidden/>
              </w:rPr>
              <w:t>31</w:t>
            </w:r>
            <w:r>
              <w:rPr>
                <w:noProof/>
                <w:webHidden/>
              </w:rPr>
              <w:fldChar w:fldCharType="end"/>
            </w:r>
          </w:hyperlink>
        </w:p>
        <w:p w14:paraId="5928B212" w14:textId="7E0D45D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2" w:history="1">
            <w:r w:rsidRPr="00B80941">
              <w:rPr>
                <w:rStyle w:val="Hyperlink"/>
                <w:noProof/>
              </w:rPr>
              <w:t>Session 6.1 : Budgétisation et utilisation des ressources financières</w:t>
            </w:r>
            <w:r>
              <w:rPr>
                <w:noProof/>
                <w:webHidden/>
              </w:rPr>
              <w:tab/>
            </w:r>
            <w:r>
              <w:rPr>
                <w:noProof/>
                <w:webHidden/>
              </w:rPr>
              <w:fldChar w:fldCharType="begin"/>
            </w:r>
            <w:r>
              <w:rPr>
                <w:noProof/>
                <w:webHidden/>
              </w:rPr>
              <w:instrText xml:space="preserve"> PAGEREF _Toc183368812 \h </w:instrText>
            </w:r>
            <w:r>
              <w:rPr>
                <w:noProof/>
                <w:webHidden/>
              </w:rPr>
            </w:r>
            <w:r>
              <w:rPr>
                <w:noProof/>
                <w:webHidden/>
              </w:rPr>
              <w:fldChar w:fldCharType="separate"/>
            </w:r>
            <w:r>
              <w:rPr>
                <w:noProof/>
                <w:webHidden/>
              </w:rPr>
              <w:t>31</w:t>
            </w:r>
            <w:r>
              <w:rPr>
                <w:noProof/>
                <w:webHidden/>
              </w:rPr>
              <w:fldChar w:fldCharType="end"/>
            </w:r>
          </w:hyperlink>
        </w:p>
        <w:p w14:paraId="0944449E" w14:textId="19231514"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3" w:history="1">
            <w:r w:rsidRPr="00B80941">
              <w:rPr>
                <w:rStyle w:val="Hyperlink"/>
                <w:noProof/>
              </w:rPr>
              <w:t>Session 6.2 : Plan budgétaire et viabilité financière d’un programme d’intervention rapide</w:t>
            </w:r>
            <w:r>
              <w:rPr>
                <w:noProof/>
                <w:webHidden/>
              </w:rPr>
              <w:tab/>
            </w:r>
            <w:r>
              <w:rPr>
                <w:noProof/>
                <w:webHidden/>
              </w:rPr>
              <w:fldChar w:fldCharType="begin"/>
            </w:r>
            <w:r>
              <w:rPr>
                <w:noProof/>
                <w:webHidden/>
              </w:rPr>
              <w:instrText xml:space="preserve"> PAGEREF _Toc183368813 \h </w:instrText>
            </w:r>
            <w:r>
              <w:rPr>
                <w:noProof/>
                <w:webHidden/>
              </w:rPr>
            </w:r>
            <w:r>
              <w:rPr>
                <w:noProof/>
                <w:webHidden/>
              </w:rPr>
              <w:fldChar w:fldCharType="separate"/>
            </w:r>
            <w:r>
              <w:rPr>
                <w:noProof/>
                <w:webHidden/>
              </w:rPr>
              <w:t>31</w:t>
            </w:r>
            <w:r>
              <w:rPr>
                <w:noProof/>
                <w:webHidden/>
              </w:rPr>
              <w:fldChar w:fldCharType="end"/>
            </w:r>
          </w:hyperlink>
        </w:p>
        <w:p w14:paraId="1B092057" w14:textId="11E248A8" w:rsidR="00F76CC5" w:rsidRDefault="00F76CC5">
          <w:pPr>
            <w:pStyle w:val="TOC2"/>
            <w:rPr>
              <w:rFonts w:asciiTheme="minorHAnsi" w:eastAsiaTheme="minorEastAsia" w:hAnsiTheme="minorHAnsi"/>
              <w:noProof/>
              <w:color w:val="auto"/>
              <w:kern w:val="2"/>
              <w14:ligatures w14:val="standardContextual"/>
            </w:rPr>
          </w:pPr>
          <w:hyperlink w:anchor="_Toc183368814" w:history="1">
            <w:r w:rsidRPr="00B80941">
              <w:rPr>
                <w:rStyle w:val="Hyperlink"/>
                <w:noProof/>
              </w:rPr>
              <w:t>Module 7 : Bien-être et éthique des intervenants pendant les phases de préparation et d’intervention</w:t>
            </w:r>
            <w:r>
              <w:rPr>
                <w:noProof/>
                <w:webHidden/>
              </w:rPr>
              <w:tab/>
            </w:r>
            <w:r>
              <w:rPr>
                <w:noProof/>
                <w:webHidden/>
              </w:rPr>
              <w:fldChar w:fldCharType="begin"/>
            </w:r>
            <w:r>
              <w:rPr>
                <w:noProof/>
                <w:webHidden/>
              </w:rPr>
              <w:instrText xml:space="preserve"> PAGEREF _Toc183368814 \h </w:instrText>
            </w:r>
            <w:r>
              <w:rPr>
                <w:noProof/>
                <w:webHidden/>
              </w:rPr>
            </w:r>
            <w:r>
              <w:rPr>
                <w:noProof/>
                <w:webHidden/>
              </w:rPr>
              <w:fldChar w:fldCharType="separate"/>
            </w:r>
            <w:r>
              <w:rPr>
                <w:noProof/>
                <w:webHidden/>
              </w:rPr>
              <w:t>32</w:t>
            </w:r>
            <w:r>
              <w:rPr>
                <w:noProof/>
                <w:webHidden/>
              </w:rPr>
              <w:fldChar w:fldCharType="end"/>
            </w:r>
          </w:hyperlink>
        </w:p>
        <w:p w14:paraId="482A7343" w14:textId="709C3ABE"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5" w:history="1">
            <w:r w:rsidRPr="00B80941">
              <w:rPr>
                <w:rStyle w:val="Hyperlink"/>
                <w:noProof/>
              </w:rPr>
              <w:t>Session 7.1 : Bien-être des intervenants</w:t>
            </w:r>
            <w:r>
              <w:rPr>
                <w:noProof/>
                <w:webHidden/>
              </w:rPr>
              <w:tab/>
            </w:r>
            <w:r>
              <w:rPr>
                <w:noProof/>
                <w:webHidden/>
              </w:rPr>
              <w:fldChar w:fldCharType="begin"/>
            </w:r>
            <w:r>
              <w:rPr>
                <w:noProof/>
                <w:webHidden/>
              </w:rPr>
              <w:instrText xml:space="preserve"> PAGEREF _Toc183368815 \h </w:instrText>
            </w:r>
            <w:r>
              <w:rPr>
                <w:noProof/>
                <w:webHidden/>
              </w:rPr>
            </w:r>
            <w:r>
              <w:rPr>
                <w:noProof/>
                <w:webHidden/>
              </w:rPr>
              <w:fldChar w:fldCharType="separate"/>
            </w:r>
            <w:r>
              <w:rPr>
                <w:noProof/>
                <w:webHidden/>
              </w:rPr>
              <w:t>32</w:t>
            </w:r>
            <w:r>
              <w:rPr>
                <w:noProof/>
                <w:webHidden/>
              </w:rPr>
              <w:fldChar w:fldCharType="end"/>
            </w:r>
          </w:hyperlink>
        </w:p>
        <w:p w14:paraId="1F949A06" w14:textId="2239C736"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6" w:history="1">
            <w:r w:rsidRPr="00B80941">
              <w:rPr>
                <w:rStyle w:val="Hyperlink"/>
                <w:noProof/>
              </w:rPr>
              <w:t>Session 7.2 : Éthique et code de conduite</w:t>
            </w:r>
            <w:r>
              <w:rPr>
                <w:noProof/>
                <w:webHidden/>
              </w:rPr>
              <w:tab/>
            </w:r>
            <w:r>
              <w:rPr>
                <w:noProof/>
                <w:webHidden/>
              </w:rPr>
              <w:fldChar w:fldCharType="begin"/>
            </w:r>
            <w:r>
              <w:rPr>
                <w:noProof/>
                <w:webHidden/>
              </w:rPr>
              <w:instrText xml:space="preserve"> PAGEREF _Toc183368816 \h </w:instrText>
            </w:r>
            <w:r>
              <w:rPr>
                <w:noProof/>
                <w:webHidden/>
              </w:rPr>
            </w:r>
            <w:r>
              <w:rPr>
                <w:noProof/>
                <w:webHidden/>
              </w:rPr>
              <w:fldChar w:fldCharType="separate"/>
            </w:r>
            <w:r>
              <w:rPr>
                <w:noProof/>
                <w:webHidden/>
              </w:rPr>
              <w:t>32</w:t>
            </w:r>
            <w:r>
              <w:rPr>
                <w:noProof/>
                <w:webHidden/>
              </w:rPr>
              <w:fldChar w:fldCharType="end"/>
            </w:r>
          </w:hyperlink>
        </w:p>
        <w:p w14:paraId="22E59300" w14:textId="1991F864"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7" w:history="1">
            <w:r w:rsidRPr="00B80941">
              <w:rPr>
                <w:rStyle w:val="Hyperlink"/>
                <w:noProof/>
              </w:rPr>
              <w:t>Session 7.3 : Apprenons en utilisant des scénarios !</w:t>
            </w:r>
            <w:r>
              <w:rPr>
                <w:noProof/>
                <w:webHidden/>
              </w:rPr>
              <w:tab/>
            </w:r>
            <w:r>
              <w:rPr>
                <w:noProof/>
                <w:webHidden/>
              </w:rPr>
              <w:fldChar w:fldCharType="begin"/>
            </w:r>
            <w:r>
              <w:rPr>
                <w:noProof/>
                <w:webHidden/>
              </w:rPr>
              <w:instrText xml:space="preserve"> PAGEREF _Toc183368817 \h </w:instrText>
            </w:r>
            <w:r>
              <w:rPr>
                <w:noProof/>
                <w:webHidden/>
              </w:rPr>
            </w:r>
            <w:r>
              <w:rPr>
                <w:noProof/>
                <w:webHidden/>
              </w:rPr>
              <w:fldChar w:fldCharType="separate"/>
            </w:r>
            <w:r>
              <w:rPr>
                <w:noProof/>
                <w:webHidden/>
              </w:rPr>
              <w:t>32</w:t>
            </w:r>
            <w:r>
              <w:rPr>
                <w:noProof/>
                <w:webHidden/>
              </w:rPr>
              <w:fldChar w:fldCharType="end"/>
            </w:r>
          </w:hyperlink>
        </w:p>
        <w:p w14:paraId="5C453107" w14:textId="6A64D3DB"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8" w:history="1">
            <w:r w:rsidRPr="00B80941">
              <w:rPr>
                <w:rStyle w:val="Hyperlink"/>
                <w:noProof/>
              </w:rPr>
              <w:t>Session 7.4 : Introduction à la protection et à la lutte contre l’exploitation, les abus et le harcèlement sexuels</w:t>
            </w:r>
            <w:r>
              <w:rPr>
                <w:noProof/>
                <w:webHidden/>
              </w:rPr>
              <w:tab/>
            </w:r>
            <w:r>
              <w:rPr>
                <w:noProof/>
                <w:webHidden/>
              </w:rPr>
              <w:fldChar w:fldCharType="begin"/>
            </w:r>
            <w:r>
              <w:rPr>
                <w:noProof/>
                <w:webHidden/>
              </w:rPr>
              <w:instrText xml:space="preserve"> PAGEREF _Toc183368818 \h </w:instrText>
            </w:r>
            <w:r>
              <w:rPr>
                <w:noProof/>
                <w:webHidden/>
              </w:rPr>
            </w:r>
            <w:r>
              <w:rPr>
                <w:noProof/>
                <w:webHidden/>
              </w:rPr>
              <w:fldChar w:fldCharType="separate"/>
            </w:r>
            <w:r>
              <w:rPr>
                <w:noProof/>
                <w:webHidden/>
              </w:rPr>
              <w:t>33</w:t>
            </w:r>
            <w:r>
              <w:rPr>
                <w:noProof/>
                <w:webHidden/>
              </w:rPr>
              <w:fldChar w:fldCharType="end"/>
            </w:r>
          </w:hyperlink>
        </w:p>
        <w:p w14:paraId="6576C510" w14:textId="4F5C391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19" w:history="1">
            <w:r w:rsidRPr="00B80941">
              <w:rPr>
                <w:rStyle w:val="Hyperlink"/>
                <w:noProof/>
              </w:rPr>
              <w:t>Session 7.5 : Activité de groupe – Code de conduite, et protection et lutte contre l’exploitation, les abus et le harcèlement sexuels</w:t>
            </w:r>
            <w:r>
              <w:rPr>
                <w:noProof/>
                <w:webHidden/>
              </w:rPr>
              <w:tab/>
            </w:r>
            <w:r>
              <w:rPr>
                <w:noProof/>
                <w:webHidden/>
              </w:rPr>
              <w:fldChar w:fldCharType="begin"/>
            </w:r>
            <w:r>
              <w:rPr>
                <w:noProof/>
                <w:webHidden/>
              </w:rPr>
              <w:instrText xml:space="preserve"> PAGEREF _Toc183368819 \h </w:instrText>
            </w:r>
            <w:r>
              <w:rPr>
                <w:noProof/>
                <w:webHidden/>
              </w:rPr>
            </w:r>
            <w:r>
              <w:rPr>
                <w:noProof/>
                <w:webHidden/>
              </w:rPr>
              <w:fldChar w:fldCharType="separate"/>
            </w:r>
            <w:r>
              <w:rPr>
                <w:noProof/>
                <w:webHidden/>
              </w:rPr>
              <w:t>33</w:t>
            </w:r>
            <w:r>
              <w:rPr>
                <w:noProof/>
                <w:webHidden/>
              </w:rPr>
              <w:fldChar w:fldCharType="end"/>
            </w:r>
          </w:hyperlink>
        </w:p>
        <w:p w14:paraId="1872E9C1" w14:textId="2724DEC0" w:rsidR="00F76CC5" w:rsidRDefault="00F76CC5">
          <w:pPr>
            <w:pStyle w:val="TOC2"/>
            <w:rPr>
              <w:rFonts w:asciiTheme="minorHAnsi" w:eastAsiaTheme="minorEastAsia" w:hAnsiTheme="minorHAnsi"/>
              <w:noProof/>
              <w:color w:val="auto"/>
              <w:kern w:val="2"/>
              <w14:ligatures w14:val="standardContextual"/>
            </w:rPr>
          </w:pPr>
          <w:hyperlink w:anchor="_Toc183368820" w:history="1">
            <w:r w:rsidRPr="00B80941">
              <w:rPr>
                <w:rStyle w:val="Hyperlink"/>
                <w:noProof/>
              </w:rPr>
              <w:t>Module 8 : Gestion des interventions rapides et compétences non techniques</w:t>
            </w:r>
            <w:r>
              <w:rPr>
                <w:noProof/>
                <w:webHidden/>
              </w:rPr>
              <w:tab/>
            </w:r>
            <w:r>
              <w:rPr>
                <w:noProof/>
                <w:webHidden/>
              </w:rPr>
              <w:fldChar w:fldCharType="begin"/>
            </w:r>
            <w:r>
              <w:rPr>
                <w:noProof/>
                <w:webHidden/>
              </w:rPr>
              <w:instrText xml:space="preserve"> PAGEREF _Toc183368820 \h </w:instrText>
            </w:r>
            <w:r>
              <w:rPr>
                <w:noProof/>
                <w:webHidden/>
              </w:rPr>
            </w:r>
            <w:r>
              <w:rPr>
                <w:noProof/>
                <w:webHidden/>
              </w:rPr>
              <w:fldChar w:fldCharType="separate"/>
            </w:r>
            <w:r>
              <w:rPr>
                <w:noProof/>
                <w:webHidden/>
              </w:rPr>
              <w:t>34</w:t>
            </w:r>
            <w:r>
              <w:rPr>
                <w:noProof/>
                <w:webHidden/>
              </w:rPr>
              <w:fldChar w:fldCharType="end"/>
            </w:r>
          </w:hyperlink>
        </w:p>
        <w:p w14:paraId="0B7E5D05" w14:textId="57611442"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1" w:history="1">
            <w:r w:rsidRPr="00B80941">
              <w:rPr>
                <w:rStyle w:val="Hyperlink"/>
                <w:noProof/>
              </w:rPr>
              <w:t>Session 8.1 : Rôles du gestionnaire et compétences requises</w:t>
            </w:r>
            <w:r>
              <w:rPr>
                <w:noProof/>
                <w:webHidden/>
              </w:rPr>
              <w:tab/>
            </w:r>
            <w:r>
              <w:rPr>
                <w:noProof/>
                <w:webHidden/>
              </w:rPr>
              <w:fldChar w:fldCharType="begin"/>
            </w:r>
            <w:r>
              <w:rPr>
                <w:noProof/>
                <w:webHidden/>
              </w:rPr>
              <w:instrText xml:space="preserve"> PAGEREF _Toc183368821 \h </w:instrText>
            </w:r>
            <w:r>
              <w:rPr>
                <w:noProof/>
                <w:webHidden/>
              </w:rPr>
            </w:r>
            <w:r>
              <w:rPr>
                <w:noProof/>
                <w:webHidden/>
              </w:rPr>
              <w:fldChar w:fldCharType="separate"/>
            </w:r>
            <w:r>
              <w:rPr>
                <w:noProof/>
                <w:webHidden/>
              </w:rPr>
              <w:t>34</w:t>
            </w:r>
            <w:r>
              <w:rPr>
                <w:noProof/>
                <w:webHidden/>
              </w:rPr>
              <w:fldChar w:fldCharType="end"/>
            </w:r>
          </w:hyperlink>
        </w:p>
        <w:p w14:paraId="09C33C5F" w14:textId="0CEC1E29"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2" w:history="1">
            <w:r w:rsidRPr="00B80941">
              <w:rPr>
                <w:rStyle w:val="Hyperlink"/>
                <w:noProof/>
              </w:rPr>
              <w:t>Session 8.2 : Gestion d’équipe</w:t>
            </w:r>
            <w:r>
              <w:rPr>
                <w:noProof/>
                <w:webHidden/>
              </w:rPr>
              <w:tab/>
            </w:r>
            <w:r>
              <w:rPr>
                <w:noProof/>
                <w:webHidden/>
              </w:rPr>
              <w:fldChar w:fldCharType="begin"/>
            </w:r>
            <w:r>
              <w:rPr>
                <w:noProof/>
                <w:webHidden/>
              </w:rPr>
              <w:instrText xml:space="preserve"> PAGEREF _Toc183368822 \h </w:instrText>
            </w:r>
            <w:r>
              <w:rPr>
                <w:noProof/>
                <w:webHidden/>
              </w:rPr>
            </w:r>
            <w:r>
              <w:rPr>
                <w:noProof/>
                <w:webHidden/>
              </w:rPr>
              <w:fldChar w:fldCharType="separate"/>
            </w:r>
            <w:r>
              <w:rPr>
                <w:noProof/>
                <w:webHidden/>
              </w:rPr>
              <w:t>34</w:t>
            </w:r>
            <w:r>
              <w:rPr>
                <w:noProof/>
                <w:webHidden/>
              </w:rPr>
              <w:fldChar w:fldCharType="end"/>
            </w:r>
          </w:hyperlink>
        </w:p>
        <w:p w14:paraId="21EFBACA" w14:textId="6C66E747"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3" w:history="1">
            <w:r w:rsidRPr="00B80941">
              <w:rPr>
                <w:rStyle w:val="Hyperlink"/>
                <w:noProof/>
              </w:rPr>
              <w:t>Session 8.3 : Règlement des conflits</w:t>
            </w:r>
            <w:r>
              <w:rPr>
                <w:noProof/>
                <w:webHidden/>
              </w:rPr>
              <w:tab/>
            </w:r>
            <w:r>
              <w:rPr>
                <w:noProof/>
                <w:webHidden/>
              </w:rPr>
              <w:fldChar w:fldCharType="begin"/>
            </w:r>
            <w:r>
              <w:rPr>
                <w:noProof/>
                <w:webHidden/>
              </w:rPr>
              <w:instrText xml:space="preserve"> PAGEREF _Toc183368823 \h </w:instrText>
            </w:r>
            <w:r>
              <w:rPr>
                <w:noProof/>
                <w:webHidden/>
              </w:rPr>
            </w:r>
            <w:r>
              <w:rPr>
                <w:noProof/>
                <w:webHidden/>
              </w:rPr>
              <w:fldChar w:fldCharType="separate"/>
            </w:r>
            <w:r>
              <w:rPr>
                <w:noProof/>
                <w:webHidden/>
              </w:rPr>
              <w:t>35</w:t>
            </w:r>
            <w:r>
              <w:rPr>
                <w:noProof/>
                <w:webHidden/>
              </w:rPr>
              <w:fldChar w:fldCharType="end"/>
            </w:r>
          </w:hyperlink>
        </w:p>
        <w:p w14:paraId="04DDACA8" w14:textId="6742EB18"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4" w:history="1">
            <w:r w:rsidRPr="00B80941">
              <w:rPr>
                <w:rStyle w:val="Hyperlink"/>
                <w:noProof/>
              </w:rPr>
              <w:t>Session 8.4 : Mini scénario sur le règlement des conflits</w:t>
            </w:r>
            <w:r>
              <w:rPr>
                <w:noProof/>
                <w:webHidden/>
              </w:rPr>
              <w:tab/>
            </w:r>
            <w:r>
              <w:rPr>
                <w:noProof/>
                <w:webHidden/>
              </w:rPr>
              <w:fldChar w:fldCharType="begin"/>
            </w:r>
            <w:r>
              <w:rPr>
                <w:noProof/>
                <w:webHidden/>
              </w:rPr>
              <w:instrText xml:space="preserve"> PAGEREF _Toc183368824 \h </w:instrText>
            </w:r>
            <w:r>
              <w:rPr>
                <w:noProof/>
                <w:webHidden/>
              </w:rPr>
            </w:r>
            <w:r>
              <w:rPr>
                <w:noProof/>
                <w:webHidden/>
              </w:rPr>
              <w:fldChar w:fldCharType="separate"/>
            </w:r>
            <w:r>
              <w:rPr>
                <w:noProof/>
                <w:webHidden/>
              </w:rPr>
              <w:t>35</w:t>
            </w:r>
            <w:r>
              <w:rPr>
                <w:noProof/>
                <w:webHidden/>
              </w:rPr>
              <w:fldChar w:fldCharType="end"/>
            </w:r>
          </w:hyperlink>
        </w:p>
        <w:p w14:paraId="47355145" w14:textId="5F120D30"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5" w:history="1">
            <w:r w:rsidRPr="00B80941">
              <w:rPr>
                <w:rStyle w:val="Hyperlink"/>
                <w:noProof/>
              </w:rPr>
              <w:t>Session 8.5 : Communication</w:t>
            </w:r>
            <w:r>
              <w:rPr>
                <w:noProof/>
                <w:webHidden/>
              </w:rPr>
              <w:tab/>
            </w:r>
            <w:r>
              <w:rPr>
                <w:noProof/>
                <w:webHidden/>
              </w:rPr>
              <w:fldChar w:fldCharType="begin"/>
            </w:r>
            <w:r>
              <w:rPr>
                <w:noProof/>
                <w:webHidden/>
              </w:rPr>
              <w:instrText xml:space="preserve"> PAGEREF _Toc183368825 \h </w:instrText>
            </w:r>
            <w:r>
              <w:rPr>
                <w:noProof/>
                <w:webHidden/>
              </w:rPr>
            </w:r>
            <w:r>
              <w:rPr>
                <w:noProof/>
                <w:webHidden/>
              </w:rPr>
              <w:fldChar w:fldCharType="separate"/>
            </w:r>
            <w:r>
              <w:rPr>
                <w:noProof/>
                <w:webHidden/>
              </w:rPr>
              <w:t>35</w:t>
            </w:r>
            <w:r>
              <w:rPr>
                <w:noProof/>
                <w:webHidden/>
              </w:rPr>
              <w:fldChar w:fldCharType="end"/>
            </w:r>
          </w:hyperlink>
        </w:p>
        <w:p w14:paraId="637B8C4C" w14:textId="01B422BC"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6" w:history="1">
            <w:r w:rsidRPr="00B80941">
              <w:rPr>
                <w:rStyle w:val="Hyperlink"/>
                <w:noProof/>
              </w:rPr>
              <w:t>Session 8.6 : Plaidoyer</w:t>
            </w:r>
            <w:r>
              <w:rPr>
                <w:noProof/>
                <w:webHidden/>
              </w:rPr>
              <w:tab/>
            </w:r>
            <w:r>
              <w:rPr>
                <w:noProof/>
                <w:webHidden/>
              </w:rPr>
              <w:fldChar w:fldCharType="begin"/>
            </w:r>
            <w:r>
              <w:rPr>
                <w:noProof/>
                <w:webHidden/>
              </w:rPr>
              <w:instrText xml:space="preserve"> PAGEREF _Toc183368826 \h </w:instrText>
            </w:r>
            <w:r>
              <w:rPr>
                <w:noProof/>
                <w:webHidden/>
              </w:rPr>
            </w:r>
            <w:r>
              <w:rPr>
                <w:noProof/>
                <w:webHidden/>
              </w:rPr>
              <w:fldChar w:fldCharType="separate"/>
            </w:r>
            <w:r>
              <w:rPr>
                <w:noProof/>
                <w:webHidden/>
              </w:rPr>
              <w:t>36</w:t>
            </w:r>
            <w:r>
              <w:rPr>
                <w:noProof/>
                <w:webHidden/>
              </w:rPr>
              <w:fldChar w:fldCharType="end"/>
            </w:r>
          </w:hyperlink>
        </w:p>
        <w:p w14:paraId="15C21D59" w14:textId="5DF25CEB"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7" w:history="1">
            <w:r w:rsidRPr="00B80941">
              <w:rPr>
                <w:rStyle w:val="Hyperlink"/>
                <w:noProof/>
              </w:rPr>
              <w:t>Session 8.7 : Activité de groupe – Plaidoyer en faveur d’un budget suffisant pour un programme d’intervention rapide</w:t>
            </w:r>
            <w:r>
              <w:rPr>
                <w:noProof/>
                <w:webHidden/>
              </w:rPr>
              <w:tab/>
            </w:r>
            <w:r>
              <w:rPr>
                <w:noProof/>
                <w:webHidden/>
              </w:rPr>
              <w:fldChar w:fldCharType="begin"/>
            </w:r>
            <w:r>
              <w:rPr>
                <w:noProof/>
                <w:webHidden/>
              </w:rPr>
              <w:instrText xml:space="preserve"> PAGEREF _Toc183368827 \h </w:instrText>
            </w:r>
            <w:r>
              <w:rPr>
                <w:noProof/>
                <w:webHidden/>
              </w:rPr>
            </w:r>
            <w:r>
              <w:rPr>
                <w:noProof/>
                <w:webHidden/>
              </w:rPr>
              <w:fldChar w:fldCharType="separate"/>
            </w:r>
            <w:r>
              <w:rPr>
                <w:noProof/>
                <w:webHidden/>
              </w:rPr>
              <w:t>36</w:t>
            </w:r>
            <w:r>
              <w:rPr>
                <w:noProof/>
                <w:webHidden/>
              </w:rPr>
              <w:fldChar w:fldCharType="end"/>
            </w:r>
          </w:hyperlink>
        </w:p>
        <w:p w14:paraId="52EC9BB9" w14:textId="4D0E28CB" w:rsidR="00F76CC5" w:rsidRDefault="00F76CC5">
          <w:pPr>
            <w:pStyle w:val="TOC2"/>
            <w:rPr>
              <w:rFonts w:asciiTheme="minorHAnsi" w:eastAsiaTheme="minorEastAsia" w:hAnsiTheme="minorHAnsi"/>
              <w:noProof/>
              <w:color w:val="auto"/>
              <w:kern w:val="2"/>
              <w14:ligatures w14:val="standardContextual"/>
            </w:rPr>
          </w:pPr>
          <w:hyperlink w:anchor="_Toc183368828" w:history="1">
            <w:r w:rsidRPr="00B80941">
              <w:rPr>
                <w:rStyle w:val="Hyperlink"/>
                <w:noProof/>
              </w:rPr>
              <w:t>Module 9 : Planification d’un programme d’intervention rapide</w:t>
            </w:r>
            <w:r>
              <w:rPr>
                <w:noProof/>
                <w:webHidden/>
              </w:rPr>
              <w:tab/>
            </w:r>
            <w:r>
              <w:rPr>
                <w:noProof/>
                <w:webHidden/>
              </w:rPr>
              <w:fldChar w:fldCharType="begin"/>
            </w:r>
            <w:r>
              <w:rPr>
                <w:noProof/>
                <w:webHidden/>
              </w:rPr>
              <w:instrText xml:space="preserve"> PAGEREF _Toc183368828 \h </w:instrText>
            </w:r>
            <w:r>
              <w:rPr>
                <w:noProof/>
                <w:webHidden/>
              </w:rPr>
            </w:r>
            <w:r>
              <w:rPr>
                <w:noProof/>
                <w:webHidden/>
              </w:rPr>
              <w:fldChar w:fldCharType="separate"/>
            </w:r>
            <w:r>
              <w:rPr>
                <w:noProof/>
                <w:webHidden/>
              </w:rPr>
              <w:t>37</w:t>
            </w:r>
            <w:r>
              <w:rPr>
                <w:noProof/>
                <w:webHidden/>
              </w:rPr>
              <w:fldChar w:fldCharType="end"/>
            </w:r>
          </w:hyperlink>
        </w:p>
        <w:p w14:paraId="5A1EF17B" w14:textId="301CCCF5"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29" w:history="1">
            <w:r w:rsidRPr="00B80941">
              <w:rPr>
                <w:rStyle w:val="Hyperlink"/>
                <w:noProof/>
              </w:rPr>
              <w:t>Session 9.1 : Gestion du changement</w:t>
            </w:r>
            <w:r>
              <w:rPr>
                <w:noProof/>
                <w:webHidden/>
              </w:rPr>
              <w:tab/>
            </w:r>
            <w:r>
              <w:rPr>
                <w:noProof/>
                <w:webHidden/>
              </w:rPr>
              <w:fldChar w:fldCharType="begin"/>
            </w:r>
            <w:r>
              <w:rPr>
                <w:noProof/>
                <w:webHidden/>
              </w:rPr>
              <w:instrText xml:space="preserve"> PAGEREF _Toc183368829 \h </w:instrText>
            </w:r>
            <w:r>
              <w:rPr>
                <w:noProof/>
                <w:webHidden/>
              </w:rPr>
            </w:r>
            <w:r>
              <w:rPr>
                <w:noProof/>
                <w:webHidden/>
              </w:rPr>
              <w:fldChar w:fldCharType="separate"/>
            </w:r>
            <w:r>
              <w:rPr>
                <w:noProof/>
                <w:webHidden/>
              </w:rPr>
              <w:t>37</w:t>
            </w:r>
            <w:r>
              <w:rPr>
                <w:noProof/>
                <w:webHidden/>
              </w:rPr>
              <w:fldChar w:fldCharType="end"/>
            </w:r>
          </w:hyperlink>
        </w:p>
        <w:p w14:paraId="7022DD63" w14:textId="646ED9F8"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30" w:history="1">
            <w:r w:rsidRPr="00B80941">
              <w:rPr>
                <w:rStyle w:val="Hyperlink"/>
                <w:noProof/>
              </w:rPr>
              <w:t>Session 9.2 : Planification d’un programme d’intervention rapide</w:t>
            </w:r>
            <w:r>
              <w:rPr>
                <w:noProof/>
                <w:webHidden/>
              </w:rPr>
              <w:tab/>
            </w:r>
            <w:r>
              <w:rPr>
                <w:noProof/>
                <w:webHidden/>
              </w:rPr>
              <w:fldChar w:fldCharType="begin"/>
            </w:r>
            <w:r>
              <w:rPr>
                <w:noProof/>
                <w:webHidden/>
              </w:rPr>
              <w:instrText xml:space="preserve"> PAGEREF _Toc183368830 \h </w:instrText>
            </w:r>
            <w:r>
              <w:rPr>
                <w:noProof/>
                <w:webHidden/>
              </w:rPr>
            </w:r>
            <w:r>
              <w:rPr>
                <w:noProof/>
                <w:webHidden/>
              </w:rPr>
              <w:fldChar w:fldCharType="separate"/>
            </w:r>
            <w:r>
              <w:rPr>
                <w:noProof/>
                <w:webHidden/>
              </w:rPr>
              <w:t>37</w:t>
            </w:r>
            <w:r>
              <w:rPr>
                <w:noProof/>
                <w:webHidden/>
              </w:rPr>
              <w:fldChar w:fldCharType="end"/>
            </w:r>
          </w:hyperlink>
        </w:p>
        <w:p w14:paraId="049419C7" w14:textId="4EF9F410"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31" w:history="1">
            <w:r w:rsidRPr="00B80941">
              <w:rPr>
                <w:rStyle w:val="Hyperlink"/>
                <w:noProof/>
              </w:rPr>
              <w:t>Session 9.3 : Activité de groupe – Élaboration du plan de travail d’un programme d’intervention rapide</w:t>
            </w:r>
            <w:r>
              <w:rPr>
                <w:noProof/>
                <w:webHidden/>
              </w:rPr>
              <w:tab/>
            </w:r>
            <w:r>
              <w:rPr>
                <w:noProof/>
                <w:webHidden/>
              </w:rPr>
              <w:fldChar w:fldCharType="begin"/>
            </w:r>
            <w:r>
              <w:rPr>
                <w:noProof/>
                <w:webHidden/>
              </w:rPr>
              <w:instrText xml:space="preserve"> PAGEREF _Toc183368831 \h </w:instrText>
            </w:r>
            <w:r>
              <w:rPr>
                <w:noProof/>
                <w:webHidden/>
              </w:rPr>
            </w:r>
            <w:r>
              <w:rPr>
                <w:noProof/>
                <w:webHidden/>
              </w:rPr>
              <w:fldChar w:fldCharType="separate"/>
            </w:r>
            <w:r>
              <w:rPr>
                <w:noProof/>
                <w:webHidden/>
              </w:rPr>
              <w:t>38</w:t>
            </w:r>
            <w:r>
              <w:rPr>
                <w:noProof/>
                <w:webHidden/>
              </w:rPr>
              <w:fldChar w:fldCharType="end"/>
            </w:r>
          </w:hyperlink>
        </w:p>
        <w:p w14:paraId="40AD8FAE" w14:textId="17AF4BEA"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32" w:history="1">
            <w:r w:rsidRPr="00B80941">
              <w:rPr>
                <w:rStyle w:val="Hyperlink"/>
                <w:noProof/>
              </w:rPr>
              <w:t>Session 9.4 : Activité de groupe – Élaboration du plan budgétaire d’un programme d’intervention rapide</w:t>
            </w:r>
            <w:r>
              <w:rPr>
                <w:noProof/>
                <w:webHidden/>
              </w:rPr>
              <w:tab/>
            </w:r>
            <w:r>
              <w:rPr>
                <w:noProof/>
                <w:webHidden/>
              </w:rPr>
              <w:fldChar w:fldCharType="begin"/>
            </w:r>
            <w:r>
              <w:rPr>
                <w:noProof/>
                <w:webHidden/>
              </w:rPr>
              <w:instrText xml:space="preserve"> PAGEREF _Toc183368832 \h </w:instrText>
            </w:r>
            <w:r>
              <w:rPr>
                <w:noProof/>
                <w:webHidden/>
              </w:rPr>
            </w:r>
            <w:r>
              <w:rPr>
                <w:noProof/>
                <w:webHidden/>
              </w:rPr>
              <w:fldChar w:fldCharType="separate"/>
            </w:r>
            <w:r>
              <w:rPr>
                <w:noProof/>
                <w:webHidden/>
              </w:rPr>
              <w:t>41</w:t>
            </w:r>
            <w:r>
              <w:rPr>
                <w:noProof/>
                <w:webHidden/>
              </w:rPr>
              <w:fldChar w:fldCharType="end"/>
            </w:r>
          </w:hyperlink>
        </w:p>
        <w:p w14:paraId="5D6DDC61" w14:textId="5C59E907" w:rsidR="00F76CC5" w:rsidRDefault="00F76CC5">
          <w:pPr>
            <w:pStyle w:val="TOC3"/>
            <w:tabs>
              <w:tab w:val="right" w:leader="dot" w:pos="9016"/>
            </w:tabs>
            <w:rPr>
              <w:rFonts w:asciiTheme="minorHAnsi" w:eastAsiaTheme="minorEastAsia" w:hAnsiTheme="minorHAnsi" w:cstheme="minorBidi"/>
              <w:noProof/>
              <w:kern w:val="2"/>
              <w14:ligatures w14:val="standardContextual"/>
            </w:rPr>
          </w:pPr>
          <w:hyperlink w:anchor="_Toc183368833" w:history="1">
            <w:r w:rsidRPr="00B80941">
              <w:rPr>
                <w:rStyle w:val="Hyperlink"/>
                <w:noProof/>
              </w:rPr>
              <w:t>Session 9.5 : Étapes suivantes</w:t>
            </w:r>
            <w:r>
              <w:rPr>
                <w:noProof/>
                <w:webHidden/>
              </w:rPr>
              <w:tab/>
            </w:r>
            <w:r>
              <w:rPr>
                <w:noProof/>
                <w:webHidden/>
              </w:rPr>
              <w:fldChar w:fldCharType="begin"/>
            </w:r>
            <w:r>
              <w:rPr>
                <w:noProof/>
                <w:webHidden/>
              </w:rPr>
              <w:instrText xml:space="preserve"> PAGEREF _Toc183368833 \h </w:instrText>
            </w:r>
            <w:r>
              <w:rPr>
                <w:noProof/>
                <w:webHidden/>
              </w:rPr>
            </w:r>
            <w:r>
              <w:rPr>
                <w:noProof/>
                <w:webHidden/>
              </w:rPr>
              <w:fldChar w:fldCharType="separate"/>
            </w:r>
            <w:r>
              <w:rPr>
                <w:noProof/>
                <w:webHidden/>
              </w:rPr>
              <w:t>41</w:t>
            </w:r>
            <w:r>
              <w:rPr>
                <w:noProof/>
                <w:webHidden/>
              </w:rPr>
              <w:fldChar w:fldCharType="end"/>
            </w:r>
          </w:hyperlink>
        </w:p>
        <w:p w14:paraId="0C3A99AD" w14:textId="5AAC4ABB" w:rsidR="008568D8" w:rsidRDefault="00000000">
          <w:pPr>
            <w:pStyle w:val="TOC2"/>
            <w:tabs>
              <w:tab w:val="clear" w:pos="9350"/>
              <w:tab w:val="right" w:leader="dot" w:pos="9345"/>
            </w:tabs>
            <w:jc w:val="both"/>
            <w:rPr>
              <w:rStyle w:val="Hyperlink"/>
            </w:rPr>
          </w:pPr>
          <w:r>
            <w:fldChar w:fldCharType="end"/>
          </w:r>
        </w:p>
      </w:sdtContent>
    </w:sdt>
    <w:p w14:paraId="0C3A99B5" w14:textId="77777777" w:rsidR="008568D8" w:rsidRDefault="008568D8">
      <w:pPr>
        <w:spacing w:after="0" w:line="240" w:lineRule="auto"/>
        <w:jc w:val="both"/>
        <w:rPr>
          <w:rFonts w:ascii="Source Sans Pro" w:hAnsi="Source Sans Pro" w:cstheme="minorHAnsi"/>
        </w:rPr>
      </w:pPr>
    </w:p>
    <w:p w14:paraId="0C3A99D1" w14:textId="77777777" w:rsidR="008568D8" w:rsidRDefault="008568D8">
      <w:pPr>
        <w:spacing w:after="0" w:line="240" w:lineRule="auto"/>
        <w:jc w:val="both"/>
        <w:rPr>
          <w:rFonts w:ascii="Source Sans Pro" w:hAnsi="Source Sans Pro" w:cstheme="minorHAnsi"/>
        </w:rPr>
      </w:pPr>
    </w:p>
    <w:p w14:paraId="27846427" w14:textId="77777777" w:rsidR="00F557FA" w:rsidRDefault="00F557FA">
      <w:pPr>
        <w:spacing w:after="0" w:line="240" w:lineRule="auto"/>
        <w:jc w:val="both"/>
        <w:rPr>
          <w:rFonts w:ascii="Source Sans Pro" w:hAnsi="Source Sans Pro" w:cstheme="minorHAnsi"/>
        </w:rPr>
      </w:pPr>
    </w:p>
    <w:p w14:paraId="0C3A99D2" w14:textId="77777777" w:rsidR="008568D8" w:rsidRDefault="00000000">
      <w:pPr>
        <w:pStyle w:val="P68B1DB1-Normal7"/>
        <w:spacing w:after="0" w:line="240" w:lineRule="auto"/>
        <w:jc w:val="both"/>
      </w:pPr>
      <w:bookmarkStart w:id="0" w:name="_Toc1079705464"/>
      <w:bookmarkStart w:id="1" w:name="_Toc124949014"/>
      <w:r>
        <w:lastRenderedPageBreak/>
        <w:t>Objectif et utilisation du présent document</w:t>
      </w:r>
      <w:bookmarkEnd w:id="0"/>
    </w:p>
    <w:p w14:paraId="0C3A99D3" w14:textId="77777777" w:rsidR="008568D8" w:rsidRDefault="008568D8">
      <w:pPr>
        <w:spacing w:after="0" w:line="240" w:lineRule="auto"/>
        <w:jc w:val="both"/>
        <w:rPr>
          <w:rFonts w:ascii="Source Sans Pro" w:eastAsia="Calibri" w:hAnsi="Source Sans Pro" w:cstheme="minorHAnsi"/>
        </w:rPr>
      </w:pPr>
    </w:p>
    <w:p w14:paraId="0C3A99D4" w14:textId="3EC200E3" w:rsidR="008568D8" w:rsidRDefault="00000000">
      <w:pPr>
        <w:pStyle w:val="P68B1DB1-Normal8"/>
        <w:spacing w:after="0" w:line="240" w:lineRule="auto"/>
        <w:jc w:val="both"/>
      </w:pPr>
      <w:r>
        <w:t>Le guide d</w:t>
      </w:r>
      <w:r w:rsidR="00B3691A">
        <w:t>u participant</w:t>
      </w:r>
      <w:r>
        <w:t xml:space="preserve"> </w:t>
      </w:r>
      <w:r w:rsidR="00A02B1C">
        <w:t>pour l’atelier de formation</w:t>
      </w:r>
      <w:r>
        <w:t xml:space="preserve"> les gestionnaires des équipes d’intervention rapide (KIF GEIR) a été conçu pour guider étape par étape les </w:t>
      </w:r>
      <w:r w:rsidR="00A02B1C">
        <w:t>participants</w:t>
      </w:r>
      <w:r>
        <w:t xml:space="preserve"> tout au long du programme.</w:t>
      </w:r>
    </w:p>
    <w:p w14:paraId="0C3A99D5" w14:textId="77777777" w:rsidR="008568D8" w:rsidRDefault="008568D8">
      <w:pPr>
        <w:spacing w:after="0" w:line="240" w:lineRule="auto"/>
        <w:jc w:val="both"/>
        <w:rPr>
          <w:rFonts w:ascii="Source Sans Pro" w:eastAsia="Calibri" w:hAnsi="Source Sans Pro" w:cstheme="minorHAnsi"/>
        </w:rPr>
      </w:pPr>
    </w:p>
    <w:p w14:paraId="0C3A99D6" w14:textId="3CCF4A6E" w:rsidR="008568D8" w:rsidRDefault="00000000">
      <w:pPr>
        <w:spacing w:after="0" w:line="240" w:lineRule="auto"/>
        <w:jc w:val="both"/>
        <w:rPr>
          <w:rFonts w:ascii="Source Sans Pro" w:eastAsia="Calibri" w:hAnsi="Source Sans Pro" w:cstheme="minorHAnsi"/>
        </w:rPr>
      </w:pPr>
      <w:r>
        <w:rPr>
          <w:rFonts w:ascii="Source Sans Pro" w:eastAsia="Calibri" w:hAnsi="Source Sans Pro" w:cstheme="minorHAnsi"/>
        </w:rPr>
        <w:t>Ce guide présente le contenu, les objectifs et les résultats attendus d</w:t>
      </w:r>
      <w:r w:rsidR="00A02B1C">
        <w:rPr>
          <w:rFonts w:ascii="Source Sans Pro" w:eastAsia="Calibri" w:hAnsi="Source Sans Pro" w:cstheme="minorHAnsi"/>
        </w:rPr>
        <w:t>e l’atelier des G</w:t>
      </w:r>
      <w:r w:rsidR="00F53EF3">
        <w:rPr>
          <w:rFonts w:ascii="Source Sans Pro" w:eastAsia="Calibri" w:hAnsi="Source Sans Pro" w:cstheme="minorHAnsi"/>
        </w:rPr>
        <w:t>EIR</w:t>
      </w:r>
      <w:r>
        <w:rPr>
          <w:rFonts w:ascii="Source Sans Pro" w:eastAsia="Calibri" w:hAnsi="Source Sans Pro" w:cstheme="minorHAnsi"/>
        </w:rPr>
        <w:t xml:space="preserve">. Il décrit les objectifs de chaque module et session, les instructions pour le travail de groupe, le contenu des scénarios et les annexes à utiliser comme modèles pour être adaptés au contenu du pays pendant l'atelier. </w:t>
      </w:r>
    </w:p>
    <w:p w14:paraId="55245207" w14:textId="77777777" w:rsidR="009B2722" w:rsidRDefault="009B2722">
      <w:pPr>
        <w:spacing w:after="0" w:line="240" w:lineRule="auto"/>
        <w:jc w:val="both"/>
        <w:rPr>
          <w:rFonts w:ascii="Source Sans Pro" w:eastAsia="Calibri" w:hAnsi="Source Sans Pro" w:cstheme="minorHAnsi"/>
        </w:rPr>
      </w:pPr>
    </w:p>
    <w:p w14:paraId="0C3A99D7" w14:textId="77777777" w:rsidR="008568D8" w:rsidRDefault="008568D8">
      <w:pPr>
        <w:spacing w:after="0" w:line="240" w:lineRule="auto"/>
        <w:jc w:val="both"/>
        <w:rPr>
          <w:rFonts w:ascii="Source Sans Pro" w:eastAsia="Calibri" w:hAnsi="Source Sans Pro" w:cstheme="minorHAnsi"/>
        </w:rPr>
      </w:pPr>
    </w:p>
    <w:p w14:paraId="0C3A99D8" w14:textId="77777777" w:rsidR="008568D8" w:rsidRDefault="00000000">
      <w:pPr>
        <w:pStyle w:val="P68B1DB1-Normal11"/>
        <w:spacing w:after="0" w:line="240" w:lineRule="auto"/>
        <w:jc w:val="both"/>
        <w:textAlignment w:val="baseline"/>
        <w:rPr>
          <w:i/>
        </w:rPr>
      </w:pPr>
      <w:r>
        <w:rPr>
          <w:i/>
          <w:u w:val="single"/>
        </w:rPr>
        <w:t>Remarque :</w:t>
      </w:r>
      <w:r>
        <w:rPr>
          <w:i/>
        </w:rPr>
        <w:t> </w:t>
      </w:r>
    </w:p>
    <w:p w14:paraId="0C3A99D9" w14:textId="77777777" w:rsidR="008568D8" w:rsidRDefault="00000000">
      <w:pPr>
        <w:pStyle w:val="P68B1DB1-Normal11"/>
        <w:spacing w:after="0" w:line="240" w:lineRule="auto"/>
        <w:jc w:val="both"/>
        <w:textAlignment w:val="baseline"/>
        <w:rPr>
          <w:i/>
        </w:rPr>
      </w:pPr>
      <w:r>
        <w:rPr>
          <w:i/>
        </w:rPr>
        <w:t>Le présent manuel peut être adapté par les organisateurs de l’atelier au contexte national et au programme final/adapté de l’atelier.</w:t>
      </w:r>
    </w:p>
    <w:p w14:paraId="0C3A99DA" w14:textId="77777777" w:rsidR="008568D8" w:rsidRDefault="008568D8">
      <w:pPr>
        <w:spacing w:after="0" w:line="240" w:lineRule="auto"/>
        <w:jc w:val="both"/>
        <w:textAlignment w:val="baseline"/>
        <w:rPr>
          <w:rFonts w:ascii="Source Sans Pro" w:eastAsia="Times New Roman" w:hAnsi="Source Sans Pro" w:cs="Segoe UI"/>
          <w:i/>
          <w:iCs/>
          <w:color w:val="C00000"/>
        </w:rPr>
      </w:pPr>
    </w:p>
    <w:p w14:paraId="0C3A99DB" w14:textId="77777777" w:rsidR="008568D8" w:rsidRDefault="008568D8">
      <w:pPr>
        <w:spacing w:after="0" w:line="240" w:lineRule="auto"/>
        <w:jc w:val="both"/>
        <w:textAlignment w:val="baseline"/>
        <w:rPr>
          <w:rFonts w:ascii="Source Sans Pro" w:eastAsia="Times New Roman" w:hAnsi="Source Sans Pro" w:cs="Segoe UI"/>
          <w:sz w:val="18"/>
          <w:szCs w:val="18"/>
        </w:rPr>
      </w:pPr>
    </w:p>
    <w:p w14:paraId="0C3A99DC" w14:textId="77777777" w:rsidR="008568D8" w:rsidRDefault="008568D8">
      <w:pPr>
        <w:spacing w:after="0" w:line="240" w:lineRule="auto"/>
        <w:jc w:val="both"/>
        <w:rPr>
          <w:rFonts w:ascii="Source Sans Pro" w:eastAsia="Calibri" w:hAnsi="Source Sans Pro" w:cstheme="minorHAnsi"/>
        </w:rPr>
      </w:pPr>
    </w:p>
    <w:p w14:paraId="0C3A99DD" w14:textId="77777777" w:rsidR="008568D8" w:rsidRDefault="008568D8">
      <w:pPr>
        <w:spacing w:after="0" w:line="240" w:lineRule="auto"/>
        <w:jc w:val="both"/>
        <w:rPr>
          <w:rFonts w:ascii="Source Sans Pro" w:eastAsia="Calibri" w:hAnsi="Source Sans Pro" w:cstheme="minorHAnsi"/>
        </w:rPr>
      </w:pPr>
    </w:p>
    <w:p w14:paraId="0C3A99DE" w14:textId="77777777" w:rsidR="008568D8" w:rsidRDefault="008568D8">
      <w:pPr>
        <w:spacing w:after="0" w:line="240" w:lineRule="auto"/>
        <w:jc w:val="both"/>
        <w:rPr>
          <w:rFonts w:ascii="Source Sans Pro" w:eastAsia="Calibri" w:hAnsi="Source Sans Pro" w:cstheme="minorHAnsi"/>
        </w:rPr>
      </w:pPr>
    </w:p>
    <w:p w14:paraId="0C3A99DF" w14:textId="77777777" w:rsidR="008568D8" w:rsidRDefault="008568D8">
      <w:pPr>
        <w:spacing w:after="0" w:line="240" w:lineRule="auto"/>
        <w:jc w:val="both"/>
        <w:rPr>
          <w:rFonts w:ascii="Source Sans Pro" w:eastAsia="Calibri" w:hAnsi="Source Sans Pro" w:cstheme="minorHAnsi"/>
        </w:rPr>
      </w:pPr>
    </w:p>
    <w:p w14:paraId="0C3A99E0" w14:textId="77777777" w:rsidR="008568D8" w:rsidRDefault="008568D8">
      <w:pPr>
        <w:spacing w:after="0" w:line="240" w:lineRule="auto"/>
        <w:jc w:val="both"/>
        <w:rPr>
          <w:rFonts w:ascii="Source Sans Pro" w:eastAsia="Calibri" w:hAnsi="Source Sans Pro" w:cstheme="minorHAnsi"/>
        </w:rPr>
      </w:pPr>
    </w:p>
    <w:p w14:paraId="0C3A99E1" w14:textId="77777777" w:rsidR="008568D8" w:rsidRDefault="008568D8">
      <w:pPr>
        <w:spacing w:after="0" w:line="240" w:lineRule="auto"/>
        <w:jc w:val="both"/>
        <w:rPr>
          <w:rFonts w:ascii="Source Sans Pro" w:eastAsia="Calibri" w:hAnsi="Source Sans Pro" w:cstheme="minorHAnsi"/>
        </w:rPr>
      </w:pPr>
    </w:p>
    <w:p w14:paraId="0C3A99E2" w14:textId="77777777" w:rsidR="008568D8" w:rsidRDefault="008568D8">
      <w:pPr>
        <w:spacing w:after="0" w:line="240" w:lineRule="auto"/>
        <w:jc w:val="both"/>
        <w:rPr>
          <w:rFonts w:ascii="Source Sans Pro" w:eastAsia="Calibri" w:hAnsi="Source Sans Pro" w:cstheme="minorHAnsi"/>
        </w:rPr>
      </w:pPr>
    </w:p>
    <w:p w14:paraId="0C3A99E3" w14:textId="77777777" w:rsidR="008568D8" w:rsidRDefault="008568D8">
      <w:pPr>
        <w:spacing w:after="0" w:line="240" w:lineRule="auto"/>
        <w:jc w:val="both"/>
        <w:rPr>
          <w:rFonts w:ascii="Source Sans Pro" w:eastAsia="Calibri" w:hAnsi="Source Sans Pro" w:cstheme="minorHAnsi"/>
        </w:rPr>
      </w:pPr>
    </w:p>
    <w:p w14:paraId="0C3A99E4" w14:textId="77777777" w:rsidR="008568D8" w:rsidRDefault="008568D8">
      <w:pPr>
        <w:spacing w:after="0" w:line="240" w:lineRule="auto"/>
        <w:jc w:val="both"/>
        <w:rPr>
          <w:rFonts w:ascii="Source Sans Pro" w:eastAsia="Calibri" w:hAnsi="Source Sans Pro" w:cstheme="minorHAnsi"/>
        </w:rPr>
      </w:pPr>
    </w:p>
    <w:p w14:paraId="0C3A99E5" w14:textId="77777777" w:rsidR="008568D8" w:rsidRDefault="008568D8">
      <w:pPr>
        <w:spacing w:after="0" w:line="240" w:lineRule="auto"/>
        <w:jc w:val="both"/>
        <w:rPr>
          <w:rFonts w:ascii="Source Sans Pro" w:eastAsia="Calibri" w:hAnsi="Source Sans Pro" w:cstheme="minorHAnsi"/>
        </w:rPr>
      </w:pPr>
    </w:p>
    <w:p w14:paraId="0C3A99E6" w14:textId="77777777" w:rsidR="008568D8" w:rsidRDefault="008568D8">
      <w:pPr>
        <w:spacing w:after="0" w:line="240" w:lineRule="auto"/>
        <w:jc w:val="both"/>
        <w:rPr>
          <w:rFonts w:ascii="Source Sans Pro" w:eastAsia="Calibri" w:hAnsi="Source Sans Pro" w:cstheme="minorHAnsi"/>
        </w:rPr>
      </w:pPr>
    </w:p>
    <w:p w14:paraId="0C3A99E7" w14:textId="77777777" w:rsidR="008568D8" w:rsidRDefault="008568D8">
      <w:pPr>
        <w:spacing w:after="0" w:line="240" w:lineRule="auto"/>
        <w:jc w:val="both"/>
        <w:rPr>
          <w:rFonts w:ascii="Source Sans Pro" w:eastAsia="Calibri" w:hAnsi="Source Sans Pro" w:cstheme="minorHAnsi"/>
        </w:rPr>
      </w:pPr>
    </w:p>
    <w:p w14:paraId="0C3A99E8" w14:textId="77777777" w:rsidR="008568D8" w:rsidRDefault="008568D8">
      <w:pPr>
        <w:spacing w:after="0" w:line="240" w:lineRule="auto"/>
        <w:jc w:val="both"/>
        <w:rPr>
          <w:rFonts w:ascii="Source Sans Pro" w:eastAsia="Calibri" w:hAnsi="Source Sans Pro" w:cstheme="minorHAnsi"/>
        </w:rPr>
      </w:pPr>
    </w:p>
    <w:p w14:paraId="0C3A99E9" w14:textId="77777777" w:rsidR="008568D8" w:rsidRDefault="008568D8">
      <w:pPr>
        <w:spacing w:after="0" w:line="240" w:lineRule="auto"/>
        <w:jc w:val="both"/>
        <w:rPr>
          <w:rFonts w:ascii="Source Sans Pro" w:eastAsia="Calibri" w:hAnsi="Source Sans Pro" w:cstheme="minorHAnsi"/>
        </w:rPr>
      </w:pPr>
    </w:p>
    <w:p w14:paraId="0C3A99EA" w14:textId="77777777" w:rsidR="008568D8" w:rsidRDefault="008568D8">
      <w:pPr>
        <w:spacing w:after="0" w:line="240" w:lineRule="auto"/>
        <w:jc w:val="both"/>
        <w:rPr>
          <w:rFonts w:ascii="Source Sans Pro" w:eastAsia="Calibri" w:hAnsi="Source Sans Pro" w:cstheme="minorHAnsi"/>
        </w:rPr>
      </w:pPr>
    </w:p>
    <w:p w14:paraId="0C3A99EB" w14:textId="77777777" w:rsidR="008568D8" w:rsidRDefault="008568D8">
      <w:pPr>
        <w:spacing w:after="0" w:line="240" w:lineRule="auto"/>
        <w:jc w:val="both"/>
        <w:rPr>
          <w:rFonts w:ascii="Source Sans Pro" w:eastAsia="Calibri" w:hAnsi="Source Sans Pro" w:cstheme="minorHAnsi"/>
        </w:rPr>
      </w:pPr>
    </w:p>
    <w:p w14:paraId="0C3A99EC" w14:textId="77777777" w:rsidR="008568D8" w:rsidRDefault="008568D8">
      <w:pPr>
        <w:spacing w:after="0" w:line="240" w:lineRule="auto"/>
        <w:jc w:val="both"/>
        <w:rPr>
          <w:rFonts w:ascii="Source Sans Pro" w:eastAsia="Calibri" w:hAnsi="Source Sans Pro" w:cstheme="minorHAnsi"/>
        </w:rPr>
      </w:pPr>
    </w:p>
    <w:p w14:paraId="0C3A99ED" w14:textId="77777777" w:rsidR="008568D8" w:rsidRDefault="008568D8">
      <w:pPr>
        <w:spacing w:after="0" w:line="240" w:lineRule="auto"/>
        <w:jc w:val="both"/>
        <w:rPr>
          <w:rFonts w:ascii="Source Sans Pro" w:eastAsia="Calibri" w:hAnsi="Source Sans Pro" w:cstheme="minorHAnsi"/>
        </w:rPr>
      </w:pPr>
    </w:p>
    <w:p w14:paraId="0C3A99EE" w14:textId="77777777" w:rsidR="008568D8" w:rsidRDefault="008568D8">
      <w:pPr>
        <w:spacing w:after="0" w:line="240" w:lineRule="auto"/>
        <w:jc w:val="both"/>
        <w:rPr>
          <w:rFonts w:ascii="Source Sans Pro" w:eastAsia="Calibri" w:hAnsi="Source Sans Pro" w:cstheme="minorHAnsi"/>
        </w:rPr>
      </w:pPr>
    </w:p>
    <w:p w14:paraId="0C3A99EF" w14:textId="77777777" w:rsidR="008568D8" w:rsidRDefault="008568D8">
      <w:pPr>
        <w:spacing w:after="0" w:line="240" w:lineRule="auto"/>
        <w:jc w:val="both"/>
        <w:rPr>
          <w:rFonts w:ascii="Source Sans Pro" w:eastAsia="Calibri" w:hAnsi="Source Sans Pro" w:cstheme="minorHAnsi"/>
        </w:rPr>
      </w:pPr>
    </w:p>
    <w:p w14:paraId="0C3A99F0" w14:textId="77777777" w:rsidR="008568D8" w:rsidRDefault="008568D8">
      <w:pPr>
        <w:spacing w:after="0" w:line="240" w:lineRule="auto"/>
        <w:jc w:val="both"/>
        <w:rPr>
          <w:rFonts w:ascii="Source Sans Pro" w:eastAsia="Calibri" w:hAnsi="Source Sans Pro" w:cstheme="minorHAnsi"/>
        </w:rPr>
      </w:pPr>
    </w:p>
    <w:p w14:paraId="0C3A99F1" w14:textId="77777777" w:rsidR="008568D8" w:rsidRDefault="008568D8">
      <w:pPr>
        <w:spacing w:after="0" w:line="240" w:lineRule="auto"/>
        <w:jc w:val="both"/>
        <w:rPr>
          <w:rFonts w:ascii="Source Sans Pro" w:eastAsia="Calibri" w:hAnsi="Source Sans Pro" w:cstheme="minorHAnsi"/>
        </w:rPr>
      </w:pPr>
    </w:p>
    <w:p w14:paraId="0C3A99F2" w14:textId="77777777" w:rsidR="008568D8" w:rsidRDefault="008568D8">
      <w:pPr>
        <w:spacing w:after="0" w:line="240" w:lineRule="auto"/>
        <w:jc w:val="both"/>
        <w:rPr>
          <w:rFonts w:ascii="Source Sans Pro" w:eastAsia="Calibri" w:hAnsi="Source Sans Pro" w:cstheme="minorHAnsi"/>
        </w:rPr>
      </w:pPr>
    </w:p>
    <w:p w14:paraId="57886F34" w14:textId="77777777" w:rsidR="009B2722" w:rsidRDefault="009B2722">
      <w:pPr>
        <w:spacing w:after="0" w:line="240" w:lineRule="auto"/>
        <w:jc w:val="both"/>
        <w:rPr>
          <w:rFonts w:ascii="Source Sans Pro" w:eastAsia="Calibri" w:hAnsi="Source Sans Pro" w:cstheme="minorHAnsi"/>
        </w:rPr>
      </w:pPr>
    </w:p>
    <w:p w14:paraId="0C3A99F3" w14:textId="77777777" w:rsidR="008568D8" w:rsidRDefault="008568D8">
      <w:pPr>
        <w:spacing w:after="0" w:line="240" w:lineRule="auto"/>
        <w:jc w:val="both"/>
        <w:rPr>
          <w:rFonts w:ascii="Source Sans Pro" w:eastAsia="Calibri" w:hAnsi="Source Sans Pro" w:cstheme="minorHAnsi"/>
        </w:rPr>
      </w:pPr>
    </w:p>
    <w:p w14:paraId="0C3A99F4" w14:textId="77777777" w:rsidR="008568D8" w:rsidRDefault="008568D8">
      <w:pPr>
        <w:spacing w:after="0" w:line="240" w:lineRule="auto"/>
        <w:jc w:val="both"/>
        <w:rPr>
          <w:rFonts w:ascii="Source Sans Pro" w:eastAsia="Calibri" w:hAnsi="Source Sans Pro" w:cstheme="minorHAnsi"/>
        </w:rPr>
      </w:pPr>
    </w:p>
    <w:p w14:paraId="0C3A99F5" w14:textId="77777777" w:rsidR="008568D8" w:rsidRDefault="008568D8">
      <w:pPr>
        <w:spacing w:after="0" w:line="240" w:lineRule="auto"/>
        <w:jc w:val="both"/>
        <w:rPr>
          <w:rFonts w:ascii="Source Sans Pro" w:eastAsia="Calibri" w:hAnsi="Source Sans Pro" w:cstheme="minorHAnsi"/>
        </w:rPr>
      </w:pPr>
    </w:p>
    <w:p w14:paraId="0C3A99F6" w14:textId="77777777" w:rsidR="008568D8" w:rsidRDefault="008568D8">
      <w:pPr>
        <w:spacing w:after="0" w:line="240" w:lineRule="auto"/>
        <w:jc w:val="both"/>
        <w:rPr>
          <w:rFonts w:ascii="Source Sans Pro" w:eastAsia="Calibri" w:hAnsi="Source Sans Pro" w:cstheme="minorHAnsi"/>
        </w:rPr>
      </w:pPr>
    </w:p>
    <w:p w14:paraId="0C3A99F7" w14:textId="77777777" w:rsidR="008568D8" w:rsidRDefault="008568D8">
      <w:pPr>
        <w:spacing w:after="0" w:line="240" w:lineRule="auto"/>
        <w:jc w:val="both"/>
        <w:rPr>
          <w:rFonts w:ascii="Source Sans Pro" w:eastAsia="Calibri" w:hAnsi="Source Sans Pro" w:cstheme="minorHAnsi"/>
        </w:rPr>
      </w:pPr>
    </w:p>
    <w:p w14:paraId="0C3A99F8" w14:textId="77777777" w:rsidR="008568D8" w:rsidRDefault="008568D8">
      <w:pPr>
        <w:spacing w:after="0" w:line="240" w:lineRule="auto"/>
        <w:jc w:val="both"/>
        <w:rPr>
          <w:rFonts w:ascii="Source Sans Pro" w:eastAsia="Calibri" w:hAnsi="Source Sans Pro" w:cstheme="minorHAnsi"/>
        </w:rPr>
      </w:pPr>
    </w:p>
    <w:p w14:paraId="0C3A99F9" w14:textId="77777777" w:rsidR="008568D8" w:rsidRDefault="008568D8">
      <w:pPr>
        <w:spacing w:after="0" w:line="240" w:lineRule="auto"/>
        <w:jc w:val="both"/>
        <w:rPr>
          <w:rFonts w:ascii="Source Sans Pro" w:eastAsia="Calibri" w:hAnsi="Source Sans Pro" w:cstheme="minorHAnsi"/>
        </w:rPr>
      </w:pPr>
    </w:p>
    <w:p w14:paraId="0C3A99FA" w14:textId="77777777" w:rsidR="008568D8" w:rsidRDefault="008568D8">
      <w:pPr>
        <w:spacing w:after="0" w:line="240" w:lineRule="auto"/>
        <w:jc w:val="both"/>
        <w:rPr>
          <w:rFonts w:ascii="Source Sans Pro" w:eastAsia="Calibri" w:hAnsi="Source Sans Pro" w:cstheme="minorHAnsi"/>
        </w:rPr>
      </w:pPr>
    </w:p>
    <w:p w14:paraId="0C3A99FB" w14:textId="77777777" w:rsidR="008568D8" w:rsidRDefault="00000000">
      <w:pPr>
        <w:pStyle w:val="P68B1DB1-Heading113"/>
        <w:numPr>
          <w:ilvl w:val="0"/>
          <w:numId w:val="2"/>
        </w:numPr>
        <w:spacing w:before="0" w:line="240" w:lineRule="auto"/>
        <w:ind w:left="0" w:firstLine="0"/>
        <w:jc w:val="both"/>
      </w:pPr>
      <w:bookmarkStart w:id="2" w:name="_Toc218748894"/>
      <w:bookmarkStart w:id="3" w:name="_Toc183368771"/>
      <w:r>
        <w:lastRenderedPageBreak/>
        <w:t>Introduction</w:t>
      </w:r>
      <w:bookmarkEnd w:id="1"/>
      <w:bookmarkEnd w:id="2"/>
      <w:bookmarkEnd w:id="3"/>
    </w:p>
    <w:p w14:paraId="0C3A99FC" w14:textId="77777777" w:rsidR="008568D8" w:rsidRDefault="008568D8">
      <w:pPr>
        <w:spacing w:after="0" w:line="240" w:lineRule="auto"/>
        <w:jc w:val="both"/>
        <w:rPr>
          <w:rFonts w:ascii="Source Sans Pro" w:eastAsia="Calibri" w:hAnsi="Source Sans Pro" w:cstheme="minorHAnsi"/>
        </w:rPr>
      </w:pPr>
    </w:p>
    <w:p w14:paraId="0C3A99FD" w14:textId="77777777" w:rsidR="008568D8" w:rsidRDefault="00000000">
      <w:pPr>
        <w:spacing w:after="0" w:line="240" w:lineRule="auto"/>
        <w:jc w:val="both"/>
        <w:textAlignment w:val="baseline"/>
        <w:rPr>
          <w:rFonts w:ascii="Source Sans Pro" w:eastAsia="Source Sans Pro" w:hAnsi="Source Sans Pro" w:cstheme="minorHAnsi"/>
        </w:rPr>
      </w:pPr>
      <w:r>
        <w:rPr>
          <w:rFonts w:ascii="Source Sans Pro" w:eastAsia="Calibri" w:hAnsi="Source Sans Pro" w:cstheme="minorHAnsi"/>
        </w:rPr>
        <w:t>Le kit de formation des gestionnaires des équipes d’intervention rapide (KIF GEIR) est un volet du « </w:t>
      </w:r>
      <w:hyperlink r:id="rId16" w:history="1">
        <w:r>
          <w:rPr>
            <w:rStyle w:val="Hyperlink"/>
            <w:rFonts w:ascii="Source Sans Pro" w:eastAsia="Calibri" w:hAnsi="Source Sans Pro" w:cstheme="minorHAnsi"/>
          </w:rPr>
          <w:t>Nouveau programme de formation des EIR</w:t>
        </w:r>
      </w:hyperlink>
      <w:r>
        <w:rPr>
          <w:rFonts w:ascii="Source Sans Pro" w:eastAsia="Calibri" w:hAnsi="Source Sans Pro" w:cstheme="minorHAnsi"/>
        </w:rPr>
        <w:t xml:space="preserve"> » de l’Organisation Mondiale de la Santé qui s’adresse spécifiquement aux gestionnaires des EIR (figure 1). Ce kit de formation hybride a pour objectif de transmettre aux gestionnaires des EIR les connaissances, les compétences, le savoir-être et les outils nécessaires pour assurer, dans de bonnes conditions, la mise en place, la gestion, l’entraînement et la disponibilité opérationnelle des EIR pendant la phase de préparation, ainsi que leur efficacité lors des interventions, grâce à l’application de procédures établies.   </w:t>
      </w:r>
    </w:p>
    <w:p w14:paraId="0C3A99FE" w14:textId="77777777" w:rsidR="008568D8" w:rsidRDefault="008568D8">
      <w:pPr>
        <w:spacing w:after="0" w:line="240" w:lineRule="auto"/>
        <w:jc w:val="both"/>
        <w:textAlignment w:val="baseline"/>
        <w:rPr>
          <w:rFonts w:ascii="Source Sans Pro" w:eastAsia="Calibri" w:hAnsi="Source Sans Pro" w:cstheme="minorHAnsi"/>
        </w:rPr>
      </w:pPr>
    </w:p>
    <w:p w14:paraId="0C3A99FF" w14:textId="77777777" w:rsidR="008568D8" w:rsidRDefault="00000000">
      <w:pPr>
        <w:spacing w:after="0" w:line="240" w:lineRule="auto"/>
        <w:jc w:val="both"/>
        <w:textAlignment w:val="baseline"/>
        <w:rPr>
          <w:rFonts w:ascii="Source Sans Pro" w:eastAsia="Source Sans Pro" w:hAnsi="Source Sans Pro" w:cstheme="minorHAnsi"/>
        </w:rPr>
      </w:pPr>
      <w:r>
        <w:rPr>
          <w:rFonts w:ascii="Source Sans Pro" w:hAnsi="Source Sans Pro" w:cstheme="minorHAnsi"/>
        </w:rPr>
        <w:t>À terme, la mise en œuvre de ce kit de formation contribuera à répondre aux exigences de capacité prévues par le Règlement sanitaire international (RSI), notamment dans la section C8 « Cadre national pour les situations d’urgence sanitaire »</w:t>
      </w:r>
      <w:r>
        <w:rPr>
          <w:rFonts w:ascii="Source Sans Pro" w:eastAsia="Source Sans Pro" w:hAnsi="Source Sans Pro" w:cstheme="minorHAnsi"/>
        </w:rPr>
        <w:t>, et aidera les pays à améliorer leurs scores lorsqu'ils seront évalués au moyen de l’outil d’évaluation extérieure conjointe, plus particulièrement sur le point R1.4 « Mobilisation et coordination du personnel de santé en cas d’urgence de santé publique ».</w:t>
      </w:r>
    </w:p>
    <w:p w14:paraId="0C3A9A00" w14:textId="77777777" w:rsidR="008568D8" w:rsidRDefault="008568D8">
      <w:pPr>
        <w:spacing w:after="0" w:line="240" w:lineRule="auto"/>
        <w:jc w:val="both"/>
        <w:textAlignment w:val="baseline"/>
        <w:rPr>
          <w:rFonts w:ascii="Source Sans Pro" w:eastAsia="Calibri" w:hAnsi="Source Sans Pro" w:cstheme="minorHAnsi"/>
        </w:rPr>
      </w:pPr>
    </w:p>
    <w:p w14:paraId="0C3A9A01" w14:textId="77777777" w:rsidR="008568D8" w:rsidRDefault="00000000">
      <w:pPr>
        <w:pStyle w:val="P68B1DB1-Normal14"/>
        <w:spacing w:after="0" w:line="240" w:lineRule="auto"/>
        <w:jc w:val="both"/>
      </w:pPr>
      <w:r>
        <w:t>Outre la consolidation des connaissances et compétences individuelles des gestionnaires des EIR, ce programme vise leur autonomisation en les aidant à adopter les bonnes pratiques qui leur permettront, grâce à l’élaboration ou de l’amélioration de procédures opérationnelles standards (POS) et autres outils applicables aux EIR, de renforcer leur programme d’intervention rapide de leur pays.</w:t>
      </w:r>
    </w:p>
    <w:p w14:paraId="0C3A9A02" w14:textId="77777777" w:rsidR="008568D8" w:rsidRDefault="00000000">
      <w:pPr>
        <w:pStyle w:val="P68B1DB1-Normal15"/>
        <w:spacing w:after="0" w:line="240" w:lineRule="auto"/>
        <w:jc w:val="both"/>
        <w:rPr>
          <w:rFonts w:eastAsia="Times New Roman"/>
          <w:color w:val="000000" w:themeColor="text1"/>
        </w:rPr>
      </w:pPr>
      <w:r>
        <w:rPr>
          <w:noProof/>
        </w:rPr>
        <w:drawing>
          <wp:inline distT="0" distB="0" distL="0" distR="0" wp14:anchorId="0C3AAC7F" wp14:editId="0C3AAC80">
            <wp:extent cx="5758815" cy="3009900"/>
            <wp:effectExtent l="0" t="0" r="0" b="0"/>
            <wp:docPr id="17807739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73912" name="Picture 1"/>
                    <pic:cNvPicPr>
                      <a:picLocks noChangeAspect="1"/>
                    </pic:cNvPicPr>
                  </pic:nvPicPr>
                  <pic:blipFill>
                    <a:blip r:embed="rId17"/>
                    <a:srcRect l="9141" t="29176" r="54631" b="10244"/>
                    <a:stretch>
                      <a:fillRect/>
                    </a:stretch>
                  </pic:blipFill>
                  <pic:spPr>
                    <a:xfrm>
                      <a:off x="0" y="0"/>
                      <a:ext cx="5773115" cy="3017156"/>
                    </a:xfrm>
                    <a:prstGeom prst="rect">
                      <a:avLst/>
                    </a:prstGeom>
                    <a:ln>
                      <a:noFill/>
                    </a:ln>
                  </pic:spPr>
                </pic:pic>
              </a:graphicData>
            </a:graphic>
          </wp:inline>
        </w:drawing>
      </w:r>
    </w:p>
    <w:p w14:paraId="0C3A9A03" w14:textId="77777777" w:rsidR="008568D8" w:rsidRDefault="00000000">
      <w:pPr>
        <w:pStyle w:val="P68B1DB1-Normal16"/>
        <w:spacing w:after="0" w:line="240" w:lineRule="auto"/>
        <w:jc w:val="both"/>
        <w:rPr>
          <w:iCs/>
        </w:rPr>
      </w:pPr>
      <w:r>
        <w:t>Figure 1 : Structure et différents éléments du Programme de formation des EIR</w:t>
      </w:r>
    </w:p>
    <w:p w14:paraId="0C3A9A04" w14:textId="77777777" w:rsidR="008568D8" w:rsidRDefault="008568D8">
      <w:pPr>
        <w:spacing w:after="0" w:line="240" w:lineRule="auto"/>
        <w:jc w:val="both"/>
        <w:rPr>
          <w:rFonts w:ascii="Source Sans Pro" w:hAnsi="Source Sans Pro" w:cstheme="minorHAnsi"/>
        </w:rPr>
      </w:pPr>
    </w:p>
    <w:p w14:paraId="0C3A9A05" w14:textId="77777777" w:rsidR="008568D8" w:rsidRDefault="00000000">
      <w:pPr>
        <w:pStyle w:val="paragraph"/>
        <w:spacing w:before="0" w:beforeAutospacing="0" w:after="0" w:afterAutospacing="0"/>
        <w:jc w:val="both"/>
        <w:textAlignment w:val="baseline"/>
        <w:rPr>
          <w:rStyle w:val="eop"/>
          <w:rFonts w:ascii="Source Sans Pro" w:hAnsi="Source Sans Pro" w:cstheme="minorBidi"/>
          <w:sz w:val="22"/>
          <w:szCs w:val="22"/>
        </w:rPr>
      </w:pPr>
      <w:r>
        <w:rPr>
          <w:rStyle w:val="eop"/>
          <w:rFonts w:ascii="Source Sans Pro" w:hAnsi="Source Sans Pro" w:cstheme="minorBidi"/>
          <w:sz w:val="22"/>
          <w:szCs w:val="22"/>
        </w:rPr>
        <w:t>Le kit de formation des gestionnaires des équipes d'intervention rapide (KIF GEIR) est composé d'une série de ressources personnalisables regroupées en cinq sous-dossiers :</w:t>
      </w:r>
    </w:p>
    <w:p w14:paraId="0C3A9A06" w14:textId="77777777" w:rsidR="008568D8" w:rsidRDefault="00000000">
      <w:pPr>
        <w:pStyle w:val="paragraph"/>
        <w:numPr>
          <w:ilvl w:val="0"/>
          <w:numId w:val="3"/>
        </w:numPr>
        <w:spacing w:before="0" w:beforeAutospacing="0" w:after="0" w:afterAutospacing="0"/>
        <w:jc w:val="both"/>
        <w:textAlignment w:val="baseline"/>
        <w:rPr>
          <w:rStyle w:val="eop"/>
          <w:rFonts w:ascii="Source Sans Pro" w:hAnsi="Source Sans Pro" w:cstheme="minorBidi"/>
          <w:sz w:val="22"/>
          <w:szCs w:val="22"/>
        </w:rPr>
      </w:pPr>
      <w:r>
        <w:rPr>
          <w:rStyle w:val="eop"/>
          <w:rFonts w:ascii="Source Sans Pro" w:hAnsi="Source Sans Pro" w:cstheme="minorBidi"/>
          <w:b/>
          <w:bCs/>
          <w:sz w:val="22"/>
          <w:szCs w:val="22"/>
        </w:rPr>
        <w:t>Guide de mise en œuvre et boîte à outils</w:t>
      </w:r>
      <w:r>
        <w:rPr>
          <w:rStyle w:val="eop"/>
          <w:rFonts w:ascii="Source Sans Pro" w:hAnsi="Source Sans Pro" w:cstheme="minorBidi"/>
          <w:sz w:val="22"/>
          <w:szCs w:val="22"/>
        </w:rPr>
        <w:t xml:space="preserve"> (comprenant ce guide et 13 outils)</w:t>
      </w:r>
    </w:p>
    <w:p w14:paraId="0C3A9A07" w14:textId="77777777" w:rsidR="008568D8" w:rsidRDefault="00000000">
      <w:pPr>
        <w:pStyle w:val="paragraph"/>
        <w:numPr>
          <w:ilvl w:val="0"/>
          <w:numId w:val="3"/>
        </w:numPr>
        <w:spacing w:before="0" w:beforeAutospacing="0" w:after="0" w:afterAutospacing="0"/>
        <w:jc w:val="both"/>
        <w:textAlignment w:val="baseline"/>
        <w:rPr>
          <w:rStyle w:val="eop"/>
          <w:rFonts w:ascii="Source Sans Pro" w:hAnsi="Source Sans Pro" w:cstheme="minorBidi"/>
          <w:sz w:val="22"/>
          <w:szCs w:val="22"/>
        </w:rPr>
      </w:pPr>
      <w:r>
        <w:rPr>
          <w:rStyle w:val="eop"/>
          <w:rFonts w:ascii="Source Sans Pro" w:hAnsi="Source Sans Pro" w:cstheme="minorBidi"/>
          <w:b/>
          <w:bCs/>
          <w:sz w:val="22"/>
          <w:szCs w:val="22"/>
        </w:rPr>
        <w:t>Ressources pour les facilitateurs</w:t>
      </w:r>
      <w:r>
        <w:rPr>
          <w:rStyle w:val="eop"/>
          <w:rFonts w:ascii="Source Sans Pro" w:hAnsi="Source Sans Pro" w:cstheme="minorBidi"/>
          <w:sz w:val="22"/>
          <w:szCs w:val="22"/>
        </w:rPr>
        <w:t xml:space="preserve"> (comprenant un agenda de la réunion préparatoire des facilitateurs, un agenda de l'atelier en présentiel, une liste de contrôle du matériel et de l'équipement, une présentation de la session d'ouverture)</w:t>
      </w:r>
    </w:p>
    <w:p w14:paraId="0C3A9A08" w14:textId="77777777" w:rsidR="008568D8" w:rsidRDefault="00000000">
      <w:pPr>
        <w:pStyle w:val="paragraph"/>
        <w:numPr>
          <w:ilvl w:val="0"/>
          <w:numId w:val="3"/>
        </w:numPr>
        <w:spacing w:before="0" w:beforeAutospacing="0" w:after="0" w:afterAutospacing="0"/>
        <w:jc w:val="both"/>
        <w:textAlignment w:val="baseline"/>
        <w:rPr>
          <w:rStyle w:val="eop"/>
          <w:rFonts w:ascii="Source Sans Pro" w:hAnsi="Source Sans Pro" w:cstheme="minorBidi"/>
          <w:sz w:val="22"/>
          <w:szCs w:val="22"/>
        </w:rPr>
      </w:pPr>
      <w:r>
        <w:rPr>
          <w:rStyle w:val="eop"/>
          <w:rFonts w:ascii="Source Sans Pro" w:hAnsi="Source Sans Pro" w:cstheme="minorBidi"/>
          <w:b/>
          <w:bCs/>
          <w:sz w:val="22"/>
          <w:szCs w:val="22"/>
        </w:rPr>
        <w:t>Ressources pour les participants</w:t>
      </w:r>
      <w:r>
        <w:rPr>
          <w:rStyle w:val="eop"/>
          <w:rFonts w:ascii="Source Sans Pro" w:hAnsi="Source Sans Pro" w:cstheme="minorBidi"/>
          <w:sz w:val="22"/>
          <w:szCs w:val="22"/>
        </w:rPr>
        <w:t xml:space="preserve"> (guide du participant)</w:t>
      </w:r>
    </w:p>
    <w:p w14:paraId="0C3A9A09" w14:textId="77777777" w:rsidR="008568D8" w:rsidRDefault="00000000">
      <w:pPr>
        <w:pStyle w:val="paragraph"/>
        <w:numPr>
          <w:ilvl w:val="0"/>
          <w:numId w:val="3"/>
        </w:numPr>
        <w:spacing w:before="0" w:beforeAutospacing="0" w:after="0" w:afterAutospacing="0"/>
        <w:jc w:val="both"/>
        <w:textAlignment w:val="baseline"/>
        <w:rPr>
          <w:rStyle w:val="eop"/>
          <w:rFonts w:ascii="Source Sans Pro" w:hAnsi="Source Sans Pro" w:cstheme="minorBidi"/>
          <w:sz w:val="22"/>
          <w:szCs w:val="22"/>
        </w:rPr>
      </w:pPr>
      <w:r>
        <w:rPr>
          <w:rStyle w:val="eop"/>
          <w:rFonts w:ascii="Source Sans Pro" w:hAnsi="Source Sans Pro" w:cstheme="minorBidi"/>
          <w:b/>
          <w:bCs/>
          <w:sz w:val="22"/>
          <w:szCs w:val="22"/>
        </w:rPr>
        <w:t>Contenu</w:t>
      </w:r>
      <w:r>
        <w:rPr>
          <w:rStyle w:val="eop"/>
          <w:rFonts w:ascii="Source Sans Pro" w:hAnsi="Source Sans Pro" w:cstheme="minorBidi"/>
          <w:sz w:val="22"/>
          <w:szCs w:val="22"/>
        </w:rPr>
        <w:t xml:space="preserve"> (présentations PowerPoint, scénarios, instructions pour le travail de groupe)</w:t>
      </w:r>
    </w:p>
    <w:p w14:paraId="0C3A9A0A" w14:textId="77777777" w:rsidR="008568D8" w:rsidRDefault="00000000">
      <w:pPr>
        <w:pStyle w:val="paragraph"/>
        <w:numPr>
          <w:ilvl w:val="0"/>
          <w:numId w:val="3"/>
        </w:numPr>
        <w:spacing w:before="0" w:beforeAutospacing="0" w:after="0" w:afterAutospacing="0"/>
        <w:jc w:val="both"/>
        <w:textAlignment w:val="baseline"/>
        <w:rPr>
          <w:rStyle w:val="eop"/>
          <w:rFonts w:ascii="Source Sans Pro" w:hAnsi="Source Sans Pro" w:cstheme="minorBidi"/>
          <w:sz w:val="22"/>
          <w:szCs w:val="22"/>
        </w:rPr>
      </w:pPr>
      <w:r>
        <w:rPr>
          <w:rStyle w:val="eop"/>
          <w:rFonts w:ascii="Source Sans Pro" w:hAnsi="Source Sans Pro" w:cstheme="minorBidi"/>
          <w:b/>
          <w:bCs/>
          <w:sz w:val="22"/>
          <w:szCs w:val="22"/>
        </w:rPr>
        <w:t>Évaluation</w:t>
      </w:r>
      <w:r>
        <w:rPr>
          <w:rStyle w:val="eop"/>
          <w:rFonts w:ascii="Source Sans Pro" w:hAnsi="Source Sans Pro" w:cstheme="minorBidi"/>
          <w:sz w:val="22"/>
          <w:szCs w:val="22"/>
        </w:rPr>
        <w:t xml:space="preserve"> (outils d'évaluation des niveaux satisfaction, apprentissage, impact, résultats).</w:t>
      </w:r>
    </w:p>
    <w:p w14:paraId="0C3A9A0B" w14:textId="77777777" w:rsidR="008568D8" w:rsidRDefault="00000000">
      <w:pPr>
        <w:pStyle w:val="P68B1DB1-Heading113"/>
        <w:numPr>
          <w:ilvl w:val="0"/>
          <w:numId w:val="2"/>
        </w:numPr>
        <w:spacing w:before="0" w:line="240" w:lineRule="auto"/>
        <w:ind w:left="0" w:firstLine="0"/>
        <w:jc w:val="both"/>
      </w:pPr>
      <w:bookmarkStart w:id="4" w:name="_Toc1501640261"/>
      <w:bookmarkStart w:id="5" w:name="_Toc124949015"/>
      <w:bookmarkStart w:id="6" w:name="_Toc183368772"/>
      <w:r>
        <w:lastRenderedPageBreak/>
        <w:t>Finalité, objectifs et public cible du kit de formation pour les gestionnaires des EIR</w:t>
      </w:r>
      <w:bookmarkEnd w:id="4"/>
      <w:bookmarkEnd w:id="5"/>
      <w:bookmarkEnd w:id="6"/>
    </w:p>
    <w:p w14:paraId="0C3A9A0C" w14:textId="77777777" w:rsidR="008568D8" w:rsidRDefault="008568D8">
      <w:pPr>
        <w:spacing w:after="0" w:line="240" w:lineRule="auto"/>
        <w:jc w:val="both"/>
        <w:rPr>
          <w:rFonts w:ascii="Source Sans Pro" w:eastAsiaTheme="majorEastAsia" w:hAnsi="Source Sans Pro" w:cstheme="minorHAnsi"/>
          <w:b/>
          <w:bCs/>
          <w:color w:val="002060"/>
          <w:sz w:val="20"/>
          <w:szCs w:val="20"/>
        </w:rPr>
      </w:pPr>
    </w:p>
    <w:p w14:paraId="0C3A9A0D" w14:textId="77777777" w:rsidR="008568D8" w:rsidRDefault="00000000">
      <w:pPr>
        <w:pStyle w:val="P68B1DB1-Heading217"/>
        <w:spacing w:before="0" w:line="240" w:lineRule="auto"/>
        <w:jc w:val="both"/>
      </w:pPr>
      <w:bookmarkStart w:id="7" w:name="_Toc183368773"/>
      <w:r>
        <w:t>2.1 Finalité</w:t>
      </w:r>
      <w:bookmarkEnd w:id="7"/>
    </w:p>
    <w:p w14:paraId="0C3A9A0E" w14:textId="77777777" w:rsidR="008568D8" w:rsidRDefault="008568D8">
      <w:pPr>
        <w:spacing w:after="0" w:line="240" w:lineRule="auto"/>
        <w:jc w:val="both"/>
        <w:rPr>
          <w:rFonts w:ascii="Source Sans Pro" w:eastAsia="Calibri" w:hAnsi="Source Sans Pro" w:cstheme="minorHAnsi"/>
        </w:rPr>
      </w:pPr>
    </w:p>
    <w:p w14:paraId="0C3A9A0F" w14:textId="77777777" w:rsidR="008568D8" w:rsidRDefault="00000000">
      <w:pPr>
        <w:pStyle w:val="P68B1DB1-Normal8"/>
        <w:spacing w:after="0" w:line="240" w:lineRule="auto"/>
        <w:jc w:val="both"/>
      </w:pPr>
      <w:r>
        <w:t>Ce kit de formation pour les gestionnaires des EIR vise à permettre aux États Membres de renforcer les capacités et les compétences de leurs équipes de gestion des EIR afin de garantir, dans de bonnes conditions, la mise en place, la gestion, les tests, et la disponibilité opérationnelle des EIR pendant la phase de préparation ainsi que leur efficacité lors des interventions, grâce au respect de procédures établies.   </w:t>
      </w:r>
    </w:p>
    <w:p w14:paraId="0C3A9A10" w14:textId="77777777" w:rsidR="008568D8" w:rsidRDefault="008568D8">
      <w:pPr>
        <w:spacing w:after="0" w:line="240" w:lineRule="auto"/>
        <w:jc w:val="both"/>
        <w:rPr>
          <w:rFonts w:ascii="Source Sans Pro" w:eastAsia="Calibri" w:hAnsi="Source Sans Pro" w:cstheme="minorHAnsi"/>
        </w:rPr>
      </w:pPr>
    </w:p>
    <w:p w14:paraId="0C3A9A11" w14:textId="77777777" w:rsidR="008568D8" w:rsidRDefault="00000000">
      <w:pPr>
        <w:pStyle w:val="P68B1DB1-Heading217"/>
        <w:spacing w:before="0" w:line="240" w:lineRule="auto"/>
        <w:jc w:val="both"/>
      </w:pPr>
      <w:bookmarkStart w:id="8" w:name="_Toc183368774"/>
      <w:r>
        <w:t>2.2 Objectifs</w:t>
      </w:r>
      <w:bookmarkEnd w:id="8"/>
    </w:p>
    <w:p w14:paraId="0C3A9A12" w14:textId="77777777" w:rsidR="008568D8" w:rsidRDefault="008568D8">
      <w:pPr>
        <w:spacing w:after="0" w:line="240" w:lineRule="auto"/>
        <w:jc w:val="both"/>
        <w:rPr>
          <w:rFonts w:ascii="Source Sans Pro" w:eastAsia="Calibri" w:hAnsi="Source Sans Pro" w:cstheme="minorHAnsi"/>
        </w:rPr>
      </w:pPr>
    </w:p>
    <w:p w14:paraId="0C3A9A13" w14:textId="77777777" w:rsidR="008568D8" w:rsidRDefault="00000000">
      <w:pPr>
        <w:pStyle w:val="P68B1DB1-Normal8"/>
        <w:spacing w:after="0" w:line="240" w:lineRule="auto"/>
        <w:jc w:val="both"/>
      </w:pPr>
      <w:r>
        <w:t>Le kit de formation des gestionnaires des EIR est conçu pour leur permettre d’élaborer ou d’adapter des plans, des procédures opérationnelles standards (POS) et des outils destinés à faciliter la gestion des EIR, notamment :</w:t>
      </w:r>
    </w:p>
    <w:p w14:paraId="0C3A9A14" w14:textId="77777777" w:rsidR="008568D8" w:rsidRDefault="00000000">
      <w:pPr>
        <w:pStyle w:val="P68B1DB1-ListParagraph10"/>
        <w:numPr>
          <w:ilvl w:val="0"/>
          <w:numId w:val="4"/>
        </w:numPr>
        <w:spacing w:after="0" w:line="240" w:lineRule="auto"/>
        <w:jc w:val="both"/>
      </w:pPr>
      <w:r>
        <w:t>Des orientations concernant les EIR et des POS adaptées au contexte national ;</w:t>
      </w:r>
    </w:p>
    <w:p w14:paraId="0C3A9A15" w14:textId="77777777" w:rsidR="008568D8" w:rsidRDefault="00000000">
      <w:pPr>
        <w:pStyle w:val="P68B1DB1-ListParagraph10"/>
        <w:numPr>
          <w:ilvl w:val="0"/>
          <w:numId w:val="4"/>
        </w:numPr>
        <w:spacing w:after="0" w:line="240" w:lineRule="auto"/>
        <w:jc w:val="both"/>
      </w:pPr>
      <w:r>
        <w:t>Une liste adaptée au contexte national des membres de réserve des EIR ;</w:t>
      </w:r>
    </w:p>
    <w:p w14:paraId="0C3A9A16" w14:textId="77777777" w:rsidR="008568D8" w:rsidRDefault="00000000">
      <w:pPr>
        <w:pStyle w:val="P68B1DB1-ListParagraph9"/>
        <w:numPr>
          <w:ilvl w:val="0"/>
          <w:numId w:val="4"/>
        </w:numPr>
        <w:spacing w:after="0" w:line="240" w:lineRule="auto"/>
        <w:jc w:val="both"/>
      </w:pPr>
      <w:r>
        <w:t>Un cadre de suivi et d’évaluation des EIR comprenant des indicateurs clés de performance et des outils d’évaluation adaptés au contexte national ;</w:t>
      </w:r>
    </w:p>
    <w:p w14:paraId="0C3A9A17" w14:textId="77777777" w:rsidR="008568D8" w:rsidRDefault="00000000">
      <w:pPr>
        <w:pStyle w:val="P68B1DB1-ListParagraph9"/>
        <w:numPr>
          <w:ilvl w:val="0"/>
          <w:numId w:val="4"/>
        </w:numPr>
        <w:spacing w:after="0" w:line="240" w:lineRule="auto"/>
        <w:jc w:val="both"/>
      </w:pPr>
      <w:r>
        <w:t>Un plan de gestion des EIR (dispositions administratives, formation, logistique, évaluation des performances, financement, etc.).</w:t>
      </w:r>
    </w:p>
    <w:p w14:paraId="0C3A9A18" w14:textId="77777777" w:rsidR="008568D8" w:rsidRDefault="008568D8">
      <w:pPr>
        <w:pStyle w:val="ListParagraph"/>
        <w:spacing w:after="0" w:line="240" w:lineRule="auto"/>
        <w:jc w:val="both"/>
        <w:rPr>
          <w:rFonts w:ascii="Source Sans Pro" w:hAnsi="Source Sans Pro" w:cstheme="minorHAnsi"/>
        </w:rPr>
      </w:pPr>
    </w:p>
    <w:p w14:paraId="0C3A9A19" w14:textId="77777777" w:rsidR="008568D8" w:rsidRDefault="00000000">
      <w:pPr>
        <w:pStyle w:val="P68B1DB1-Heading217"/>
        <w:spacing w:before="0" w:line="240" w:lineRule="auto"/>
        <w:jc w:val="both"/>
      </w:pPr>
      <w:bookmarkStart w:id="9" w:name="_Toc183368775"/>
      <w:r>
        <w:t>2.3 Public cible</w:t>
      </w:r>
      <w:bookmarkEnd w:id="9"/>
    </w:p>
    <w:p w14:paraId="0C3A9A1A" w14:textId="77777777" w:rsidR="008568D8" w:rsidRDefault="008568D8">
      <w:pPr>
        <w:spacing w:after="0" w:line="240" w:lineRule="auto"/>
        <w:jc w:val="both"/>
        <w:rPr>
          <w:rFonts w:ascii="Source Sans Pro" w:eastAsia="Calibri" w:hAnsi="Source Sans Pro" w:cstheme="minorHAnsi"/>
        </w:rPr>
      </w:pPr>
    </w:p>
    <w:p w14:paraId="0C3A9A1B" w14:textId="77777777" w:rsidR="008568D8" w:rsidRDefault="00000000">
      <w:pPr>
        <w:pStyle w:val="P68B1DB1-Normal8"/>
        <w:spacing w:after="0" w:line="240" w:lineRule="auto"/>
        <w:jc w:val="both"/>
      </w:pPr>
      <w:r>
        <w:t>Le kit de formation des gestionnaires des EIR s’adresse aux professionnels chargés de superviser les EIR, généralement au sein du centre d’opérations d’urgence de santé publique (PHEOC) ou d’une structure équivalente. Les équipes de gestion des EIR peuvent inclure les fonctions suivantes : </w:t>
      </w:r>
    </w:p>
    <w:p w14:paraId="0C3A9A1C" w14:textId="77777777" w:rsidR="008568D8" w:rsidRDefault="00000000">
      <w:pPr>
        <w:pStyle w:val="P68B1DB1-ListParagraph10"/>
        <w:numPr>
          <w:ilvl w:val="0"/>
          <w:numId w:val="4"/>
        </w:numPr>
        <w:spacing w:after="0" w:line="240" w:lineRule="auto"/>
        <w:jc w:val="both"/>
      </w:pPr>
      <w:r>
        <w:t>Gestionnaire/responsable de la gestion des EIR ; </w:t>
      </w:r>
    </w:p>
    <w:p w14:paraId="0C3A9A1D" w14:textId="77777777" w:rsidR="008568D8" w:rsidRDefault="00000000">
      <w:pPr>
        <w:pStyle w:val="P68B1DB1-ListParagraph10"/>
        <w:numPr>
          <w:ilvl w:val="0"/>
          <w:numId w:val="4"/>
        </w:numPr>
        <w:spacing w:after="0" w:line="240" w:lineRule="auto"/>
        <w:jc w:val="both"/>
      </w:pPr>
      <w:r>
        <w:t xml:space="preserve">Coordinateur du déploiement et de la gestion des renforts ;  </w:t>
      </w:r>
    </w:p>
    <w:p w14:paraId="0C3A9A1E" w14:textId="77777777" w:rsidR="008568D8" w:rsidRDefault="00000000">
      <w:pPr>
        <w:pStyle w:val="P68B1DB1-ListParagraph10"/>
        <w:numPr>
          <w:ilvl w:val="0"/>
          <w:numId w:val="4"/>
        </w:numPr>
        <w:spacing w:after="0" w:line="240" w:lineRule="auto"/>
        <w:jc w:val="both"/>
      </w:pPr>
      <w:r>
        <w:t>Spécialiste en formation/coordinateur de formation ; </w:t>
      </w:r>
    </w:p>
    <w:p w14:paraId="0C3A9A1F" w14:textId="77777777" w:rsidR="008568D8" w:rsidRDefault="00000000">
      <w:pPr>
        <w:pStyle w:val="P68B1DB1-ListParagraph10"/>
        <w:numPr>
          <w:ilvl w:val="0"/>
          <w:numId w:val="4"/>
        </w:numPr>
        <w:spacing w:after="0" w:line="240" w:lineRule="auto"/>
        <w:jc w:val="both"/>
      </w:pPr>
      <w:r>
        <w:t>Responsable de la liste des membres de réserve/analyste de données ; </w:t>
      </w:r>
    </w:p>
    <w:p w14:paraId="0C3A9A20" w14:textId="77777777" w:rsidR="008568D8" w:rsidRDefault="00000000">
      <w:pPr>
        <w:pStyle w:val="P68B1DB1-ListParagraph10"/>
        <w:numPr>
          <w:ilvl w:val="0"/>
          <w:numId w:val="4"/>
        </w:numPr>
        <w:spacing w:after="0" w:line="240" w:lineRule="auto"/>
        <w:jc w:val="both"/>
      </w:pPr>
      <w:r>
        <w:t>Spécialiste du suivi et de l’évaluation.</w:t>
      </w:r>
    </w:p>
    <w:p w14:paraId="0C3A9A21" w14:textId="77777777" w:rsidR="008568D8" w:rsidRDefault="00000000">
      <w:pPr>
        <w:pStyle w:val="P68B1DB1-Normal18"/>
        <w:spacing w:after="0" w:line="240" w:lineRule="auto"/>
        <w:jc w:val="both"/>
        <w:textAlignment w:val="baseline"/>
      </w:pPr>
      <w:r>
        <w:t> </w:t>
      </w:r>
    </w:p>
    <w:p w14:paraId="0C3A9A22" w14:textId="77777777" w:rsidR="008568D8" w:rsidRDefault="00000000">
      <w:pPr>
        <w:pStyle w:val="P68B1DB1-Normal8"/>
        <w:spacing w:after="0" w:line="240" w:lineRule="auto"/>
        <w:jc w:val="both"/>
      </w:pPr>
      <w:r>
        <w:t>Par ailleurs, en fonction des ressources humaines disponibles dans le pays, il peut être utile d’y ajouter les profils suivants : </w:t>
      </w:r>
    </w:p>
    <w:p w14:paraId="0C3A9A23" w14:textId="77777777" w:rsidR="008568D8" w:rsidRDefault="00000000">
      <w:pPr>
        <w:pStyle w:val="P68B1DB1-ListParagraph10"/>
        <w:numPr>
          <w:ilvl w:val="0"/>
          <w:numId w:val="4"/>
        </w:numPr>
        <w:spacing w:after="0" w:line="240" w:lineRule="auto"/>
        <w:jc w:val="both"/>
      </w:pPr>
      <w:r>
        <w:t>Responsables/coordinateurs d’interventions d’urgence et/ou personnes impliquées dans les décisions relatives aux interventions d’urgence de santé publique ;   </w:t>
      </w:r>
    </w:p>
    <w:p w14:paraId="0C3A9A24" w14:textId="77777777" w:rsidR="008568D8" w:rsidRDefault="00000000">
      <w:pPr>
        <w:pStyle w:val="P68B1DB1-ListParagraph10"/>
        <w:numPr>
          <w:ilvl w:val="0"/>
          <w:numId w:val="4"/>
        </w:numPr>
        <w:spacing w:after="0" w:line="240" w:lineRule="auto"/>
        <w:jc w:val="both"/>
      </w:pPr>
      <w:r>
        <w:t>Responsables des EIR ou fonction équivalente dans le pays ;  </w:t>
      </w:r>
    </w:p>
    <w:p w14:paraId="0C3A9A25" w14:textId="77777777" w:rsidR="008568D8" w:rsidRDefault="00000000">
      <w:pPr>
        <w:pStyle w:val="P68B1DB1-ListParagraph10"/>
        <w:numPr>
          <w:ilvl w:val="0"/>
          <w:numId w:val="4"/>
        </w:numPr>
        <w:spacing w:after="0" w:line="240" w:lineRule="auto"/>
        <w:jc w:val="both"/>
      </w:pPr>
      <w:r>
        <w:t>Responsables de centres d’opérations d’urgence, s’il en existe dans la structure d’intervention du pays ;  </w:t>
      </w:r>
    </w:p>
    <w:p w14:paraId="0C3A9A26" w14:textId="77777777" w:rsidR="008568D8" w:rsidRDefault="00000000">
      <w:pPr>
        <w:pStyle w:val="P68B1DB1-ListParagraph10"/>
        <w:numPr>
          <w:ilvl w:val="0"/>
          <w:numId w:val="4"/>
        </w:numPr>
        <w:spacing w:after="0" w:line="240" w:lineRule="auto"/>
        <w:jc w:val="both"/>
      </w:pPr>
      <w:r>
        <w:t>Responsable des ressources humaines, de l’administration ou des finances au sein de structures impliquées dans les interventions d’urgence de santé publique ;  </w:t>
      </w:r>
    </w:p>
    <w:p w14:paraId="0C3A9A27" w14:textId="77777777" w:rsidR="008568D8" w:rsidRDefault="00000000">
      <w:pPr>
        <w:pStyle w:val="P68B1DB1-ListParagraph10"/>
        <w:numPr>
          <w:ilvl w:val="0"/>
          <w:numId w:val="4"/>
        </w:numPr>
        <w:spacing w:after="0" w:line="240" w:lineRule="auto"/>
        <w:jc w:val="both"/>
      </w:pPr>
      <w:r>
        <w:t>Référents régionaux du pays ayant une expertise en interventions transfrontalières ou régionales, et/ou des attributions spécifiques liées aux interventions de ce type ; </w:t>
      </w:r>
    </w:p>
    <w:p w14:paraId="0C3A9A28" w14:textId="77777777" w:rsidR="008568D8" w:rsidRDefault="00000000">
      <w:pPr>
        <w:pStyle w:val="P68B1DB1-ListParagraph10"/>
        <w:numPr>
          <w:ilvl w:val="0"/>
          <w:numId w:val="4"/>
        </w:numPr>
        <w:spacing w:after="0" w:line="240" w:lineRule="auto"/>
        <w:jc w:val="both"/>
      </w:pPr>
      <w:r>
        <w:t>Personnes impliquées dans les décisions relatives aux interventions d’urgence de santé publique au niveau régional, national ou infranational. </w:t>
      </w:r>
    </w:p>
    <w:p w14:paraId="0C3A9A29" w14:textId="77777777" w:rsidR="008568D8" w:rsidRDefault="00000000">
      <w:pPr>
        <w:pStyle w:val="P68B1DB1-Normal19"/>
        <w:spacing w:after="0" w:line="240" w:lineRule="auto"/>
        <w:jc w:val="both"/>
        <w:textAlignment w:val="baseline"/>
      </w:pPr>
      <w:r>
        <w:t> </w:t>
      </w:r>
    </w:p>
    <w:p w14:paraId="0C3A9A2A" w14:textId="77777777" w:rsidR="008568D8" w:rsidRDefault="00000000">
      <w:pPr>
        <w:pStyle w:val="P68B1DB1-Heading217"/>
        <w:spacing w:before="0" w:line="240" w:lineRule="auto"/>
        <w:jc w:val="both"/>
      </w:pPr>
      <w:bookmarkStart w:id="10" w:name="_Toc183368776"/>
      <w:r>
        <w:lastRenderedPageBreak/>
        <w:t>2.4 Résultats attendus</w:t>
      </w:r>
      <w:bookmarkEnd w:id="10"/>
      <w:r>
        <w:t> </w:t>
      </w:r>
    </w:p>
    <w:p w14:paraId="0C3A9A2B" w14:textId="77777777" w:rsidR="008568D8" w:rsidRDefault="00000000">
      <w:pPr>
        <w:pStyle w:val="P68B1DB1-Normal8"/>
        <w:spacing w:after="0" w:line="240" w:lineRule="auto"/>
        <w:jc w:val="both"/>
        <w:textAlignment w:val="baseline"/>
      </w:pPr>
      <w:r>
        <w:t> </w:t>
      </w:r>
    </w:p>
    <w:p w14:paraId="0C3A9A2C" w14:textId="77777777" w:rsidR="008568D8" w:rsidRDefault="00000000">
      <w:pPr>
        <w:pStyle w:val="P68B1DB1-Normal8"/>
        <w:spacing w:after="0" w:line="240" w:lineRule="auto"/>
        <w:jc w:val="both"/>
        <w:textAlignment w:val="baseline"/>
      </w:pPr>
      <w:r>
        <w:t>À l’issue de ce programme, il est attendu que l’équipe de gestion des EIR ai développé une version préliminaire ou finalisée des outils ci-dessous, adaptée au contexte du pays : </w:t>
      </w:r>
    </w:p>
    <w:p w14:paraId="0C3A9A2D" w14:textId="77777777" w:rsidR="008568D8" w:rsidRDefault="00000000">
      <w:pPr>
        <w:pStyle w:val="P68B1DB1-Normal8"/>
        <w:numPr>
          <w:ilvl w:val="0"/>
          <w:numId w:val="5"/>
        </w:numPr>
        <w:spacing w:after="0" w:line="240" w:lineRule="auto"/>
        <w:jc w:val="both"/>
      </w:pPr>
      <w:r>
        <w:t>Termes de référence de l’équipe de gestion des EIR ; </w:t>
      </w:r>
    </w:p>
    <w:p w14:paraId="0C3A9A2E" w14:textId="77777777" w:rsidR="008568D8" w:rsidRDefault="00000000">
      <w:pPr>
        <w:pStyle w:val="P68B1DB1-Normal8"/>
        <w:numPr>
          <w:ilvl w:val="0"/>
          <w:numId w:val="5"/>
        </w:numPr>
        <w:spacing w:after="0" w:line="240" w:lineRule="auto"/>
        <w:jc w:val="both"/>
      </w:pPr>
      <w:r>
        <w:t>Profils et fiches de poste des différents membres des EIR ; </w:t>
      </w:r>
    </w:p>
    <w:p w14:paraId="0C3A9A2F" w14:textId="77777777" w:rsidR="008568D8" w:rsidRDefault="00000000">
      <w:pPr>
        <w:pStyle w:val="P68B1DB1-Normal20"/>
        <w:numPr>
          <w:ilvl w:val="0"/>
          <w:numId w:val="5"/>
        </w:numPr>
        <w:spacing w:after="0" w:line="240" w:lineRule="auto"/>
        <w:jc w:val="both"/>
      </w:pPr>
      <w:r>
        <w:t>POS sur la dotation en personnel et la constitution de la liste des membres de réserve ;</w:t>
      </w:r>
    </w:p>
    <w:p w14:paraId="0C3A9A30" w14:textId="77777777" w:rsidR="008568D8" w:rsidRDefault="00000000">
      <w:pPr>
        <w:pStyle w:val="P68B1DB1-Normal20"/>
        <w:numPr>
          <w:ilvl w:val="0"/>
          <w:numId w:val="5"/>
        </w:numPr>
        <w:spacing w:after="0" w:line="240" w:lineRule="auto"/>
        <w:jc w:val="both"/>
      </w:pPr>
      <w:r>
        <w:t>Liste des membres de réserve des EIR ; </w:t>
      </w:r>
    </w:p>
    <w:p w14:paraId="0C3A9A31" w14:textId="77777777" w:rsidR="008568D8" w:rsidRDefault="00000000">
      <w:pPr>
        <w:pStyle w:val="P68B1DB1-Normal20"/>
        <w:numPr>
          <w:ilvl w:val="0"/>
          <w:numId w:val="5"/>
        </w:numPr>
        <w:spacing w:after="0" w:line="240" w:lineRule="auto"/>
        <w:jc w:val="both"/>
      </w:pPr>
      <w:r>
        <w:t>POS sur la formation des membres des EIR ; </w:t>
      </w:r>
    </w:p>
    <w:p w14:paraId="0C3A9A32" w14:textId="77777777" w:rsidR="008568D8" w:rsidRDefault="00000000">
      <w:pPr>
        <w:pStyle w:val="P68B1DB1-Normal20"/>
        <w:numPr>
          <w:ilvl w:val="0"/>
          <w:numId w:val="6"/>
        </w:numPr>
        <w:spacing w:after="0" w:line="240" w:lineRule="auto"/>
        <w:jc w:val="both"/>
        <w:rPr>
          <w:rFonts w:cstheme="minorHAnsi"/>
        </w:rPr>
      </w:pPr>
      <w:r>
        <w:t>POS sur la mobilisation et le pré-déploiement des EIR ; </w:t>
      </w:r>
    </w:p>
    <w:p w14:paraId="0C3A9A33" w14:textId="77777777" w:rsidR="008568D8" w:rsidRDefault="00000000">
      <w:pPr>
        <w:pStyle w:val="P68B1DB1-Normal20"/>
        <w:numPr>
          <w:ilvl w:val="0"/>
          <w:numId w:val="6"/>
        </w:numPr>
        <w:spacing w:after="0" w:line="240" w:lineRule="auto"/>
        <w:jc w:val="both"/>
        <w:rPr>
          <w:rFonts w:cstheme="minorHAnsi"/>
        </w:rPr>
      </w:pPr>
      <w:r>
        <w:t>POS sur le déploiement et le post-déploiement des EIR ; </w:t>
      </w:r>
    </w:p>
    <w:p w14:paraId="0C3A9A34" w14:textId="77777777" w:rsidR="008568D8" w:rsidRDefault="00000000">
      <w:pPr>
        <w:pStyle w:val="P68B1DB1-Normal20"/>
        <w:numPr>
          <w:ilvl w:val="0"/>
          <w:numId w:val="6"/>
        </w:numPr>
        <w:spacing w:after="0" w:line="240" w:lineRule="auto"/>
        <w:jc w:val="both"/>
      </w:pPr>
      <w:r>
        <w:t>Éléments d’un code de conduite des membres des EIR ; </w:t>
      </w:r>
    </w:p>
    <w:p w14:paraId="0C3A9A35" w14:textId="77777777" w:rsidR="008568D8" w:rsidRDefault="00000000">
      <w:pPr>
        <w:pStyle w:val="P68B1DB1-Normal20"/>
        <w:numPr>
          <w:ilvl w:val="0"/>
          <w:numId w:val="6"/>
        </w:numPr>
        <w:spacing w:after="0" w:line="240" w:lineRule="auto"/>
        <w:jc w:val="both"/>
      </w:pPr>
      <w:r>
        <w:t>Plan de travail d'un programme d’intervention rapide </w:t>
      </w:r>
    </w:p>
    <w:p w14:paraId="0C3A9A36" w14:textId="77777777" w:rsidR="008568D8" w:rsidRDefault="00000000">
      <w:pPr>
        <w:pStyle w:val="P68B1DB1-Normal20"/>
        <w:numPr>
          <w:ilvl w:val="0"/>
          <w:numId w:val="6"/>
        </w:numPr>
        <w:spacing w:after="0" w:line="240" w:lineRule="auto"/>
        <w:jc w:val="both"/>
        <w:rPr>
          <w:rFonts w:cstheme="minorHAnsi"/>
        </w:rPr>
      </w:pPr>
      <w:r>
        <w:t>Plan budgétaire couvrant les activités des EIR au cours des phases de préparation et d’urgence ; </w:t>
      </w:r>
    </w:p>
    <w:p w14:paraId="0C3A9A37" w14:textId="77777777" w:rsidR="008568D8" w:rsidRDefault="00000000">
      <w:pPr>
        <w:pStyle w:val="P68B1DB1-Normal21"/>
        <w:numPr>
          <w:ilvl w:val="0"/>
          <w:numId w:val="6"/>
        </w:numPr>
        <w:spacing w:after="0" w:line="240" w:lineRule="auto"/>
        <w:jc w:val="both"/>
      </w:pPr>
      <w:r>
        <w:t>Plan de travail pour les étapes à venir de mise en œuvre dans le pays</w:t>
      </w:r>
    </w:p>
    <w:p w14:paraId="0C3A9A3B" w14:textId="77777777" w:rsidR="008568D8" w:rsidRDefault="008568D8">
      <w:pPr>
        <w:spacing w:after="0" w:line="240" w:lineRule="auto"/>
        <w:jc w:val="both"/>
        <w:rPr>
          <w:rFonts w:ascii="Source Sans Pro" w:eastAsiaTheme="majorEastAsia" w:hAnsi="Source Sans Pro" w:cstheme="minorHAnsi"/>
          <w:b/>
          <w:bCs/>
          <w:color w:val="002060"/>
          <w:sz w:val="26"/>
          <w:szCs w:val="26"/>
        </w:rPr>
      </w:pPr>
    </w:p>
    <w:p w14:paraId="0C3A9A3C" w14:textId="77777777" w:rsidR="008568D8" w:rsidRDefault="008568D8">
      <w:pPr>
        <w:spacing w:after="0" w:line="240" w:lineRule="auto"/>
        <w:jc w:val="both"/>
        <w:rPr>
          <w:rFonts w:ascii="Source Sans Pro" w:eastAsiaTheme="majorEastAsia" w:hAnsi="Source Sans Pro" w:cstheme="minorHAnsi"/>
          <w:b/>
          <w:bCs/>
          <w:color w:val="002060"/>
          <w:sz w:val="26"/>
          <w:szCs w:val="26"/>
        </w:rPr>
      </w:pPr>
    </w:p>
    <w:p w14:paraId="0C3A9A3D" w14:textId="157D16CE" w:rsidR="008568D8" w:rsidRDefault="009106F9">
      <w:pPr>
        <w:pStyle w:val="P68B1DB1-Heading122"/>
        <w:numPr>
          <w:ilvl w:val="0"/>
          <w:numId w:val="2"/>
        </w:numPr>
        <w:spacing w:before="0" w:line="240" w:lineRule="auto"/>
        <w:ind w:left="360"/>
        <w:jc w:val="both"/>
      </w:pPr>
      <w:bookmarkStart w:id="11" w:name="_Toc183368777"/>
      <w:r>
        <w:t>L’atelier de formation en présentiel pour</w:t>
      </w:r>
      <w:r w:rsidR="00000000">
        <w:t xml:space="preserve"> </w:t>
      </w:r>
      <w:r>
        <w:t>l</w:t>
      </w:r>
      <w:r w:rsidR="00000000">
        <w:t>es gestionnaires des EIR</w:t>
      </w:r>
      <w:bookmarkEnd w:id="11"/>
    </w:p>
    <w:p w14:paraId="0C3A9A3E" w14:textId="77777777" w:rsidR="008568D8" w:rsidRDefault="008568D8">
      <w:pPr>
        <w:spacing w:after="0" w:line="240" w:lineRule="auto"/>
        <w:jc w:val="both"/>
      </w:pPr>
    </w:p>
    <w:p w14:paraId="0C3A9A49" w14:textId="77777777" w:rsidR="008568D8" w:rsidRDefault="008568D8">
      <w:pPr>
        <w:spacing w:after="0" w:line="240" w:lineRule="auto"/>
        <w:jc w:val="both"/>
        <w:rPr>
          <w:rFonts w:ascii="Source Sans Pro" w:eastAsia="Calibri" w:hAnsi="Source Sans Pro" w:cstheme="minorBidi"/>
        </w:rPr>
      </w:pPr>
    </w:p>
    <w:p w14:paraId="0C3A9A4A" w14:textId="7D7F3D92" w:rsidR="008568D8" w:rsidRDefault="004149A6" w:rsidP="004149A6">
      <w:pPr>
        <w:pStyle w:val="P68B1DB1-Heading217"/>
        <w:spacing w:before="0" w:line="240" w:lineRule="auto"/>
        <w:jc w:val="both"/>
      </w:pPr>
      <w:bookmarkStart w:id="12" w:name="_Toc183368778"/>
      <w:r>
        <w:t xml:space="preserve">3.1 Travaux </w:t>
      </w:r>
      <w:r w:rsidR="00000000">
        <w:t>préparatoires</w:t>
      </w:r>
      <w:bookmarkEnd w:id="12"/>
    </w:p>
    <w:p w14:paraId="0C3A9A4B" w14:textId="77777777" w:rsidR="008568D8" w:rsidRDefault="008568D8">
      <w:pPr>
        <w:spacing w:after="0" w:line="240" w:lineRule="auto"/>
        <w:jc w:val="both"/>
        <w:rPr>
          <w:rFonts w:ascii="Source Sans Pro" w:eastAsia="Calibri" w:hAnsi="Source Sans Pro" w:cstheme="minorBidi"/>
        </w:rPr>
      </w:pPr>
    </w:p>
    <w:p w14:paraId="0C3A9AC2" w14:textId="02CF951B" w:rsidR="008568D8" w:rsidRPr="000F498A" w:rsidRDefault="00000000">
      <w:pPr>
        <w:spacing w:after="0" w:line="240" w:lineRule="auto"/>
        <w:jc w:val="both"/>
        <w:rPr>
          <w:rStyle w:val="Hyperlink"/>
          <w:rFonts w:ascii="Source Sans Pro" w:eastAsia="Calibri" w:hAnsi="Source Sans Pro" w:cstheme="minorBidi"/>
        </w:rPr>
      </w:pPr>
      <w:r>
        <w:rPr>
          <w:rFonts w:ascii="Source Sans Pro" w:eastAsia="Calibri" w:hAnsi="Source Sans Pro" w:cstheme="minorBidi"/>
        </w:rPr>
        <w:t xml:space="preserve">Avant le début de l’atelier pour les gestionnaires des EIR, les participants doivent suivre le </w:t>
      </w:r>
      <w:r w:rsidR="000F498A">
        <w:rPr>
          <w:rFonts w:ascii="Source Sans Pro" w:eastAsia="Times New Roman" w:hAnsi="Source Sans Pro"/>
          <w:color w:val="0000FF"/>
          <w:u w:val="single"/>
        </w:rPr>
        <w:fldChar w:fldCharType="begin"/>
      </w:r>
      <w:r w:rsidR="000F498A">
        <w:rPr>
          <w:rFonts w:ascii="Source Sans Pro" w:eastAsia="Times New Roman" w:hAnsi="Source Sans Pro"/>
          <w:color w:val="0000FF"/>
          <w:u w:val="single"/>
        </w:rPr>
        <w:instrText>HYPERLINK "https://extranet.who.int/hslp/training/course/view.php?id=394"</w:instrText>
      </w:r>
      <w:r w:rsidR="000F498A">
        <w:rPr>
          <w:rFonts w:ascii="Source Sans Pro" w:eastAsia="Times New Roman" w:hAnsi="Source Sans Pro"/>
          <w:color w:val="0000FF"/>
          <w:u w:val="single"/>
        </w:rPr>
      </w:r>
      <w:r w:rsidR="000F498A">
        <w:rPr>
          <w:rFonts w:ascii="Source Sans Pro" w:eastAsia="Times New Roman" w:hAnsi="Source Sans Pro"/>
          <w:color w:val="0000FF"/>
          <w:u w:val="single"/>
        </w:rPr>
        <w:fldChar w:fldCharType="separate"/>
      </w:r>
      <w:r w:rsidRPr="000F498A">
        <w:rPr>
          <w:rStyle w:val="Hyperlink"/>
          <w:rFonts w:ascii="Source Sans Pro" w:eastAsia="Times New Roman" w:hAnsi="Source Sans Pro"/>
        </w:rPr>
        <w:t>Cours en ligne pour les gestionnaires des EIR</w:t>
      </w:r>
      <w:r w:rsidRPr="000F498A">
        <w:rPr>
          <w:rStyle w:val="Hyperlink"/>
          <w:rFonts w:ascii="Source Sans Pro" w:eastAsia="Calibri" w:hAnsi="Source Sans Pro" w:cstheme="minorBidi"/>
        </w:rPr>
        <w:t xml:space="preserve"> (CEL GEIR).</w:t>
      </w:r>
    </w:p>
    <w:p w14:paraId="0C3A9AC3" w14:textId="77777777" w:rsidR="008568D8" w:rsidRPr="000F498A" w:rsidRDefault="008568D8">
      <w:pPr>
        <w:spacing w:after="0" w:line="240" w:lineRule="auto"/>
        <w:jc w:val="both"/>
        <w:rPr>
          <w:rStyle w:val="Hyperlink"/>
          <w:rFonts w:ascii="Source Sans Pro" w:eastAsia="Calibri" w:hAnsi="Source Sans Pro" w:cstheme="minorBidi"/>
        </w:rPr>
      </w:pPr>
    </w:p>
    <w:p w14:paraId="0C3A9AC4" w14:textId="52F27694" w:rsidR="008568D8" w:rsidRDefault="000F498A">
      <w:pPr>
        <w:spacing w:after="0" w:line="240" w:lineRule="auto"/>
        <w:jc w:val="both"/>
        <w:rPr>
          <w:rFonts w:ascii="Source Sans Pro" w:eastAsia="Calibri" w:hAnsi="Source Sans Pro" w:cstheme="minorBidi"/>
        </w:rPr>
      </w:pPr>
      <w:r>
        <w:rPr>
          <w:rFonts w:ascii="Source Sans Pro" w:eastAsia="Times New Roman" w:hAnsi="Source Sans Pro"/>
          <w:color w:val="0000FF"/>
          <w:u w:val="single"/>
        </w:rPr>
        <w:fldChar w:fldCharType="end"/>
      </w:r>
      <w:r w:rsidR="00000000">
        <w:rPr>
          <w:rFonts w:ascii="Source Sans Pro" w:eastAsia="Calibri" w:hAnsi="Source Sans Pro" w:cstheme="minorBidi"/>
        </w:rPr>
        <w:t>Le CEL GEIR vise à fournir aux gestionnaires des EIR les connaissances de base dont ils ont besoin pour garantir que les EIR sont efficacement établies, gérées, testées et maintenues pendant la phase de préparation, et que les EIR sont opérationnelles selon les procédures établies pendant la phase d'intervention. Ce composant en ligne prépare le terrain pour l'atelier en personne, en renforçant la compréhension des concepts et principes clés de gestion des EIR communs à tous les participants. Il est composé de huit courts modules interactifs d'une durée d'environ 30 minutes chacun, dont :</w:t>
      </w:r>
    </w:p>
    <w:p w14:paraId="0C3A9AC5"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1 : Mise en place et gestion des équipes d'intervention rapide</w:t>
      </w:r>
    </w:p>
    <w:p w14:paraId="0C3A9AC6"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2 : Gestion des équipes d'intervention rapide en phase de préparation</w:t>
      </w:r>
    </w:p>
    <w:p w14:paraId="0C3A9AC7"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3 : Gestion des équipes d'intervention rapide en phase d'urgence</w:t>
      </w:r>
    </w:p>
    <w:p w14:paraId="0C3A9AC8"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4 : Suivi et évaluation des équipes d'intervention rapide</w:t>
      </w:r>
    </w:p>
    <w:p w14:paraId="0C3A9AC9"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5 : Gestion administrative et financière des équipes d'intervention rapide</w:t>
      </w:r>
    </w:p>
    <w:p w14:paraId="0C3A9ACA"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6 : Équipement et logistique des équipes d'intervention rapide</w:t>
      </w:r>
    </w:p>
    <w:p w14:paraId="0C3A9ACB"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7 : Bien-être et éthique des intervenants en matière de préparation et d'intervention</w:t>
      </w:r>
    </w:p>
    <w:p w14:paraId="0C3A9ACC" w14:textId="77777777" w:rsidR="008568D8" w:rsidRDefault="00000000">
      <w:pPr>
        <w:spacing w:after="0" w:line="240" w:lineRule="auto"/>
        <w:ind w:left="720"/>
        <w:jc w:val="both"/>
        <w:rPr>
          <w:rFonts w:ascii="Source Sans Pro" w:eastAsia="Calibri" w:hAnsi="Source Sans Pro" w:cstheme="minorBidi"/>
        </w:rPr>
      </w:pPr>
      <w:r>
        <w:rPr>
          <w:rFonts w:ascii="Source Sans Pro" w:eastAsia="Calibri" w:hAnsi="Source Sans Pro" w:cstheme="minorBidi"/>
        </w:rPr>
        <w:t>Module 8 : Compétences générales du responsable des équipes d'intervention rapide</w:t>
      </w:r>
    </w:p>
    <w:p w14:paraId="0C3A9ACD" w14:textId="77777777" w:rsidR="008568D8" w:rsidRDefault="008568D8">
      <w:pPr>
        <w:spacing w:after="0" w:line="240" w:lineRule="auto"/>
        <w:jc w:val="both"/>
        <w:rPr>
          <w:rFonts w:ascii="Source Sans Pro" w:eastAsia="Calibri" w:hAnsi="Source Sans Pro" w:cstheme="minorBidi"/>
        </w:rPr>
      </w:pPr>
    </w:p>
    <w:p w14:paraId="0C3A9ACE" w14:textId="77777777" w:rsidR="008568D8" w:rsidRDefault="00000000">
      <w:pPr>
        <w:spacing w:after="0" w:line="240" w:lineRule="auto"/>
        <w:jc w:val="both"/>
        <w:rPr>
          <w:rFonts w:ascii="Source Sans Pro" w:eastAsia="Calibri" w:hAnsi="Source Sans Pro" w:cstheme="minorBidi"/>
        </w:rPr>
      </w:pPr>
      <w:r>
        <w:rPr>
          <w:rFonts w:ascii="Source Sans Pro" w:eastAsia="Calibri" w:hAnsi="Source Sans Pro" w:cstheme="minorBidi"/>
        </w:rPr>
        <w:t>Une fois chaque module terminé avec succès, les apprenants pourront télécharger un certificat d'achèvement. Une fois les huit modules terminés avec succès, un certificat d'achèvement du programme sera généré automatiquement.</w:t>
      </w:r>
    </w:p>
    <w:p w14:paraId="0C3A9ACF" w14:textId="77777777" w:rsidR="008568D8" w:rsidRDefault="008568D8">
      <w:pPr>
        <w:spacing w:after="0" w:line="240" w:lineRule="auto"/>
        <w:jc w:val="both"/>
        <w:rPr>
          <w:rFonts w:ascii="Source Sans Pro" w:eastAsia="Calibri" w:hAnsi="Source Sans Pro" w:cstheme="minorBidi"/>
        </w:rPr>
      </w:pPr>
    </w:p>
    <w:p w14:paraId="0C3A9AF8" w14:textId="5D4DDB2B" w:rsidR="008568D8" w:rsidRDefault="000D0691" w:rsidP="00340DBB">
      <w:pPr>
        <w:spacing w:after="0" w:line="240" w:lineRule="auto"/>
        <w:jc w:val="both"/>
        <w:rPr>
          <w:rFonts w:ascii="Source Sans Pro" w:eastAsia="Calibri" w:hAnsi="Source Sans Pro" w:cstheme="minorBidi"/>
        </w:rPr>
      </w:pPr>
      <w:r w:rsidRPr="000D0691">
        <w:rPr>
          <w:rFonts w:ascii="Source Sans Pro" w:eastAsia="Calibri" w:hAnsi="Source Sans Pro" w:cstheme="minorBidi"/>
        </w:rPr>
        <w:t xml:space="preserve">Veuillez envoyer votre certificat d'achèvement de cours par courrier électronique </w:t>
      </w:r>
      <w:r>
        <w:rPr>
          <w:rFonts w:ascii="Source Sans Pro" w:eastAsia="Calibri" w:hAnsi="Source Sans Pro" w:cstheme="minorBidi"/>
        </w:rPr>
        <w:t xml:space="preserve">à </w:t>
      </w:r>
      <w:r w:rsidRPr="000D0691">
        <w:rPr>
          <w:rFonts w:ascii="Source Sans Pro" w:eastAsia="Calibri" w:hAnsi="Source Sans Pro" w:cstheme="minorBidi"/>
          <w:highlight w:val="yellow"/>
        </w:rPr>
        <w:t>nom et l'adresse électronique du point focal de l'équipe du pays</w:t>
      </w:r>
      <w:r w:rsidRPr="000D0691">
        <w:rPr>
          <w:rFonts w:ascii="Source Sans Pro" w:eastAsia="Calibri" w:hAnsi="Source Sans Pro" w:cstheme="minorBidi"/>
        </w:rPr>
        <w:t xml:space="preserve"> dès que vous avez terminé, et dans tous les cas au plus tard à la date</w:t>
      </w:r>
      <w:r w:rsidR="00394BCF">
        <w:rPr>
          <w:rFonts w:ascii="Source Sans Pro" w:eastAsia="Calibri" w:hAnsi="Source Sans Pro" w:cstheme="minorBidi"/>
        </w:rPr>
        <w:t xml:space="preserve"> du </w:t>
      </w:r>
      <w:r w:rsidR="00394BCF" w:rsidRPr="00A06880">
        <w:rPr>
          <w:rFonts w:ascii="Source Sans Pro" w:eastAsia="Calibri" w:hAnsi="Source Sans Pro" w:cstheme="minorBidi"/>
          <w:highlight w:val="yellow"/>
        </w:rPr>
        <w:t>jj/mm/</w:t>
      </w:r>
      <w:proofErr w:type="spellStart"/>
      <w:r w:rsidR="00394BCF" w:rsidRPr="00A06880">
        <w:rPr>
          <w:rFonts w:ascii="Source Sans Pro" w:eastAsia="Calibri" w:hAnsi="Source Sans Pro" w:cstheme="minorBidi"/>
          <w:highlight w:val="yellow"/>
        </w:rPr>
        <w:t>aa</w:t>
      </w:r>
      <w:proofErr w:type="spellEnd"/>
      <w:r w:rsidR="00A06880" w:rsidRPr="00A06880">
        <w:rPr>
          <w:rFonts w:ascii="Source Sans Pro" w:eastAsia="Calibri" w:hAnsi="Source Sans Pro" w:cstheme="minorBidi"/>
          <w:highlight w:val="yellow"/>
        </w:rPr>
        <w:t>.</w:t>
      </w:r>
    </w:p>
    <w:p w14:paraId="31ADB9A5" w14:textId="45EDFBB5" w:rsidR="00955A17" w:rsidRPr="00340DBB" w:rsidRDefault="00955A17" w:rsidP="00340DBB">
      <w:pPr>
        <w:spacing w:after="0" w:line="240" w:lineRule="auto"/>
        <w:jc w:val="both"/>
        <w:rPr>
          <w:rFonts w:ascii="Source Sans Pro" w:eastAsia="Calibri" w:hAnsi="Source Sans Pro" w:cstheme="minorBidi"/>
        </w:rPr>
      </w:pPr>
      <w:r w:rsidRPr="00955A17">
        <w:rPr>
          <w:rFonts w:ascii="Source Sans Pro" w:eastAsia="Calibri" w:hAnsi="Source Sans Pro" w:cstheme="minorBidi"/>
        </w:rPr>
        <w:lastRenderedPageBreak/>
        <w:t>Si vous rencontrez des problèmes pour suivre le cours en ligne, veuillez contacter Mme Paula Gomez (</w:t>
      </w:r>
      <w:hyperlink r:id="rId18" w:history="1">
        <w:r w:rsidRPr="00B2230E">
          <w:rPr>
            <w:rStyle w:val="Hyperlink"/>
            <w:rFonts w:ascii="Source Sans Pro" w:eastAsia="Calibri" w:hAnsi="Source Sans Pro" w:cstheme="minorBidi"/>
          </w:rPr>
          <w:t>gomezp@who.int</w:t>
        </w:r>
      </w:hyperlink>
      <w:r>
        <w:rPr>
          <w:rFonts w:ascii="Source Sans Pro" w:eastAsia="Calibri" w:hAnsi="Source Sans Pro" w:cstheme="minorBidi"/>
        </w:rPr>
        <w:t xml:space="preserve"> </w:t>
      </w:r>
      <w:r w:rsidRPr="00955A17">
        <w:rPr>
          <w:rFonts w:ascii="Source Sans Pro" w:eastAsia="Calibri" w:hAnsi="Source Sans Pro" w:cstheme="minorBidi"/>
        </w:rPr>
        <w:t>).</w:t>
      </w:r>
    </w:p>
    <w:p w14:paraId="0C3A9B02" w14:textId="77777777" w:rsidR="008568D8" w:rsidRDefault="008568D8">
      <w:pPr>
        <w:pStyle w:val="P68B1DB1-Normal29"/>
        <w:spacing w:after="0" w:line="240" w:lineRule="auto"/>
        <w:jc w:val="both"/>
        <w:textAlignment w:val="baseline"/>
      </w:pPr>
    </w:p>
    <w:p w14:paraId="0C3A9B1B" w14:textId="77777777" w:rsidR="008568D8" w:rsidRDefault="008568D8">
      <w:pPr>
        <w:spacing w:after="0" w:line="240" w:lineRule="auto"/>
        <w:jc w:val="both"/>
        <w:rPr>
          <w:rFonts w:ascii="Source Sans Pro" w:eastAsia="Calibri" w:hAnsi="Source Sans Pro" w:cstheme="minorHAnsi"/>
        </w:rPr>
      </w:pPr>
    </w:p>
    <w:p w14:paraId="0C3A9B1C" w14:textId="6F6E42BD" w:rsidR="008568D8" w:rsidRDefault="00A556E7">
      <w:pPr>
        <w:pStyle w:val="P68B1DB1-Heading217"/>
        <w:spacing w:before="0" w:line="240" w:lineRule="auto"/>
        <w:jc w:val="both"/>
      </w:pPr>
      <w:bookmarkStart w:id="13" w:name="_Toc183368779"/>
      <w:r>
        <w:t xml:space="preserve">3.2 </w:t>
      </w:r>
      <w:r w:rsidR="00000000">
        <w:t xml:space="preserve">Aperçu </w:t>
      </w:r>
      <w:r w:rsidR="00304240">
        <w:t>de l’atelier en présentiel</w:t>
      </w:r>
      <w:bookmarkEnd w:id="13"/>
      <w:r w:rsidR="00000000">
        <w:t xml:space="preserve"> </w:t>
      </w:r>
    </w:p>
    <w:p w14:paraId="0C3A9B1D" w14:textId="77777777" w:rsidR="008568D8" w:rsidRDefault="008568D8">
      <w:pPr>
        <w:spacing w:after="0" w:line="240" w:lineRule="auto"/>
        <w:jc w:val="both"/>
        <w:rPr>
          <w:rFonts w:ascii="Source Sans Pro" w:eastAsia="Calibri" w:hAnsi="Source Sans Pro" w:cstheme="minorHAnsi"/>
        </w:rPr>
      </w:pPr>
    </w:p>
    <w:p w14:paraId="0C3A9B1E" w14:textId="77777777" w:rsidR="008568D8" w:rsidRDefault="00000000">
      <w:pPr>
        <w:pStyle w:val="P68B1DB1-Normal20"/>
        <w:spacing w:after="0" w:line="240" w:lineRule="auto"/>
        <w:jc w:val="both"/>
      </w:pPr>
      <w:r>
        <w:t>L’atelier pour les gestionnaires des EIR se compose des modules suivants :</w:t>
      </w:r>
    </w:p>
    <w:p w14:paraId="0C3A9B1F" w14:textId="77777777" w:rsidR="008568D8" w:rsidRDefault="00000000">
      <w:pPr>
        <w:pStyle w:val="ListParagraph"/>
        <w:numPr>
          <w:ilvl w:val="0"/>
          <w:numId w:val="20"/>
        </w:numPr>
        <w:spacing w:after="0" w:line="240" w:lineRule="auto"/>
        <w:jc w:val="both"/>
      </w:pPr>
      <w:r>
        <w:t>Gestion des EIR</w:t>
      </w:r>
    </w:p>
    <w:p w14:paraId="0C3A9B20" w14:textId="77777777" w:rsidR="008568D8" w:rsidRDefault="00000000">
      <w:pPr>
        <w:pStyle w:val="ListParagraph"/>
        <w:numPr>
          <w:ilvl w:val="0"/>
          <w:numId w:val="20"/>
        </w:numPr>
        <w:spacing w:after="0" w:line="240" w:lineRule="auto"/>
        <w:jc w:val="both"/>
      </w:pPr>
      <w:r>
        <w:t xml:space="preserve">Élaboration de POS applicables aux EIR </w:t>
      </w:r>
    </w:p>
    <w:p w14:paraId="0C3A9B21" w14:textId="77777777" w:rsidR="008568D8" w:rsidRDefault="00000000">
      <w:pPr>
        <w:pStyle w:val="ListParagraph"/>
        <w:numPr>
          <w:ilvl w:val="0"/>
          <w:numId w:val="20"/>
        </w:numPr>
        <w:spacing w:after="0" w:line="240" w:lineRule="auto"/>
        <w:jc w:val="both"/>
      </w:pPr>
      <w:r>
        <w:t xml:space="preserve">POS applicables à la gestion des EIR pendant la phase de préparation </w:t>
      </w:r>
    </w:p>
    <w:p w14:paraId="0C3A9B22" w14:textId="77777777" w:rsidR="008568D8" w:rsidRDefault="00000000">
      <w:pPr>
        <w:pStyle w:val="ListParagraph"/>
        <w:numPr>
          <w:ilvl w:val="0"/>
          <w:numId w:val="20"/>
        </w:numPr>
        <w:spacing w:after="0" w:line="240" w:lineRule="auto"/>
        <w:jc w:val="both"/>
      </w:pPr>
      <w:r>
        <w:t xml:space="preserve">POS applicables à la gestion des EIR pendant la phase d’intervention </w:t>
      </w:r>
    </w:p>
    <w:p w14:paraId="0C3A9B23" w14:textId="77777777" w:rsidR="008568D8" w:rsidRDefault="00000000">
      <w:pPr>
        <w:pStyle w:val="ListParagraph"/>
        <w:numPr>
          <w:ilvl w:val="0"/>
          <w:numId w:val="20"/>
        </w:numPr>
        <w:spacing w:after="0" w:line="240" w:lineRule="auto"/>
        <w:jc w:val="both"/>
      </w:pPr>
      <w:r>
        <w:t xml:space="preserve">Introduction au suivi et à l’évaluation d’un programme d’intervention rapide </w:t>
      </w:r>
    </w:p>
    <w:p w14:paraId="0C3A9B24" w14:textId="77777777" w:rsidR="008568D8" w:rsidRDefault="00000000">
      <w:pPr>
        <w:pStyle w:val="ListParagraph"/>
        <w:numPr>
          <w:ilvl w:val="0"/>
          <w:numId w:val="20"/>
        </w:numPr>
        <w:spacing w:after="0" w:line="240" w:lineRule="auto"/>
        <w:jc w:val="both"/>
      </w:pPr>
      <w:r>
        <w:t>Gestion financière des équipes d’intervention rapide</w:t>
      </w:r>
    </w:p>
    <w:p w14:paraId="0C3A9B25" w14:textId="77777777" w:rsidR="008568D8" w:rsidRDefault="00000000">
      <w:pPr>
        <w:pStyle w:val="ListParagraph"/>
        <w:numPr>
          <w:ilvl w:val="0"/>
          <w:numId w:val="20"/>
        </w:numPr>
        <w:spacing w:after="0" w:line="240" w:lineRule="auto"/>
        <w:jc w:val="both"/>
      </w:pPr>
      <w:r>
        <w:t>Bien-être et éthique des intervenants pendant les phases de préparation et d’intervention</w:t>
      </w:r>
    </w:p>
    <w:p w14:paraId="0C3A9B26" w14:textId="77777777" w:rsidR="008568D8" w:rsidRDefault="00000000">
      <w:pPr>
        <w:pStyle w:val="ListParagraph"/>
        <w:numPr>
          <w:ilvl w:val="0"/>
          <w:numId w:val="20"/>
        </w:numPr>
        <w:spacing w:after="0" w:line="240" w:lineRule="auto"/>
        <w:jc w:val="both"/>
      </w:pPr>
      <w:r>
        <w:t xml:space="preserve">Gestion des interventions rapides et compétences non techniques </w:t>
      </w:r>
    </w:p>
    <w:p w14:paraId="0C3A9B27" w14:textId="77777777" w:rsidR="008568D8" w:rsidRDefault="00000000">
      <w:pPr>
        <w:pStyle w:val="ListParagraph"/>
        <w:numPr>
          <w:ilvl w:val="0"/>
          <w:numId w:val="20"/>
        </w:numPr>
        <w:spacing w:after="0" w:line="240" w:lineRule="auto"/>
        <w:jc w:val="both"/>
      </w:pPr>
      <w:r>
        <w:t xml:space="preserve">Planification d’un programme d’intervention rapide </w:t>
      </w:r>
    </w:p>
    <w:p w14:paraId="0C3A9B28" w14:textId="77777777" w:rsidR="008568D8" w:rsidRDefault="008568D8">
      <w:pPr>
        <w:spacing w:after="0" w:line="240" w:lineRule="auto"/>
        <w:jc w:val="both"/>
        <w:rPr>
          <w:rFonts w:ascii="Source Sans Pro" w:hAnsi="Source Sans Pro" w:cstheme="minorBidi"/>
        </w:rPr>
      </w:pPr>
    </w:p>
    <w:p w14:paraId="0C3A9B29" w14:textId="77777777" w:rsidR="008568D8" w:rsidRDefault="00000000">
      <w:pPr>
        <w:pStyle w:val="P68B1DB1-Normal28"/>
        <w:spacing w:after="0" w:line="240" w:lineRule="auto"/>
        <w:jc w:val="both"/>
      </w:pPr>
      <w:r>
        <w:t>Chaque module commence par une brève introduction de l’facilitateur sur le sujet abordé, suivie d’une activité de groupe qui a généralement pour but d’amener les participants à préparer ou élaborer des outils opérationnels adaptés aux besoins du pays (plans, budgets, liste des membres de réserve, fiches de poste, POS, etc.) afin de faciliter la gestion des EIR.</w:t>
      </w:r>
    </w:p>
    <w:p w14:paraId="246C4C78" w14:textId="77777777" w:rsidR="00340DBB" w:rsidRDefault="00340DBB">
      <w:pPr>
        <w:spacing w:after="0" w:line="240" w:lineRule="auto"/>
        <w:jc w:val="both"/>
        <w:rPr>
          <w:rFonts w:ascii="Source Sans Pro" w:hAnsi="Source Sans Pro" w:cstheme="minorBidi"/>
        </w:rPr>
      </w:pPr>
    </w:p>
    <w:p w14:paraId="0EDDE09C" w14:textId="265EEA82" w:rsidR="00340DBB" w:rsidRDefault="00340DBB" w:rsidP="00340DBB">
      <w:pPr>
        <w:pStyle w:val="P68B1DB1-Normal29"/>
        <w:spacing w:after="0" w:line="240" w:lineRule="auto"/>
        <w:jc w:val="both"/>
        <w:textAlignment w:val="baseline"/>
        <w:rPr>
          <w:b w:val="0"/>
          <w:bCs/>
          <w:color w:val="auto"/>
        </w:rPr>
      </w:pPr>
      <w:r>
        <w:rPr>
          <w:b w:val="0"/>
          <w:bCs/>
          <w:color w:val="auto"/>
        </w:rPr>
        <w:t xml:space="preserve">Les participants doivent travailler en groupes de 5 à 7. </w:t>
      </w:r>
      <w:r w:rsidR="00297B08">
        <w:rPr>
          <w:b w:val="0"/>
          <w:bCs/>
          <w:color w:val="auto"/>
        </w:rPr>
        <w:t>Il est recommandé qu’il y ait dans chaque groupe au moins un ordinateur</w:t>
      </w:r>
      <w:r w:rsidR="00CC1564">
        <w:rPr>
          <w:b w:val="0"/>
          <w:bCs/>
          <w:color w:val="auto"/>
        </w:rPr>
        <w:t xml:space="preserve"> afin de documenter les travaux de groupes et résultats </w:t>
      </w:r>
      <w:r w:rsidR="00BA2F0E">
        <w:rPr>
          <w:b w:val="0"/>
          <w:bCs/>
          <w:color w:val="auto"/>
        </w:rPr>
        <w:t>des activités.</w:t>
      </w:r>
    </w:p>
    <w:p w14:paraId="2AE6808F" w14:textId="77777777" w:rsidR="00340DBB" w:rsidRDefault="00340DBB">
      <w:pPr>
        <w:spacing w:after="0" w:line="240" w:lineRule="auto"/>
        <w:jc w:val="both"/>
        <w:rPr>
          <w:rFonts w:ascii="Source Sans Pro" w:hAnsi="Source Sans Pro" w:cstheme="minorBidi"/>
        </w:rPr>
      </w:pPr>
    </w:p>
    <w:p w14:paraId="0C3A9B2C" w14:textId="77777777" w:rsidR="008568D8" w:rsidRDefault="008568D8">
      <w:pPr>
        <w:spacing w:after="0" w:line="240" w:lineRule="auto"/>
        <w:jc w:val="both"/>
        <w:rPr>
          <w:rFonts w:ascii="Source Sans Pro" w:hAnsi="Source Sans Pro" w:cstheme="minorBidi"/>
        </w:rPr>
      </w:pPr>
    </w:p>
    <w:p w14:paraId="0C3A9B2D" w14:textId="4A0CC347" w:rsidR="008568D8" w:rsidRDefault="00A556E7">
      <w:pPr>
        <w:pStyle w:val="P68B1DB1-Heading217"/>
        <w:spacing w:before="0" w:line="240" w:lineRule="auto"/>
        <w:jc w:val="both"/>
      </w:pPr>
      <w:bookmarkStart w:id="14" w:name="_Toc183368780"/>
      <w:r>
        <w:rPr>
          <w:rFonts w:cstheme="minorBidi"/>
        </w:rPr>
        <w:t xml:space="preserve">3.3 </w:t>
      </w:r>
      <w:r w:rsidR="00000000">
        <w:rPr>
          <w:rFonts w:cstheme="minorBidi"/>
        </w:rPr>
        <w:t>Évaluation</w:t>
      </w:r>
      <w:bookmarkEnd w:id="14"/>
    </w:p>
    <w:p w14:paraId="0C3A9B2E" w14:textId="77777777" w:rsidR="008568D8" w:rsidRDefault="008568D8">
      <w:pPr>
        <w:spacing w:after="0" w:line="240" w:lineRule="auto"/>
        <w:jc w:val="both"/>
        <w:rPr>
          <w:rFonts w:ascii="Source Sans Pro" w:hAnsi="Source Sans Pro" w:cstheme="minorBidi"/>
        </w:rPr>
      </w:pPr>
    </w:p>
    <w:p w14:paraId="0C3A9B2F" w14:textId="2EB53AC0" w:rsidR="008568D8" w:rsidRDefault="00000000">
      <w:pPr>
        <w:spacing w:after="0" w:line="240" w:lineRule="auto"/>
        <w:jc w:val="both"/>
        <w:rPr>
          <w:rFonts w:ascii="Source Sans Pro" w:hAnsi="Source Sans Pro" w:cstheme="minorBidi"/>
        </w:rPr>
      </w:pPr>
      <w:r>
        <w:rPr>
          <w:rFonts w:ascii="Source Sans Pro" w:hAnsi="Source Sans Pro" w:cstheme="minorBidi"/>
        </w:rPr>
        <w:t xml:space="preserve">L’évaluation du KIF GEIR est réalisée sur la base du modèle de </w:t>
      </w:r>
      <w:proofErr w:type="spellStart"/>
      <w:r>
        <w:rPr>
          <w:rFonts w:ascii="Source Sans Pro" w:hAnsi="Source Sans Pro" w:cstheme="minorBidi"/>
        </w:rPr>
        <w:t>Kirkpatrick</w:t>
      </w:r>
      <w:proofErr w:type="spellEnd"/>
      <w:r>
        <w:rPr>
          <w:rFonts w:ascii="Source Sans Pro" w:hAnsi="Source Sans Pro" w:cstheme="minorBidi"/>
        </w:rPr>
        <w:t xml:space="preserve"> pour l’évaluation des apprentissages, qui comprend quatre niveaux. Chaque niveau a un objectif spécifique et les outils sont conçus en conséquence</w:t>
      </w:r>
      <w:r w:rsidR="00BA2F0E">
        <w:rPr>
          <w:rFonts w:ascii="Source Sans Pro" w:hAnsi="Source Sans Pro" w:cstheme="minorBidi"/>
        </w:rPr>
        <w:t>, comme expliqué dans le tableau ci-dessous :</w:t>
      </w:r>
    </w:p>
    <w:p w14:paraId="0C3A9B30" w14:textId="77777777" w:rsidR="008568D8" w:rsidRDefault="008568D8">
      <w:pPr>
        <w:spacing w:after="0" w:line="240" w:lineRule="auto"/>
        <w:jc w:val="both"/>
        <w:rPr>
          <w:rFonts w:ascii="Source Sans Pro" w:eastAsia="Calibri" w:hAnsi="Source Sans Pro" w:cstheme="minorBidi"/>
        </w:rPr>
      </w:pPr>
    </w:p>
    <w:p w14:paraId="0C3A9B31" w14:textId="77777777" w:rsidR="008568D8" w:rsidRDefault="00000000">
      <w:pPr>
        <w:spacing w:after="0" w:line="240" w:lineRule="auto"/>
        <w:jc w:val="both"/>
        <w:rPr>
          <w:rFonts w:ascii="Source Sans Pro" w:eastAsia="Calibri" w:hAnsi="Source Sans Pro" w:cstheme="minorHAnsi"/>
        </w:rPr>
      </w:pPr>
      <w:r>
        <w:rPr>
          <w:rFonts w:ascii="Source Sans Pro" w:eastAsia="Calibri" w:hAnsi="Source Sans Pro" w:cstheme="minorHAnsi"/>
          <w:noProof/>
        </w:rPr>
        <w:drawing>
          <wp:inline distT="0" distB="0" distL="0" distR="0" wp14:anchorId="0C3AAC83" wp14:editId="0C3AAC84">
            <wp:extent cx="5972175" cy="2647950"/>
            <wp:effectExtent l="0" t="0" r="9525" b="0"/>
            <wp:docPr id="1156914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14947" name="Picture 1"/>
                    <pic:cNvPicPr>
                      <a:picLocks noChangeAspect="1"/>
                    </pic:cNvPicPr>
                  </pic:nvPicPr>
                  <pic:blipFill>
                    <a:blip r:embed="rId19"/>
                    <a:srcRect l="5983" t="13886" r="7434" b="17865"/>
                    <a:stretch>
                      <a:fillRect/>
                    </a:stretch>
                  </pic:blipFill>
                  <pic:spPr>
                    <a:xfrm>
                      <a:off x="0" y="0"/>
                      <a:ext cx="5975636" cy="2649466"/>
                    </a:xfrm>
                    <a:prstGeom prst="rect">
                      <a:avLst/>
                    </a:prstGeom>
                    <a:ln>
                      <a:noFill/>
                    </a:ln>
                  </pic:spPr>
                </pic:pic>
              </a:graphicData>
            </a:graphic>
          </wp:inline>
        </w:drawing>
      </w:r>
    </w:p>
    <w:p w14:paraId="0C3A9B32" w14:textId="77777777" w:rsidR="008568D8" w:rsidRDefault="008568D8">
      <w:pPr>
        <w:pStyle w:val="P68B1DB1-Heading217"/>
        <w:spacing w:before="0" w:line="240" w:lineRule="auto"/>
        <w:jc w:val="both"/>
      </w:pPr>
    </w:p>
    <w:p w14:paraId="0C3A9B34" w14:textId="65C0F77E" w:rsidR="008568D8" w:rsidRDefault="00000000">
      <w:pPr>
        <w:pStyle w:val="P68B1DB1-Heading217"/>
        <w:spacing w:before="0" w:line="240" w:lineRule="auto"/>
        <w:jc w:val="both"/>
        <w:rPr>
          <w:b w:val="0"/>
          <w:bCs w:val="0"/>
        </w:rPr>
        <w:sectPr w:rsidR="008568D8">
          <w:headerReference w:type="default" r:id="rId20"/>
          <w:footerReference w:type="default" r:id="rId21"/>
          <w:headerReference w:type="first" r:id="rId22"/>
          <w:footerReference w:type="first" r:id="rId23"/>
          <w:pgSz w:w="11906" w:h="16838"/>
          <w:pgMar w:top="1440" w:right="1440" w:bottom="1440" w:left="1440" w:header="708" w:footer="708" w:gutter="0"/>
          <w:cols w:space="720"/>
          <w:docGrid w:linePitch="299"/>
        </w:sectPr>
      </w:pPr>
      <w:bookmarkStart w:id="15" w:name="_Toc183368781"/>
      <w:r>
        <w:t xml:space="preserve">4.5 Agenda </w:t>
      </w:r>
      <w:r w:rsidRPr="00A556E7">
        <w:rPr>
          <w:b w:val="0"/>
          <w:bCs w:val="0"/>
          <w:highlight w:val="yellow"/>
        </w:rPr>
        <w:t>(copier-coller ici l</w:t>
      </w:r>
      <w:r w:rsidR="00A556E7">
        <w:rPr>
          <w:b w:val="0"/>
          <w:bCs w:val="0"/>
          <w:highlight w:val="yellow"/>
        </w:rPr>
        <w:t>’agenda</w:t>
      </w:r>
      <w:r w:rsidRPr="00A556E7">
        <w:rPr>
          <w:b w:val="0"/>
          <w:bCs w:val="0"/>
          <w:highlight w:val="yellow"/>
        </w:rPr>
        <w:t xml:space="preserve"> définitif)</w:t>
      </w:r>
      <w:bookmarkEnd w:id="15"/>
    </w:p>
    <w:p w14:paraId="0C3A9B35" w14:textId="77777777" w:rsidR="008568D8" w:rsidRDefault="00000000">
      <w:pPr>
        <w:tabs>
          <w:tab w:val="left" w:pos="2340"/>
        </w:tabs>
        <w:spacing w:after="0" w:line="240" w:lineRule="auto"/>
        <w:jc w:val="both"/>
      </w:pPr>
      <w:r>
        <w:lastRenderedPageBreak/>
        <w:tab/>
      </w:r>
    </w:p>
    <w:tbl>
      <w:tblPr>
        <w:tblW w:w="14180" w:type="dxa"/>
        <w:tblCellMar>
          <w:left w:w="70" w:type="dxa"/>
          <w:right w:w="70" w:type="dxa"/>
        </w:tblCellMar>
        <w:tblLook w:val="04A0" w:firstRow="1" w:lastRow="0" w:firstColumn="1" w:lastColumn="0" w:noHBand="0" w:noVBand="1"/>
      </w:tblPr>
      <w:tblGrid>
        <w:gridCol w:w="1419"/>
        <w:gridCol w:w="2558"/>
        <w:gridCol w:w="2516"/>
        <w:gridCol w:w="2595"/>
        <w:gridCol w:w="2556"/>
        <w:gridCol w:w="2536"/>
      </w:tblGrid>
      <w:tr w:rsidR="008568D8" w14:paraId="0C3A9B3C" w14:textId="77777777">
        <w:trPr>
          <w:trHeight w:val="315"/>
        </w:trPr>
        <w:tc>
          <w:tcPr>
            <w:tcW w:w="1419" w:type="dxa"/>
            <w:tcBorders>
              <w:top w:val="single" w:sz="4" w:space="0" w:color="000000"/>
              <w:left w:val="single" w:sz="4" w:space="0" w:color="000000"/>
              <w:bottom w:val="single" w:sz="4" w:space="0" w:color="000000"/>
              <w:right w:val="single" w:sz="4" w:space="0" w:color="000000"/>
            </w:tcBorders>
            <w:shd w:val="clear" w:color="000000" w:fill="002060"/>
            <w:vAlign w:val="center"/>
          </w:tcPr>
          <w:p w14:paraId="0C3A9B36" w14:textId="77777777" w:rsidR="008568D8" w:rsidRDefault="00000000">
            <w:pPr>
              <w:spacing w:after="0" w:line="240" w:lineRule="auto"/>
              <w:jc w:val="both"/>
              <w:rPr>
                <w:rFonts w:eastAsia="Times New Roman" w:cs="Calibri"/>
                <w:b/>
                <w:bCs/>
                <w:color w:val="FFFFFF"/>
                <w:sz w:val="18"/>
                <w:szCs w:val="18"/>
              </w:rPr>
            </w:pPr>
            <w:r>
              <w:rPr>
                <w:rFonts w:eastAsia="Times New Roman" w:cs="Calibri"/>
                <w:b/>
                <w:bCs/>
                <w:color w:val="FFFFFF"/>
                <w:sz w:val="18"/>
                <w:szCs w:val="18"/>
              </w:rPr>
              <w:t>Heure</w:t>
            </w:r>
          </w:p>
        </w:tc>
        <w:tc>
          <w:tcPr>
            <w:tcW w:w="2558" w:type="dxa"/>
            <w:tcBorders>
              <w:top w:val="single" w:sz="4" w:space="0" w:color="000000"/>
              <w:left w:val="nil"/>
              <w:bottom w:val="single" w:sz="4" w:space="0" w:color="000000"/>
              <w:right w:val="single" w:sz="4" w:space="0" w:color="000000"/>
            </w:tcBorders>
            <w:shd w:val="clear" w:color="000000" w:fill="002060"/>
            <w:vAlign w:val="center"/>
          </w:tcPr>
          <w:p w14:paraId="0C3A9B37" w14:textId="77777777" w:rsidR="008568D8" w:rsidRDefault="00000000">
            <w:pPr>
              <w:spacing w:after="0" w:line="240" w:lineRule="auto"/>
              <w:jc w:val="both"/>
              <w:rPr>
                <w:rFonts w:eastAsia="Times New Roman" w:cs="Calibri"/>
                <w:b/>
                <w:bCs/>
                <w:color w:val="FFFFFF"/>
                <w:sz w:val="18"/>
                <w:szCs w:val="18"/>
              </w:rPr>
            </w:pPr>
            <w:r>
              <w:rPr>
                <w:rFonts w:eastAsia="Times New Roman" w:cs="Calibri"/>
                <w:b/>
                <w:bCs/>
                <w:color w:val="FFFFFF"/>
                <w:sz w:val="18"/>
                <w:szCs w:val="18"/>
              </w:rPr>
              <w:t>JOUR 1</w:t>
            </w:r>
          </w:p>
        </w:tc>
        <w:tc>
          <w:tcPr>
            <w:tcW w:w="2516" w:type="dxa"/>
            <w:tcBorders>
              <w:top w:val="single" w:sz="4" w:space="0" w:color="000000"/>
              <w:left w:val="nil"/>
              <w:bottom w:val="single" w:sz="4" w:space="0" w:color="000000"/>
              <w:right w:val="single" w:sz="4" w:space="0" w:color="000000"/>
            </w:tcBorders>
            <w:shd w:val="clear" w:color="000000" w:fill="002060"/>
            <w:vAlign w:val="center"/>
          </w:tcPr>
          <w:p w14:paraId="0C3A9B38" w14:textId="77777777" w:rsidR="008568D8" w:rsidRDefault="00000000">
            <w:pPr>
              <w:spacing w:after="0" w:line="240" w:lineRule="auto"/>
              <w:jc w:val="both"/>
              <w:rPr>
                <w:rFonts w:eastAsia="Times New Roman" w:cs="Calibri"/>
                <w:b/>
                <w:bCs/>
                <w:color w:val="FFFFFF"/>
                <w:sz w:val="18"/>
                <w:szCs w:val="18"/>
              </w:rPr>
            </w:pPr>
            <w:r>
              <w:rPr>
                <w:rFonts w:eastAsia="Times New Roman" w:cs="Calibri"/>
                <w:b/>
                <w:bCs/>
                <w:color w:val="FFFFFF"/>
                <w:sz w:val="18"/>
                <w:szCs w:val="18"/>
              </w:rPr>
              <w:t>JOUR 2</w:t>
            </w:r>
          </w:p>
        </w:tc>
        <w:tc>
          <w:tcPr>
            <w:tcW w:w="2595" w:type="dxa"/>
            <w:tcBorders>
              <w:top w:val="single" w:sz="4" w:space="0" w:color="000000"/>
              <w:left w:val="nil"/>
              <w:bottom w:val="single" w:sz="4" w:space="0" w:color="000000"/>
              <w:right w:val="single" w:sz="4" w:space="0" w:color="000000"/>
            </w:tcBorders>
            <w:shd w:val="clear" w:color="000000" w:fill="002060"/>
            <w:vAlign w:val="center"/>
          </w:tcPr>
          <w:p w14:paraId="0C3A9B39" w14:textId="77777777" w:rsidR="008568D8" w:rsidRDefault="00000000">
            <w:pPr>
              <w:spacing w:after="0" w:line="240" w:lineRule="auto"/>
              <w:jc w:val="both"/>
              <w:rPr>
                <w:rFonts w:eastAsia="Times New Roman" w:cs="Calibri"/>
                <w:b/>
                <w:bCs/>
                <w:color w:val="FFFFFF"/>
                <w:sz w:val="18"/>
                <w:szCs w:val="18"/>
              </w:rPr>
            </w:pPr>
            <w:r>
              <w:rPr>
                <w:rFonts w:eastAsia="Times New Roman" w:cs="Calibri"/>
                <w:b/>
                <w:bCs/>
                <w:color w:val="FFFFFF"/>
                <w:sz w:val="18"/>
                <w:szCs w:val="18"/>
              </w:rPr>
              <w:t>JOUR 3</w:t>
            </w:r>
          </w:p>
        </w:tc>
        <w:tc>
          <w:tcPr>
            <w:tcW w:w="2556" w:type="dxa"/>
            <w:tcBorders>
              <w:top w:val="single" w:sz="4" w:space="0" w:color="000000"/>
              <w:left w:val="nil"/>
              <w:bottom w:val="single" w:sz="4" w:space="0" w:color="000000"/>
              <w:right w:val="single" w:sz="4" w:space="0" w:color="000000"/>
            </w:tcBorders>
            <w:shd w:val="clear" w:color="000000" w:fill="002060"/>
            <w:vAlign w:val="center"/>
          </w:tcPr>
          <w:p w14:paraId="0C3A9B3A" w14:textId="77777777" w:rsidR="008568D8" w:rsidRDefault="00000000">
            <w:pPr>
              <w:spacing w:after="0" w:line="240" w:lineRule="auto"/>
              <w:jc w:val="both"/>
              <w:rPr>
                <w:rFonts w:eastAsia="Times New Roman" w:cs="Calibri"/>
                <w:b/>
                <w:bCs/>
                <w:color w:val="FFFFFF"/>
                <w:sz w:val="18"/>
                <w:szCs w:val="18"/>
              </w:rPr>
            </w:pPr>
            <w:r>
              <w:rPr>
                <w:rFonts w:eastAsia="Times New Roman" w:cs="Calibri"/>
                <w:b/>
                <w:bCs/>
                <w:color w:val="FFFFFF"/>
                <w:sz w:val="18"/>
                <w:szCs w:val="18"/>
              </w:rPr>
              <w:t>JOUR 4</w:t>
            </w:r>
          </w:p>
        </w:tc>
        <w:tc>
          <w:tcPr>
            <w:tcW w:w="2536" w:type="dxa"/>
            <w:tcBorders>
              <w:top w:val="single" w:sz="4" w:space="0" w:color="000000"/>
              <w:left w:val="nil"/>
              <w:bottom w:val="single" w:sz="4" w:space="0" w:color="000000"/>
              <w:right w:val="single" w:sz="4" w:space="0" w:color="000000"/>
            </w:tcBorders>
            <w:shd w:val="clear" w:color="000000" w:fill="002060"/>
            <w:vAlign w:val="center"/>
          </w:tcPr>
          <w:p w14:paraId="0C3A9B3B" w14:textId="77777777" w:rsidR="008568D8" w:rsidRDefault="00000000">
            <w:pPr>
              <w:spacing w:after="0" w:line="240" w:lineRule="auto"/>
              <w:jc w:val="both"/>
              <w:rPr>
                <w:rFonts w:eastAsia="Times New Roman" w:cs="Calibri"/>
                <w:b/>
                <w:bCs/>
                <w:color w:val="FFFFFF"/>
                <w:sz w:val="18"/>
                <w:szCs w:val="18"/>
              </w:rPr>
            </w:pPr>
            <w:r>
              <w:rPr>
                <w:rFonts w:eastAsia="Times New Roman" w:cs="Calibri"/>
                <w:b/>
                <w:bCs/>
                <w:color w:val="FFFFFF"/>
                <w:sz w:val="18"/>
                <w:szCs w:val="18"/>
              </w:rPr>
              <w:t>JOUR 5</w:t>
            </w:r>
          </w:p>
        </w:tc>
      </w:tr>
      <w:tr w:rsidR="008568D8" w14:paraId="0C3A9B43"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3D"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8 h 30 - 8 h 45</w:t>
            </w:r>
          </w:p>
        </w:tc>
        <w:tc>
          <w:tcPr>
            <w:tcW w:w="2558" w:type="dxa"/>
            <w:vMerge w:val="restart"/>
            <w:tcBorders>
              <w:top w:val="nil"/>
              <w:left w:val="single" w:sz="4" w:space="0" w:color="000000"/>
              <w:bottom w:val="single" w:sz="4" w:space="0" w:color="000000"/>
              <w:right w:val="single" w:sz="4" w:space="0" w:color="000000"/>
            </w:tcBorders>
            <w:shd w:val="clear" w:color="000000" w:fill="FFFFFF"/>
            <w:vAlign w:val="center"/>
          </w:tcPr>
          <w:p w14:paraId="0C3A9B3E"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Émargement</w:t>
            </w:r>
          </w:p>
        </w:tc>
        <w:tc>
          <w:tcPr>
            <w:tcW w:w="2516" w:type="dxa"/>
            <w:vMerge w:val="restart"/>
            <w:tcBorders>
              <w:top w:val="nil"/>
              <w:left w:val="single" w:sz="4" w:space="0" w:color="000000"/>
              <w:bottom w:val="single" w:sz="4" w:space="0" w:color="000000"/>
              <w:right w:val="single" w:sz="4" w:space="0" w:color="000000"/>
            </w:tcBorders>
            <w:shd w:val="clear" w:color="000000" w:fill="DCE6F1"/>
            <w:vAlign w:val="center"/>
          </w:tcPr>
          <w:p w14:paraId="0C3A9B3F"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Synthèse de la journée précédente</w:t>
            </w:r>
          </w:p>
        </w:tc>
        <w:tc>
          <w:tcPr>
            <w:tcW w:w="2595" w:type="dxa"/>
            <w:vMerge w:val="restart"/>
            <w:tcBorders>
              <w:top w:val="nil"/>
              <w:left w:val="single" w:sz="4" w:space="0" w:color="000000"/>
              <w:bottom w:val="single" w:sz="4" w:space="0" w:color="000000"/>
              <w:right w:val="single" w:sz="4" w:space="0" w:color="000000"/>
            </w:tcBorders>
            <w:shd w:val="clear" w:color="000000" w:fill="DCE6F1"/>
            <w:vAlign w:val="center"/>
          </w:tcPr>
          <w:p w14:paraId="0C3A9B40"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Synthèse de la journée précédente</w:t>
            </w:r>
          </w:p>
        </w:tc>
        <w:tc>
          <w:tcPr>
            <w:tcW w:w="2556" w:type="dxa"/>
            <w:vMerge w:val="restart"/>
            <w:tcBorders>
              <w:top w:val="nil"/>
              <w:left w:val="single" w:sz="4" w:space="0" w:color="000000"/>
              <w:bottom w:val="single" w:sz="4" w:space="0" w:color="000000"/>
              <w:right w:val="single" w:sz="4" w:space="0" w:color="000000"/>
            </w:tcBorders>
            <w:shd w:val="clear" w:color="000000" w:fill="DCE6F1"/>
            <w:vAlign w:val="center"/>
          </w:tcPr>
          <w:p w14:paraId="0C3A9B41"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Synthèse de la journée précédente</w:t>
            </w:r>
          </w:p>
        </w:tc>
        <w:tc>
          <w:tcPr>
            <w:tcW w:w="2536" w:type="dxa"/>
            <w:vMerge w:val="restart"/>
            <w:tcBorders>
              <w:top w:val="nil"/>
              <w:left w:val="single" w:sz="4" w:space="0" w:color="000000"/>
              <w:bottom w:val="single" w:sz="4" w:space="0" w:color="000000"/>
              <w:right w:val="single" w:sz="4" w:space="0" w:color="000000"/>
            </w:tcBorders>
            <w:shd w:val="clear" w:color="000000" w:fill="DCE6F1"/>
            <w:vAlign w:val="center"/>
          </w:tcPr>
          <w:p w14:paraId="0C3A9B42"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Synthèse de la journée précédente</w:t>
            </w:r>
          </w:p>
        </w:tc>
      </w:tr>
      <w:tr w:rsidR="008568D8" w14:paraId="0C3A9B4A"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44"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8 h 45 - 9 h</w:t>
            </w:r>
          </w:p>
        </w:tc>
        <w:tc>
          <w:tcPr>
            <w:tcW w:w="2558" w:type="dxa"/>
            <w:vMerge/>
            <w:tcBorders>
              <w:top w:val="nil"/>
              <w:left w:val="single" w:sz="4" w:space="0" w:color="000000"/>
              <w:bottom w:val="single" w:sz="4" w:space="0" w:color="000000"/>
              <w:right w:val="single" w:sz="4" w:space="0" w:color="000000"/>
            </w:tcBorders>
            <w:vAlign w:val="center"/>
          </w:tcPr>
          <w:p w14:paraId="0C3A9B45"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46"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47"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48"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49" w14:textId="77777777" w:rsidR="008568D8" w:rsidRDefault="008568D8">
            <w:pPr>
              <w:spacing w:after="0" w:line="240" w:lineRule="auto"/>
              <w:jc w:val="both"/>
              <w:rPr>
                <w:rFonts w:eastAsia="Times New Roman" w:cs="Calibri"/>
                <w:color w:val="000000"/>
                <w:sz w:val="18"/>
                <w:szCs w:val="18"/>
              </w:rPr>
            </w:pPr>
          </w:p>
        </w:tc>
      </w:tr>
      <w:tr w:rsidR="008568D8" w14:paraId="0C3A9B51"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4B"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9 h - 9 h 15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tcPr>
          <w:p w14:paraId="0C3A9B4C"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Session d’ouverture</w:t>
            </w:r>
            <w:r>
              <w:rPr>
                <w:rFonts w:eastAsia="Times New Roman" w:cs="Calibri"/>
                <w:b/>
                <w:bCs/>
                <w:color w:val="000000"/>
                <w:sz w:val="18"/>
                <w:szCs w:val="18"/>
              </w:rPr>
              <w:br/>
            </w:r>
            <w:r>
              <w:rPr>
                <w:rFonts w:eastAsia="Times New Roman" w:cs="Calibri"/>
                <w:color w:val="000000"/>
                <w:sz w:val="18"/>
                <w:szCs w:val="18"/>
              </w:rPr>
              <w:t>Bienvenue (MS, OMS)Présentations, objectifs et contenu de l’atelier, Session d’information sur l’inconduite sexuelle, photo de groupe</w:t>
            </w:r>
          </w:p>
        </w:tc>
        <w:tc>
          <w:tcPr>
            <w:tcW w:w="2516" w:type="dxa"/>
            <w:vMerge w:val="restart"/>
            <w:tcBorders>
              <w:top w:val="nil"/>
              <w:left w:val="single" w:sz="4" w:space="0" w:color="000000"/>
              <w:bottom w:val="single" w:sz="4" w:space="0" w:color="000000"/>
              <w:right w:val="single" w:sz="4" w:space="0" w:color="000000"/>
            </w:tcBorders>
            <w:shd w:val="clear" w:color="000000" w:fill="FFFFFF"/>
            <w:vAlign w:val="center"/>
          </w:tcPr>
          <w:p w14:paraId="0C3A9B4D"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2.1. Définition des procédures opérationnelles standards (POS)</w:t>
            </w:r>
          </w:p>
        </w:tc>
        <w:tc>
          <w:tcPr>
            <w:tcW w:w="2595" w:type="dxa"/>
            <w:tcBorders>
              <w:top w:val="nil"/>
              <w:left w:val="nil"/>
              <w:bottom w:val="single" w:sz="4" w:space="0" w:color="000000"/>
              <w:right w:val="single" w:sz="4" w:space="0" w:color="000000"/>
            </w:tcBorders>
            <w:shd w:val="clear" w:color="auto" w:fill="auto"/>
            <w:vAlign w:val="center"/>
          </w:tcPr>
          <w:p w14:paraId="0C3A9B4E"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 xml:space="preserve">7.4. Introduction à la PLEAHS </w:t>
            </w:r>
          </w:p>
        </w:tc>
        <w:tc>
          <w:tcPr>
            <w:tcW w:w="255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4F"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8.4. Mini scénario :</w:t>
            </w:r>
            <w:r>
              <w:rPr>
                <w:rFonts w:eastAsia="Times New Roman" w:cs="Calibri"/>
                <w:b/>
                <w:bCs/>
                <w:color w:val="000000"/>
                <w:sz w:val="18"/>
                <w:szCs w:val="18"/>
              </w:rPr>
              <w:br/>
            </w:r>
            <w:r>
              <w:rPr>
                <w:rFonts w:eastAsia="Times New Roman" w:cs="Calibri"/>
                <w:color w:val="000000"/>
                <w:sz w:val="18"/>
                <w:szCs w:val="18"/>
              </w:rPr>
              <w:t xml:space="preserve"> le règlement des conflits</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50"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 xml:space="preserve">8.7. Activité de groupe : </w:t>
            </w:r>
            <w:r>
              <w:rPr>
                <w:rFonts w:eastAsia="Times New Roman" w:cs="Calibri"/>
                <w:color w:val="000000"/>
                <w:sz w:val="18"/>
                <w:szCs w:val="18"/>
              </w:rPr>
              <w:t>plaidoyer en faveur de ​la mise en œuvre d’un programme d'intervention rapide</w:t>
            </w:r>
          </w:p>
        </w:tc>
      </w:tr>
      <w:tr w:rsidR="008568D8" w14:paraId="0C3A9B58"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52"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9 h 15 - 9 h 30</w:t>
            </w:r>
          </w:p>
        </w:tc>
        <w:tc>
          <w:tcPr>
            <w:tcW w:w="2558" w:type="dxa"/>
            <w:vMerge/>
            <w:tcBorders>
              <w:top w:val="nil"/>
              <w:left w:val="single" w:sz="4" w:space="0" w:color="000000"/>
              <w:bottom w:val="single" w:sz="4" w:space="0" w:color="000000"/>
              <w:right w:val="single" w:sz="4" w:space="0" w:color="000000"/>
            </w:tcBorders>
            <w:vAlign w:val="center"/>
          </w:tcPr>
          <w:p w14:paraId="0C3A9B53"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54" w14:textId="77777777" w:rsidR="008568D8" w:rsidRDefault="008568D8">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55"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7.5. Activité de groupe :</w:t>
            </w:r>
            <w:r>
              <w:rPr>
                <w:rFonts w:eastAsia="Times New Roman" w:cs="Calibri"/>
                <w:b/>
                <w:bCs/>
                <w:color w:val="000000"/>
                <w:sz w:val="18"/>
                <w:szCs w:val="18"/>
              </w:rPr>
              <w:br/>
            </w:r>
            <w:r>
              <w:rPr>
                <w:rFonts w:eastAsia="Times New Roman" w:cs="Calibri"/>
                <w:color w:val="000000"/>
                <w:sz w:val="18"/>
                <w:szCs w:val="18"/>
              </w:rPr>
              <w:t>code de conduite et PLEAHS</w:t>
            </w:r>
          </w:p>
        </w:tc>
        <w:tc>
          <w:tcPr>
            <w:tcW w:w="2556" w:type="dxa"/>
            <w:vMerge/>
            <w:tcBorders>
              <w:top w:val="nil"/>
              <w:left w:val="single" w:sz="4" w:space="0" w:color="000000"/>
              <w:bottom w:val="single" w:sz="4" w:space="0" w:color="000000"/>
              <w:right w:val="single" w:sz="4" w:space="0" w:color="000000"/>
            </w:tcBorders>
            <w:vAlign w:val="center"/>
          </w:tcPr>
          <w:p w14:paraId="0C3A9B56"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57" w14:textId="77777777" w:rsidR="008568D8" w:rsidRDefault="008568D8">
            <w:pPr>
              <w:spacing w:after="0" w:line="240" w:lineRule="auto"/>
              <w:jc w:val="both"/>
              <w:rPr>
                <w:rFonts w:eastAsia="Times New Roman" w:cs="Calibri"/>
                <w:color w:val="000000"/>
                <w:sz w:val="18"/>
                <w:szCs w:val="18"/>
              </w:rPr>
            </w:pPr>
          </w:p>
        </w:tc>
      </w:tr>
      <w:tr w:rsidR="008568D8" w14:paraId="0C3A9B5F"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59"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9 h 30 - 9 h 45</w:t>
            </w:r>
          </w:p>
        </w:tc>
        <w:tc>
          <w:tcPr>
            <w:tcW w:w="2558" w:type="dxa"/>
            <w:vMerge/>
            <w:tcBorders>
              <w:top w:val="nil"/>
              <w:left w:val="single" w:sz="4" w:space="0" w:color="000000"/>
              <w:bottom w:val="single" w:sz="4" w:space="0" w:color="000000"/>
              <w:right w:val="single" w:sz="4" w:space="0" w:color="000000"/>
            </w:tcBorders>
            <w:vAlign w:val="center"/>
          </w:tcPr>
          <w:p w14:paraId="0C3A9B5A" w14:textId="77777777" w:rsidR="008568D8" w:rsidRDefault="008568D8">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FFFFFF"/>
            <w:vAlign w:val="center"/>
          </w:tcPr>
          <w:p w14:paraId="0C3A9B5B"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2.2. Introduction à l’élaboration d’une POS</w:t>
            </w:r>
          </w:p>
        </w:tc>
        <w:tc>
          <w:tcPr>
            <w:tcW w:w="2595" w:type="dxa"/>
            <w:vMerge/>
            <w:tcBorders>
              <w:top w:val="nil"/>
              <w:left w:val="single" w:sz="4" w:space="0" w:color="000000"/>
              <w:bottom w:val="single" w:sz="4" w:space="0" w:color="000000"/>
              <w:right w:val="single" w:sz="4" w:space="0" w:color="000000"/>
            </w:tcBorders>
            <w:vAlign w:val="center"/>
          </w:tcPr>
          <w:p w14:paraId="0C3A9B5C" w14:textId="77777777" w:rsidR="008568D8" w:rsidRDefault="008568D8">
            <w:pPr>
              <w:spacing w:after="0" w:line="240" w:lineRule="auto"/>
              <w:jc w:val="both"/>
              <w:rPr>
                <w:rFonts w:eastAsia="Times New Roman" w:cs="Calibri"/>
                <w:color w:val="000000"/>
                <w:sz w:val="18"/>
                <w:szCs w:val="18"/>
              </w:rPr>
            </w:pPr>
          </w:p>
        </w:tc>
        <w:tc>
          <w:tcPr>
            <w:tcW w:w="2556" w:type="dxa"/>
            <w:vMerge w:val="restart"/>
            <w:tcBorders>
              <w:top w:val="nil"/>
              <w:left w:val="single" w:sz="4" w:space="0" w:color="000000"/>
              <w:bottom w:val="single" w:sz="4" w:space="0" w:color="000000"/>
              <w:right w:val="single" w:sz="4" w:space="0" w:color="000000"/>
            </w:tcBorders>
            <w:shd w:val="clear" w:color="000000" w:fill="FFFFFF"/>
            <w:vAlign w:val="center"/>
          </w:tcPr>
          <w:p w14:paraId="0C3A9B5D"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8.5. Communication</w:t>
            </w:r>
          </w:p>
        </w:tc>
        <w:tc>
          <w:tcPr>
            <w:tcW w:w="2536" w:type="dxa"/>
            <w:vMerge/>
            <w:tcBorders>
              <w:top w:val="nil"/>
              <w:left w:val="single" w:sz="4" w:space="0" w:color="000000"/>
              <w:bottom w:val="single" w:sz="4" w:space="0" w:color="000000"/>
              <w:right w:val="single" w:sz="4" w:space="0" w:color="000000"/>
            </w:tcBorders>
            <w:vAlign w:val="center"/>
          </w:tcPr>
          <w:p w14:paraId="0C3A9B5E" w14:textId="77777777" w:rsidR="008568D8" w:rsidRDefault="008568D8">
            <w:pPr>
              <w:spacing w:after="0" w:line="240" w:lineRule="auto"/>
              <w:jc w:val="both"/>
              <w:rPr>
                <w:rFonts w:eastAsia="Times New Roman" w:cs="Calibri"/>
                <w:color w:val="000000"/>
                <w:sz w:val="18"/>
                <w:szCs w:val="18"/>
              </w:rPr>
            </w:pPr>
          </w:p>
        </w:tc>
      </w:tr>
      <w:tr w:rsidR="008568D8" w14:paraId="0C3A9B66"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60"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9 h 45 - 10 h</w:t>
            </w:r>
          </w:p>
        </w:tc>
        <w:tc>
          <w:tcPr>
            <w:tcW w:w="2558" w:type="dxa"/>
            <w:vMerge/>
            <w:tcBorders>
              <w:top w:val="nil"/>
              <w:left w:val="single" w:sz="4" w:space="0" w:color="000000"/>
              <w:bottom w:val="single" w:sz="4" w:space="0" w:color="000000"/>
              <w:right w:val="single" w:sz="4" w:space="0" w:color="000000"/>
            </w:tcBorders>
            <w:vAlign w:val="center"/>
          </w:tcPr>
          <w:p w14:paraId="0C3A9B61"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62"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63"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64"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65" w14:textId="77777777" w:rsidR="008568D8" w:rsidRDefault="008568D8">
            <w:pPr>
              <w:spacing w:after="0" w:line="240" w:lineRule="auto"/>
              <w:jc w:val="both"/>
              <w:rPr>
                <w:rFonts w:eastAsia="Times New Roman" w:cs="Calibri"/>
                <w:color w:val="000000"/>
                <w:sz w:val="18"/>
                <w:szCs w:val="18"/>
              </w:rPr>
            </w:pPr>
          </w:p>
        </w:tc>
      </w:tr>
      <w:tr w:rsidR="008568D8" w14:paraId="0C3A9B6D"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67"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10 h - 10 h 15</w:t>
            </w:r>
          </w:p>
        </w:tc>
        <w:tc>
          <w:tcPr>
            <w:tcW w:w="2558" w:type="dxa"/>
            <w:vMerge/>
            <w:tcBorders>
              <w:top w:val="nil"/>
              <w:left w:val="single" w:sz="4" w:space="0" w:color="000000"/>
              <w:bottom w:val="single" w:sz="4" w:space="0" w:color="000000"/>
              <w:right w:val="single" w:sz="4" w:space="0" w:color="000000"/>
            </w:tcBorders>
            <w:vAlign w:val="center"/>
          </w:tcPr>
          <w:p w14:paraId="0C3A9B68" w14:textId="77777777" w:rsidR="008568D8" w:rsidRDefault="008568D8">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69"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2.3. Activité de groupe 2 :</w:t>
            </w:r>
            <w:r>
              <w:rPr>
                <w:rFonts w:eastAsia="Times New Roman" w:cs="Calibri"/>
                <w:b/>
                <w:bCs/>
                <w:color w:val="000000"/>
                <w:sz w:val="18"/>
                <w:szCs w:val="18"/>
              </w:rPr>
              <w:br/>
            </w:r>
            <w:r>
              <w:rPr>
                <w:rFonts w:eastAsia="Times New Roman" w:cs="Calibri"/>
                <w:color w:val="000000"/>
                <w:sz w:val="18"/>
                <w:szCs w:val="18"/>
              </w:rPr>
              <w:t>évaluation d’un modèle de POS</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6A"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3.7. Activité de groupe :</w:t>
            </w:r>
            <w:r>
              <w:rPr>
                <w:rFonts w:eastAsia="Times New Roman" w:cs="Calibri"/>
                <w:b/>
                <w:bCs/>
                <w:color w:val="000000"/>
                <w:sz w:val="18"/>
                <w:szCs w:val="18"/>
              </w:rPr>
              <w:br/>
            </w:r>
            <w:r>
              <w:rPr>
                <w:rFonts w:eastAsia="Times New Roman" w:cs="Calibri"/>
                <w:color w:val="000000"/>
                <w:sz w:val="18"/>
                <w:szCs w:val="18"/>
              </w:rPr>
              <w:t>POS sur les dispositions administratives applicables aux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tcPr>
          <w:p w14:paraId="0C3A9B6B"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4.3. Déploiement des EIR</w:t>
            </w:r>
          </w:p>
        </w:tc>
        <w:tc>
          <w:tcPr>
            <w:tcW w:w="2536" w:type="dxa"/>
            <w:vMerge w:val="restart"/>
            <w:tcBorders>
              <w:top w:val="nil"/>
              <w:left w:val="single" w:sz="4" w:space="0" w:color="000000"/>
              <w:bottom w:val="single" w:sz="4" w:space="0" w:color="000000"/>
              <w:right w:val="single" w:sz="4" w:space="0" w:color="000000"/>
            </w:tcBorders>
            <w:shd w:val="clear" w:color="auto" w:fill="auto"/>
            <w:vAlign w:val="center"/>
          </w:tcPr>
          <w:p w14:paraId="0C3A9B6C"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9.2. Planification d’un programme d’intervention rapide</w:t>
            </w:r>
          </w:p>
        </w:tc>
      </w:tr>
      <w:tr w:rsidR="008568D8" w14:paraId="0C3A9B74" w14:textId="77777777">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tcPr>
          <w:p w14:paraId="0C3A9B6E"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10 h 15 - 10 h 30</w:t>
            </w:r>
          </w:p>
        </w:tc>
        <w:tc>
          <w:tcPr>
            <w:tcW w:w="2558" w:type="dxa"/>
            <w:vMerge/>
            <w:tcBorders>
              <w:top w:val="nil"/>
              <w:left w:val="single" w:sz="4" w:space="0" w:color="000000"/>
              <w:bottom w:val="single" w:sz="4" w:space="0" w:color="000000"/>
              <w:right w:val="single" w:sz="4" w:space="0" w:color="000000"/>
            </w:tcBorders>
            <w:vAlign w:val="center"/>
          </w:tcPr>
          <w:p w14:paraId="0C3A9B6F"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70"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71"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72"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73" w14:textId="77777777" w:rsidR="008568D8" w:rsidRDefault="008568D8">
            <w:pPr>
              <w:spacing w:after="0" w:line="240" w:lineRule="auto"/>
              <w:jc w:val="both"/>
              <w:rPr>
                <w:rFonts w:eastAsia="Times New Roman" w:cs="Calibri"/>
                <w:color w:val="000000"/>
                <w:sz w:val="18"/>
                <w:szCs w:val="18"/>
              </w:rPr>
            </w:pPr>
          </w:p>
        </w:tc>
      </w:tr>
      <w:tr w:rsidR="008568D8" w14:paraId="0C3A9B77"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75"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10 h 30 - 11 h</w:t>
            </w:r>
          </w:p>
        </w:tc>
        <w:tc>
          <w:tcPr>
            <w:tcW w:w="12761" w:type="dxa"/>
            <w:gridSpan w:val="5"/>
            <w:tcBorders>
              <w:top w:val="single" w:sz="4" w:space="0" w:color="000000"/>
              <w:left w:val="single" w:sz="4" w:space="0" w:color="000000"/>
              <w:bottom w:val="single" w:sz="4" w:space="0" w:color="000000"/>
              <w:right w:val="single" w:sz="4" w:space="0" w:color="000000"/>
            </w:tcBorders>
            <w:shd w:val="clear" w:color="000000" w:fill="F2F2F2"/>
            <w:vAlign w:val="center"/>
          </w:tcPr>
          <w:p w14:paraId="0C3A9B76"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Pause-café</w:t>
            </w:r>
          </w:p>
        </w:tc>
      </w:tr>
      <w:tr w:rsidR="008568D8" w14:paraId="0C3A9B7E"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78"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11 h - 11 h 15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tcPr>
          <w:p w14:paraId="0C3A9B79"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1.1. Capacités en matière d’intervention rapide [en/à/au(x) nom du pays]</w:t>
            </w:r>
          </w:p>
        </w:tc>
        <w:tc>
          <w:tcPr>
            <w:tcW w:w="2516" w:type="dxa"/>
            <w:tcBorders>
              <w:top w:val="nil"/>
              <w:left w:val="nil"/>
              <w:bottom w:val="single" w:sz="4" w:space="0" w:color="000000"/>
              <w:right w:val="single" w:sz="4" w:space="0" w:color="000000"/>
            </w:tcBorders>
            <w:shd w:val="clear" w:color="000000" w:fill="F2DCDB"/>
            <w:vAlign w:val="center"/>
          </w:tcPr>
          <w:p w14:paraId="0C3A9B7A"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2.3. Activité de groupe 2 :</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7B"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3.7. Activité de groupe :</w:t>
            </w:r>
            <w:r>
              <w:rPr>
                <w:rFonts w:eastAsia="Times New Roman" w:cs="Calibri"/>
                <w:color w:val="000000"/>
                <w:sz w:val="18"/>
                <w:szCs w:val="18"/>
              </w:rPr>
              <w:br/>
              <w:t>POS sur les dispositions administratives applicables aux EIR</w:t>
            </w:r>
          </w:p>
        </w:tc>
        <w:tc>
          <w:tcPr>
            <w:tcW w:w="2556"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7C"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4.4. Activité de groupe :</w:t>
            </w:r>
            <w:r>
              <w:rPr>
                <w:rFonts w:eastAsia="Times New Roman" w:cs="Calibri"/>
                <w:b/>
                <w:bCs/>
                <w:color w:val="000000"/>
                <w:sz w:val="18"/>
                <w:szCs w:val="18"/>
              </w:rPr>
              <w:br/>
            </w:r>
            <w:r>
              <w:rPr>
                <w:rFonts w:eastAsia="Times New Roman" w:cs="Calibri"/>
                <w:color w:val="000000"/>
                <w:sz w:val="18"/>
                <w:szCs w:val="18"/>
              </w:rPr>
              <w:t>POS sur le déploiement des EIR</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7D"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9.3. Activité de groupe :</w:t>
            </w:r>
            <w:r>
              <w:rPr>
                <w:rFonts w:eastAsia="Times New Roman" w:cs="Calibri"/>
                <w:b/>
                <w:bCs/>
                <w:color w:val="000000"/>
                <w:sz w:val="18"/>
                <w:szCs w:val="18"/>
              </w:rPr>
              <w:br/>
            </w:r>
            <w:r>
              <w:rPr>
                <w:rFonts w:eastAsia="Times New Roman" w:cs="Calibri"/>
                <w:color w:val="000000"/>
                <w:sz w:val="18"/>
                <w:szCs w:val="18"/>
              </w:rPr>
              <w:t>élaboration du plan de travail d’un programme d’intervention rapide</w:t>
            </w:r>
          </w:p>
        </w:tc>
      </w:tr>
      <w:tr w:rsidR="008568D8" w14:paraId="0C3A9B85"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7F"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11 h 15 - 11 h 30</w:t>
            </w:r>
          </w:p>
        </w:tc>
        <w:tc>
          <w:tcPr>
            <w:tcW w:w="2558" w:type="dxa"/>
            <w:vMerge/>
            <w:tcBorders>
              <w:top w:val="nil"/>
              <w:left w:val="single" w:sz="4" w:space="0" w:color="000000"/>
              <w:bottom w:val="single" w:sz="4" w:space="0" w:color="000000"/>
              <w:right w:val="single" w:sz="4" w:space="0" w:color="000000"/>
            </w:tcBorders>
            <w:vAlign w:val="center"/>
          </w:tcPr>
          <w:p w14:paraId="0C3A9B80" w14:textId="77777777" w:rsidR="008568D8" w:rsidRDefault="008568D8">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auto" w:fill="auto"/>
            <w:vAlign w:val="center"/>
          </w:tcPr>
          <w:p w14:paraId="0C3A9B81"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3.1. Introduction à la dotation en personnel et à la constitution de la liste des membres de réserve</w:t>
            </w:r>
          </w:p>
        </w:tc>
        <w:tc>
          <w:tcPr>
            <w:tcW w:w="2595" w:type="dxa"/>
            <w:vMerge/>
            <w:tcBorders>
              <w:top w:val="nil"/>
              <w:left w:val="single" w:sz="4" w:space="0" w:color="000000"/>
              <w:bottom w:val="single" w:sz="4" w:space="0" w:color="000000"/>
              <w:right w:val="single" w:sz="4" w:space="0" w:color="000000"/>
            </w:tcBorders>
            <w:vAlign w:val="center"/>
          </w:tcPr>
          <w:p w14:paraId="0C3A9B82"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83"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84" w14:textId="77777777" w:rsidR="008568D8" w:rsidRDefault="008568D8">
            <w:pPr>
              <w:spacing w:after="0" w:line="240" w:lineRule="auto"/>
              <w:jc w:val="both"/>
              <w:rPr>
                <w:rFonts w:eastAsia="Times New Roman" w:cs="Calibri"/>
                <w:color w:val="000000"/>
                <w:sz w:val="18"/>
                <w:szCs w:val="18"/>
              </w:rPr>
            </w:pPr>
          </w:p>
        </w:tc>
      </w:tr>
      <w:tr w:rsidR="008568D8" w14:paraId="0C3A9B8C"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86"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11 h 30 - 11 h 45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87"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1.2. Activité de groupe :</w:t>
            </w:r>
            <w:r>
              <w:rPr>
                <w:rFonts w:eastAsia="Times New Roman" w:cs="Calibri"/>
                <w:b/>
                <w:bCs/>
                <w:color w:val="000000"/>
                <w:sz w:val="18"/>
                <w:szCs w:val="18"/>
              </w:rPr>
              <w:br/>
            </w:r>
            <w:r>
              <w:rPr>
                <w:rFonts w:eastAsia="Times New Roman" w:cs="Calibri"/>
                <w:color w:val="000000"/>
                <w:sz w:val="18"/>
                <w:szCs w:val="18"/>
              </w:rPr>
              <w:t>Session de réflexion sur l’expérience des EIR [du/de/de la/de l'/des nom du pays]</w:t>
            </w:r>
          </w:p>
        </w:tc>
        <w:tc>
          <w:tcPr>
            <w:tcW w:w="2516" w:type="dxa"/>
            <w:vMerge/>
            <w:tcBorders>
              <w:top w:val="nil"/>
              <w:left w:val="single" w:sz="4" w:space="0" w:color="000000"/>
              <w:bottom w:val="single" w:sz="4" w:space="0" w:color="000000"/>
              <w:right w:val="single" w:sz="4" w:space="0" w:color="000000"/>
            </w:tcBorders>
            <w:vAlign w:val="center"/>
          </w:tcPr>
          <w:p w14:paraId="0C3A9B88" w14:textId="77777777" w:rsidR="008568D8" w:rsidRDefault="008568D8">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auto" w:fill="auto"/>
            <w:vAlign w:val="center"/>
          </w:tcPr>
          <w:p w14:paraId="0C3A9B89"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 xml:space="preserve">3.8. Introduction à la formation des membres des EIR </w:t>
            </w:r>
          </w:p>
        </w:tc>
        <w:tc>
          <w:tcPr>
            <w:tcW w:w="2556" w:type="dxa"/>
            <w:vMerge/>
            <w:tcBorders>
              <w:top w:val="nil"/>
              <w:left w:val="single" w:sz="4" w:space="0" w:color="000000"/>
              <w:bottom w:val="single" w:sz="4" w:space="0" w:color="000000"/>
              <w:right w:val="single" w:sz="4" w:space="0" w:color="000000"/>
            </w:tcBorders>
            <w:vAlign w:val="center"/>
          </w:tcPr>
          <w:p w14:paraId="0C3A9B8A"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8B" w14:textId="77777777" w:rsidR="008568D8" w:rsidRDefault="008568D8">
            <w:pPr>
              <w:spacing w:after="0" w:line="240" w:lineRule="auto"/>
              <w:jc w:val="both"/>
              <w:rPr>
                <w:rFonts w:eastAsia="Times New Roman" w:cs="Calibri"/>
                <w:color w:val="000000"/>
                <w:sz w:val="18"/>
                <w:szCs w:val="18"/>
              </w:rPr>
            </w:pPr>
          </w:p>
        </w:tc>
      </w:tr>
      <w:tr w:rsidR="008568D8" w14:paraId="0C3A9B93"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8D"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11 h 45 - 12 h</w:t>
            </w:r>
          </w:p>
        </w:tc>
        <w:tc>
          <w:tcPr>
            <w:tcW w:w="2558" w:type="dxa"/>
            <w:vMerge/>
            <w:tcBorders>
              <w:top w:val="nil"/>
              <w:left w:val="single" w:sz="4" w:space="0" w:color="000000"/>
              <w:bottom w:val="single" w:sz="4" w:space="0" w:color="000000"/>
              <w:right w:val="single" w:sz="4" w:space="0" w:color="000000"/>
            </w:tcBorders>
            <w:vAlign w:val="center"/>
          </w:tcPr>
          <w:p w14:paraId="0C3A9B8E" w14:textId="77777777" w:rsidR="008568D8" w:rsidRDefault="008568D8">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8F"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3.3. Activité de groupe :</w:t>
            </w:r>
            <w:r>
              <w:rPr>
                <w:rFonts w:eastAsia="Times New Roman" w:cs="Calibri"/>
                <w:b/>
                <w:bCs/>
                <w:color w:val="000000"/>
                <w:sz w:val="18"/>
                <w:szCs w:val="18"/>
              </w:rPr>
              <w:br/>
            </w:r>
            <w:r>
              <w:rPr>
                <w:rFonts w:eastAsia="Times New Roman" w:cs="Calibri"/>
                <w:color w:val="000000"/>
                <w:sz w:val="18"/>
                <w:szCs w:val="18"/>
              </w:rPr>
              <w:t>POS sur la dotation des EIR en personnel et la constitution de la liste des membres de réserve</w:t>
            </w:r>
          </w:p>
        </w:tc>
        <w:tc>
          <w:tcPr>
            <w:tcW w:w="2595" w:type="dxa"/>
            <w:vMerge/>
            <w:tcBorders>
              <w:top w:val="nil"/>
              <w:left w:val="single" w:sz="4" w:space="0" w:color="000000"/>
              <w:bottom w:val="single" w:sz="4" w:space="0" w:color="000000"/>
              <w:right w:val="single" w:sz="4" w:space="0" w:color="000000"/>
            </w:tcBorders>
            <w:vAlign w:val="center"/>
          </w:tcPr>
          <w:p w14:paraId="0C3A9B90"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91"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92" w14:textId="77777777" w:rsidR="008568D8" w:rsidRDefault="008568D8">
            <w:pPr>
              <w:spacing w:after="0" w:line="240" w:lineRule="auto"/>
              <w:jc w:val="both"/>
              <w:rPr>
                <w:rFonts w:eastAsia="Times New Roman" w:cs="Calibri"/>
                <w:color w:val="000000"/>
                <w:sz w:val="18"/>
                <w:szCs w:val="18"/>
              </w:rPr>
            </w:pPr>
          </w:p>
        </w:tc>
      </w:tr>
      <w:tr w:rsidR="008568D8" w14:paraId="0C3A9B9A"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94"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12 h - 12 h 15</w:t>
            </w:r>
          </w:p>
        </w:tc>
        <w:tc>
          <w:tcPr>
            <w:tcW w:w="2558" w:type="dxa"/>
            <w:vMerge/>
            <w:tcBorders>
              <w:top w:val="nil"/>
              <w:left w:val="single" w:sz="4" w:space="0" w:color="000000"/>
              <w:bottom w:val="single" w:sz="4" w:space="0" w:color="000000"/>
              <w:right w:val="single" w:sz="4" w:space="0" w:color="000000"/>
            </w:tcBorders>
            <w:vAlign w:val="center"/>
          </w:tcPr>
          <w:p w14:paraId="0C3A9B95"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96" w14:textId="77777777" w:rsidR="008568D8" w:rsidRDefault="008568D8">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97"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3.9. Activité de groupe :</w:t>
            </w:r>
            <w:r>
              <w:rPr>
                <w:rFonts w:eastAsia="Times New Roman" w:cs="Calibri"/>
                <w:b/>
                <w:bCs/>
                <w:color w:val="000000"/>
                <w:sz w:val="18"/>
                <w:szCs w:val="18"/>
              </w:rPr>
              <w:br/>
            </w:r>
            <w:r>
              <w:rPr>
                <w:rFonts w:eastAsia="Times New Roman" w:cs="Calibri"/>
                <w:color w:val="000000"/>
                <w:sz w:val="18"/>
                <w:szCs w:val="18"/>
              </w:rPr>
              <w:t>élaboration d’une POS sur la formation des membres des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tcPr>
          <w:p w14:paraId="0C3A9B98"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4.5. Post-déploiement des EIR</w:t>
            </w:r>
          </w:p>
        </w:tc>
        <w:tc>
          <w:tcPr>
            <w:tcW w:w="2536" w:type="dxa"/>
            <w:vMerge/>
            <w:tcBorders>
              <w:top w:val="nil"/>
              <w:left w:val="single" w:sz="4" w:space="0" w:color="000000"/>
              <w:bottom w:val="single" w:sz="4" w:space="0" w:color="000000"/>
              <w:right w:val="single" w:sz="4" w:space="0" w:color="000000"/>
            </w:tcBorders>
            <w:vAlign w:val="center"/>
          </w:tcPr>
          <w:p w14:paraId="0C3A9B99" w14:textId="77777777" w:rsidR="008568D8" w:rsidRDefault="008568D8">
            <w:pPr>
              <w:spacing w:after="0" w:line="240" w:lineRule="auto"/>
              <w:jc w:val="both"/>
              <w:rPr>
                <w:rFonts w:eastAsia="Times New Roman" w:cs="Calibri"/>
                <w:color w:val="000000"/>
                <w:sz w:val="18"/>
                <w:szCs w:val="18"/>
              </w:rPr>
            </w:pPr>
          </w:p>
        </w:tc>
      </w:tr>
      <w:tr w:rsidR="008568D8" w14:paraId="0C3A9BA1"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9B"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12 h 15 - 12 h 30</w:t>
            </w:r>
          </w:p>
        </w:tc>
        <w:tc>
          <w:tcPr>
            <w:tcW w:w="2558" w:type="dxa"/>
            <w:vMerge/>
            <w:tcBorders>
              <w:top w:val="nil"/>
              <w:left w:val="single" w:sz="4" w:space="0" w:color="000000"/>
              <w:bottom w:val="single" w:sz="4" w:space="0" w:color="000000"/>
              <w:right w:val="single" w:sz="4" w:space="0" w:color="000000"/>
            </w:tcBorders>
            <w:vAlign w:val="center"/>
          </w:tcPr>
          <w:p w14:paraId="0C3A9B9C"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9D"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9E"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9F"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A0" w14:textId="77777777" w:rsidR="008568D8" w:rsidRDefault="008568D8">
            <w:pPr>
              <w:spacing w:after="0" w:line="240" w:lineRule="auto"/>
              <w:jc w:val="both"/>
              <w:rPr>
                <w:rFonts w:eastAsia="Times New Roman" w:cs="Calibri"/>
                <w:color w:val="000000"/>
                <w:sz w:val="18"/>
                <w:szCs w:val="18"/>
              </w:rPr>
            </w:pPr>
          </w:p>
        </w:tc>
      </w:tr>
      <w:tr w:rsidR="008568D8" w14:paraId="0C3A9BA4" w14:textId="77777777">
        <w:trPr>
          <w:trHeight w:val="360"/>
        </w:trPr>
        <w:tc>
          <w:tcPr>
            <w:tcW w:w="1419" w:type="dxa"/>
            <w:tcBorders>
              <w:top w:val="nil"/>
              <w:left w:val="single" w:sz="4" w:space="0" w:color="000000"/>
              <w:bottom w:val="single" w:sz="4" w:space="0" w:color="000000"/>
              <w:right w:val="nil"/>
            </w:tcBorders>
            <w:shd w:val="clear" w:color="000000" w:fill="F2F2F2"/>
            <w:vAlign w:val="center"/>
          </w:tcPr>
          <w:p w14:paraId="0C3A9BA2"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12 h 30 - 13 h 30</w:t>
            </w:r>
          </w:p>
        </w:tc>
        <w:tc>
          <w:tcPr>
            <w:tcW w:w="12761" w:type="dxa"/>
            <w:gridSpan w:val="5"/>
            <w:tcBorders>
              <w:top w:val="single" w:sz="4" w:space="0" w:color="000000"/>
              <w:left w:val="single" w:sz="4" w:space="0" w:color="000000"/>
              <w:bottom w:val="single" w:sz="4" w:space="0" w:color="000000"/>
              <w:right w:val="single" w:sz="4" w:space="0" w:color="000000"/>
            </w:tcBorders>
            <w:shd w:val="clear" w:color="000000" w:fill="F2F2F2"/>
            <w:vAlign w:val="center"/>
          </w:tcPr>
          <w:p w14:paraId="0C3A9BA3"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Pause déjeuner</w:t>
            </w:r>
          </w:p>
        </w:tc>
      </w:tr>
      <w:tr w:rsidR="008568D8" w14:paraId="0C3A9BAB"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A5"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13 h 30 - 13 h 45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tcPr>
          <w:p w14:paraId="0C3A9BA6"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1.3. Introduction à la gestion des EIR</w:t>
            </w:r>
          </w:p>
        </w:tc>
        <w:tc>
          <w:tcPr>
            <w:tcW w:w="2516" w:type="dxa"/>
            <w:tcBorders>
              <w:top w:val="nil"/>
              <w:left w:val="nil"/>
              <w:bottom w:val="single" w:sz="4" w:space="0" w:color="000000"/>
              <w:right w:val="single" w:sz="4" w:space="0" w:color="000000"/>
            </w:tcBorders>
            <w:shd w:val="clear" w:color="000000" w:fill="D8E4BC"/>
            <w:vAlign w:val="center"/>
          </w:tcPr>
          <w:p w14:paraId="0C3A9BA7"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3.3. Activité de groupe :</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A8"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3.9. Activité de groupe :</w:t>
            </w:r>
            <w:r>
              <w:rPr>
                <w:rFonts w:eastAsia="Times New Roman" w:cs="Calibri"/>
                <w:color w:val="000000"/>
                <w:sz w:val="18"/>
                <w:szCs w:val="18"/>
              </w:rPr>
              <w:br/>
              <w:t>élaboration d’une POS sur la formation des membres des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tcPr>
          <w:p w14:paraId="0C3A9BA9"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7.1. Bien-être des intervenants</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AA"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élaboration du plan de travail d’un programme d’intervention rapide</w:t>
            </w:r>
          </w:p>
        </w:tc>
      </w:tr>
      <w:tr w:rsidR="008568D8" w14:paraId="0C3A9BB2"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AC"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13 h 45 - 14 h</w:t>
            </w:r>
          </w:p>
        </w:tc>
        <w:tc>
          <w:tcPr>
            <w:tcW w:w="2558" w:type="dxa"/>
            <w:vMerge/>
            <w:tcBorders>
              <w:top w:val="nil"/>
              <w:left w:val="single" w:sz="4" w:space="0" w:color="000000"/>
              <w:bottom w:val="single" w:sz="4" w:space="0" w:color="000000"/>
              <w:right w:val="single" w:sz="4" w:space="0" w:color="000000"/>
            </w:tcBorders>
            <w:vAlign w:val="center"/>
          </w:tcPr>
          <w:p w14:paraId="0C3A9BAD" w14:textId="77777777" w:rsidR="008568D8" w:rsidRDefault="008568D8">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AE"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3.4. Activité de groupe 2 :</w:t>
            </w:r>
            <w:r>
              <w:rPr>
                <w:rFonts w:eastAsia="Times New Roman" w:cs="Calibri"/>
                <w:b/>
                <w:bCs/>
                <w:color w:val="000000"/>
                <w:sz w:val="18"/>
                <w:szCs w:val="18"/>
              </w:rPr>
              <w:br/>
            </w:r>
            <w:r>
              <w:rPr>
                <w:rFonts w:eastAsia="Times New Roman" w:cs="Calibri"/>
                <w:color w:val="000000"/>
                <w:sz w:val="18"/>
                <w:szCs w:val="18"/>
              </w:rPr>
              <w:t>élaboration d’une liste adaptée au pays de membres de réserve des EIR</w:t>
            </w:r>
          </w:p>
        </w:tc>
        <w:tc>
          <w:tcPr>
            <w:tcW w:w="2595" w:type="dxa"/>
            <w:vMerge/>
            <w:tcBorders>
              <w:top w:val="nil"/>
              <w:left w:val="single" w:sz="4" w:space="0" w:color="000000"/>
              <w:bottom w:val="single" w:sz="4" w:space="0" w:color="000000"/>
              <w:right w:val="single" w:sz="4" w:space="0" w:color="000000"/>
            </w:tcBorders>
            <w:vAlign w:val="center"/>
          </w:tcPr>
          <w:p w14:paraId="0C3A9BAF"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B0"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B1" w14:textId="77777777" w:rsidR="008568D8" w:rsidRDefault="008568D8">
            <w:pPr>
              <w:spacing w:after="0" w:line="240" w:lineRule="auto"/>
              <w:jc w:val="both"/>
              <w:rPr>
                <w:rFonts w:eastAsia="Times New Roman" w:cs="Calibri"/>
                <w:color w:val="000000"/>
                <w:sz w:val="18"/>
                <w:szCs w:val="18"/>
              </w:rPr>
            </w:pPr>
          </w:p>
        </w:tc>
      </w:tr>
      <w:tr w:rsidR="008568D8" w14:paraId="0C3A9BB9"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B3"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14 h - 14 h 15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tcPr>
          <w:p w14:paraId="0C3A9BB4"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1.4. Composition de l’équipe de gestion des EIR</w:t>
            </w:r>
          </w:p>
        </w:tc>
        <w:tc>
          <w:tcPr>
            <w:tcW w:w="2516" w:type="dxa"/>
            <w:vMerge/>
            <w:tcBorders>
              <w:top w:val="nil"/>
              <w:left w:val="single" w:sz="4" w:space="0" w:color="000000"/>
              <w:bottom w:val="single" w:sz="4" w:space="0" w:color="000000"/>
              <w:right w:val="single" w:sz="4" w:space="0" w:color="000000"/>
            </w:tcBorders>
            <w:vAlign w:val="center"/>
          </w:tcPr>
          <w:p w14:paraId="0C3A9BB5" w14:textId="77777777" w:rsidR="008568D8" w:rsidRDefault="008568D8">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auto" w:fill="auto"/>
            <w:vAlign w:val="center"/>
          </w:tcPr>
          <w:p w14:paraId="0C3A9BB6"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4.1. Mobilisation et pré-déploiement des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tcPr>
          <w:p w14:paraId="0C3A9BB7"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5.1. Suivi et évaluation : définitions et concepts</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B8"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9.4. Activité de groupe :</w:t>
            </w:r>
            <w:r>
              <w:rPr>
                <w:rFonts w:eastAsia="Times New Roman" w:cs="Calibri"/>
                <w:b/>
                <w:bCs/>
                <w:color w:val="000000"/>
                <w:sz w:val="18"/>
                <w:szCs w:val="18"/>
              </w:rPr>
              <w:br/>
            </w:r>
            <w:r>
              <w:rPr>
                <w:rFonts w:eastAsia="Times New Roman" w:cs="Calibri"/>
                <w:color w:val="000000"/>
                <w:sz w:val="18"/>
                <w:szCs w:val="18"/>
              </w:rPr>
              <w:t>élaboration du plan budgétaire d’un programme d’intervention rapide</w:t>
            </w:r>
          </w:p>
        </w:tc>
      </w:tr>
      <w:tr w:rsidR="008568D8" w14:paraId="0C3A9BC0"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BA"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14 h 15 - 14 h 30</w:t>
            </w:r>
          </w:p>
        </w:tc>
        <w:tc>
          <w:tcPr>
            <w:tcW w:w="2558" w:type="dxa"/>
            <w:vMerge/>
            <w:tcBorders>
              <w:top w:val="nil"/>
              <w:left w:val="single" w:sz="4" w:space="0" w:color="000000"/>
              <w:bottom w:val="single" w:sz="4" w:space="0" w:color="000000"/>
              <w:right w:val="single" w:sz="4" w:space="0" w:color="000000"/>
            </w:tcBorders>
            <w:vAlign w:val="center"/>
          </w:tcPr>
          <w:p w14:paraId="0C3A9BBB"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BC"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BD"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BE"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BF" w14:textId="77777777" w:rsidR="008568D8" w:rsidRDefault="008568D8">
            <w:pPr>
              <w:spacing w:after="0" w:line="240" w:lineRule="auto"/>
              <w:jc w:val="both"/>
              <w:rPr>
                <w:rFonts w:eastAsia="Times New Roman" w:cs="Calibri"/>
                <w:color w:val="000000"/>
                <w:sz w:val="18"/>
                <w:szCs w:val="18"/>
              </w:rPr>
            </w:pPr>
          </w:p>
        </w:tc>
      </w:tr>
      <w:tr w:rsidR="008568D8" w14:paraId="0C3A9BC7"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C1"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14 h 30 - 14 h 45</w:t>
            </w:r>
          </w:p>
        </w:tc>
        <w:tc>
          <w:tcPr>
            <w:tcW w:w="2558" w:type="dxa"/>
            <w:tcBorders>
              <w:top w:val="nil"/>
              <w:left w:val="single" w:sz="4" w:space="0" w:color="000000"/>
              <w:bottom w:val="single" w:sz="4" w:space="0" w:color="000000"/>
              <w:right w:val="single" w:sz="4" w:space="0" w:color="000000"/>
            </w:tcBorders>
            <w:shd w:val="clear" w:color="auto" w:fill="auto"/>
            <w:vAlign w:val="center"/>
          </w:tcPr>
          <w:p w14:paraId="0C3A9BC2"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8.1. Rôles d'un gestionnaire d'EIR et compétences requises</w:t>
            </w:r>
          </w:p>
        </w:tc>
        <w:tc>
          <w:tcPr>
            <w:tcW w:w="2516" w:type="dxa"/>
            <w:vMerge w:val="restart"/>
            <w:tcBorders>
              <w:top w:val="nil"/>
              <w:left w:val="single" w:sz="4" w:space="0" w:color="000000"/>
              <w:bottom w:val="single" w:sz="4" w:space="0" w:color="000000"/>
              <w:right w:val="single" w:sz="4" w:space="0" w:color="000000"/>
            </w:tcBorders>
            <w:shd w:val="clear" w:color="auto" w:fill="auto"/>
            <w:vAlign w:val="center"/>
          </w:tcPr>
          <w:p w14:paraId="0C3A9BC3"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3.6. Disponibilité opérationnelle des EIR et dispositions administratives</w:t>
            </w:r>
          </w:p>
        </w:tc>
        <w:tc>
          <w:tcPr>
            <w:tcW w:w="2595" w:type="dxa"/>
            <w:vMerge/>
            <w:tcBorders>
              <w:top w:val="nil"/>
              <w:left w:val="single" w:sz="4" w:space="0" w:color="000000"/>
              <w:bottom w:val="single" w:sz="4" w:space="0" w:color="000000"/>
              <w:right w:val="single" w:sz="4" w:space="0" w:color="000000"/>
            </w:tcBorders>
            <w:vAlign w:val="center"/>
          </w:tcPr>
          <w:p w14:paraId="0C3A9BC4" w14:textId="77777777" w:rsidR="008568D8" w:rsidRDefault="008568D8">
            <w:pPr>
              <w:spacing w:after="0" w:line="240" w:lineRule="auto"/>
              <w:jc w:val="both"/>
              <w:rPr>
                <w:rFonts w:eastAsia="Times New Roman" w:cs="Calibri"/>
                <w:color w:val="000000"/>
                <w:sz w:val="18"/>
                <w:szCs w:val="18"/>
              </w:rPr>
            </w:pP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tcPr>
          <w:p w14:paraId="0C3A9BC5"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5.2. Suivi et évaluation des EIR pendant les phases de préparation et d’intervention</w:t>
            </w:r>
          </w:p>
        </w:tc>
        <w:tc>
          <w:tcPr>
            <w:tcW w:w="2536" w:type="dxa"/>
            <w:vMerge/>
            <w:tcBorders>
              <w:top w:val="nil"/>
              <w:left w:val="single" w:sz="4" w:space="0" w:color="000000"/>
              <w:bottom w:val="single" w:sz="4" w:space="0" w:color="000000"/>
              <w:right w:val="single" w:sz="4" w:space="0" w:color="000000"/>
            </w:tcBorders>
            <w:vAlign w:val="center"/>
          </w:tcPr>
          <w:p w14:paraId="0C3A9BC6" w14:textId="77777777" w:rsidR="008568D8" w:rsidRDefault="008568D8">
            <w:pPr>
              <w:spacing w:after="0" w:line="240" w:lineRule="auto"/>
              <w:jc w:val="both"/>
              <w:rPr>
                <w:rFonts w:eastAsia="Times New Roman" w:cs="Calibri"/>
                <w:color w:val="000000"/>
                <w:sz w:val="18"/>
                <w:szCs w:val="18"/>
              </w:rPr>
            </w:pPr>
          </w:p>
        </w:tc>
      </w:tr>
      <w:tr w:rsidR="008568D8" w14:paraId="0C3A9BCE"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C8"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lastRenderedPageBreak/>
              <w:t>14 h 45 - 15 h</w:t>
            </w:r>
          </w:p>
        </w:tc>
        <w:tc>
          <w:tcPr>
            <w:tcW w:w="2558" w:type="dxa"/>
            <w:tcBorders>
              <w:top w:val="nil"/>
              <w:left w:val="single" w:sz="4" w:space="0" w:color="000000"/>
              <w:bottom w:val="single" w:sz="4" w:space="0" w:color="000000"/>
              <w:right w:val="single" w:sz="4" w:space="0" w:color="000000"/>
            </w:tcBorders>
            <w:shd w:val="clear" w:color="auto" w:fill="auto"/>
            <w:vAlign w:val="center"/>
          </w:tcPr>
          <w:p w14:paraId="0C3A9BC9"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8.2. Gestion d’équipe</w:t>
            </w:r>
          </w:p>
        </w:tc>
        <w:tc>
          <w:tcPr>
            <w:tcW w:w="2516" w:type="dxa"/>
            <w:vMerge/>
            <w:tcBorders>
              <w:top w:val="nil"/>
              <w:left w:val="single" w:sz="4" w:space="0" w:color="000000"/>
              <w:bottom w:val="single" w:sz="4" w:space="0" w:color="000000"/>
              <w:right w:val="single" w:sz="4" w:space="0" w:color="000000"/>
            </w:tcBorders>
            <w:vAlign w:val="center"/>
          </w:tcPr>
          <w:p w14:paraId="0C3A9BCA"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CB"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CC" w14:textId="77777777" w:rsidR="008568D8" w:rsidRDefault="008568D8">
            <w:pPr>
              <w:spacing w:after="0" w:line="240" w:lineRule="auto"/>
              <w:jc w:val="both"/>
              <w:rPr>
                <w:rFonts w:eastAsia="Times New Roman" w:cs="Calibri"/>
                <w:color w:val="000000"/>
                <w:sz w:val="18"/>
                <w:szCs w:val="18"/>
              </w:rPr>
            </w:pPr>
          </w:p>
        </w:tc>
        <w:tc>
          <w:tcPr>
            <w:tcW w:w="2536" w:type="dxa"/>
            <w:vMerge w:val="restart"/>
            <w:tcBorders>
              <w:top w:val="nil"/>
              <w:left w:val="single" w:sz="4" w:space="0" w:color="000000"/>
              <w:bottom w:val="single" w:sz="4" w:space="0" w:color="000000"/>
              <w:right w:val="single" w:sz="4" w:space="0" w:color="000000"/>
            </w:tcBorders>
            <w:shd w:val="clear" w:color="auto" w:fill="auto"/>
            <w:vAlign w:val="center"/>
          </w:tcPr>
          <w:p w14:paraId="0C3A9BCD"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9.5. Étapes suivantes</w:t>
            </w:r>
          </w:p>
        </w:tc>
      </w:tr>
      <w:tr w:rsidR="008568D8" w14:paraId="0C3A9BD5"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CF"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15 h - 15 h 15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D0"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1.5. Activité de groupe :</w:t>
            </w:r>
            <w:r>
              <w:rPr>
                <w:rFonts w:eastAsia="Times New Roman" w:cs="Calibri"/>
                <w:b/>
                <w:bCs/>
                <w:color w:val="000000"/>
                <w:sz w:val="18"/>
                <w:szCs w:val="18"/>
              </w:rPr>
              <w:br/>
            </w:r>
            <w:r>
              <w:rPr>
                <w:rFonts w:eastAsia="Times New Roman" w:cs="Calibri"/>
                <w:color w:val="000000"/>
                <w:sz w:val="18"/>
                <w:szCs w:val="18"/>
              </w:rPr>
              <w:t>composition/renforcement de l’équipe de gestion des EIR</w:t>
            </w:r>
          </w:p>
        </w:tc>
        <w:tc>
          <w:tcPr>
            <w:tcW w:w="2516" w:type="dxa"/>
            <w:tcBorders>
              <w:top w:val="nil"/>
              <w:left w:val="nil"/>
              <w:bottom w:val="single" w:sz="4" w:space="0" w:color="000000"/>
              <w:right w:val="single" w:sz="4" w:space="0" w:color="000000"/>
            </w:tcBorders>
            <w:shd w:val="clear" w:color="auto" w:fill="auto"/>
            <w:vAlign w:val="center"/>
          </w:tcPr>
          <w:p w14:paraId="0C3A9BD1"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6.1. Budgétisation et utilisation des ressources financières</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D2"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4.2. Activité de groupe :</w:t>
            </w:r>
            <w:r>
              <w:rPr>
                <w:rFonts w:eastAsia="Times New Roman" w:cs="Calibri"/>
                <w:b/>
                <w:bCs/>
                <w:color w:val="000000"/>
                <w:sz w:val="18"/>
                <w:szCs w:val="18"/>
              </w:rPr>
              <w:br/>
            </w:r>
            <w:r>
              <w:rPr>
                <w:rFonts w:eastAsia="Times New Roman" w:cs="Calibri"/>
                <w:color w:val="000000"/>
                <w:sz w:val="18"/>
                <w:szCs w:val="18"/>
              </w:rPr>
              <w:t>POS sur la mobilisation et le pré-déploiement des EIR</w:t>
            </w:r>
          </w:p>
        </w:tc>
        <w:tc>
          <w:tcPr>
            <w:tcW w:w="2556" w:type="dxa"/>
            <w:tcBorders>
              <w:top w:val="nil"/>
              <w:left w:val="nil"/>
              <w:bottom w:val="single" w:sz="4" w:space="0" w:color="000000"/>
              <w:right w:val="single" w:sz="4" w:space="0" w:color="000000"/>
            </w:tcBorders>
            <w:shd w:val="clear" w:color="auto" w:fill="auto"/>
            <w:vAlign w:val="center"/>
          </w:tcPr>
          <w:p w14:paraId="0C3A9BD3"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5.3. Indicateurs clés de performance pour le suivi et l’évaluation des EIR</w:t>
            </w:r>
          </w:p>
        </w:tc>
        <w:tc>
          <w:tcPr>
            <w:tcW w:w="2536" w:type="dxa"/>
            <w:vMerge/>
            <w:tcBorders>
              <w:top w:val="nil"/>
              <w:left w:val="single" w:sz="4" w:space="0" w:color="000000"/>
              <w:bottom w:val="single" w:sz="4" w:space="0" w:color="000000"/>
              <w:right w:val="single" w:sz="4" w:space="0" w:color="000000"/>
            </w:tcBorders>
            <w:vAlign w:val="center"/>
          </w:tcPr>
          <w:p w14:paraId="0C3A9BD4" w14:textId="77777777" w:rsidR="008568D8" w:rsidRDefault="008568D8">
            <w:pPr>
              <w:spacing w:after="0" w:line="240" w:lineRule="auto"/>
              <w:jc w:val="both"/>
              <w:rPr>
                <w:rFonts w:eastAsia="Times New Roman" w:cs="Calibri"/>
                <w:color w:val="000000"/>
                <w:sz w:val="18"/>
                <w:szCs w:val="18"/>
              </w:rPr>
            </w:pPr>
          </w:p>
        </w:tc>
      </w:tr>
      <w:tr w:rsidR="008568D8" w14:paraId="0C3A9BDC"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D6"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15 h 15 - 15 h 30</w:t>
            </w:r>
          </w:p>
        </w:tc>
        <w:tc>
          <w:tcPr>
            <w:tcW w:w="2558" w:type="dxa"/>
            <w:vMerge/>
            <w:tcBorders>
              <w:top w:val="nil"/>
              <w:left w:val="single" w:sz="4" w:space="0" w:color="000000"/>
              <w:bottom w:val="single" w:sz="4" w:space="0" w:color="000000"/>
              <w:right w:val="single" w:sz="4" w:space="0" w:color="000000"/>
            </w:tcBorders>
            <w:vAlign w:val="center"/>
          </w:tcPr>
          <w:p w14:paraId="0C3A9BD7" w14:textId="77777777" w:rsidR="008568D8" w:rsidRDefault="008568D8">
            <w:pPr>
              <w:spacing w:after="0" w:line="240" w:lineRule="auto"/>
              <w:jc w:val="both"/>
              <w:rPr>
                <w:rFonts w:eastAsia="Times New Roman" w:cs="Calibri"/>
                <w:color w:val="000000"/>
                <w:sz w:val="18"/>
                <w:szCs w:val="18"/>
              </w:rPr>
            </w:pPr>
          </w:p>
        </w:tc>
        <w:tc>
          <w:tcPr>
            <w:tcW w:w="2516" w:type="dxa"/>
            <w:tcBorders>
              <w:top w:val="nil"/>
              <w:left w:val="nil"/>
              <w:bottom w:val="single" w:sz="4" w:space="0" w:color="000000"/>
              <w:right w:val="single" w:sz="4" w:space="0" w:color="000000"/>
            </w:tcBorders>
            <w:shd w:val="clear" w:color="auto" w:fill="auto"/>
            <w:vAlign w:val="center"/>
          </w:tcPr>
          <w:p w14:paraId="0C3A9BD8"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6.2. Plan budgétaire et viabilité financière</w:t>
            </w:r>
          </w:p>
        </w:tc>
        <w:tc>
          <w:tcPr>
            <w:tcW w:w="2595" w:type="dxa"/>
            <w:vMerge/>
            <w:tcBorders>
              <w:top w:val="nil"/>
              <w:left w:val="single" w:sz="4" w:space="0" w:color="000000"/>
              <w:bottom w:val="single" w:sz="4" w:space="0" w:color="000000"/>
              <w:right w:val="single" w:sz="4" w:space="0" w:color="000000"/>
            </w:tcBorders>
            <w:vAlign w:val="center"/>
          </w:tcPr>
          <w:p w14:paraId="0C3A9BD9" w14:textId="77777777" w:rsidR="008568D8" w:rsidRDefault="008568D8">
            <w:pPr>
              <w:spacing w:after="0" w:line="240" w:lineRule="auto"/>
              <w:jc w:val="both"/>
              <w:rPr>
                <w:rFonts w:eastAsia="Times New Roman" w:cs="Calibri"/>
                <w:color w:val="000000"/>
                <w:sz w:val="18"/>
                <w:szCs w:val="18"/>
              </w:rPr>
            </w:pPr>
          </w:p>
        </w:tc>
        <w:tc>
          <w:tcPr>
            <w:tcW w:w="2556" w:type="dxa"/>
            <w:tcBorders>
              <w:top w:val="nil"/>
              <w:left w:val="nil"/>
              <w:bottom w:val="single" w:sz="4" w:space="0" w:color="000000"/>
              <w:right w:val="single" w:sz="4" w:space="0" w:color="000000"/>
            </w:tcBorders>
            <w:shd w:val="clear" w:color="000000" w:fill="D8E4BC"/>
            <w:vAlign w:val="center"/>
          </w:tcPr>
          <w:p w14:paraId="0C3A9BDA"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4.6. Activité de groupe :</w:t>
            </w:r>
            <w:r>
              <w:rPr>
                <w:rFonts w:eastAsia="Times New Roman" w:cs="Calibri"/>
                <w:b/>
                <w:bCs/>
                <w:color w:val="000000"/>
                <w:sz w:val="18"/>
                <w:szCs w:val="18"/>
              </w:rPr>
              <w:br/>
            </w:r>
            <w:r>
              <w:rPr>
                <w:rFonts w:eastAsia="Times New Roman" w:cs="Calibri"/>
                <w:color w:val="000000"/>
                <w:sz w:val="18"/>
                <w:szCs w:val="18"/>
              </w:rPr>
              <w:t>POS sur le post-déploiement des EIR</w:t>
            </w:r>
          </w:p>
        </w:tc>
        <w:tc>
          <w:tcPr>
            <w:tcW w:w="2536" w:type="dxa"/>
            <w:vMerge/>
            <w:tcBorders>
              <w:top w:val="nil"/>
              <w:left w:val="single" w:sz="4" w:space="0" w:color="000000"/>
              <w:bottom w:val="single" w:sz="4" w:space="0" w:color="000000"/>
              <w:right w:val="single" w:sz="4" w:space="0" w:color="000000"/>
            </w:tcBorders>
            <w:vAlign w:val="center"/>
          </w:tcPr>
          <w:p w14:paraId="0C3A9BDB" w14:textId="77777777" w:rsidR="008568D8" w:rsidRDefault="008568D8">
            <w:pPr>
              <w:spacing w:after="0" w:line="240" w:lineRule="auto"/>
              <w:jc w:val="both"/>
              <w:rPr>
                <w:rFonts w:eastAsia="Times New Roman" w:cs="Calibri"/>
                <w:color w:val="000000"/>
                <w:sz w:val="18"/>
                <w:szCs w:val="18"/>
              </w:rPr>
            </w:pPr>
          </w:p>
        </w:tc>
      </w:tr>
      <w:tr w:rsidR="008568D8" w14:paraId="0C3A9BDF" w14:textId="77777777">
        <w:trPr>
          <w:trHeight w:val="360"/>
        </w:trPr>
        <w:tc>
          <w:tcPr>
            <w:tcW w:w="1419" w:type="dxa"/>
            <w:tcBorders>
              <w:top w:val="nil"/>
              <w:left w:val="single" w:sz="4" w:space="0" w:color="000000"/>
              <w:bottom w:val="nil"/>
              <w:right w:val="nil"/>
            </w:tcBorders>
            <w:shd w:val="clear" w:color="000000" w:fill="DCE6F1"/>
            <w:vAlign w:val="center"/>
          </w:tcPr>
          <w:p w14:paraId="0C3A9BDD"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15 h 30 - 16 h</w:t>
            </w:r>
          </w:p>
        </w:tc>
        <w:tc>
          <w:tcPr>
            <w:tcW w:w="12761" w:type="dxa"/>
            <w:gridSpan w:val="5"/>
            <w:tcBorders>
              <w:top w:val="single" w:sz="4" w:space="0" w:color="000000"/>
              <w:left w:val="single" w:sz="4" w:space="0" w:color="000000"/>
              <w:bottom w:val="single" w:sz="4" w:space="0" w:color="000000"/>
              <w:right w:val="single" w:sz="4" w:space="0" w:color="000000"/>
            </w:tcBorders>
            <w:shd w:val="clear" w:color="000000" w:fill="F2F2F2"/>
            <w:vAlign w:val="center"/>
          </w:tcPr>
          <w:p w14:paraId="0C3A9BDE"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Pause-café</w:t>
            </w:r>
          </w:p>
        </w:tc>
      </w:tr>
      <w:tr w:rsidR="008568D8" w14:paraId="0C3A9BE6" w14:textId="77777777">
        <w:trPr>
          <w:trHeight w:val="360"/>
        </w:trPr>
        <w:tc>
          <w:tcPr>
            <w:tcW w:w="1419" w:type="dxa"/>
            <w:tcBorders>
              <w:top w:val="single" w:sz="4" w:space="0" w:color="000000"/>
              <w:left w:val="single" w:sz="4" w:space="0" w:color="000000"/>
              <w:bottom w:val="single" w:sz="4" w:space="0" w:color="000000"/>
              <w:right w:val="nil"/>
            </w:tcBorders>
            <w:shd w:val="clear" w:color="000000" w:fill="DCE6F1"/>
            <w:vAlign w:val="center"/>
          </w:tcPr>
          <w:p w14:paraId="0C3A9BE0"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16 h - 16 h 15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E1"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1.5. Activité de groupe :</w:t>
            </w:r>
            <w:r>
              <w:rPr>
                <w:rFonts w:eastAsia="Times New Roman" w:cs="Calibri"/>
                <w:color w:val="000000"/>
                <w:sz w:val="18"/>
                <w:szCs w:val="18"/>
              </w:rPr>
              <w:br/>
              <w:t>composition/renforcement de l’équipe de gestion des EIR</w:t>
            </w:r>
          </w:p>
        </w:tc>
        <w:tc>
          <w:tcPr>
            <w:tcW w:w="2516" w:type="dxa"/>
            <w:vMerge w:val="restart"/>
            <w:tcBorders>
              <w:top w:val="nil"/>
              <w:left w:val="single" w:sz="4" w:space="0" w:color="000000"/>
              <w:bottom w:val="single" w:sz="4" w:space="0" w:color="000000"/>
              <w:right w:val="single" w:sz="4" w:space="0" w:color="000000"/>
            </w:tcBorders>
            <w:shd w:val="clear" w:color="auto" w:fill="auto"/>
            <w:vAlign w:val="center"/>
          </w:tcPr>
          <w:p w14:paraId="0C3A9BE2"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7.2. Éthique et code de conduite</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E3"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4.2. Activité de groupe :</w:t>
            </w:r>
            <w:r>
              <w:rPr>
                <w:rFonts w:eastAsia="Times New Roman" w:cs="Calibri"/>
                <w:color w:val="000000"/>
                <w:sz w:val="18"/>
                <w:szCs w:val="18"/>
              </w:rPr>
              <w:br/>
              <w:t>POS sur la mobilisation et le pré-déploiement des EIR</w:t>
            </w:r>
          </w:p>
        </w:tc>
        <w:tc>
          <w:tcPr>
            <w:tcW w:w="2556" w:type="dxa"/>
            <w:vMerge w:val="restart"/>
            <w:tcBorders>
              <w:top w:val="nil"/>
              <w:left w:val="single" w:sz="4" w:space="0" w:color="000000"/>
              <w:bottom w:val="single" w:sz="4" w:space="0" w:color="000000"/>
              <w:right w:val="single" w:sz="4" w:space="0" w:color="000000"/>
            </w:tcBorders>
            <w:shd w:val="clear" w:color="000000" w:fill="D8E4BC"/>
            <w:vAlign w:val="center"/>
          </w:tcPr>
          <w:p w14:paraId="0C3A9BE4"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4.6. Activité de groupe :</w:t>
            </w:r>
            <w:r>
              <w:rPr>
                <w:rFonts w:eastAsia="Times New Roman" w:cs="Calibri"/>
                <w:color w:val="000000"/>
                <w:sz w:val="18"/>
                <w:szCs w:val="18"/>
              </w:rPr>
              <w:br/>
              <w:t>POS sur le post-déploiement des EIR</w:t>
            </w:r>
          </w:p>
        </w:tc>
        <w:tc>
          <w:tcPr>
            <w:tcW w:w="2536" w:type="dxa"/>
            <w:vMerge w:val="restart"/>
            <w:tcBorders>
              <w:top w:val="nil"/>
              <w:left w:val="single" w:sz="4" w:space="0" w:color="000000"/>
              <w:bottom w:val="single" w:sz="4" w:space="0" w:color="000000"/>
              <w:right w:val="single" w:sz="4" w:space="0" w:color="000000"/>
            </w:tcBorders>
            <w:shd w:val="clear" w:color="000000" w:fill="DCE6F1"/>
            <w:vAlign w:val="center"/>
          </w:tcPr>
          <w:p w14:paraId="0C3A9BE5"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Évaluation finale et clôture</w:t>
            </w:r>
          </w:p>
        </w:tc>
      </w:tr>
      <w:tr w:rsidR="008568D8" w14:paraId="0C3A9BED"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E7"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16 h 15 - 16 h 30</w:t>
            </w:r>
          </w:p>
        </w:tc>
        <w:tc>
          <w:tcPr>
            <w:tcW w:w="2558" w:type="dxa"/>
            <w:vMerge/>
            <w:tcBorders>
              <w:top w:val="nil"/>
              <w:left w:val="single" w:sz="4" w:space="0" w:color="000000"/>
              <w:bottom w:val="single" w:sz="4" w:space="0" w:color="000000"/>
              <w:right w:val="single" w:sz="4" w:space="0" w:color="000000"/>
            </w:tcBorders>
            <w:vAlign w:val="center"/>
          </w:tcPr>
          <w:p w14:paraId="0C3A9BE8"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E9"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EA" w14:textId="77777777" w:rsidR="008568D8" w:rsidRDefault="008568D8">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tcPr>
          <w:p w14:paraId="0C3A9BEB" w14:textId="77777777" w:rsidR="008568D8" w:rsidRDefault="008568D8">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tcPr>
          <w:p w14:paraId="0C3A9BEC" w14:textId="77777777" w:rsidR="008568D8" w:rsidRDefault="008568D8">
            <w:pPr>
              <w:spacing w:after="0" w:line="240" w:lineRule="auto"/>
              <w:jc w:val="both"/>
              <w:rPr>
                <w:rFonts w:eastAsia="Times New Roman" w:cs="Calibri"/>
                <w:b/>
                <w:bCs/>
                <w:color w:val="000000"/>
                <w:sz w:val="18"/>
                <w:szCs w:val="18"/>
              </w:rPr>
            </w:pPr>
          </w:p>
        </w:tc>
      </w:tr>
      <w:tr w:rsidR="008568D8" w14:paraId="0C3A9BF4"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EE"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16 h 30 - 16 h 45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EF"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2.3 Critères de qualité des POS - Activité de groupe 1 :</w:t>
            </w:r>
            <w:r>
              <w:rPr>
                <w:rFonts w:eastAsia="Times New Roman" w:cs="Calibri"/>
                <w:b/>
                <w:bCs/>
                <w:color w:val="000000"/>
                <w:sz w:val="18"/>
                <w:szCs w:val="18"/>
              </w:rPr>
              <w:br/>
            </w:r>
            <w:r>
              <w:rPr>
                <w:rFonts w:eastAsia="Times New Roman" w:cs="Calibri"/>
                <w:color w:val="000000"/>
                <w:sz w:val="18"/>
                <w:szCs w:val="18"/>
              </w:rPr>
              <w:t>comment boire de l’eau à la bouteille</w:t>
            </w:r>
          </w:p>
        </w:tc>
        <w:tc>
          <w:tcPr>
            <w:tcW w:w="2516" w:type="dxa"/>
            <w:vMerge w:val="restart"/>
            <w:tcBorders>
              <w:top w:val="nil"/>
              <w:left w:val="single" w:sz="4" w:space="0" w:color="000000"/>
              <w:bottom w:val="single" w:sz="4" w:space="0" w:color="000000"/>
              <w:right w:val="single" w:sz="4" w:space="0" w:color="000000"/>
            </w:tcBorders>
            <w:shd w:val="clear" w:color="000000" w:fill="F2DCDB"/>
            <w:vAlign w:val="center"/>
          </w:tcPr>
          <w:p w14:paraId="0C3A9BF0" w14:textId="77777777" w:rsidR="008568D8" w:rsidRDefault="00000000">
            <w:pPr>
              <w:spacing w:after="0" w:line="240" w:lineRule="auto"/>
              <w:jc w:val="both"/>
              <w:rPr>
                <w:rFonts w:eastAsia="Times New Roman" w:cs="Calibri"/>
                <w:color w:val="000000"/>
                <w:sz w:val="18"/>
                <w:szCs w:val="18"/>
              </w:rPr>
            </w:pPr>
            <w:r>
              <w:rPr>
                <w:rFonts w:eastAsia="Times New Roman" w:cs="Calibri"/>
                <w:b/>
                <w:bCs/>
                <w:color w:val="000000"/>
                <w:sz w:val="18"/>
                <w:szCs w:val="18"/>
              </w:rPr>
              <w:t>7.3. Activité de groupe :</w:t>
            </w:r>
            <w:r>
              <w:rPr>
                <w:rFonts w:eastAsia="Times New Roman" w:cs="Calibri"/>
                <w:b/>
                <w:bCs/>
                <w:color w:val="000000"/>
                <w:sz w:val="18"/>
                <w:szCs w:val="18"/>
              </w:rPr>
              <w:br/>
            </w:r>
            <w:r>
              <w:rPr>
                <w:rFonts w:eastAsia="Times New Roman" w:cs="Calibri"/>
                <w:color w:val="000000"/>
                <w:sz w:val="18"/>
                <w:szCs w:val="18"/>
              </w:rPr>
              <w:t>mini scénarios soulevant des questions d'éthique</w:t>
            </w:r>
          </w:p>
        </w:tc>
        <w:tc>
          <w:tcPr>
            <w:tcW w:w="2595" w:type="dxa"/>
            <w:vMerge w:val="restart"/>
            <w:tcBorders>
              <w:top w:val="nil"/>
              <w:left w:val="single" w:sz="4" w:space="0" w:color="000000"/>
              <w:bottom w:val="single" w:sz="4" w:space="0" w:color="000000"/>
              <w:right w:val="single" w:sz="4" w:space="0" w:color="000000"/>
            </w:tcBorders>
            <w:shd w:val="clear" w:color="000000" w:fill="FFFFFF"/>
            <w:vAlign w:val="center"/>
          </w:tcPr>
          <w:p w14:paraId="0C3A9BF1"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8.3. Gestion des conflits</w:t>
            </w:r>
          </w:p>
        </w:tc>
        <w:tc>
          <w:tcPr>
            <w:tcW w:w="2556" w:type="dxa"/>
            <w:vMerge/>
            <w:tcBorders>
              <w:top w:val="nil"/>
              <w:left w:val="single" w:sz="4" w:space="0" w:color="000000"/>
              <w:bottom w:val="single" w:sz="4" w:space="0" w:color="000000"/>
              <w:right w:val="single" w:sz="4" w:space="0" w:color="000000"/>
            </w:tcBorders>
            <w:vAlign w:val="center"/>
          </w:tcPr>
          <w:p w14:paraId="0C3A9BF2" w14:textId="77777777" w:rsidR="008568D8" w:rsidRDefault="008568D8">
            <w:pPr>
              <w:spacing w:after="0" w:line="240" w:lineRule="auto"/>
              <w:jc w:val="both"/>
              <w:rPr>
                <w:rFonts w:eastAsia="Times New Roman" w:cs="Calibri"/>
                <w:color w:val="000000"/>
                <w:sz w:val="18"/>
                <w:szCs w:val="18"/>
              </w:rPr>
            </w:pPr>
          </w:p>
        </w:tc>
        <w:tc>
          <w:tcPr>
            <w:tcW w:w="2536" w:type="dxa"/>
            <w:tcBorders>
              <w:top w:val="nil"/>
              <w:left w:val="nil"/>
              <w:bottom w:val="nil"/>
              <w:right w:val="nil"/>
            </w:tcBorders>
            <w:shd w:val="clear" w:color="auto" w:fill="auto"/>
          </w:tcPr>
          <w:p w14:paraId="0C3A9BF3"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 </w:t>
            </w:r>
          </w:p>
        </w:tc>
      </w:tr>
      <w:tr w:rsidR="008568D8" w14:paraId="0C3A9BFE"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F5"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16 h 45 - 17 h</w:t>
            </w:r>
          </w:p>
        </w:tc>
        <w:tc>
          <w:tcPr>
            <w:tcW w:w="2558" w:type="dxa"/>
            <w:vMerge/>
            <w:tcBorders>
              <w:top w:val="nil"/>
              <w:left w:val="single" w:sz="4" w:space="0" w:color="000000"/>
              <w:bottom w:val="single" w:sz="4" w:space="0" w:color="000000"/>
              <w:right w:val="single" w:sz="4" w:space="0" w:color="000000"/>
            </w:tcBorders>
            <w:vAlign w:val="center"/>
          </w:tcPr>
          <w:p w14:paraId="0C3A9BF6" w14:textId="77777777" w:rsidR="008568D8" w:rsidRDefault="008568D8">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tcPr>
          <w:p w14:paraId="0C3A9BF7" w14:textId="77777777" w:rsidR="008568D8" w:rsidRDefault="008568D8">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tcPr>
          <w:p w14:paraId="0C3A9BF8" w14:textId="77777777" w:rsidR="008568D8" w:rsidRDefault="008568D8">
            <w:pPr>
              <w:spacing w:after="0" w:line="240" w:lineRule="auto"/>
              <w:jc w:val="both"/>
              <w:rPr>
                <w:rFonts w:eastAsia="Times New Roman" w:cs="Calibri"/>
                <w:color w:val="000000"/>
                <w:sz w:val="18"/>
                <w:szCs w:val="18"/>
              </w:rPr>
            </w:pPr>
          </w:p>
        </w:tc>
        <w:tc>
          <w:tcPr>
            <w:tcW w:w="2556" w:type="dxa"/>
            <w:tcBorders>
              <w:top w:val="nil"/>
              <w:left w:val="nil"/>
              <w:bottom w:val="single" w:sz="4" w:space="0" w:color="000000"/>
              <w:right w:val="single" w:sz="4" w:space="0" w:color="000000"/>
            </w:tcBorders>
            <w:shd w:val="clear" w:color="auto" w:fill="auto"/>
            <w:vAlign w:val="center"/>
          </w:tcPr>
          <w:p w14:paraId="0C3A9BF9"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 xml:space="preserve">8.6. Plaidoyer </w:t>
            </w:r>
          </w:p>
        </w:tc>
        <w:tc>
          <w:tcPr>
            <w:tcW w:w="2536" w:type="dxa"/>
            <w:tcBorders>
              <w:top w:val="nil"/>
              <w:left w:val="nil"/>
              <w:bottom w:val="nil"/>
              <w:right w:val="nil"/>
            </w:tcBorders>
            <w:shd w:val="clear" w:color="auto" w:fill="auto"/>
            <w:noWrap/>
            <w:vAlign w:val="bottom"/>
          </w:tcPr>
          <w:p w14:paraId="0C3A9BFA" w14:textId="77777777" w:rsidR="008568D8" w:rsidRDefault="00000000">
            <w:pPr>
              <w:spacing w:after="0" w:line="240" w:lineRule="auto"/>
              <w:jc w:val="both"/>
              <w:rPr>
                <w:rFonts w:eastAsia="Times New Roman" w:cs="Calibri"/>
                <w:color w:val="000000"/>
              </w:rPr>
            </w:pPr>
            <w:r>
              <w:rPr>
                <w:rFonts w:eastAsia="Times New Roman" w:cs="Calibri"/>
                <w:noProof/>
                <w:color w:val="000000"/>
              </w:rPr>
              <w:drawing>
                <wp:anchor distT="0" distB="0" distL="114300" distR="114300" simplePos="0" relativeHeight="251659776" behindDoc="0" locked="0" layoutInCell="1" allowOverlap="1" wp14:anchorId="0C3AAC85" wp14:editId="0C3AAC86">
                  <wp:simplePos x="0" y="0"/>
                  <wp:positionH relativeFrom="column">
                    <wp:posOffset>85725</wp:posOffset>
                  </wp:positionH>
                  <wp:positionV relativeFrom="paragraph">
                    <wp:posOffset>190500</wp:posOffset>
                  </wp:positionV>
                  <wp:extent cx="1476375" cy="409575"/>
                  <wp:effectExtent l="0" t="0" r="9525" b="0"/>
                  <wp:wrapNone/>
                  <wp:docPr id="110560306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603061" name="Picture 2"/>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476375" cy="396776"/>
                          </a:xfrm>
                          <a:prstGeom prst="rect">
                            <a:avLst/>
                          </a:prstGeom>
                        </pic:spPr>
                      </pic:pic>
                    </a:graphicData>
                  </a:graphic>
                </wp:anchor>
              </w:drawing>
            </w:r>
          </w:p>
          <w:tbl>
            <w:tblPr>
              <w:tblW w:w="0" w:type="auto"/>
              <w:tblCellSpacing w:w="0" w:type="dxa"/>
              <w:tblCellMar>
                <w:left w:w="0" w:type="dxa"/>
                <w:right w:w="0" w:type="dxa"/>
              </w:tblCellMar>
              <w:tblLook w:val="04A0" w:firstRow="1" w:lastRow="0" w:firstColumn="1" w:lastColumn="0" w:noHBand="0" w:noVBand="1"/>
            </w:tblPr>
            <w:tblGrid>
              <w:gridCol w:w="2396"/>
            </w:tblGrid>
            <w:tr w:rsidR="008568D8" w14:paraId="0C3A9BFC" w14:textId="77777777">
              <w:trPr>
                <w:trHeight w:val="360"/>
                <w:tblCellSpacing w:w="0" w:type="dxa"/>
              </w:trPr>
              <w:tc>
                <w:tcPr>
                  <w:tcW w:w="2520" w:type="dxa"/>
                  <w:tcBorders>
                    <w:top w:val="nil"/>
                    <w:left w:val="nil"/>
                    <w:bottom w:val="nil"/>
                    <w:right w:val="nil"/>
                  </w:tcBorders>
                  <w:shd w:val="clear" w:color="auto" w:fill="auto"/>
                </w:tcPr>
                <w:p w14:paraId="0C3A9BFB"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 </w:t>
                  </w:r>
                </w:p>
              </w:tc>
            </w:tr>
          </w:tbl>
          <w:p w14:paraId="0C3A9BFD" w14:textId="77777777" w:rsidR="008568D8" w:rsidRDefault="008568D8">
            <w:pPr>
              <w:spacing w:after="0" w:line="240" w:lineRule="auto"/>
              <w:jc w:val="both"/>
              <w:rPr>
                <w:rFonts w:eastAsia="Times New Roman" w:cs="Calibri"/>
                <w:color w:val="000000"/>
              </w:rPr>
            </w:pPr>
          </w:p>
        </w:tc>
      </w:tr>
      <w:tr w:rsidR="008568D8" w14:paraId="0C3A9C05" w14:textId="77777777">
        <w:trPr>
          <w:trHeight w:val="360"/>
        </w:trPr>
        <w:tc>
          <w:tcPr>
            <w:tcW w:w="1419" w:type="dxa"/>
            <w:tcBorders>
              <w:top w:val="nil"/>
              <w:left w:val="single" w:sz="4" w:space="0" w:color="000000"/>
              <w:bottom w:val="single" w:sz="4" w:space="0" w:color="000000"/>
              <w:right w:val="nil"/>
            </w:tcBorders>
            <w:shd w:val="clear" w:color="000000" w:fill="DCE6F1"/>
            <w:vAlign w:val="center"/>
          </w:tcPr>
          <w:p w14:paraId="0C3A9BFF"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17 h - 17 h 15</w:t>
            </w:r>
          </w:p>
        </w:tc>
        <w:tc>
          <w:tcPr>
            <w:tcW w:w="2558" w:type="dxa"/>
            <w:tcBorders>
              <w:top w:val="nil"/>
              <w:left w:val="single" w:sz="4" w:space="0" w:color="000000"/>
              <w:bottom w:val="single" w:sz="4" w:space="0" w:color="000000"/>
              <w:right w:val="single" w:sz="4" w:space="0" w:color="000000"/>
            </w:tcBorders>
            <w:shd w:val="clear" w:color="000000" w:fill="DCE6F1"/>
            <w:vAlign w:val="center"/>
          </w:tcPr>
          <w:p w14:paraId="0C3A9C00"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Évaluation du jour 1</w:t>
            </w:r>
          </w:p>
        </w:tc>
        <w:tc>
          <w:tcPr>
            <w:tcW w:w="2516" w:type="dxa"/>
            <w:tcBorders>
              <w:top w:val="nil"/>
              <w:left w:val="nil"/>
              <w:bottom w:val="single" w:sz="4" w:space="0" w:color="000000"/>
              <w:right w:val="single" w:sz="4" w:space="0" w:color="000000"/>
            </w:tcBorders>
            <w:shd w:val="clear" w:color="000000" w:fill="DCE6F1"/>
            <w:vAlign w:val="center"/>
          </w:tcPr>
          <w:p w14:paraId="0C3A9C01"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Évaluation du jour 2</w:t>
            </w:r>
          </w:p>
        </w:tc>
        <w:tc>
          <w:tcPr>
            <w:tcW w:w="2595" w:type="dxa"/>
            <w:tcBorders>
              <w:top w:val="nil"/>
              <w:left w:val="nil"/>
              <w:bottom w:val="single" w:sz="4" w:space="0" w:color="000000"/>
              <w:right w:val="single" w:sz="4" w:space="0" w:color="000000"/>
            </w:tcBorders>
            <w:shd w:val="clear" w:color="000000" w:fill="DCE6F1"/>
            <w:vAlign w:val="center"/>
          </w:tcPr>
          <w:p w14:paraId="0C3A9C02"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Évaluation du jour 3</w:t>
            </w:r>
          </w:p>
        </w:tc>
        <w:tc>
          <w:tcPr>
            <w:tcW w:w="2556" w:type="dxa"/>
            <w:tcBorders>
              <w:top w:val="nil"/>
              <w:left w:val="nil"/>
              <w:bottom w:val="single" w:sz="4" w:space="0" w:color="000000"/>
              <w:right w:val="single" w:sz="4" w:space="0" w:color="000000"/>
            </w:tcBorders>
            <w:shd w:val="clear" w:color="000000" w:fill="DCE6F1"/>
            <w:vAlign w:val="center"/>
          </w:tcPr>
          <w:p w14:paraId="0C3A9C03" w14:textId="77777777" w:rsidR="008568D8" w:rsidRDefault="00000000">
            <w:pPr>
              <w:spacing w:after="0" w:line="240" w:lineRule="auto"/>
              <w:jc w:val="both"/>
              <w:rPr>
                <w:rFonts w:eastAsia="Times New Roman" w:cs="Calibri"/>
                <w:b/>
                <w:bCs/>
                <w:color w:val="000000"/>
                <w:sz w:val="18"/>
                <w:szCs w:val="18"/>
              </w:rPr>
            </w:pPr>
            <w:r>
              <w:rPr>
                <w:rFonts w:eastAsia="Times New Roman" w:cs="Calibri"/>
                <w:b/>
                <w:bCs/>
                <w:color w:val="000000"/>
                <w:sz w:val="18"/>
                <w:szCs w:val="18"/>
              </w:rPr>
              <w:t>Évaluation du jour 4</w:t>
            </w:r>
          </w:p>
        </w:tc>
        <w:tc>
          <w:tcPr>
            <w:tcW w:w="2536" w:type="dxa"/>
            <w:tcBorders>
              <w:top w:val="nil"/>
              <w:left w:val="nil"/>
              <w:bottom w:val="nil"/>
              <w:right w:val="nil"/>
            </w:tcBorders>
            <w:shd w:val="clear" w:color="auto" w:fill="auto"/>
          </w:tcPr>
          <w:p w14:paraId="0C3A9C04" w14:textId="77777777" w:rsidR="008568D8" w:rsidRDefault="00000000">
            <w:pPr>
              <w:spacing w:after="0" w:line="240" w:lineRule="auto"/>
              <w:jc w:val="both"/>
              <w:rPr>
                <w:rFonts w:eastAsia="Times New Roman" w:cs="Calibri"/>
                <w:color w:val="000000"/>
                <w:sz w:val="18"/>
                <w:szCs w:val="18"/>
              </w:rPr>
            </w:pPr>
            <w:r>
              <w:rPr>
                <w:rFonts w:eastAsia="Times New Roman" w:cs="Calibri"/>
                <w:color w:val="000000"/>
                <w:sz w:val="18"/>
                <w:szCs w:val="18"/>
              </w:rPr>
              <w:t> </w:t>
            </w:r>
          </w:p>
        </w:tc>
      </w:tr>
    </w:tbl>
    <w:p w14:paraId="0C3A9C06" w14:textId="77777777" w:rsidR="008568D8" w:rsidRDefault="008568D8">
      <w:pPr>
        <w:tabs>
          <w:tab w:val="left" w:pos="2340"/>
        </w:tabs>
        <w:spacing w:after="0" w:line="240" w:lineRule="auto"/>
        <w:jc w:val="both"/>
      </w:pPr>
    </w:p>
    <w:p w14:paraId="0C3A9C07" w14:textId="77777777" w:rsidR="008568D8" w:rsidRDefault="00000000">
      <w:pPr>
        <w:tabs>
          <w:tab w:val="left" w:pos="2340"/>
        </w:tabs>
        <w:spacing w:after="0" w:line="240" w:lineRule="auto"/>
        <w:jc w:val="both"/>
        <w:sectPr w:rsidR="008568D8">
          <w:pgSz w:w="16838" w:h="11906" w:orient="landscape"/>
          <w:pgMar w:top="1440" w:right="1440" w:bottom="1440" w:left="1440" w:header="706" w:footer="706" w:gutter="0"/>
          <w:cols w:space="720"/>
          <w:docGrid w:linePitch="299"/>
        </w:sectPr>
      </w:pPr>
      <w:r>
        <w:tab/>
      </w:r>
    </w:p>
    <w:p w14:paraId="0C3A9C08" w14:textId="77777777" w:rsidR="008568D8" w:rsidRDefault="008568D8">
      <w:pPr>
        <w:spacing w:after="0" w:line="240" w:lineRule="auto"/>
        <w:jc w:val="both"/>
        <w:rPr>
          <w:rFonts w:ascii="Source Sans Pro" w:eastAsia="Calibri" w:hAnsi="Source Sans Pro" w:cstheme="minorHAnsi"/>
        </w:rPr>
      </w:pPr>
    </w:p>
    <w:p w14:paraId="0C3A9C09" w14:textId="2A30990C" w:rsidR="008568D8" w:rsidRDefault="00000000" w:rsidP="007D1F71">
      <w:pPr>
        <w:pStyle w:val="P68B1DB1-Heading113"/>
        <w:numPr>
          <w:ilvl w:val="0"/>
          <w:numId w:val="2"/>
        </w:numPr>
        <w:spacing w:before="0" w:line="240" w:lineRule="auto"/>
        <w:jc w:val="both"/>
      </w:pPr>
      <w:bookmarkStart w:id="16" w:name="_Toc483627913"/>
      <w:bookmarkStart w:id="17" w:name="_Toc124949016"/>
      <w:bookmarkStart w:id="18" w:name="_Toc183368782"/>
      <w:r>
        <w:t>Objectifs des modules, instructions pour le travail en groupe, modèles</w:t>
      </w:r>
      <w:bookmarkEnd w:id="16"/>
      <w:bookmarkEnd w:id="17"/>
      <w:r>
        <w:t xml:space="preserve"> et débriefing</w:t>
      </w:r>
      <w:bookmarkEnd w:id="18"/>
    </w:p>
    <w:p w14:paraId="0C3A9C0A" w14:textId="77777777" w:rsidR="008568D8" w:rsidRDefault="008568D8">
      <w:pPr>
        <w:spacing w:after="0" w:line="240" w:lineRule="auto"/>
        <w:jc w:val="both"/>
      </w:pPr>
    </w:p>
    <w:p w14:paraId="0C3A9C0B" w14:textId="315375A9" w:rsidR="008568D8" w:rsidRDefault="00000000">
      <w:pPr>
        <w:spacing w:after="0" w:line="240" w:lineRule="auto"/>
        <w:jc w:val="both"/>
        <w:rPr>
          <w:rFonts w:ascii="Source Sans Pro" w:eastAsia="Calibri" w:hAnsi="Source Sans Pro"/>
          <w:i/>
          <w:iCs/>
          <w:color w:val="C00000"/>
          <w:sz w:val="24"/>
          <w:szCs w:val="24"/>
          <w:u w:val="single"/>
        </w:rPr>
      </w:pPr>
      <w:bookmarkStart w:id="19" w:name="_Toc124949017"/>
      <w:bookmarkStart w:id="20" w:name="_Toc2147204137"/>
      <w:bookmarkStart w:id="21" w:name="_Toc90566865"/>
      <w:bookmarkStart w:id="22" w:name="_Toc455335128"/>
      <w:bookmarkStart w:id="23" w:name="_Toc1716538673"/>
      <w:r>
        <w:rPr>
          <w:rFonts w:ascii="Source Sans Pro" w:eastAsia="Calibri" w:hAnsi="Source Sans Pro"/>
          <w:i/>
          <w:iCs/>
          <w:color w:val="C00000"/>
          <w:u w:val="single"/>
        </w:rPr>
        <w:t>Remarques</w:t>
      </w:r>
      <w:r w:rsidR="00655153">
        <w:rPr>
          <w:rFonts w:ascii="Source Sans Pro" w:eastAsia="Calibri" w:hAnsi="Source Sans Pro"/>
          <w:i/>
          <w:iCs/>
          <w:color w:val="C00000"/>
          <w:u w:val="single"/>
        </w:rPr>
        <w:t xml:space="preserve"> pour les facilitateurs</w:t>
      </w:r>
      <w:r>
        <w:rPr>
          <w:rFonts w:ascii="Source Sans Pro" w:eastAsia="Calibri" w:hAnsi="Source Sans Pro"/>
          <w:i/>
          <w:iCs/>
          <w:color w:val="C00000"/>
          <w:u w:val="single"/>
        </w:rPr>
        <w:t xml:space="preserve"> :</w:t>
      </w:r>
    </w:p>
    <w:p w14:paraId="0C3A9C0C" w14:textId="77777777" w:rsidR="008568D8" w:rsidRDefault="00000000">
      <w:pPr>
        <w:spacing w:after="0" w:line="240" w:lineRule="auto"/>
        <w:jc w:val="both"/>
        <w:rPr>
          <w:rFonts w:ascii="Source Sans Pro" w:eastAsia="Calibri" w:hAnsi="Source Sans Pro"/>
          <w:i/>
          <w:iCs/>
          <w:color w:val="C00000"/>
        </w:rPr>
      </w:pPr>
      <w:r>
        <w:rPr>
          <w:rFonts w:ascii="Source Sans Pro" w:eastAsia="Calibri" w:hAnsi="Source Sans Pro"/>
          <w:i/>
          <w:iCs/>
          <w:color w:val="C00000"/>
        </w:rPr>
        <w:t xml:space="preserve">Les sessions de l'atelier sont décrites ci-dessous sous chaque module, dans l'ordre du 1er </w:t>
      </w:r>
      <w:r>
        <w:rPr>
          <w:rFonts w:ascii="Source Sans Pro" w:eastAsia="Calibri" w:hAnsi="Source Sans Pro"/>
          <w:i/>
          <w:iCs/>
          <w:color w:val="C00000"/>
          <w:vertAlign w:val="superscript"/>
        </w:rPr>
        <w:t xml:space="preserve">au </w:t>
      </w:r>
      <w:r>
        <w:rPr>
          <w:rFonts w:ascii="Source Sans Pro" w:eastAsia="Calibri" w:hAnsi="Source Sans Pro"/>
          <w:i/>
          <w:iCs/>
          <w:color w:val="C00000"/>
        </w:rPr>
        <w:t xml:space="preserve">9ème </w:t>
      </w:r>
      <w:r>
        <w:rPr>
          <w:rFonts w:ascii="Source Sans Pro" w:eastAsia="Calibri" w:hAnsi="Source Sans Pro"/>
          <w:i/>
          <w:iCs/>
          <w:color w:val="C00000"/>
          <w:vertAlign w:val="superscript"/>
        </w:rPr>
        <w:t xml:space="preserve">. </w:t>
      </w:r>
      <w:r>
        <w:rPr>
          <w:rFonts w:ascii="Source Sans Pro" w:eastAsia="Calibri" w:hAnsi="Source Sans Pro"/>
          <w:i/>
          <w:iCs/>
          <w:color w:val="C00000"/>
        </w:rPr>
        <w:t>Cependant, elles peuvent ne pas être dispensées dans cet ordre chronologique (comme dans l'agenda recommandé dans la section 4.5 ci-dessus). En outre, certaines sessions décrites ici ne figurent pas dans l'agenda recommandé, mais vous pouvez décider de les inclure dans votre agenda personnalisé. Les organisateurs/facilitateurs de l’ateliers sont invités à :</w:t>
      </w:r>
    </w:p>
    <w:p w14:paraId="0C3A9C0D" w14:textId="77777777" w:rsidR="008568D8" w:rsidRDefault="00000000">
      <w:pPr>
        <w:spacing w:after="0" w:line="240" w:lineRule="auto"/>
        <w:jc w:val="both"/>
        <w:rPr>
          <w:rFonts w:ascii="Source Sans Pro" w:eastAsia="Calibri" w:hAnsi="Source Sans Pro"/>
          <w:i/>
          <w:iCs/>
          <w:color w:val="C00000"/>
        </w:rPr>
      </w:pPr>
      <w:r>
        <w:rPr>
          <w:rFonts w:ascii="Source Sans Pro" w:eastAsia="Calibri" w:hAnsi="Source Sans Pro"/>
          <w:i/>
          <w:iCs/>
          <w:color w:val="C00000"/>
        </w:rPr>
        <w:t>1) Personnaliser/finaliser l’agenda de l’atelier.</w:t>
      </w:r>
    </w:p>
    <w:p w14:paraId="0C3A9C0E" w14:textId="77777777" w:rsidR="008568D8" w:rsidRDefault="00000000">
      <w:pPr>
        <w:spacing w:after="0" w:line="240" w:lineRule="auto"/>
        <w:jc w:val="both"/>
        <w:rPr>
          <w:rFonts w:ascii="Source Sans Pro" w:eastAsia="Calibri" w:hAnsi="Source Sans Pro"/>
          <w:i/>
          <w:iCs/>
          <w:color w:val="C00000"/>
        </w:rPr>
      </w:pPr>
      <w:r>
        <w:rPr>
          <w:rFonts w:ascii="Source Sans Pro" w:eastAsia="Calibri" w:hAnsi="Source Sans Pro"/>
          <w:i/>
          <w:iCs/>
          <w:color w:val="C00000"/>
        </w:rPr>
        <w:t>2) Ordonner/réordonner les sessions sur ce guide en conséquence et supprimer celles qui ne seront pas traitées.</w:t>
      </w:r>
    </w:p>
    <w:p w14:paraId="0C3A9C0F" w14:textId="77777777" w:rsidR="008568D8" w:rsidRDefault="00000000">
      <w:pPr>
        <w:spacing w:after="0" w:line="240" w:lineRule="auto"/>
        <w:jc w:val="both"/>
        <w:rPr>
          <w:rFonts w:ascii="Source Sans Pro" w:eastAsia="Calibri" w:hAnsi="Source Sans Pro"/>
          <w:i/>
          <w:iCs/>
          <w:color w:val="C00000"/>
        </w:rPr>
      </w:pPr>
      <w:r>
        <w:rPr>
          <w:rFonts w:ascii="Source Sans Pro" w:eastAsia="Calibri" w:hAnsi="Source Sans Pro"/>
          <w:i/>
          <w:iCs/>
          <w:color w:val="C00000"/>
        </w:rPr>
        <w:t>3) Classer/réorganiser les Sessions de l'atelier sur le guide du participant en fonction de la version finale de l’agenda également.</w:t>
      </w:r>
    </w:p>
    <w:p w14:paraId="0C3A9C10" w14:textId="77777777" w:rsidR="008568D8" w:rsidRDefault="008568D8">
      <w:pPr>
        <w:spacing w:after="0" w:line="240" w:lineRule="auto"/>
        <w:jc w:val="both"/>
        <w:rPr>
          <w:rFonts w:ascii="Source Sans Pro" w:eastAsia="Calibri" w:hAnsi="Source Sans Pro"/>
          <w:i/>
          <w:iCs/>
          <w:color w:val="C00000"/>
        </w:rPr>
      </w:pPr>
    </w:p>
    <w:p w14:paraId="0C3A9C11" w14:textId="77777777" w:rsidR="008568D8" w:rsidRDefault="008568D8">
      <w:pPr>
        <w:spacing w:after="0" w:line="240" w:lineRule="auto"/>
        <w:jc w:val="both"/>
        <w:rPr>
          <w:rFonts w:ascii="Source Sans Pro" w:eastAsia="Calibri" w:hAnsi="Source Sans Pro"/>
          <w:i/>
          <w:iCs/>
          <w:color w:val="C00000"/>
        </w:rPr>
      </w:pPr>
    </w:p>
    <w:p w14:paraId="0C3A9C12" w14:textId="77777777" w:rsidR="008568D8" w:rsidRDefault="00000000">
      <w:pPr>
        <w:pStyle w:val="Heading2"/>
        <w:spacing w:before="0" w:line="240" w:lineRule="auto"/>
        <w:jc w:val="both"/>
        <w:rPr>
          <w:rFonts w:ascii="Source Sans Pro" w:hAnsi="Source Sans Pro"/>
          <w:color w:val="002060"/>
          <w:sz w:val="32"/>
          <w:szCs w:val="32"/>
        </w:rPr>
      </w:pPr>
      <w:bookmarkStart w:id="24" w:name="_Toc177729940"/>
      <w:bookmarkStart w:id="25" w:name="_Toc183368783"/>
      <w:bookmarkEnd w:id="24"/>
      <w:r>
        <w:rPr>
          <w:rFonts w:ascii="Source Sans Pro" w:hAnsi="Source Sans Pro"/>
          <w:color w:val="002060"/>
          <w:sz w:val="32"/>
          <w:szCs w:val="32"/>
        </w:rPr>
        <w:t>Module 1 : Gestion des EIR dans le pays</w:t>
      </w:r>
      <w:bookmarkEnd w:id="25"/>
    </w:p>
    <w:p w14:paraId="0C3A9C13" w14:textId="77777777" w:rsidR="008568D8" w:rsidRDefault="008568D8">
      <w:pPr>
        <w:spacing w:after="0" w:line="240" w:lineRule="auto"/>
        <w:jc w:val="both"/>
      </w:pPr>
    </w:p>
    <w:p w14:paraId="0C3A9C14" w14:textId="77777777" w:rsidR="008568D8" w:rsidRDefault="00000000">
      <w:pPr>
        <w:spacing w:after="0" w:line="240" w:lineRule="auto"/>
        <w:jc w:val="both"/>
        <w:rPr>
          <w:rFonts w:ascii="Source Sans Pro" w:eastAsia="Yu Gothic Light" w:hAnsi="Source Sans Pro"/>
          <w:color w:val="65A000"/>
          <w:sz w:val="24"/>
          <w:szCs w:val="24"/>
        </w:rPr>
      </w:pPr>
      <w:r>
        <w:rPr>
          <w:rFonts w:ascii="Source Sans Pro" w:eastAsia="Yu Gothic Light" w:hAnsi="Source Sans Pro"/>
          <w:b/>
          <w:bCs/>
          <w:color w:val="65A000"/>
        </w:rPr>
        <w:t>Objectifs du module 1</w:t>
      </w:r>
    </w:p>
    <w:p w14:paraId="0C3A9C15" w14:textId="77777777" w:rsidR="008568D8" w:rsidRDefault="008568D8">
      <w:pPr>
        <w:spacing w:after="0" w:line="240" w:lineRule="auto"/>
        <w:jc w:val="both"/>
        <w:rPr>
          <w:rFonts w:ascii="Source Sans Pro" w:eastAsia="Calibri" w:hAnsi="Source Sans Pro"/>
        </w:rPr>
      </w:pPr>
    </w:p>
    <w:p w14:paraId="0C3A9C16"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À la fin de ce module, les participants seront capables de :</w:t>
      </w:r>
    </w:p>
    <w:p w14:paraId="0C3A9C17" w14:textId="77777777" w:rsidR="008568D8" w:rsidRDefault="00000000">
      <w:pPr>
        <w:numPr>
          <w:ilvl w:val="0"/>
          <w:numId w:val="22"/>
        </w:numPr>
        <w:spacing w:after="0" w:line="240" w:lineRule="auto"/>
        <w:jc w:val="both"/>
        <w:rPr>
          <w:rFonts w:ascii="Source Sans Pro" w:eastAsia="Calibri" w:hAnsi="Source Sans Pro"/>
        </w:rPr>
      </w:pPr>
      <w:r>
        <w:rPr>
          <w:rFonts w:ascii="Source Sans Pro" w:eastAsia="Calibri" w:hAnsi="Source Sans Pro"/>
        </w:rPr>
        <w:t>Décrire le fonctionnement des EIR et du programme EIR dans le pays</w:t>
      </w:r>
    </w:p>
    <w:p w14:paraId="0C3A9C18" w14:textId="77777777" w:rsidR="008568D8" w:rsidRDefault="00000000">
      <w:pPr>
        <w:numPr>
          <w:ilvl w:val="0"/>
          <w:numId w:val="22"/>
        </w:numPr>
        <w:spacing w:after="0" w:line="240" w:lineRule="auto"/>
        <w:jc w:val="both"/>
        <w:rPr>
          <w:rFonts w:ascii="Source Sans Pro" w:eastAsia="Calibri" w:hAnsi="Source Sans Pro"/>
        </w:rPr>
      </w:pPr>
      <w:r>
        <w:rPr>
          <w:rFonts w:ascii="Source Sans Pro" w:eastAsia="Calibri" w:hAnsi="Source Sans Pro"/>
        </w:rPr>
        <w:t>Expliquer où se situent les équipes de réponse aux situations d’urgence au sein de l’infrastructure nationale de préparation et de réponse aux situations d’urgence.</w:t>
      </w:r>
    </w:p>
    <w:p w14:paraId="0C3A9C19" w14:textId="77777777" w:rsidR="008568D8" w:rsidRDefault="00000000">
      <w:pPr>
        <w:numPr>
          <w:ilvl w:val="0"/>
          <w:numId w:val="22"/>
        </w:numPr>
        <w:spacing w:after="0" w:line="240" w:lineRule="auto"/>
        <w:jc w:val="both"/>
        <w:rPr>
          <w:rFonts w:ascii="Source Sans Pro" w:eastAsia="Calibri" w:hAnsi="Source Sans Pro"/>
        </w:rPr>
      </w:pPr>
      <w:r>
        <w:rPr>
          <w:rFonts w:ascii="Source Sans Pro" w:eastAsia="Calibri" w:hAnsi="Source Sans Pro"/>
        </w:rPr>
        <w:t>Expliquer les relations fonctionnelles et hiérarchiques et les lignes de rapport des EIR, y compris les niveaux infranationaux</w:t>
      </w:r>
    </w:p>
    <w:p w14:paraId="0C3A9C1A" w14:textId="77777777" w:rsidR="008568D8" w:rsidRDefault="00000000">
      <w:pPr>
        <w:numPr>
          <w:ilvl w:val="0"/>
          <w:numId w:val="22"/>
        </w:numPr>
        <w:spacing w:after="0" w:line="240" w:lineRule="auto"/>
        <w:jc w:val="both"/>
        <w:rPr>
          <w:rFonts w:ascii="Source Sans Pro" w:eastAsia="Calibri" w:hAnsi="Source Sans Pro"/>
        </w:rPr>
      </w:pPr>
      <w:r>
        <w:rPr>
          <w:rFonts w:ascii="Source Sans Pro" w:eastAsia="Calibri" w:hAnsi="Source Sans Pro"/>
        </w:rPr>
        <w:t>Décrire les rôles/fonctions nécessaires au sein de l'équipe de gestion de l’EIR</w:t>
      </w:r>
    </w:p>
    <w:p w14:paraId="0C3A9C1B" w14:textId="77777777" w:rsidR="008568D8" w:rsidRDefault="008568D8">
      <w:pPr>
        <w:spacing w:after="0" w:line="240" w:lineRule="auto"/>
        <w:ind w:left="720"/>
        <w:jc w:val="both"/>
        <w:rPr>
          <w:rFonts w:ascii="Source Sans Pro" w:eastAsia="Calibri" w:hAnsi="Source Sans Pro"/>
        </w:rPr>
      </w:pP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8568D8" w14:paraId="0C3A9C1E" w14:textId="77777777">
        <w:trPr>
          <w:trHeight w:val="479"/>
        </w:trPr>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0C3A9C1C" w14:textId="77777777" w:rsidR="008568D8" w:rsidRDefault="00000000">
            <w:pPr>
              <w:pStyle w:val="NormalWeb"/>
              <w:spacing w:before="0" w:beforeAutospacing="0" w:after="0" w:afterAutospacing="0"/>
              <w:jc w:val="both"/>
              <w:rPr>
                <w:rFonts w:ascii="Source Sans Pro" w:eastAsia="SimSun" w:hAnsi="Source Sans Pro"/>
                <w:b/>
                <w:bCs/>
                <w:color w:val="65A200"/>
              </w:rPr>
            </w:pPr>
            <w:r>
              <w:rPr>
                <w:rFonts w:ascii="Source Sans Pro" w:eastAsia="SimSun" w:hAnsi="Source Sans Pro"/>
                <w:b/>
                <w:bCs/>
                <w:color w:val="65A200"/>
              </w:rPr>
              <w:t xml:space="preserve">Session 1.1 Capacité de réponse rapide dans </w:t>
            </w:r>
            <w:r>
              <w:rPr>
                <w:rFonts w:ascii="Source Sans Pro" w:eastAsia="SimSun" w:hAnsi="Source Sans Pro"/>
                <w:b/>
                <w:bCs/>
                <w:color w:val="65A200"/>
                <w:highlight w:val="yellow"/>
              </w:rPr>
              <w:t>le pays</w:t>
            </w:r>
          </w:p>
        </w:tc>
        <w:tc>
          <w:tcPr>
            <w:tcW w:w="1440" w:type="dxa"/>
            <w:tcBorders>
              <w:top w:val="outset" w:sz="6" w:space="0" w:color="auto"/>
              <w:left w:val="outset" w:sz="6" w:space="0" w:color="auto"/>
              <w:bottom w:val="outset" w:sz="6" w:space="0" w:color="auto"/>
              <w:right w:val="outset" w:sz="6" w:space="0" w:color="auto"/>
            </w:tcBorders>
            <w:shd w:val="clear" w:color="auto" w:fill="DEEAF6"/>
          </w:tcPr>
          <w:p w14:paraId="0C3A9C1D" w14:textId="77777777" w:rsidR="008568D8" w:rsidRDefault="00000000">
            <w:pPr>
              <w:spacing w:after="0" w:line="240" w:lineRule="auto"/>
              <w:jc w:val="both"/>
              <w:rPr>
                <w:rFonts w:ascii="Source Sans Pro" w:hAnsi="Source Sans Pro"/>
                <w:b/>
                <w:bCs/>
              </w:rPr>
            </w:pPr>
            <w:r>
              <w:rPr>
                <w:rFonts w:ascii="Source Sans Pro" w:hAnsi="Source Sans Pro"/>
                <w:b/>
                <w:bCs/>
              </w:rPr>
              <w:t>Logistique</w:t>
            </w:r>
          </w:p>
        </w:tc>
      </w:tr>
      <w:tr w:rsidR="008568D8" w14:paraId="0C3A9C22" w14:textId="77777777">
        <w:tc>
          <w:tcPr>
            <w:tcW w:w="1693" w:type="dxa"/>
            <w:tcBorders>
              <w:top w:val="nil"/>
              <w:left w:val="outset" w:sz="6" w:space="0" w:color="auto"/>
              <w:bottom w:val="outset" w:sz="6" w:space="0" w:color="auto"/>
              <w:right w:val="outset" w:sz="6" w:space="0" w:color="auto"/>
            </w:tcBorders>
          </w:tcPr>
          <w:p w14:paraId="0C3A9C1F" w14:textId="77777777" w:rsidR="008568D8" w:rsidRDefault="00000000">
            <w:pPr>
              <w:spacing w:after="0" w:line="240" w:lineRule="auto"/>
              <w:jc w:val="both"/>
              <w:rPr>
                <w:rFonts w:ascii="Source Sans Pro" w:hAnsi="Source Sans Pro"/>
                <w:b/>
                <w:bCs/>
              </w:rPr>
            </w:pPr>
            <w:r>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tcPr>
          <w:p w14:paraId="0C3A9C20" w14:textId="77777777" w:rsidR="008568D8" w:rsidRDefault="00000000">
            <w:pPr>
              <w:spacing w:after="0" w:line="240" w:lineRule="auto"/>
              <w:jc w:val="both"/>
              <w:rPr>
                <w:rFonts w:ascii="Source Sans Pro" w:hAnsi="Source Sans Pro"/>
              </w:rPr>
            </w:pPr>
            <w:r>
              <w:rPr>
                <w:rFonts w:ascii="Source Sans Pro" w:hAnsi="Source Sans Pro"/>
              </w:rPr>
              <w:t>Présentation animée par un facilitateur</w:t>
            </w:r>
          </w:p>
        </w:tc>
        <w:tc>
          <w:tcPr>
            <w:tcW w:w="1440" w:type="dxa"/>
            <w:vMerge w:val="restart"/>
            <w:tcBorders>
              <w:top w:val="outset" w:sz="6" w:space="0" w:color="auto"/>
              <w:left w:val="outset" w:sz="6" w:space="0" w:color="auto"/>
              <w:bottom w:val="outset" w:sz="6" w:space="0" w:color="auto"/>
              <w:right w:val="outset" w:sz="6" w:space="0" w:color="auto"/>
            </w:tcBorders>
          </w:tcPr>
          <w:p w14:paraId="0C3A9C21"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Salle plénière, ordinateur, projecteur.</w:t>
            </w:r>
          </w:p>
        </w:tc>
      </w:tr>
      <w:tr w:rsidR="008568D8" w14:paraId="0C3A9C28" w14:textId="77777777">
        <w:trPr>
          <w:trHeight w:val="537"/>
        </w:trPr>
        <w:tc>
          <w:tcPr>
            <w:tcW w:w="1693" w:type="dxa"/>
            <w:tcBorders>
              <w:top w:val="nil"/>
              <w:left w:val="outset" w:sz="6" w:space="0" w:color="auto"/>
              <w:bottom w:val="outset" w:sz="6" w:space="0" w:color="auto"/>
              <w:right w:val="outset" w:sz="6" w:space="0" w:color="auto"/>
            </w:tcBorders>
          </w:tcPr>
          <w:p w14:paraId="0C3A9C23" w14:textId="77777777" w:rsidR="008568D8" w:rsidRDefault="00000000">
            <w:pPr>
              <w:spacing w:after="0" w:line="240" w:lineRule="auto"/>
              <w:jc w:val="both"/>
              <w:rPr>
                <w:rFonts w:ascii="Source Sans Pro" w:hAnsi="Source Sans Pro"/>
                <w:b/>
                <w:bCs/>
              </w:rPr>
            </w:pPr>
            <w:r>
              <w:rPr>
                <w:rFonts w:ascii="Source Sans Pro" w:hAnsi="Source Sans Pro"/>
                <w:b/>
                <w:bCs/>
              </w:rPr>
              <w:t>Objectifs d'apprentissage</w:t>
            </w:r>
          </w:p>
        </w:tc>
        <w:tc>
          <w:tcPr>
            <w:tcW w:w="6392" w:type="dxa"/>
            <w:tcBorders>
              <w:top w:val="nil"/>
              <w:left w:val="outset" w:sz="6" w:space="0" w:color="auto"/>
              <w:bottom w:val="outset" w:sz="6" w:space="0" w:color="auto"/>
              <w:right w:val="outset" w:sz="6" w:space="0" w:color="auto"/>
            </w:tcBorders>
          </w:tcPr>
          <w:p w14:paraId="0C3A9C24" w14:textId="77777777"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Expliquer comment les équipes d'intervention d'urgence sont mises en place dans le cadre/système national de préparation et de réponse aux urgences sanitaires du pays</w:t>
            </w:r>
          </w:p>
          <w:p w14:paraId="0C3A9C25" w14:textId="508B8E06"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Décri</w:t>
            </w:r>
            <w:r w:rsidR="00DF06A5">
              <w:rPr>
                <w:rFonts w:ascii="Source Sans Pro" w:eastAsia="Calibri" w:hAnsi="Source Sans Pro"/>
              </w:rPr>
              <w:t>re</w:t>
            </w:r>
            <w:r>
              <w:rPr>
                <w:rFonts w:ascii="Source Sans Pro" w:eastAsia="Calibri" w:hAnsi="Source Sans Pro"/>
              </w:rPr>
              <w:t xml:space="preserve"> comment les EIR aux différents niveaux du système sont activés</w:t>
            </w:r>
          </w:p>
          <w:p w14:paraId="0C3A9C26" w14:textId="77777777"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Expliquer le lien entre les équipes d’intervention d’urgence et les autres acteurs de la réponse dans le pays</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27" w14:textId="77777777" w:rsidR="008568D8" w:rsidRDefault="008568D8">
            <w:pPr>
              <w:spacing w:after="0" w:line="240" w:lineRule="auto"/>
              <w:jc w:val="both"/>
              <w:rPr>
                <w:rFonts w:ascii="Source Sans Pro" w:eastAsia="Calibri" w:hAnsi="Source Sans Pro"/>
                <w:sz w:val="24"/>
                <w:szCs w:val="24"/>
              </w:rPr>
            </w:pPr>
          </w:p>
        </w:tc>
      </w:tr>
      <w:tr w:rsidR="008568D8" w14:paraId="0C3A9C2C" w14:textId="77777777">
        <w:tc>
          <w:tcPr>
            <w:tcW w:w="1693" w:type="dxa"/>
            <w:tcBorders>
              <w:top w:val="nil"/>
              <w:left w:val="outset" w:sz="6" w:space="0" w:color="auto"/>
              <w:bottom w:val="outset" w:sz="6" w:space="0" w:color="auto"/>
              <w:right w:val="outset" w:sz="6" w:space="0" w:color="auto"/>
            </w:tcBorders>
          </w:tcPr>
          <w:p w14:paraId="0C3A9C29" w14:textId="77777777" w:rsidR="008568D8" w:rsidRDefault="00000000">
            <w:pPr>
              <w:spacing w:after="0" w:line="240" w:lineRule="auto"/>
              <w:jc w:val="both"/>
              <w:rPr>
                <w:rFonts w:ascii="Source Sans Pro" w:hAnsi="Source Sans Pro"/>
                <w:b/>
                <w:bCs/>
              </w:rPr>
            </w:pPr>
            <w:r>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tcPr>
          <w:p w14:paraId="0C3A9C2A" w14:textId="77777777" w:rsidR="008568D8" w:rsidRDefault="00000000">
            <w:pPr>
              <w:spacing w:after="0" w:line="240" w:lineRule="auto"/>
              <w:jc w:val="both"/>
              <w:rPr>
                <w:rFonts w:ascii="Source Sans Pro" w:hAnsi="Source Sans Pro"/>
              </w:rPr>
            </w:pPr>
            <w:r>
              <w:rPr>
                <w:rFonts w:ascii="Source Sans Pro" w:hAnsi="Source Sans Pro"/>
              </w:rPr>
              <w:t>30'</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2B" w14:textId="77777777" w:rsidR="008568D8" w:rsidRDefault="008568D8">
            <w:pPr>
              <w:spacing w:after="0" w:line="240" w:lineRule="auto"/>
              <w:jc w:val="both"/>
              <w:rPr>
                <w:rFonts w:ascii="Source Sans Pro" w:eastAsia="Calibri" w:hAnsi="Source Sans Pro"/>
                <w:sz w:val="24"/>
                <w:szCs w:val="24"/>
              </w:rPr>
            </w:pPr>
          </w:p>
        </w:tc>
      </w:tr>
    </w:tbl>
    <w:p w14:paraId="0C3A9C2D" w14:textId="77777777" w:rsidR="008568D8" w:rsidRDefault="00000000">
      <w:pPr>
        <w:spacing w:after="0" w:line="240" w:lineRule="auto"/>
        <w:jc w:val="both"/>
        <w:rPr>
          <w:rFonts w:ascii="Source Sans Pro" w:hAnsi="Source Sans Pro"/>
        </w:rPr>
      </w:pPr>
      <w:r>
        <w:rPr>
          <w:rFonts w:ascii="Source Sans Pro" w:hAnsi="Source Sans Pro"/>
        </w:rPr>
        <w:t xml:space="preserve"> </w:t>
      </w:r>
    </w:p>
    <w:p w14:paraId="0C3A9C2E" w14:textId="77777777" w:rsidR="008568D8" w:rsidRDefault="00000000">
      <w:pPr>
        <w:spacing w:after="0" w:line="240" w:lineRule="auto"/>
        <w:jc w:val="both"/>
        <w:rPr>
          <w:rFonts w:ascii="Source Sans Pro" w:hAnsi="Source Sans Pro"/>
        </w:rPr>
      </w:pPr>
      <w:r>
        <w:rPr>
          <w:rFonts w:ascii="Source Sans Pro" w:hAnsi="Source Sans Pro"/>
        </w:rPr>
        <w:t xml:space="preserve"> </w:t>
      </w:r>
    </w:p>
    <w:tbl>
      <w:tblPr>
        <w:tblW w:w="9490" w:type="dxa"/>
        <w:tblCellMar>
          <w:top w:w="15" w:type="dxa"/>
          <w:left w:w="15" w:type="dxa"/>
          <w:bottom w:w="15" w:type="dxa"/>
          <w:right w:w="15" w:type="dxa"/>
        </w:tblCellMar>
        <w:tblLook w:val="04A0" w:firstRow="1" w:lastRow="0" w:firstColumn="1" w:lastColumn="0" w:noHBand="0" w:noVBand="1"/>
      </w:tblPr>
      <w:tblGrid>
        <w:gridCol w:w="1649"/>
        <w:gridCol w:w="6446"/>
        <w:gridCol w:w="1395"/>
      </w:tblGrid>
      <w:tr w:rsidR="008568D8" w14:paraId="0C3A9C32" w14:textId="77777777">
        <w:tc>
          <w:tcPr>
            <w:tcW w:w="8095" w:type="dxa"/>
            <w:gridSpan w:val="2"/>
            <w:tcBorders>
              <w:top w:val="outset" w:sz="6" w:space="0" w:color="auto"/>
              <w:left w:val="outset" w:sz="6" w:space="0" w:color="auto"/>
              <w:bottom w:val="outset" w:sz="6" w:space="0" w:color="auto"/>
              <w:right w:val="outset" w:sz="6" w:space="0" w:color="auto"/>
            </w:tcBorders>
            <w:shd w:val="clear" w:color="auto" w:fill="DEEAF6"/>
          </w:tcPr>
          <w:p w14:paraId="0C3A9C2F" w14:textId="77777777" w:rsidR="008568D8" w:rsidRDefault="00000000">
            <w:pPr>
              <w:pStyle w:val="NormalWeb"/>
              <w:spacing w:before="0" w:beforeAutospacing="0" w:after="0" w:afterAutospacing="0"/>
              <w:jc w:val="both"/>
              <w:rPr>
                <w:rFonts w:ascii="Source Sans Pro" w:eastAsia="SimSun" w:hAnsi="Source Sans Pro"/>
                <w:b/>
                <w:bCs/>
                <w:color w:val="65A200"/>
              </w:rPr>
            </w:pPr>
            <w:bookmarkStart w:id="26" w:name="_Toc177729942"/>
            <w:bookmarkEnd w:id="26"/>
            <w:r>
              <w:rPr>
                <w:rFonts w:ascii="Source Sans Pro" w:eastAsia="SimSun" w:hAnsi="Source Sans Pro"/>
                <w:b/>
                <w:bCs/>
                <w:color w:val="65A200"/>
              </w:rPr>
              <w:t xml:space="preserve">Session 1.2 Activité de groupe : Session de brainstorming : </w:t>
            </w:r>
          </w:p>
          <w:p w14:paraId="0C3A9C30" w14:textId="77777777" w:rsidR="008568D8" w:rsidRDefault="00000000">
            <w:pPr>
              <w:pStyle w:val="NormalWeb"/>
              <w:spacing w:before="0" w:beforeAutospacing="0" w:after="0" w:afterAutospacing="0"/>
              <w:jc w:val="both"/>
              <w:rPr>
                <w:rFonts w:ascii="Source Sans Pro" w:eastAsia="SimSun" w:hAnsi="Source Sans Pro"/>
                <w:b/>
                <w:bCs/>
                <w:color w:val="65A200"/>
              </w:rPr>
            </w:pPr>
            <w:r>
              <w:rPr>
                <w:rFonts w:ascii="Source Sans Pro" w:eastAsia="SimSun" w:hAnsi="Source Sans Pro"/>
                <w:b/>
                <w:bCs/>
                <w:color w:val="65A200"/>
              </w:rPr>
              <w:t xml:space="preserve">L' expérience des EIR en </w:t>
            </w:r>
            <w:r>
              <w:rPr>
                <w:rFonts w:ascii="Source Sans Pro" w:eastAsia="SimSun" w:hAnsi="Source Sans Pro"/>
                <w:b/>
                <w:bCs/>
                <w:color w:val="65A200"/>
                <w:highlight w:val="yellow"/>
              </w:rPr>
              <w:t>pays</w:t>
            </w:r>
            <w:r>
              <w:rPr>
                <w:rFonts w:ascii="Source Sans Pro" w:eastAsia="SimSun" w:hAnsi="Source Sans Pro"/>
                <w:b/>
                <w:bCs/>
                <w:color w:val="65A200"/>
              </w:rPr>
              <w:t> </w:t>
            </w:r>
          </w:p>
        </w:tc>
        <w:tc>
          <w:tcPr>
            <w:tcW w:w="1395" w:type="dxa"/>
            <w:tcBorders>
              <w:top w:val="outset" w:sz="6" w:space="0" w:color="auto"/>
              <w:left w:val="nil"/>
              <w:bottom w:val="outset" w:sz="6" w:space="0" w:color="auto"/>
              <w:right w:val="outset" w:sz="6" w:space="0" w:color="auto"/>
            </w:tcBorders>
            <w:shd w:val="clear" w:color="auto" w:fill="DEEAF6"/>
          </w:tcPr>
          <w:p w14:paraId="0C3A9C31" w14:textId="77777777" w:rsidR="008568D8" w:rsidRDefault="00000000">
            <w:pPr>
              <w:spacing w:after="0" w:line="240" w:lineRule="auto"/>
              <w:jc w:val="both"/>
              <w:textAlignment w:val="baseline"/>
              <w:rPr>
                <w:rFonts w:ascii="Source Sans Pro" w:eastAsia="Times New Roman" w:hAnsi="Source Sans Pro" w:cs="Segoe UI"/>
              </w:rPr>
            </w:pPr>
            <w:r>
              <w:rPr>
                <w:rFonts w:ascii="Source Sans Pro" w:eastAsia="Times New Roman" w:hAnsi="Source Sans Pro" w:cs="Segoe UI"/>
                <w:b/>
                <w:bCs/>
              </w:rPr>
              <w:t>Logistique</w:t>
            </w:r>
            <w:r>
              <w:rPr>
                <w:rFonts w:ascii="Source Sans Pro" w:eastAsia="Times New Roman" w:hAnsi="Source Sans Pro" w:cs="Segoe UI"/>
              </w:rPr>
              <w:t> </w:t>
            </w:r>
          </w:p>
        </w:tc>
      </w:tr>
      <w:tr w:rsidR="008568D8" w14:paraId="0C3A9C37" w14:textId="77777777">
        <w:tc>
          <w:tcPr>
            <w:tcW w:w="1649" w:type="dxa"/>
            <w:tcBorders>
              <w:top w:val="nil"/>
              <w:left w:val="outset" w:sz="6" w:space="0" w:color="auto"/>
              <w:bottom w:val="outset" w:sz="6" w:space="0" w:color="auto"/>
              <w:right w:val="outset" w:sz="6" w:space="0" w:color="auto"/>
            </w:tcBorders>
          </w:tcPr>
          <w:p w14:paraId="0C3A9C33" w14:textId="77777777" w:rsidR="008568D8" w:rsidRDefault="00000000">
            <w:pPr>
              <w:spacing w:after="0" w:line="240" w:lineRule="auto"/>
              <w:jc w:val="both"/>
              <w:textAlignment w:val="baseline"/>
              <w:rPr>
                <w:rFonts w:ascii="Source Sans Pro" w:eastAsia="Times New Roman" w:hAnsi="Source Sans Pro" w:cs="Segoe UI"/>
              </w:rPr>
            </w:pPr>
            <w:r>
              <w:rPr>
                <w:rFonts w:ascii="Source Sans Pro" w:eastAsia="Times New Roman" w:hAnsi="Source Sans Pro" w:cs="Segoe UI"/>
                <w:b/>
                <w:bCs/>
              </w:rPr>
              <w:t>Méthodologie</w:t>
            </w:r>
            <w:r>
              <w:rPr>
                <w:rFonts w:ascii="Source Sans Pro" w:eastAsia="Times New Roman" w:hAnsi="Source Sans Pro" w:cs="Segoe UI"/>
              </w:rPr>
              <w:t> </w:t>
            </w:r>
          </w:p>
        </w:tc>
        <w:tc>
          <w:tcPr>
            <w:tcW w:w="6446" w:type="dxa"/>
            <w:tcBorders>
              <w:top w:val="nil"/>
              <w:left w:val="nil"/>
              <w:bottom w:val="outset" w:sz="6" w:space="0" w:color="auto"/>
              <w:right w:val="outset" w:sz="6" w:space="0" w:color="auto"/>
            </w:tcBorders>
          </w:tcPr>
          <w:p w14:paraId="0C3A9C34" w14:textId="77777777" w:rsidR="008568D8" w:rsidRDefault="00000000">
            <w:pPr>
              <w:spacing w:after="0" w:line="240" w:lineRule="auto"/>
              <w:jc w:val="both"/>
              <w:textAlignment w:val="baseline"/>
              <w:rPr>
                <w:rFonts w:ascii="Source Sans Pro" w:eastAsia="Times New Roman" w:hAnsi="Source Sans Pro" w:cs="Segoe UI"/>
              </w:rPr>
            </w:pPr>
            <w:r>
              <w:rPr>
                <w:rFonts w:ascii="Source Sans Pro" w:eastAsia="Times New Roman" w:hAnsi="Source Sans Pro" w:cs="Segoe UI"/>
                <w:color w:val="000000"/>
              </w:rPr>
              <w:t xml:space="preserve">Brainstorming carrousel </w:t>
            </w:r>
            <w:r>
              <w:rPr>
                <w:rFonts w:ascii="Source Sans Pro" w:eastAsia="Times New Roman" w:hAnsi="Source Sans Pro" w:cs="Segoe UI"/>
              </w:rPr>
              <w:t>dirigé par un facilitateur</w:t>
            </w:r>
            <w:r>
              <w:rPr>
                <w:rFonts w:ascii="Source Sans Pro" w:eastAsia="Times New Roman" w:hAnsi="Source Sans Pro" w:cs="Segoe UI"/>
                <w:color w:val="000000"/>
              </w:rPr>
              <w:t> </w:t>
            </w:r>
          </w:p>
        </w:tc>
        <w:tc>
          <w:tcPr>
            <w:tcW w:w="1395" w:type="dxa"/>
            <w:vMerge w:val="restart"/>
            <w:tcBorders>
              <w:top w:val="outset" w:sz="6" w:space="0" w:color="auto"/>
              <w:left w:val="nil"/>
              <w:bottom w:val="outset" w:sz="6" w:space="0" w:color="auto"/>
              <w:right w:val="outset" w:sz="6" w:space="0" w:color="auto"/>
            </w:tcBorders>
          </w:tcPr>
          <w:p w14:paraId="0C3A9C35" w14:textId="77777777" w:rsidR="008568D8" w:rsidRDefault="00000000">
            <w:pPr>
              <w:spacing w:after="0" w:line="240" w:lineRule="auto"/>
              <w:textAlignment w:val="baseline"/>
              <w:rPr>
                <w:rFonts w:ascii="Source Sans Pro" w:eastAsia="Times New Roman" w:hAnsi="Source Sans Pro" w:cs="Segoe UI"/>
              </w:rPr>
            </w:pPr>
            <w:r>
              <w:rPr>
                <w:rFonts w:ascii="Source Sans Pro" w:eastAsia="Times New Roman" w:hAnsi="Source Sans Pro" w:cs="Segoe UI"/>
              </w:rPr>
              <w:t>Salle plénière, ordinateur, projecteur, </w:t>
            </w:r>
          </w:p>
          <w:p w14:paraId="0C3A9C36" w14:textId="77777777" w:rsidR="008568D8" w:rsidRDefault="00000000">
            <w:pPr>
              <w:spacing w:after="0" w:line="240" w:lineRule="auto"/>
              <w:textAlignment w:val="baseline"/>
              <w:rPr>
                <w:rFonts w:ascii="Source Sans Pro" w:eastAsia="Times New Roman" w:hAnsi="Source Sans Pro" w:cs="Segoe UI"/>
              </w:rPr>
            </w:pPr>
            <w:r>
              <w:rPr>
                <w:rFonts w:ascii="Source Sans Pro" w:eastAsia="Times New Roman" w:hAnsi="Source Sans Pro" w:cs="Segoe UI"/>
                <w:color w:val="000000"/>
              </w:rPr>
              <w:t>12 tableaux à feuilles mobiles avec une définition de chaque zone de station affichée sur les murs et des marqueurs pour chaque station </w:t>
            </w:r>
          </w:p>
        </w:tc>
      </w:tr>
      <w:tr w:rsidR="008568D8" w14:paraId="0C3A9C3C" w14:textId="77777777">
        <w:trPr>
          <w:trHeight w:val="1147"/>
        </w:trPr>
        <w:tc>
          <w:tcPr>
            <w:tcW w:w="1649" w:type="dxa"/>
            <w:tcBorders>
              <w:top w:val="nil"/>
              <w:left w:val="outset" w:sz="6" w:space="0" w:color="auto"/>
              <w:bottom w:val="outset" w:sz="6" w:space="0" w:color="auto"/>
              <w:right w:val="outset" w:sz="6" w:space="0" w:color="auto"/>
            </w:tcBorders>
          </w:tcPr>
          <w:p w14:paraId="0C3A9C38" w14:textId="77777777" w:rsidR="008568D8" w:rsidRDefault="00000000">
            <w:pPr>
              <w:spacing w:after="0" w:line="240" w:lineRule="auto"/>
              <w:jc w:val="both"/>
              <w:textAlignment w:val="baseline"/>
              <w:rPr>
                <w:rFonts w:ascii="Source Sans Pro" w:eastAsia="Times New Roman" w:hAnsi="Source Sans Pro" w:cs="Segoe UI"/>
              </w:rPr>
            </w:pPr>
            <w:r>
              <w:rPr>
                <w:rFonts w:ascii="Source Sans Pro" w:eastAsia="Times New Roman" w:hAnsi="Source Sans Pro" w:cs="Segoe UI"/>
                <w:b/>
                <w:bCs/>
              </w:rPr>
              <w:lastRenderedPageBreak/>
              <w:t>Objectifs d'apprentissage</w:t>
            </w:r>
            <w:r>
              <w:rPr>
                <w:rFonts w:ascii="Source Sans Pro" w:eastAsia="Times New Roman" w:hAnsi="Source Sans Pro" w:cs="Segoe UI"/>
              </w:rPr>
              <w:t> </w:t>
            </w:r>
          </w:p>
        </w:tc>
        <w:tc>
          <w:tcPr>
            <w:tcW w:w="6446" w:type="dxa"/>
            <w:tcBorders>
              <w:top w:val="nil"/>
              <w:left w:val="nil"/>
              <w:bottom w:val="outset" w:sz="6" w:space="0" w:color="auto"/>
              <w:right w:val="outset" w:sz="6" w:space="0" w:color="auto"/>
            </w:tcBorders>
          </w:tcPr>
          <w:p w14:paraId="0C3A9C39" w14:textId="7605F239"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Réfléchi</w:t>
            </w:r>
            <w:r w:rsidR="00FE0948">
              <w:rPr>
                <w:rFonts w:ascii="Source Sans Pro" w:eastAsia="Calibri" w:hAnsi="Source Sans Pro"/>
              </w:rPr>
              <w:t>r</w:t>
            </w:r>
            <w:r>
              <w:rPr>
                <w:rFonts w:ascii="Source Sans Pro" w:eastAsia="Calibri" w:hAnsi="Source Sans Pro"/>
              </w:rPr>
              <w:t xml:space="preserve"> à l'expérience du </w:t>
            </w:r>
            <w:r w:rsidR="008C55CD">
              <w:rPr>
                <w:rFonts w:ascii="Source Sans Pro" w:eastAsia="Calibri" w:hAnsi="Source Sans Pro"/>
              </w:rPr>
              <w:t>pays en matière d’</w:t>
            </w:r>
            <w:r>
              <w:rPr>
                <w:rFonts w:ascii="Source Sans Pro" w:eastAsia="Calibri" w:hAnsi="Source Sans Pro"/>
              </w:rPr>
              <w:t>EIR</w:t>
            </w:r>
          </w:p>
          <w:p w14:paraId="3D5D0A07" w14:textId="3A65FB05"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Identifier, par rapport à 12 domaines de fonctionnalité EIR</w:t>
            </w:r>
            <w:r w:rsidR="00FE0948">
              <w:rPr>
                <w:rFonts w:ascii="Source Sans Pro" w:eastAsia="Calibri" w:hAnsi="Source Sans Pro"/>
              </w:rPr>
              <w:t xml:space="preserve"> listés ci-dessous</w:t>
            </w:r>
            <w:r>
              <w:rPr>
                <w:rFonts w:ascii="Source Sans Pro" w:eastAsia="Calibri" w:hAnsi="Source Sans Pro"/>
              </w:rPr>
              <w:t xml:space="preserve"> : ce qui fonctionne bien, ce qui doit être renforcé, les solutions possibles</w:t>
            </w:r>
          </w:p>
          <w:p w14:paraId="403299F5"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1. </w:t>
            </w:r>
            <w:r>
              <w:rPr>
                <w:rFonts w:ascii="Source Sans Pro" w:eastAsia="Times New Roman" w:hAnsi="Source Sans Pro" w:cs="Segoe UI"/>
                <w:color w:val="000000"/>
              </w:rPr>
              <w:t>Gestion des EIR </w:t>
            </w:r>
          </w:p>
          <w:p w14:paraId="704920AC"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2. </w:t>
            </w:r>
            <w:r>
              <w:rPr>
                <w:rFonts w:ascii="Source Sans Pro" w:eastAsia="Times New Roman" w:hAnsi="Source Sans Pro" w:cs="Segoe UI"/>
                <w:color w:val="000000"/>
              </w:rPr>
              <w:t>Descriptions de poste des membres des EIR </w:t>
            </w:r>
          </w:p>
          <w:p w14:paraId="40774A10"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3. </w:t>
            </w:r>
            <w:r>
              <w:rPr>
                <w:rFonts w:ascii="Source Sans Pro" w:eastAsia="Times New Roman" w:hAnsi="Source Sans Pro" w:cs="Segoe UI"/>
                <w:color w:val="000000"/>
              </w:rPr>
              <w:t>Dotation en personnel et planification de l’EIR </w:t>
            </w:r>
          </w:p>
          <w:p w14:paraId="3B613116"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4. </w:t>
            </w:r>
            <w:r>
              <w:rPr>
                <w:rFonts w:ascii="Source Sans Pro" w:eastAsia="Times New Roman" w:hAnsi="Source Sans Pro" w:cs="Segoe UI"/>
                <w:color w:val="000000"/>
              </w:rPr>
              <w:t>Préparation de l’EIR et considérations administratives </w:t>
            </w:r>
          </w:p>
          <w:p w14:paraId="1AA4FAB4"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5. </w:t>
            </w:r>
            <w:r>
              <w:rPr>
                <w:rFonts w:ascii="Source Sans Pro" w:eastAsia="Times New Roman" w:hAnsi="Source Sans Pro" w:cs="Segoe UI"/>
                <w:color w:val="000000"/>
              </w:rPr>
              <w:t>Formation des EIR </w:t>
            </w:r>
          </w:p>
          <w:p w14:paraId="46327979"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6. </w:t>
            </w:r>
            <w:r>
              <w:rPr>
                <w:rFonts w:ascii="Source Sans Pro" w:eastAsia="Times New Roman" w:hAnsi="Source Sans Pro" w:cs="Segoe UI"/>
                <w:color w:val="000000"/>
              </w:rPr>
              <w:t>Activation et pré-déploiement des EIR </w:t>
            </w:r>
          </w:p>
          <w:p w14:paraId="196AE5A2"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7. </w:t>
            </w:r>
            <w:r>
              <w:rPr>
                <w:rFonts w:ascii="Source Sans Pro" w:eastAsia="Times New Roman" w:hAnsi="Source Sans Pro" w:cs="Segoe UI"/>
                <w:color w:val="000000"/>
              </w:rPr>
              <w:t>Déploiement des EIR </w:t>
            </w:r>
          </w:p>
          <w:p w14:paraId="34F8470D"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8. </w:t>
            </w:r>
            <w:r>
              <w:rPr>
                <w:rFonts w:ascii="Source Sans Pro" w:eastAsia="Times New Roman" w:hAnsi="Source Sans Pro" w:cs="Segoe UI"/>
                <w:color w:val="000000"/>
              </w:rPr>
              <w:t>Post-déploiement des EIR </w:t>
            </w:r>
          </w:p>
          <w:p w14:paraId="33CA9757"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9. </w:t>
            </w:r>
            <w:r>
              <w:rPr>
                <w:rFonts w:ascii="Source Sans Pro" w:eastAsia="Times New Roman" w:hAnsi="Source Sans Pro" w:cs="Segoe UI"/>
                <w:color w:val="000000"/>
              </w:rPr>
              <w:t>Budget et financement des EIR </w:t>
            </w:r>
          </w:p>
          <w:p w14:paraId="7E1CA15E"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10. </w:t>
            </w:r>
            <w:r>
              <w:rPr>
                <w:rFonts w:ascii="Source Sans Pro" w:eastAsia="Times New Roman" w:hAnsi="Source Sans Pro" w:cs="Segoe UI"/>
              </w:rPr>
              <w:t>Bi</w:t>
            </w:r>
            <w:r>
              <w:rPr>
                <w:rFonts w:ascii="Source Sans Pro" w:eastAsia="Times New Roman" w:hAnsi="Source Sans Pro" w:cs="Segoe UI"/>
                <w:color w:val="000000"/>
              </w:rPr>
              <w:t>en-être des EIR</w:t>
            </w:r>
          </w:p>
          <w:p w14:paraId="2B679F44" w14:textId="77777777" w:rsidR="008C55CD" w:rsidRDefault="008C55CD" w:rsidP="008C55CD">
            <w:pPr>
              <w:spacing w:after="0" w:line="240" w:lineRule="auto"/>
              <w:ind w:left="720"/>
              <w:jc w:val="both"/>
              <w:textAlignment w:val="baseline"/>
              <w:rPr>
                <w:rFonts w:ascii="Source Sans Pro" w:eastAsia="Times New Roman" w:hAnsi="Source Sans Pro" w:cs="Segoe UI"/>
              </w:rPr>
            </w:pPr>
            <w:r>
              <w:rPr>
                <w:rFonts w:ascii="Source Sans Pro" w:eastAsia="Times New Roman" w:hAnsi="Source Sans Pro" w:cs="Segoe UI"/>
                <w:color w:val="65A000"/>
              </w:rPr>
              <w:t xml:space="preserve">11. </w:t>
            </w:r>
            <w:r>
              <w:rPr>
                <w:rFonts w:ascii="Source Sans Pro" w:eastAsia="Times New Roman" w:hAnsi="Source Sans Pro" w:cs="Segoe UI"/>
                <w:color w:val="000000"/>
              </w:rPr>
              <w:t>Éthique et code de conduite des EIR </w:t>
            </w:r>
          </w:p>
          <w:p w14:paraId="0C3A9C3A" w14:textId="4155C0F4" w:rsidR="008C55CD" w:rsidRDefault="008C55CD" w:rsidP="008C55CD">
            <w:pPr>
              <w:numPr>
                <w:ilvl w:val="0"/>
                <w:numId w:val="23"/>
              </w:numPr>
              <w:spacing w:after="0" w:line="240" w:lineRule="auto"/>
              <w:jc w:val="both"/>
              <w:rPr>
                <w:rFonts w:ascii="Source Sans Pro" w:eastAsia="Calibri" w:hAnsi="Source Sans Pro"/>
              </w:rPr>
            </w:pPr>
            <w:r>
              <w:rPr>
                <w:rFonts w:ascii="Source Sans Pro" w:eastAsia="Times New Roman" w:hAnsi="Source Sans Pro" w:cs="Segoe UI"/>
                <w:color w:val="65A000"/>
              </w:rPr>
              <w:t xml:space="preserve">12. </w:t>
            </w:r>
            <w:r>
              <w:rPr>
                <w:rFonts w:ascii="Source Sans Pro" w:eastAsia="Times New Roman" w:hAnsi="Source Sans Pro" w:cs="Segoe UI"/>
              </w:rPr>
              <w:t>Communication au sein des EIR</w:t>
            </w:r>
            <w:r>
              <w:rPr>
                <w:rFonts w:ascii="Source Sans Pro" w:eastAsia="Times New Roman" w:hAnsi="Source Sans Pro" w:cs="Segoe UI"/>
                <w:color w:val="65A000"/>
              </w:rPr>
              <w:t>   </w:t>
            </w:r>
          </w:p>
        </w:tc>
        <w:tc>
          <w:tcPr>
            <w:tcW w:w="1395" w:type="dxa"/>
            <w:vMerge/>
            <w:tcBorders>
              <w:top w:val="outset" w:sz="6" w:space="0" w:color="auto"/>
              <w:left w:val="nil"/>
              <w:bottom w:val="outset" w:sz="6" w:space="0" w:color="auto"/>
              <w:right w:val="outset" w:sz="6" w:space="0" w:color="auto"/>
            </w:tcBorders>
            <w:vAlign w:val="center"/>
          </w:tcPr>
          <w:p w14:paraId="0C3A9C3B" w14:textId="77777777" w:rsidR="008568D8" w:rsidRDefault="008568D8">
            <w:pPr>
              <w:spacing w:after="0" w:line="240" w:lineRule="auto"/>
              <w:jc w:val="both"/>
              <w:rPr>
                <w:rFonts w:ascii="Source Sans Pro" w:eastAsia="Times New Roman" w:hAnsi="Source Sans Pro" w:cs="Segoe UI"/>
                <w:sz w:val="24"/>
                <w:szCs w:val="24"/>
              </w:rPr>
            </w:pPr>
          </w:p>
        </w:tc>
      </w:tr>
      <w:tr w:rsidR="008568D8" w14:paraId="0C3A9C73" w14:textId="77777777">
        <w:tc>
          <w:tcPr>
            <w:tcW w:w="1649" w:type="dxa"/>
            <w:tcBorders>
              <w:top w:val="nil"/>
              <w:left w:val="outset" w:sz="6" w:space="0" w:color="auto"/>
              <w:bottom w:val="outset" w:sz="6" w:space="0" w:color="auto"/>
              <w:right w:val="outset" w:sz="6" w:space="0" w:color="auto"/>
            </w:tcBorders>
          </w:tcPr>
          <w:p w14:paraId="0C3A9C70" w14:textId="77777777" w:rsidR="008568D8" w:rsidRDefault="00000000">
            <w:pPr>
              <w:spacing w:after="0" w:line="240" w:lineRule="auto"/>
              <w:jc w:val="both"/>
              <w:textAlignment w:val="baseline"/>
              <w:rPr>
                <w:rFonts w:ascii="Source Sans Pro" w:eastAsia="Times New Roman" w:hAnsi="Source Sans Pro" w:cs="Segoe UI"/>
                <w:b/>
                <w:bCs/>
              </w:rPr>
            </w:pPr>
            <w:r>
              <w:rPr>
                <w:rFonts w:ascii="Source Sans Pro" w:hAnsi="Source Sans Pro"/>
                <w:b/>
                <w:bCs/>
              </w:rPr>
              <w:t>Réalisations attendues</w:t>
            </w:r>
          </w:p>
        </w:tc>
        <w:tc>
          <w:tcPr>
            <w:tcW w:w="6446" w:type="dxa"/>
            <w:tcBorders>
              <w:top w:val="nil"/>
              <w:left w:val="nil"/>
              <w:bottom w:val="outset" w:sz="6" w:space="0" w:color="auto"/>
              <w:right w:val="outset" w:sz="6" w:space="0" w:color="auto"/>
            </w:tcBorders>
          </w:tcPr>
          <w:p w14:paraId="0C3A9C71" w14:textId="77777777" w:rsidR="008568D8" w:rsidRDefault="00000000">
            <w:pPr>
              <w:numPr>
                <w:ilvl w:val="0"/>
                <w:numId w:val="23"/>
              </w:numPr>
              <w:spacing w:after="0" w:line="240" w:lineRule="auto"/>
              <w:jc w:val="both"/>
              <w:rPr>
                <w:rFonts w:ascii="Source Sans Pro" w:eastAsia="Times New Roman" w:hAnsi="Source Sans Pro" w:cs="Segoe UI"/>
              </w:rPr>
            </w:pPr>
            <w:r>
              <w:rPr>
                <w:rFonts w:ascii="Source Sans Pro" w:eastAsia="Calibri" w:hAnsi="Source Sans Pro"/>
              </w:rPr>
              <w:t>Les équipes nationales ont vécu l’expérience des domaines clés à inclure dans les POS avec des solutions proposées identifiées pour améliorer l’efficience et l’efficience de l’EIR.</w:t>
            </w:r>
            <w:r>
              <w:rPr>
                <w:rFonts w:ascii="Source Sans Pro" w:eastAsia="Times New Roman" w:hAnsi="Source Sans Pro" w:cs="Segoe UI"/>
                <w:color w:val="000000"/>
              </w:rPr>
              <w:t> </w:t>
            </w:r>
          </w:p>
        </w:tc>
        <w:tc>
          <w:tcPr>
            <w:tcW w:w="1395" w:type="dxa"/>
            <w:vMerge/>
            <w:tcBorders>
              <w:top w:val="outset" w:sz="6" w:space="0" w:color="auto"/>
              <w:left w:val="nil"/>
              <w:bottom w:val="outset" w:sz="6" w:space="0" w:color="auto"/>
              <w:right w:val="outset" w:sz="6" w:space="0" w:color="auto"/>
            </w:tcBorders>
            <w:vAlign w:val="center"/>
          </w:tcPr>
          <w:p w14:paraId="0C3A9C72" w14:textId="77777777" w:rsidR="008568D8" w:rsidRDefault="008568D8">
            <w:pPr>
              <w:spacing w:after="0" w:line="240" w:lineRule="auto"/>
              <w:jc w:val="both"/>
              <w:rPr>
                <w:rFonts w:ascii="Source Sans Pro" w:eastAsia="Times New Roman" w:hAnsi="Source Sans Pro" w:cs="Segoe UI"/>
                <w:sz w:val="24"/>
                <w:szCs w:val="24"/>
              </w:rPr>
            </w:pPr>
          </w:p>
        </w:tc>
      </w:tr>
      <w:tr w:rsidR="008568D8" w14:paraId="0C3A9C77" w14:textId="77777777">
        <w:tc>
          <w:tcPr>
            <w:tcW w:w="1649" w:type="dxa"/>
            <w:tcBorders>
              <w:top w:val="nil"/>
              <w:left w:val="outset" w:sz="6" w:space="0" w:color="auto"/>
              <w:bottom w:val="outset" w:sz="6" w:space="0" w:color="auto"/>
              <w:right w:val="outset" w:sz="6" w:space="0" w:color="auto"/>
            </w:tcBorders>
          </w:tcPr>
          <w:p w14:paraId="0C3A9C74" w14:textId="77777777" w:rsidR="008568D8" w:rsidRDefault="00000000">
            <w:pPr>
              <w:spacing w:after="0" w:line="240" w:lineRule="auto"/>
              <w:jc w:val="both"/>
              <w:textAlignment w:val="baseline"/>
              <w:rPr>
                <w:rFonts w:ascii="Source Sans Pro" w:eastAsia="Times New Roman" w:hAnsi="Source Sans Pro" w:cs="Segoe UI"/>
              </w:rPr>
            </w:pPr>
            <w:r>
              <w:rPr>
                <w:rFonts w:ascii="Source Sans Pro" w:eastAsia="Times New Roman" w:hAnsi="Source Sans Pro" w:cs="Segoe UI"/>
                <w:b/>
                <w:bCs/>
              </w:rPr>
              <w:t>Durée</w:t>
            </w:r>
            <w:r>
              <w:rPr>
                <w:rFonts w:ascii="Source Sans Pro" w:eastAsia="Times New Roman" w:hAnsi="Source Sans Pro" w:cs="Segoe UI"/>
              </w:rPr>
              <w:t> </w:t>
            </w:r>
          </w:p>
        </w:tc>
        <w:tc>
          <w:tcPr>
            <w:tcW w:w="6446" w:type="dxa"/>
            <w:tcBorders>
              <w:top w:val="nil"/>
              <w:left w:val="nil"/>
              <w:bottom w:val="outset" w:sz="6" w:space="0" w:color="auto"/>
              <w:right w:val="outset" w:sz="6" w:space="0" w:color="auto"/>
            </w:tcBorders>
          </w:tcPr>
          <w:p w14:paraId="0C3A9C75" w14:textId="77777777" w:rsidR="008568D8" w:rsidRDefault="00000000">
            <w:pPr>
              <w:spacing w:after="0" w:line="240" w:lineRule="auto"/>
              <w:jc w:val="both"/>
              <w:textAlignment w:val="baseline"/>
              <w:rPr>
                <w:rFonts w:ascii="Source Sans Pro" w:eastAsia="Times New Roman" w:hAnsi="Source Sans Pro" w:cs="Segoe UI"/>
              </w:rPr>
            </w:pPr>
            <w:r>
              <w:rPr>
                <w:rFonts w:ascii="Source Sans Pro" w:eastAsia="Times New Roman" w:hAnsi="Source Sans Pro" w:cs="Segoe UI"/>
              </w:rPr>
              <w:t>60' </w:t>
            </w:r>
          </w:p>
        </w:tc>
        <w:tc>
          <w:tcPr>
            <w:tcW w:w="1395" w:type="dxa"/>
            <w:vMerge/>
            <w:tcBorders>
              <w:top w:val="outset" w:sz="6" w:space="0" w:color="auto"/>
              <w:left w:val="nil"/>
              <w:bottom w:val="outset" w:sz="6" w:space="0" w:color="auto"/>
              <w:right w:val="outset" w:sz="6" w:space="0" w:color="auto"/>
            </w:tcBorders>
            <w:vAlign w:val="center"/>
          </w:tcPr>
          <w:p w14:paraId="0C3A9C76" w14:textId="77777777" w:rsidR="008568D8" w:rsidRDefault="008568D8">
            <w:pPr>
              <w:spacing w:after="0" w:line="240" w:lineRule="auto"/>
              <w:jc w:val="both"/>
              <w:rPr>
                <w:rFonts w:ascii="Source Sans Pro" w:eastAsia="Times New Roman" w:hAnsi="Source Sans Pro" w:cs="Segoe UI"/>
                <w:sz w:val="24"/>
                <w:szCs w:val="24"/>
              </w:rPr>
            </w:pPr>
          </w:p>
        </w:tc>
      </w:tr>
    </w:tbl>
    <w:p w14:paraId="0C3A9C7D" w14:textId="77777777" w:rsidR="008568D8" w:rsidRDefault="00000000">
      <w:pPr>
        <w:spacing w:after="0" w:line="240" w:lineRule="auto"/>
        <w:jc w:val="both"/>
        <w:rPr>
          <w:rFonts w:ascii="Source Sans Pro" w:hAnsi="Source Sans Pro"/>
        </w:rPr>
      </w:pPr>
      <w:r>
        <w:rPr>
          <w:rFonts w:ascii="Source Sans Pro" w:hAnsi="Source Sans Pro"/>
        </w:rPr>
        <w:t xml:space="preserve"> </w:t>
      </w:r>
    </w:p>
    <w:p w14:paraId="0C3A9C7E" w14:textId="77777777" w:rsidR="008568D8" w:rsidRDefault="00000000">
      <w:pPr>
        <w:spacing w:after="0" w:line="240" w:lineRule="auto"/>
        <w:jc w:val="both"/>
        <w:rPr>
          <w:rFonts w:ascii="Source Sans Pro" w:hAnsi="Source Sans Pro"/>
        </w:rPr>
      </w:pPr>
      <w:r>
        <w:rPr>
          <w:rFonts w:ascii="Source Sans Pro" w:hAnsi="Source Sans Pro"/>
        </w:rPr>
        <w:t xml:space="preserve"> </w:t>
      </w: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8568D8" w14:paraId="0C3A9C82" w14:textId="77777777">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0C3A9C7F" w14:textId="77777777" w:rsidR="008568D8" w:rsidRDefault="00000000">
            <w:pPr>
              <w:pStyle w:val="NormalWeb"/>
              <w:spacing w:before="0" w:beforeAutospacing="0" w:after="0" w:afterAutospacing="0"/>
              <w:jc w:val="both"/>
              <w:rPr>
                <w:rFonts w:ascii="Source Sans Pro" w:eastAsia="SimSun" w:hAnsi="Source Sans Pro"/>
                <w:color w:val="65A200"/>
              </w:rPr>
            </w:pPr>
            <w:r>
              <w:rPr>
                <w:rFonts w:ascii="Source Sans Pro" w:eastAsia="SimSun" w:hAnsi="Source Sans Pro"/>
                <w:b/>
                <w:bCs/>
                <w:color w:val="65A200"/>
              </w:rPr>
              <w:t>Session 1.3 Introduction à la gestion des EIR</w:t>
            </w:r>
          </w:p>
          <w:p w14:paraId="0C3A9C80" w14:textId="77777777" w:rsidR="008568D8" w:rsidRDefault="008568D8">
            <w:pPr>
              <w:spacing w:after="0" w:line="240" w:lineRule="auto"/>
              <w:jc w:val="both"/>
              <w:rPr>
                <w:rFonts w:ascii="Source Sans Pro" w:hAnsi="Source Sans Pro" w:cs="Times New Roman"/>
                <w:b/>
                <w:bCs/>
                <w:color w:val="65A200"/>
              </w:rPr>
            </w:pPr>
          </w:p>
        </w:tc>
        <w:tc>
          <w:tcPr>
            <w:tcW w:w="1440" w:type="dxa"/>
            <w:tcBorders>
              <w:top w:val="outset" w:sz="6" w:space="0" w:color="auto"/>
              <w:left w:val="outset" w:sz="6" w:space="0" w:color="auto"/>
              <w:bottom w:val="outset" w:sz="6" w:space="0" w:color="auto"/>
              <w:right w:val="outset" w:sz="6" w:space="0" w:color="auto"/>
            </w:tcBorders>
            <w:shd w:val="clear" w:color="auto" w:fill="DEEAF6"/>
          </w:tcPr>
          <w:p w14:paraId="0C3A9C81" w14:textId="77777777" w:rsidR="008568D8" w:rsidRDefault="00000000">
            <w:pPr>
              <w:spacing w:after="0" w:line="240" w:lineRule="auto"/>
              <w:jc w:val="both"/>
              <w:rPr>
                <w:rFonts w:ascii="Source Sans Pro" w:hAnsi="Source Sans Pro"/>
                <w:b/>
                <w:bCs/>
              </w:rPr>
            </w:pPr>
            <w:r>
              <w:rPr>
                <w:rFonts w:ascii="Source Sans Pro" w:hAnsi="Source Sans Pro"/>
                <w:b/>
                <w:bCs/>
              </w:rPr>
              <w:t>Logistique</w:t>
            </w:r>
          </w:p>
        </w:tc>
      </w:tr>
      <w:tr w:rsidR="008568D8" w14:paraId="0C3A9C86" w14:textId="77777777">
        <w:tc>
          <w:tcPr>
            <w:tcW w:w="1693" w:type="dxa"/>
            <w:tcBorders>
              <w:top w:val="nil"/>
              <w:left w:val="outset" w:sz="6" w:space="0" w:color="auto"/>
              <w:bottom w:val="outset" w:sz="6" w:space="0" w:color="auto"/>
              <w:right w:val="outset" w:sz="6" w:space="0" w:color="auto"/>
            </w:tcBorders>
          </w:tcPr>
          <w:p w14:paraId="0C3A9C83" w14:textId="77777777" w:rsidR="008568D8" w:rsidRDefault="00000000">
            <w:pPr>
              <w:spacing w:after="0" w:line="240" w:lineRule="auto"/>
              <w:jc w:val="both"/>
              <w:rPr>
                <w:rFonts w:ascii="Source Sans Pro" w:hAnsi="Source Sans Pro"/>
                <w:b/>
                <w:bCs/>
              </w:rPr>
            </w:pPr>
            <w:r>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tcPr>
          <w:p w14:paraId="0C3A9C84" w14:textId="77777777" w:rsidR="008568D8" w:rsidRDefault="00000000">
            <w:pPr>
              <w:spacing w:after="0" w:line="240" w:lineRule="auto"/>
              <w:jc w:val="both"/>
              <w:rPr>
                <w:rFonts w:ascii="Source Sans Pro" w:hAnsi="Source Sans Pro"/>
              </w:rPr>
            </w:pPr>
            <w:r>
              <w:rPr>
                <w:rFonts w:ascii="Source Sans Pro" w:hAnsi="Source Sans Pro"/>
              </w:rPr>
              <w:t>Présentation animée par un facilitateur</w:t>
            </w:r>
          </w:p>
        </w:tc>
        <w:tc>
          <w:tcPr>
            <w:tcW w:w="1440" w:type="dxa"/>
            <w:vMerge w:val="restart"/>
            <w:tcBorders>
              <w:top w:val="outset" w:sz="6" w:space="0" w:color="auto"/>
              <w:left w:val="outset" w:sz="6" w:space="0" w:color="auto"/>
              <w:bottom w:val="outset" w:sz="6" w:space="0" w:color="auto"/>
              <w:right w:val="outset" w:sz="6" w:space="0" w:color="auto"/>
            </w:tcBorders>
          </w:tcPr>
          <w:p w14:paraId="0C3A9C85"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Salle plénière, ordinateur, projecteur.</w:t>
            </w:r>
          </w:p>
        </w:tc>
      </w:tr>
      <w:tr w:rsidR="008568D8" w14:paraId="0C3A9C8C" w14:textId="77777777">
        <w:tc>
          <w:tcPr>
            <w:tcW w:w="1693" w:type="dxa"/>
            <w:tcBorders>
              <w:top w:val="nil"/>
              <w:left w:val="outset" w:sz="6" w:space="0" w:color="auto"/>
              <w:bottom w:val="outset" w:sz="6" w:space="0" w:color="auto"/>
              <w:right w:val="outset" w:sz="6" w:space="0" w:color="auto"/>
            </w:tcBorders>
          </w:tcPr>
          <w:p w14:paraId="0C3A9C87" w14:textId="77777777" w:rsidR="008568D8" w:rsidRDefault="00000000">
            <w:pPr>
              <w:spacing w:after="0" w:line="240" w:lineRule="auto"/>
              <w:jc w:val="both"/>
              <w:rPr>
                <w:rFonts w:ascii="Source Sans Pro" w:hAnsi="Source Sans Pro"/>
                <w:b/>
                <w:bCs/>
              </w:rPr>
            </w:pPr>
            <w:r>
              <w:rPr>
                <w:rFonts w:ascii="Source Sans Pro" w:hAnsi="Source Sans Pro"/>
                <w:b/>
                <w:bCs/>
              </w:rPr>
              <w:t>Objectifs d'apprentissage</w:t>
            </w:r>
          </w:p>
        </w:tc>
        <w:tc>
          <w:tcPr>
            <w:tcW w:w="6392" w:type="dxa"/>
            <w:tcBorders>
              <w:top w:val="nil"/>
              <w:left w:val="outset" w:sz="6" w:space="0" w:color="auto"/>
              <w:bottom w:val="outset" w:sz="6" w:space="0" w:color="auto"/>
              <w:right w:val="outset" w:sz="6" w:space="0" w:color="auto"/>
            </w:tcBorders>
          </w:tcPr>
          <w:p w14:paraId="0C3A9C88" w14:textId="77777777"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Définir les équipes d’intervention rapide</w:t>
            </w:r>
          </w:p>
          <w:p w14:paraId="0C3A9C89" w14:textId="4C06B773" w:rsidR="008568D8" w:rsidRDefault="003B0F9A">
            <w:pPr>
              <w:numPr>
                <w:ilvl w:val="0"/>
                <w:numId w:val="23"/>
              </w:numPr>
              <w:spacing w:after="0" w:line="240" w:lineRule="auto"/>
              <w:jc w:val="both"/>
              <w:rPr>
                <w:rFonts w:ascii="Source Sans Pro" w:eastAsia="Calibri" w:hAnsi="Source Sans Pro"/>
              </w:rPr>
            </w:pPr>
            <w:r>
              <w:rPr>
                <w:rFonts w:ascii="Source Sans Pro" w:eastAsia="Calibri" w:hAnsi="Source Sans Pro"/>
              </w:rPr>
              <w:t>Expliquer la mise en place</w:t>
            </w:r>
            <w:r w:rsidR="00000000">
              <w:rPr>
                <w:rFonts w:ascii="Source Sans Pro" w:eastAsia="Calibri" w:hAnsi="Source Sans Pro"/>
              </w:rPr>
              <w:t xml:space="preserve"> et </w:t>
            </w:r>
            <w:r w:rsidR="000A0745">
              <w:rPr>
                <w:rFonts w:ascii="Source Sans Pro" w:eastAsia="Calibri" w:hAnsi="Source Sans Pro"/>
              </w:rPr>
              <w:t>l</w:t>
            </w:r>
            <w:r w:rsidR="00000000">
              <w:rPr>
                <w:rFonts w:ascii="Source Sans Pro" w:eastAsia="Calibri" w:hAnsi="Source Sans Pro"/>
              </w:rPr>
              <w:t>a gestion d</w:t>
            </w:r>
            <w:r>
              <w:rPr>
                <w:rFonts w:ascii="Source Sans Pro" w:eastAsia="Calibri" w:hAnsi="Source Sans Pro"/>
              </w:rPr>
              <w:t>es</w:t>
            </w:r>
            <w:r w:rsidR="00000000">
              <w:rPr>
                <w:rFonts w:ascii="Source Sans Pro" w:eastAsia="Calibri" w:hAnsi="Source Sans Pro"/>
              </w:rPr>
              <w:t xml:space="preserve"> EIR</w:t>
            </w:r>
          </w:p>
          <w:p w14:paraId="0C3A9C8A" w14:textId="25AA65ED"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Décrire la gestion de l'E</w:t>
            </w:r>
            <w:r w:rsidR="00DF06A5">
              <w:rPr>
                <w:rFonts w:ascii="Source Sans Pro" w:eastAsia="Calibri" w:hAnsi="Source Sans Pro"/>
              </w:rPr>
              <w:t>IR</w:t>
            </w:r>
            <w:r>
              <w:rPr>
                <w:rFonts w:ascii="Source Sans Pro" w:eastAsia="Calibri" w:hAnsi="Source Sans Pro"/>
              </w:rPr>
              <w:t xml:space="preserve"> dans les phases de préparation et d'intervention</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8B" w14:textId="77777777" w:rsidR="008568D8" w:rsidRDefault="008568D8">
            <w:pPr>
              <w:spacing w:after="0" w:line="240" w:lineRule="auto"/>
              <w:jc w:val="both"/>
              <w:rPr>
                <w:rFonts w:ascii="Source Sans Pro" w:eastAsia="Calibri" w:hAnsi="Source Sans Pro"/>
                <w:sz w:val="24"/>
                <w:szCs w:val="24"/>
              </w:rPr>
            </w:pPr>
          </w:p>
        </w:tc>
      </w:tr>
      <w:tr w:rsidR="008568D8" w14:paraId="0C3A9C90" w14:textId="77777777">
        <w:tc>
          <w:tcPr>
            <w:tcW w:w="1693" w:type="dxa"/>
            <w:tcBorders>
              <w:top w:val="nil"/>
              <w:left w:val="outset" w:sz="6" w:space="0" w:color="auto"/>
              <w:bottom w:val="outset" w:sz="6" w:space="0" w:color="auto"/>
              <w:right w:val="outset" w:sz="6" w:space="0" w:color="auto"/>
            </w:tcBorders>
          </w:tcPr>
          <w:p w14:paraId="0C3A9C8D" w14:textId="77777777" w:rsidR="008568D8" w:rsidRDefault="00000000">
            <w:pPr>
              <w:spacing w:after="0" w:line="240" w:lineRule="auto"/>
              <w:jc w:val="both"/>
              <w:rPr>
                <w:rFonts w:ascii="Source Sans Pro" w:hAnsi="Source Sans Pro"/>
                <w:b/>
                <w:bCs/>
              </w:rPr>
            </w:pPr>
            <w:r>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tcPr>
          <w:p w14:paraId="0C3A9C8E" w14:textId="77777777" w:rsidR="008568D8" w:rsidRDefault="00000000">
            <w:pPr>
              <w:spacing w:after="0" w:line="240" w:lineRule="auto"/>
              <w:jc w:val="both"/>
              <w:rPr>
                <w:rFonts w:ascii="Source Sans Pro" w:hAnsi="Source Sans Pro"/>
              </w:rPr>
            </w:pPr>
            <w:r>
              <w:rPr>
                <w:rFonts w:ascii="Source Sans Pro" w:hAnsi="Source Sans Pro"/>
              </w:rPr>
              <w:t>30'</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8F" w14:textId="77777777" w:rsidR="008568D8" w:rsidRDefault="008568D8">
            <w:pPr>
              <w:spacing w:after="0" w:line="240" w:lineRule="auto"/>
              <w:jc w:val="both"/>
              <w:rPr>
                <w:rFonts w:ascii="Source Sans Pro" w:eastAsia="Calibri" w:hAnsi="Source Sans Pro"/>
                <w:sz w:val="24"/>
                <w:szCs w:val="24"/>
              </w:rPr>
            </w:pPr>
          </w:p>
        </w:tc>
      </w:tr>
    </w:tbl>
    <w:p w14:paraId="0C3A9C91"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 xml:space="preserve"> </w:t>
      </w:r>
    </w:p>
    <w:p w14:paraId="0C3A9C92"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 xml:space="preserve"> </w:t>
      </w: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8568D8" w14:paraId="0C3A9C96" w14:textId="77777777">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0C3A9C93" w14:textId="77777777" w:rsidR="008568D8" w:rsidRDefault="00000000">
            <w:pPr>
              <w:pStyle w:val="NormalWeb"/>
              <w:spacing w:before="0" w:beforeAutospacing="0" w:after="0" w:afterAutospacing="0"/>
              <w:jc w:val="both"/>
              <w:rPr>
                <w:rFonts w:ascii="Source Sans Pro" w:eastAsia="SimSun" w:hAnsi="Source Sans Pro"/>
                <w:b/>
                <w:bCs/>
                <w:color w:val="65A200"/>
              </w:rPr>
            </w:pPr>
            <w:bookmarkStart w:id="27" w:name="_Toc177729944"/>
            <w:r>
              <w:rPr>
                <w:rFonts w:ascii="Source Sans Pro" w:eastAsia="SimSun" w:hAnsi="Source Sans Pro"/>
                <w:b/>
                <w:bCs/>
                <w:color w:val="65A200"/>
              </w:rPr>
              <w:t>Session 1.4 Composition de l'équipe de gestion des EIR</w:t>
            </w:r>
            <w:bookmarkEnd w:id="27"/>
          </w:p>
          <w:p w14:paraId="0C3A9C94" w14:textId="77777777" w:rsidR="008568D8" w:rsidRDefault="008568D8">
            <w:pPr>
              <w:pStyle w:val="NormalWeb"/>
              <w:spacing w:before="0" w:beforeAutospacing="0" w:after="0" w:afterAutospacing="0"/>
              <w:jc w:val="both"/>
              <w:rPr>
                <w:rFonts w:ascii="Source Sans Pro" w:eastAsia="SimSun" w:hAnsi="Source Sans Pro"/>
                <w:b/>
                <w:bCs/>
                <w:color w:val="4F81BD"/>
              </w:rPr>
            </w:pPr>
          </w:p>
        </w:tc>
        <w:tc>
          <w:tcPr>
            <w:tcW w:w="1440" w:type="dxa"/>
            <w:tcBorders>
              <w:top w:val="outset" w:sz="6" w:space="0" w:color="auto"/>
              <w:left w:val="outset" w:sz="6" w:space="0" w:color="auto"/>
              <w:bottom w:val="outset" w:sz="6" w:space="0" w:color="auto"/>
              <w:right w:val="outset" w:sz="6" w:space="0" w:color="auto"/>
            </w:tcBorders>
            <w:shd w:val="clear" w:color="auto" w:fill="DEEAF6"/>
          </w:tcPr>
          <w:p w14:paraId="0C3A9C95" w14:textId="77777777" w:rsidR="008568D8" w:rsidRDefault="00000000">
            <w:pPr>
              <w:spacing w:after="0" w:line="240" w:lineRule="auto"/>
              <w:jc w:val="both"/>
              <w:rPr>
                <w:rFonts w:ascii="Source Sans Pro" w:hAnsi="Source Sans Pro"/>
                <w:b/>
                <w:bCs/>
              </w:rPr>
            </w:pPr>
            <w:r>
              <w:rPr>
                <w:rFonts w:ascii="Source Sans Pro" w:hAnsi="Source Sans Pro"/>
                <w:b/>
                <w:bCs/>
              </w:rPr>
              <w:t>Logistique</w:t>
            </w:r>
          </w:p>
        </w:tc>
      </w:tr>
      <w:tr w:rsidR="008568D8" w14:paraId="0C3A9C9C" w14:textId="77777777" w:rsidTr="00E71CDB">
        <w:tc>
          <w:tcPr>
            <w:tcW w:w="1693" w:type="dxa"/>
            <w:tcBorders>
              <w:top w:val="nil"/>
              <w:left w:val="outset" w:sz="6" w:space="0" w:color="auto"/>
              <w:bottom w:val="outset" w:sz="6" w:space="0" w:color="auto"/>
              <w:right w:val="outset" w:sz="6" w:space="0" w:color="auto"/>
            </w:tcBorders>
          </w:tcPr>
          <w:p w14:paraId="0C3A9C97" w14:textId="77777777" w:rsidR="008568D8" w:rsidRDefault="00000000">
            <w:pPr>
              <w:spacing w:after="0" w:line="240" w:lineRule="auto"/>
              <w:jc w:val="both"/>
              <w:rPr>
                <w:rFonts w:ascii="Source Sans Pro" w:hAnsi="Source Sans Pro"/>
                <w:b/>
                <w:bCs/>
              </w:rPr>
            </w:pPr>
            <w:r>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tcPr>
          <w:p w14:paraId="0C3A9C98" w14:textId="77777777" w:rsidR="008568D8" w:rsidRDefault="00000000">
            <w:pPr>
              <w:spacing w:after="0" w:line="240" w:lineRule="auto"/>
              <w:jc w:val="both"/>
              <w:rPr>
                <w:rFonts w:ascii="Source Sans Pro" w:hAnsi="Source Sans Pro"/>
              </w:rPr>
            </w:pPr>
            <w:r>
              <w:rPr>
                <w:rFonts w:ascii="Source Sans Pro" w:hAnsi="Source Sans Pro"/>
              </w:rPr>
              <w:t>Présentation animée par un facilitateur</w:t>
            </w:r>
          </w:p>
        </w:tc>
        <w:tc>
          <w:tcPr>
            <w:tcW w:w="1440" w:type="dxa"/>
            <w:vMerge w:val="restart"/>
            <w:tcBorders>
              <w:top w:val="outset" w:sz="6" w:space="0" w:color="auto"/>
              <w:left w:val="outset" w:sz="6" w:space="0" w:color="auto"/>
              <w:bottom w:val="outset" w:sz="6" w:space="0" w:color="auto"/>
              <w:right w:val="outset" w:sz="6" w:space="0" w:color="auto"/>
            </w:tcBorders>
          </w:tcPr>
          <w:p w14:paraId="0C3A9C99" w14:textId="77777777" w:rsidR="008568D8" w:rsidRDefault="00000000">
            <w:pPr>
              <w:spacing w:after="0" w:line="240" w:lineRule="auto"/>
              <w:jc w:val="both"/>
              <w:rPr>
                <w:rFonts w:ascii="Source Sans Pro" w:hAnsi="Source Sans Pro"/>
              </w:rPr>
            </w:pPr>
            <w:r>
              <w:rPr>
                <w:rFonts w:ascii="Source Sans Pro" w:eastAsia="Calibri" w:hAnsi="Source Sans Pro"/>
              </w:rPr>
              <w:t>Salle plénière, ordinateur, projecteur.</w:t>
            </w:r>
          </w:p>
          <w:p w14:paraId="0C3A9C9A" w14:textId="77777777" w:rsidR="008568D8" w:rsidRDefault="008568D8">
            <w:pPr>
              <w:spacing w:after="0" w:line="240" w:lineRule="auto"/>
              <w:jc w:val="both"/>
              <w:rPr>
                <w:rFonts w:ascii="Source Sans Pro" w:eastAsia="Calibri" w:hAnsi="Source Sans Pro"/>
              </w:rPr>
            </w:pPr>
          </w:p>
          <w:p w14:paraId="0C3A9C9B" w14:textId="77777777" w:rsidR="008568D8" w:rsidRDefault="008568D8">
            <w:pPr>
              <w:spacing w:after="0" w:line="240" w:lineRule="auto"/>
              <w:jc w:val="both"/>
              <w:rPr>
                <w:rFonts w:ascii="Source Sans Pro" w:hAnsi="Source Sans Pro"/>
              </w:rPr>
            </w:pPr>
          </w:p>
        </w:tc>
      </w:tr>
      <w:tr w:rsidR="008568D8" w14:paraId="0C3A9CA1" w14:textId="77777777" w:rsidTr="00E71CDB">
        <w:tc>
          <w:tcPr>
            <w:tcW w:w="1693" w:type="dxa"/>
            <w:tcBorders>
              <w:top w:val="nil"/>
              <w:left w:val="outset" w:sz="6" w:space="0" w:color="auto"/>
              <w:bottom w:val="outset" w:sz="6" w:space="0" w:color="auto"/>
              <w:right w:val="outset" w:sz="6" w:space="0" w:color="auto"/>
            </w:tcBorders>
          </w:tcPr>
          <w:p w14:paraId="0C3A9C9D" w14:textId="77777777" w:rsidR="008568D8" w:rsidRDefault="00000000">
            <w:pPr>
              <w:spacing w:after="0" w:line="240" w:lineRule="auto"/>
              <w:jc w:val="both"/>
              <w:rPr>
                <w:rFonts w:ascii="Source Sans Pro" w:hAnsi="Source Sans Pro"/>
                <w:b/>
                <w:bCs/>
              </w:rPr>
            </w:pPr>
            <w:r>
              <w:rPr>
                <w:rFonts w:ascii="Source Sans Pro" w:hAnsi="Source Sans Pro"/>
                <w:b/>
                <w:bCs/>
              </w:rPr>
              <w:t>Objectifs d'apprentissage</w:t>
            </w:r>
          </w:p>
        </w:tc>
        <w:tc>
          <w:tcPr>
            <w:tcW w:w="6392" w:type="dxa"/>
            <w:tcBorders>
              <w:top w:val="nil"/>
              <w:left w:val="outset" w:sz="6" w:space="0" w:color="auto"/>
              <w:bottom w:val="outset" w:sz="6" w:space="0" w:color="auto"/>
              <w:right w:val="outset" w:sz="6" w:space="0" w:color="auto"/>
            </w:tcBorders>
          </w:tcPr>
          <w:p w14:paraId="0C3A9C9E" w14:textId="1DCCD556" w:rsidR="008568D8" w:rsidRDefault="00000000">
            <w:pPr>
              <w:pStyle w:val="paragraph"/>
              <w:numPr>
                <w:ilvl w:val="0"/>
                <w:numId w:val="23"/>
              </w:numPr>
              <w:spacing w:before="0" w:beforeAutospacing="0" w:after="0" w:afterAutospacing="0"/>
              <w:jc w:val="both"/>
              <w:textAlignment w:val="baseline"/>
              <w:rPr>
                <w:rFonts w:ascii="Source Sans Pro" w:eastAsia="Calibri" w:hAnsi="Source Sans Pro" w:cs="Arial"/>
              </w:rPr>
            </w:pPr>
            <w:r>
              <w:rPr>
                <w:rFonts w:ascii="Source Sans Pro" w:eastAsia="Calibri" w:hAnsi="Source Sans Pro" w:cs="Arial"/>
              </w:rPr>
              <w:t>Énumére</w:t>
            </w:r>
            <w:r w:rsidR="000A0745">
              <w:rPr>
                <w:rFonts w:ascii="Source Sans Pro" w:eastAsia="Calibri" w:hAnsi="Source Sans Pro" w:cs="Arial"/>
              </w:rPr>
              <w:t>r</w:t>
            </w:r>
            <w:r>
              <w:rPr>
                <w:rFonts w:ascii="Source Sans Pro" w:eastAsia="Calibri" w:hAnsi="Source Sans Pro" w:cs="Arial"/>
              </w:rPr>
              <w:t xml:space="preserve"> les fonctions clés qui peuvent être incluses dans l'équipe de gestion des EIR</w:t>
            </w:r>
          </w:p>
          <w:p w14:paraId="0C3A9C9F" w14:textId="4D4FD709" w:rsidR="008568D8" w:rsidRDefault="00000000">
            <w:pPr>
              <w:pStyle w:val="paragraph"/>
              <w:numPr>
                <w:ilvl w:val="0"/>
                <w:numId w:val="23"/>
              </w:numPr>
              <w:spacing w:before="0" w:beforeAutospacing="0" w:after="0" w:afterAutospacing="0"/>
              <w:jc w:val="both"/>
              <w:textAlignment w:val="baseline"/>
              <w:rPr>
                <w:rFonts w:ascii="Source Sans Pro" w:eastAsia="Calibri" w:hAnsi="Source Sans Pro" w:cs="Arial"/>
              </w:rPr>
            </w:pPr>
            <w:r>
              <w:rPr>
                <w:rFonts w:ascii="Source Sans Pro" w:eastAsia="Calibri" w:hAnsi="Source Sans Pro" w:cs="Arial"/>
              </w:rPr>
              <w:t>Explique</w:t>
            </w:r>
            <w:r w:rsidR="000A0745">
              <w:rPr>
                <w:rFonts w:ascii="Source Sans Pro" w:eastAsia="Calibri" w:hAnsi="Source Sans Pro" w:cs="Arial"/>
              </w:rPr>
              <w:t>r</w:t>
            </w:r>
            <w:r>
              <w:rPr>
                <w:rFonts w:ascii="Source Sans Pro" w:eastAsia="Calibri" w:hAnsi="Source Sans Pro" w:cs="Arial"/>
              </w:rPr>
              <w:t xml:space="preserve"> quels peuvent être les rôles des membres de l'équipe de gestion des EIR pendant les phases de préparation et d'intervention</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A0" w14:textId="77777777" w:rsidR="008568D8" w:rsidRDefault="008568D8">
            <w:pPr>
              <w:spacing w:after="0" w:line="240" w:lineRule="auto"/>
              <w:jc w:val="both"/>
              <w:rPr>
                <w:rFonts w:ascii="Source Sans Pro" w:hAnsi="Source Sans Pro"/>
                <w:sz w:val="24"/>
                <w:szCs w:val="24"/>
              </w:rPr>
            </w:pPr>
          </w:p>
        </w:tc>
      </w:tr>
      <w:tr w:rsidR="008568D8" w14:paraId="0C3A9CA5" w14:textId="77777777" w:rsidTr="00E71CDB">
        <w:tc>
          <w:tcPr>
            <w:tcW w:w="1693" w:type="dxa"/>
            <w:tcBorders>
              <w:top w:val="nil"/>
              <w:left w:val="outset" w:sz="6" w:space="0" w:color="auto"/>
              <w:bottom w:val="outset" w:sz="6" w:space="0" w:color="auto"/>
              <w:right w:val="outset" w:sz="6" w:space="0" w:color="auto"/>
            </w:tcBorders>
          </w:tcPr>
          <w:p w14:paraId="0C3A9CA2" w14:textId="77777777" w:rsidR="008568D8" w:rsidRDefault="00000000">
            <w:pPr>
              <w:spacing w:after="0" w:line="240" w:lineRule="auto"/>
              <w:jc w:val="both"/>
              <w:rPr>
                <w:rFonts w:ascii="Source Sans Pro" w:hAnsi="Source Sans Pro"/>
                <w:b/>
                <w:bCs/>
              </w:rPr>
            </w:pPr>
            <w:r>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tcPr>
          <w:p w14:paraId="0C3A9CA3" w14:textId="77777777" w:rsidR="008568D8" w:rsidRDefault="00000000">
            <w:pPr>
              <w:spacing w:after="0" w:line="240" w:lineRule="auto"/>
              <w:jc w:val="both"/>
              <w:rPr>
                <w:rFonts w:ascii="Source Sans Pro" w:hAnsi="Source Sans Pro"/>
              </w:rPr>
            </w:pPr>
            <w:r>
              <w:rPr>
                <w:rFonts w:ascii="Source Sans Pro" w:hAnsi="Source Sans Pro"/>
              </w:rPr>
              <w:t>30'</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A4" w14:textId="77777777" w:rsidR="008568D8" w:rsidRDefault="008568D8">
            <w:pPr>
              <w:spacing w:after="0" w:line="240" w:lineRule="auto"/>
              <w:jc w:val="both"/>
              <w:rPr>
                <w:rFonts w:ascii="Source Sans Pro" w:hAnsi="Source Sans Pro"/>
                <w:sz w:val="24"/>
                <w:szCs w:val="24"/>
              </w:rPr>
            </w:pPr>
          </w:p>
        </w:tc>
      </w:tr>
    </w:tbl>
    <w:p w14:paraId="0C3A9CA6"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 xml:space="preserve"> </w:t>
      </w:r>
    </w:p>
    <w:p w14:paraId="0C3A9CA7" w14:textId="77777777" w:rsidR="008568D8" w:rsidRDefault="00000000">
      <w:pPr>
        <w:spacing w:after="0" w:line="240" w:lineRule="auto"/>
        <w:jc w:val="both"/>
        <w:rPr>
          <w:rFonts w:ascii="Source Sans Pro" w:eastAsia="Calibri" w:hAnsi="Source Sans Pro"/>
        </w:rPr>
      </w:pPr>
      <w:r>
        <w:rPr>
          <w:rFonts w:ascii="Source Sans Pro" w:eastAsia="Calibri" w:hAnsi="Source Sans Pro"/>
        </w:rPr>
        <w:t xml:space="preserve"> </w:t>
      </w: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8568D8" w14:paraId="0C3A9CAA" w14:textId="77777777">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0C3A9CA8" w14:textId="77777777" w:rsidR="008568D8" w:rsidRDefault="00000000">
            <w:pPr>
              <w:pStyle w:val="NormalWeb"/>
              <w:spacing w:before="0" w:beforeAutospacing="0" w:after="0" w:afterAutospacing="0"/>
              <w:jc w:val="both"/>
              <w:rPr>
                <w:rFonts w:ascii="Source Sans Pro" w:eastAsia="SimSun" w:hAnsi="Source Sans Pro"/>
                <w:b/>
                <w:bCs/>
                <w:color w:val="65A200"/>
              </w:rPr>
            </w:pPr>
            <w:r>
              <w:rPr>
                <w:rFonts w:ascii="Source Sans Pro" w:eastAsia="SimSun" w:hAnsi="Source Sans Pro"/>
                <w:b/>
                <w:bCs/>
                <w:color w:val="65A200"/>
              </w:rPr>
              <w:t>Session 1.5 Activité de groupe : Constitution/renforcement de l'équipe de gestion des EIR</w:t>
            </w:r>
          </w:p>
        </w:tc>
        <w:tc>
          <w:tcPr>
            <w:tcW w:w="1440" w:type="dxa"/>
            <w:tcBorders>
              <w:top w:val="outset" w:sz="6" w:space="0" w:color="auto"/>
              <w:left w:val="outset" w:sz="6" w:space="0" w:color="auto"/>
              <w:bottom w:val="outset" w:sz="6" w:space="0" w:color="auto"/>
              <w:right w:val="outset" w:sz="6" w:space="0" w:color="auto"/>
            </w:tcBorders>
            <w:shd w:val="clear" w:color="auto" w:fill="DEEAF6"/>
          </w:tcPr>
          <w:p w14:paraId="0C3A9CA9" w14:textId="77777777" w:rsidR="008568D8" w:rsidRDefault="00000000">
            <w:pPr>
              <w:spacing w:after="0" w:line="240" w:lineRule="auto"/>
              <w:jc w:val="both"/>
              <w:rPr>
                <w:rFonts w:ascii="Source Sans Pro" w:hAnsi="Source Sans Pro"/>
                <w:b/>
                <w:bCs/>
              </w:rPr>
            </w:pPr>
            <w:r>
              <w:rPr>
                <w:rFonts w:ascii="Source Sans Pro" w:hAnsi="Source Sans Pro"/>
                <w:b/>
                <w:bCs/>
              </w:rPr>
              <w:t>Logistique</w:t>
            </w:r>
          </w:p>
        </w:tc>
      </w:tr>
      <w:tr w:rsidR="008568D8" w14:paraId="0C3A9CB2" w14:textId="77777777">
        <w:tc>
          <w:tcPr>
            <w:tcW w:w="1693" w:type="dxa"/>
            <w:tcBorders>
              <w:top w:val="nil"/>
              <w:left w:val="outset" w:sz="6" w:space="0" w:color="auto"/>
              <w:bottom w:val="outset" w:sz="6" w:space="0" w:color="auto"/>
              <w:right w:val="outset" w:sz="6" w:space="0" w:color="auto"/>
            </w:tcBorders>
          </w:tcPr>
          <w:p w14:paraId="0C3A9CAB" w14:textId="77777777" w:rsidR="008568D8" w:rsidRDefault="00000000">
            <w:pPr>
              <w:spacing w:after="0" w:line="240" w:lineRule="auto"/>
              <w:jc w:val="both"/>
              <w:rPr>
                <w:rFonts w:ascii="Source Sans Pro" w:hAnsi="Source Sans Pro"/>
                <w:b/>
                <w:bCs/>
              </w:rPr>
            </w:pPr>
            <w:r>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tcPr>
          <w:p w14:paraId="0C3A9CAC" w14:textId="77777777" w:rsidR="008568D8" w:rsidRDefault="00000000">
            <w:pPr>
              <w:spacing w:after="0" w:line="240" w:lineRule="auto"/>
              <w:jc w:val="both"/>
              <w:rPr>
                <w:rFonts w:ascii="Source Sans Pro" w:hAnsi="Source Sans Pro"/>
              </w:rPr>
            </w:pPr>
            <w:r>
              <w:rPr>
                <w:rFonts w:ascii="Source Sans Pro" w:hAnsi="Source Sans Pro"/>
              </w:rPr>
              <w:t>Travail de groupe</w:t>
            </w:r>
          </w:p>
        </w:tc>
        <w:tc>
          <w:tcPr>
            <w:tcW w:w="1440" w:type="dxa"/>
            <w:vMerge w:val="restart"/>
            <w:tcBorders>
              <w:top w:val="outset" w:sz="6" w:space="0" w:color="auto"/>
              <w:left w:val="outset" w:sz="6" w:space="0" w:color="auto"/>
              <w:bottom w:val="outset" w:sz="6" w:space="0" w:color="auto"/>
              <w:right w:val="outset" w:sz="6" w:space="0" w:color="auto"/>
            </w:tcBorders>
          </w:tcPr>
          <w:p w14:paraId="0C3A9CB1" w14:textId="78C82A0B" w:rsidR="008568D8" w:rsidRDefault="00000000" w:rsidP="00C15DB8">
            <w:pPr>
              <w:spacing w:after="0" w:line="240" w:lineRule="auto"/>
              <w:rPr>
                <w:rFonts w:ascii="Source Sans Pro" w:hAnsi="Source Sans Pro"/>
              </w:rPr>
            </w:pPr>
            <w:r>
              <w:rPr>
                <w:rFonts w:ascii="Source Sans Pro" w:hAnsi="Source Sans Pro"/>
              </w:rPr>
              <w:t xml:space="preserve">Modèle standard pour les termes de référence de l'équipe de gestion des EIR </w:t>
            </w:r>
          </w:p>
        </w:tc>
      </w:tr>
      <w:tr w:rsidR="008568D8" w14:paraId="0C3A9CB6" w14:textId="77777777">
        <w:tc>
          <w:tcPr>
            <w:tcW w:w="1693" w:type="dxa"/>
            <w:tcBorders>
              <w:top w:val="nil"/>
              <w:left w:val="outset" w:sz="6" w:space="0" w:color="auto"/>
              <w:bottom w:val="outset" w:sz="6" w:space="0" w:color="auto"/>
              <w:right w:val="outset" w:sz="6" w:space="0" w:color="auto"/>
            </w:tcBorders>
          </w:tcPr>
          <w:p w14:paraId="0C3A9CB3" w14:textId="77777777" w:rsidR="008568D8" w:rsidRDefault="00000000">
            <w:pPr>
              <w:spacing w:after="0" w:line="240" w:lineRule="auto"/>
              <w:jc w:val="both"/>
              <w:rPr>
                <w:rFonts w:ascii="Source Sans Pro" w:hAnsi="Source Sans Pro"/>
                <w:b/>
                <w:bCs/>
              </w:rPr>
            </w:pPr>
            <w:r>
              <w:rPr>
                <w:rFonts w:ascii="Source Sans Pro" w:hAnsi="Source Sans Pro"/>
                <w:b/>
                <w:bCs/>
              </w:rPr>
              <w:lastRenderedPageBreak/>
              <w:t>Objectifs d'apprentissage</w:t>
            </w:r>
          </w:p>
        </w:tc>
        <w:tc>
          <w:tcPr>
            <w:tcW w:w="6392" w:type="dxa"/>
            <w:tcBorders>
              <w:top w:val="nil"/>
              <w:left w:val="outset" w:sz="6" w:space="0" w:color="auto"/>
              <w:bottom w:val="outset" w:sz="6" w:space="0" w:color="auto"/>
              <w:right w:val="outset" w:sz="6" w:space="0" w:color="auto"/>
            </w:tcBorders>
          </w:tcPr>
          <w:p w14:paraId="0C3A9CB4" w14:textId="77777777"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Élaborer/adapter les termes de référence (</w:t>
            </w:r>
            <w:proofErr w:type="spellStart"/>
            <w:r>
              <w:rPr>
                <w:rFonts w:ascii="Source Sans Pro" w:eastAsia="Calibri" w:hAnsi="Source Sans Pro"/>
              </w:rPr>
              <w:t>TdR</w:t>
            </w:r>
            <w:proofErr w:type="spellEnd"/>
            <w:r>
              <w:rPr>
                <w:rFonts w:ascii="Source Sans Pro" w:eastAsia="Calibri" w:hAnsi="Source Sans Pro"/>
              </w:rPr>
              <w:t>) de l'équipe de gestion des EIR, en les adaptant au contexte du pays</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B5" w14:textId="77777777" w:rsidR="008568D8" w:rsidRDefault="008568D8">
            <w:pPr>
              <w:spacing w:after="0" w:line="240" w:lineRule="auto"/>
              <w:jc w:val="both"/>
              <w:rPr>
                <w:rFonts w:ascii="Source Sans Pro" w:hAnsi="Source Sans Pro"/>
                <w:sz w:val="24"/>
                <w:szCs w:val="24"/>
              </w:rPr>
            </w:pPr>
          </w:p>
        </w:tc>
      </w:tr>
      <w:tr w:rsidR="008568D8" w14:paraId="0C3A9CCE" w14:textId="77777777">
        <w:tc>
          <w:tcPr>
            <w:tcW w:w="1693" w:type="dxa"/>
            <w:tcBorders>
              <w:top w:val="nil"/>
              <w:left w:val="outset" w:sz="6" w:space="0" w:color="auto"/>
              <w:bottom w:val="outset" w:sz="6" w:space="0" w:color="auto"/>
              <w:right w:val="outset" w:sz="6" w:space="0" w:color="auto"/>
            </w:tcBorders>
          </w:tcPr>
          <w:p w14:paraId="0C3A9CCA" w14:textId="77777777" w:rsidR="008568D8" w:rsidRDefault="00000000">
            <w:pPr>
              <w:spacing w:after="0" w:line="240" w:lineRule="auto"/>
              <w:jc w:val="both"/>
              <w:rPr>
                <w:rFonts w:ascii="Source Sans Pro" w:hAnsi="Source Sans Pro"/>
                <w:b/>
                <w:bCs/>
              </w:rPr>
            </w:pPr>
            <w:r>
              <w:rPr>
                <w:rFonts w:ascii="Source Sans Pro" w:hAnsi="Source Sans Pro"/>
                <w:b/>
                <w:bCs/>
              </w:rPr>
              <w:t>Réalisations attendues</w:t>
            </w:r>
          </w:p>
        </w:tc>
        <w:tc>
          <w:tcPr>
            <w:tcW w:w="6392" w:type="dxa"/>
            <w:tcBorders>
              <w:top w:val="nil"/>
              <w:left w:val="outset" w:sz="6" w:space="0" w:color="auto"/>
              <w:bottom w:val="outset" w:sz="6" w:space="0" w:color="auto"/>
              <w:right w:val="outset" w:sz="6" w:space="0" w:color="auto"/>
            </w:tcBorders>
          </w:tcPr>
          <w:p w14:paraId="0C3A9CCB" w14:textId="77777777" w:rsidR="008568D8" w:rsidRDefault="00000000">
            <w:pPr>
              <w:numPr>
                <w:ilvl w:val="0"/>
                <w:numId w:val="23"/>
              </w:numPr>
              <w:spacing w:after="0" w:line="240" w:lineRule="auto"/>
              <w:jc w:val="both"/>
              <w:rPr>
                <w:rFonts w:ascii="Source Sans Pro" w:eastAsia="Calibri" w:hAnsi="Source Sans Pro"/>
              </w:rPr>
            </w:pPr>
            <w:r>
              <w:rPr>
                <w:rFonts w:ascii="Source Sans Pro" w:eastAsia="Calibri" w:hAnsi="Source Sans Pro"/>
              </w:rPr>
              <w:t>Composition de l'équipe de direction de EIR définie</w:t>
            </w:r>
          </w:p>
          <w:p w14:paraId="0C3A9CCC" w14:textId="77777777" w:rsidR="008568D8" w:rsidRDefault="00000000">
            <w:pPr>
              <w:numPr>
                <w:ilvl w:val="0"/>
                <w:numId w:val="23"/>
              </w:numPr>
              <w:spacing w:after="0" w:line="240" w:lineRule="auto"/>
              <w:jc w:val="both"/>
              <w:rPr>
                <w:rFonts w:ascii="Source Sans Pro" w:hAnsi="Source Sans Pro"/>
              </w:rPr>
            </w:pPr>
            <w:r>
              <w:rPr>
                <w:rFonts w:ascii="Source Sans Pro" w:eastAsia="Calibri" w:hAnsi="Source Sans Pro"/>
              </w:rPr>
              <w:t>Les termes de référence de l’équipe de gestion de la EIR de votre pays ont été élaborés à l’aide de l’annexe 1.</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CD" w14:textId="77777777" w:rsidR="008568D8" w:rsidRDefault="008568D8">
            <w:pPr>
              <w:spacing w:after="0" w:line="240" w:lineRule="auto"/>
              <w:jc w:val="both"/>
              <w:rPr>
                <w:rFonts w:ascii="Source Sans Pro" w:hAnsi="Source Sans Pro"/>
                <w:sz w:val="24"/>
                <w:szCs w:val="24"/>
              </w:rPr>
            </w:pPr>
          </w:p>
        </w:tc>
      </w:tr>
      <w:tr w:rsidR="008568D8" w14:paraId="0C3A9CD2" w14:textId="77777777">
        <w:tc>
          <w:tcPr>
            <w:tcW w:w="1693" w:type="dxa"/>
            <w:tcBorders>
              <w:top w:val="nil"/>
              <w:left w:val="outset" w:sz="6" w:space="0" w:color="auto"/>
              <w:bottom w:val="outset" w:sz="6" w:space="0" w:color="auto"/>
              <w:right w:val="outset" w:sz="6" w:space="0" w:color="auto"/>
            </w:tcBorders>
          </w:tcPr>
          <w:p w14:paraId="0C3A9CCF" w14:textId="77777777" w:rsidR="008568D8" w:rsidRDefault="00000000">
            <w:pPr>
              <w:spacing w:after="0" w:line="240" w:lineRule="auto"/>
              <w:jc w:val="both"/>
              <w:rPr>
                <w:rFonts w:ascii="Source Sans Pro" w:hAnsi="Source Sans Pro"/>
                <w:b/>
                <w:bCs/>
              </w:rPr>
            </w:pPr>
            <w:r>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tcPr>
          <w:p w14:paraId="0C3A9CD0" w14:textId="77777777" w:rsidR="008568D8" w:rsidRDefault="00000000">
            <w:pPr>
              <w:spacing w:after="0" w:line="240" w:lineRule="auto"/>
              <w:jc w:val="both"/>
              <w:rPr>
                <w:rFonts w:ascii="Source Sans Pro" w:hAnsi="Source Sans Pro"/>
              </w:rPr>
            </w:pPr>
            <w:r>
              <w:rPr>
                <w:rFonts w:ascii="Source Sans Pro" w:hAnsi="Source Sans Pro"/>
              </w:rPr>
              <w:t>45' de travail en groupe ; 15' de présentations</w:t>
            </w:r>
          </w:p>
        </w:tc>
        <w:tc>
          <w:tcPr>
            <w:tcW w:w="1440" w:type="dxa"/>
            <w:vMerge/>
            <w:tcBorders>
              <w:top w:val="outset" w:sz="6" w:space="0" w:color="auto"/>
              <w:left w:val="outset" w:sz="6" w:space="0" w:color="auto"/>
              <w:bottom w:val="outset" w:sz="6" w:space="0" w:color="auto"/>
              <w:right w:val="outset" w:sz="6" w:space="0" w:color="auto"/>
            </w:tcBorders>
            <w:vAlign w:val="center"/>
          </w:tcPr>
          <w:p w14:paraId="0C3A9CD1" w14:textId="77777777" w:rsidR="008568D8" w:rsidRDefault="008568D8">
            <w:pPr>
              <w:spacing w:after="0" w:line="240" w:lineRule="auto"/>
              <w:jc w:val="both"/>
              <w:rPr>
                <w:rFonts w:ascii="Source Sans Pro" w:hAnsi="Source Sans Pro"/>
                <w:sz w:val="24"/>
                <w:szCs w:val="24"/>
              </w:rPr>
            </w:pPr>
          </w:p>
        </w:tc>
      </w:tr>
    </w:tbl>
    <w:p w14:paraId="0C3A9CD7" w14:textId="77777777" w:rsidR="008568D8" w:rsidRDefault="00000000">
      <w:pPr>
        <w:spacing w:after="0" w:line="240" w:lineRule="auto"/>
        <w:jc w:val="both"/>
        <w:rPr>
          <w:rFonts w:ascii="Source Sans Pro" w:hAnsi="Source Sans Pro" w:cs="Calibri"/>
          <w:highlight w:val="yellow"/>
        </w:rPr>
      </w:pPr>
      <w:r>
        <w:rPr>
          <w:rFonts w:ascii="Source Sans Pro" w:hAnsi="Source Sans Pro" w:cs="Calibri"/>
          <w:highlight w:val="yellow"/>
        </w:rPr>
        <w:t xml:space="preserve"> </w:t>
      </w:r>
    </w:p>
    <w:p w14:paraId="0C3A9CD8" w14:textId="77777777" w:rsidR="008568D8" w:rsidRDefault="00000000">
      <w:pPr>
        <w:spacing w:after="0" w:line="240" w:lineRule="auto"/>
        <w:jc w:val="both"/>
        <w:rPr>
          <w:rFonts w:ascii="Source Sans Pro" w:hAnsi="Source Sans Pro" w:cs="Calibri"/>
          <w:b/>
          <w:bCs/>
          <w:i/>
          <w:iCs/>
        </w:rPr>
      </w:pPr>
      <w:r>
        <w:rPr>
          <w:rFonts w:ascii="Source Sans Pro" w:hAnsi="Source Sans Pro" w:cs="Calibri"/>
          <w:b/>
          <w:bCs/>
          <w:i/>
          <w:iCs/>
        </w:rPr>
        <w:t xml:space="preserve"> </w:t>
      </w:r>
    </w:p>
    <w:p w14:paraId="0C3A9CD9" w14:textId="77777777" w:rsidR="008568D8" w:rsidRDefault="00000000">
      <w:pPr>
        <w:spacing w:after="0" w:line="240" w:lineRule="auto"/>
        <w:jc w:val="both"/>
        <w:rPr>
          <w:rFonts w:ascii="Source Sans Pro" w:hAnsi="Source Sans Pro" w:cs="Calibri"/>
          <w:b/>
          <w:bCs/>
        </w:rPr>
      </w:pPr>
      <w:r>
        <w:rPr>
          <w:rFonts w:ascii="Source Sans Pro" w:hAnsi="Source Sans Pro" w:cs="Calibri"/>
          <w:b/>
          <w:bCs/>
        </w:rPr>
        <w:t>Les participants utiliseront ce tableau pour composer l'équipe de gestion des EIR dans leur pays et définir ses termes de référence :</w:t>
      </w:r>
    </w:p>
    <w:p w14:paraId="0C3A9CDA" w14:textId="77777777" w:rsidR="008568D8" w:rsidRDefault="00000000">
      <w:pPr>
        <w:spacing w:after="0" w:line="240" w:lineRule="auto"/>
        <w:jc w:val="both"/>
        <w:rPr>
          <w:rFonts w:ascii="Source Sans Pro" w:hAnsi="Source Sans Pro" w:cs="Calibri"/>
        </w:rPr>
      </w:pPr>
      <w:r>
        <w:rPr>
          <w:rFonts w:ascii="Source Sans Pro" w:hAnsi="Source Sans Pro" w:cs="Calibri"/>
        </w:rPr>
        <w:t xml:space="preserve"> </w:t>
      </w:r>
    </w:p>
    <w:tbl>
      <w:tblPr>
        <w:tblW w:w="9490" w:type="dxa"/>
        <w:tblCellMar>
          <w:top w:w="15" w:type="dxa"/>
          <w:left w:w="15" w:type="dxa"/>
          <w:bottom w:w="15" w:type="dxa"/>
          <w:right w:w="15" w:type="dxa"/>
        </w:tblCellMar>
        <w:tblLook w:val="04A0" w:firstRow="1" w:lastRow="0" w:firstColumn="1" w:lastColumn="0" w:noHBand="0" w:noVBand="1"/>
      </w:tblPr>
      <w:tblGrid>
        <w:gridCol w:w="3149"/>
        <w:gridCol w:w="1949"/>
        <w:gridCol w:w="1781"/>
        <w:gridCol w:w="2611"/>
      </w:tblGrid>
      <w:tr w:rsidR="008568D8" w14:paraId="0C3A9CDF" w14:textId="77777777" w:rsidTr="000A0745">
        <w:tc>
          <w:tcPr>
            <w:tcW w:w="3149" w:type="dxa"/>
            <w:vMerge w:val="restart"/>
            <w:tcBorders>
              <w:top w:val="outset" w:sz="6" w:space="0" w:color="auto"/>
              <w:left w:val="outset" w:sz="6" w:space="0" w:color="auto"/>
              <w:bottom w:val="outset" w:sz="6" w:space="0" w:color="auto"/>
              <w:right w:val="outset" w:sz="6" w:space="0" w:color="auto"/>
            </w:tcBorders>
            <w:shd w:val="clear" w:color="auto" w:fill="65A000"/>
            <w:vAlign w:val="center"/>
          </w:tcPr>
          <w:p w14:paraId="0C3A9CDB" w14:textId="77777777" w:rsidR="008568D8" w:rsidRDefault="00000000">
            <w:pPr>
              <w:spacing w:after="0" w:line="240" w:lineRule="auto"/>
              <w:jc w:val="both"/>
              <w:textAlignment w:val="baseline"/>
              <w:rPr>
                <w:rFonts w:ascii="Source Sans Pro" w:eastAsia="Calibri" w:hAnsi="Source Sans Pro" w:cs="Calibri"/>
                <w:b/>
                <w:bCs/>
                <w:color w:val="FFFFFF"/>
                <w:sz w:val="20"/>
                <w:szCs w:val="20"/>
              </w:rPr>
            </w:pPr>
            <w:r>
              <w:rPr>
                <w:rFonts w:ascii="Source Sans Pro" w:eastAsia="Calibri" w:hAnsi="Source Sans Pro" w:cs="Calibri"/>
                <w:b/>
                <w:bCs/>
                <w:color w:val="FFFFFF"/>
                <w:sz w:val="20"/>
                <w:szCs w:val="20"/>
              </w:rPr>
              <w:t>Fonction</w:t>
            </w:r>
          </w:p>
        </w:tc>
        <w:tc>
          <w:tcPr>
            <w:tcW w:w="3730" w:type="dxa"/>
            <w:gridSpan w:val="2"/>
            <w:tcBorders>
              <w:top w:val="outset" w:sz="6" w:space="0" w:color="auto"/>
              <w:left w:val="nil"/>
              <w:bottom w:val="outset" w:sz="6" w:space="0" w:color="auto"/>
              <w:right w:val="outset" w:sz="6" w:space="0" w:color="auto"/>
            </w:tcBorders>
            <w:shd w:val="clear" w:color="auto" w:fill="65A000"/>
          </w:tcPr>
          <w:p w14:paraId="0C3A9CDC" w14:textId="77777777" w:rsidR="008568D8" w:rsidRDefault="00000000" w:rsidP="00581995">
            <w:pPr>
              <w:spacing w:after="0" w:line="240" w:lineRule="auto"/>
              <w:jc w:val="center"/>
              <w:textAlignment w:val="baseline"/>
              <w:rPr>
                <w:rFonts w:ascii="Source Sans Pro" w:eastAsia="Calibri" w:hAnsi="Source Sans Pro" w:cs="Calibri"/>
                <w:b/>
                <w:bCs/>
                <w:color w:val="FFFFFF"/>
                <w:sz w:val="20"/>
                <w:szCs w:val="20"/>
              </w:rPr>
            </w:pPr>
            <w:r>
              <w:rPr>
                <w:rFonts w:ascii="Source Sans Pro" w:eastAsia="Calibri" w:hAnsi="Source Sans Pro" w:cs="Calibri"/>
                <w:b/>
                <w:bCs/>
                <w:color w:val="FFFFFF"/>
                <w:sz w:val="20"/>
                <w:szCs w:val="20"/>
              </w:rPr>
              <w:t>Fonctions/tâches</w:t>
            </w:r>
          </w:p>
        </w:tc>
        <w:tc>
          <w:tcPr>
            <w:tcW w:w="2611" w:type="dxa"/>
            <w:vMerge w:val="restart"/>
            <w:tcBorders>
              <w:top w:val="outset" w:sz="6" w:space="0" w:color="auto"/>
              <w:left w:val="nil"/>
              <w:bottom w:val="outset" w:sz="6" w:space="0" w:color="auto"/>
              <w:right w:val="outset" w:sz="6" w:space="0" w:color="auto"/>
            </w:tcBorders>
            <w:shd w:val="clear" w:color="auto" w:fill="65A000"/>
          </w:tcPr>
          <w:p w14:paraId="0C3A9CDD" w14:textId="77777777" w:rsidR="008568D8" w:rsidRDefault="008568D8">
            <w:pPr>
              <w:spacing w:after="0" w:line="240" w:lineRule="auto"/>
              <w:jc w:val="both"/>
              <w:textAlignment w:val="baseline"/>
              <w:rPr>
                <w:rFonts w:ascii="Source Sans Pro" w:eastAsia="Calibri" w:hAnsi="Source Sans Pro"/>
                <w:b/>
                <w:bCs/>
                <w:color w:val="FFFFFF"/>
                <w:sz w:val="20"/>
                <w:szCs w:val="20"/>
              </w:rPr>
            </w:pPr>
          </w:p>
          <w:p w14:paraId="0C3A9CDE" w14:textId="77777777" w:rsidR="008568D8" w:rsidRDefault="00000000">
            <w:pPr>
              <w:spacing w:after="0" w:line="240" w:lineRule="auto"/>
              <w:jc w:val="both"/>
              <w:textAlignment w:val="baseline"/>
              <w:rPr>
                <w:rFonts w:ascii="Source Sans Pro" w:eastAsia="Calibri" w:hAnsi="Source Sans Pro"/>
                <w:b/>
                <w:bCs/>
                <w:color w:val="FFFFFF"/>
                <w:sz w:val="20"/>
                <w:szCs w:val="20"/>
              </w:rPr>
            </w:pPr>
            <w:r>
              <w:rPr>
                <w:rFonts w:ascii="Source Sans Pro" w:eastAsia="Calibri" w:hAnsi="Source Sans Pro"/>
                <w:b/>
                <w:bCs/>
                <w:color w:val="FFFFFF"/>
                <w:sz w:val="20"/>
                <w:szCs w:val="20"/>
              </w:rPr>
              <w:t>Nom</w:t>
            </w:r>
          </w:p>
        </w:tc>
      </w:tr>
      <w:tr w:rsidR="008568D8" w14:paraId="0C3A9CE4" w14:textId="77777777" w:rsidTr="000A0745">
        <w:tc>
          <w:tcPr>
            <w:tcW w:w="0" w:type="auto"/>
            <w:vMerge/>
            <w:tcBorders>
              <w:top w:val="outset" w:sz="6" w:space="0" w:color="auto"/>
              <w:left w:val="outset" w:sz="6" w:space="0" w:color="auto"/>
              <w:bottom w:val="outset" w:sz="6" w:space="0" w:color="auto"/>
              <w:right w:val="outset" w:sz="6" w:space="0" w:color="auto"/>
            </w:tcBorders>
            <w:vAlign w:val="center"/>
          </w:tcPr>
          <w:p w14:paraId="0C3A9CE0" w14:textId="77777777" w:rsidR="008568D8" w:rsidRDefault="008568D8">
            <w:pPr>
              <w:spacing w:after="0" w:line="240" w:lineRule="auto"/>
              <w:jc w:val="both"/>
              <w:rPr>
                <w:rFonts w:ascii="Source Sans Pro" w:eastAsia="Calibri" w:hAnsi="Source Sans Pro" w:cs="Calibri"/>
                <w:b/>
                <w:bCs/>
                <w:color w:val="FFFFFF"/>
                <w:sz w:val="20"/>
                <w:szCs w:val="20"/>
              </w:rPr>
            </w:pPr>
          </w:p>
        </w:tc>
        <w:tc>
          <w:tcPr>
            <w:tcW w:w="1949" w:type="dxa"/>
            <w:tcBorders>
              <w:top w:val="nil"/>
              <w:left w:val="outset" w:sz="6" w:space="0" w:color="auto"/>
              <w:bottom w:val="outset" w:sz="6" w:space="0" w:color="auto"/>
              <w:right w:val="outset" w:sz="6" w:space="0" w:color="auto"/>
            </w:tcBorders>
            <w:shd w:val="clear" w:color="auto" w:fill="65A000"/>
          </w:tcPr>
          <w:p w14:paraId="0C3A9CE1" w14:textId="77777777" w:rsidR="008568D8" w:rsidRDefault="00000000">
            <w:pPr>
              <w:spacing w:after="0" w:line="240" w:lineRule="auto"/>
              <w:jc w:val="both"/>
              <w:textAlignment w:val="baseline"/>
              <w:rPr>
                <w:rFonts w:ascii="Source Sans Pro" w:eastAsia="Calibri" w:hAnsi="Source Sans Pro" w:cs="Calibri"/>
                <w:color w:val="FFFFFF"/>
                <w:sz w:val="20"/>
                <w:szCs w:val="20"/>
              </w:rPr>
            </w:pPr>
            <w:r>
              <w:rPr>
                <w:rFonts w:ascii="Source Sans Pro" w:eastAsia="Calibri" w:hAnsi="Source Sans Pro" w:cs="Calibri"/>
                <w:color w:val="FFFFFF"/>
                <w:sz w:val="20"/>
                <w:szCs w:val="20"/>
              </w:rPr>
              <w:t>Phase de préparation</w:t>
            </w:r>
          </w:p>
        </w:tc>
        <w:tc>
          <w:tcPr>
            <w:tcW w:w="1781" w:type="dxa"/>
            <w:tcBorders>
              <w:top w:val="nil"/>
              <w:left w:val="nil"/>
              <w:bottom w:val="outset" w:sz="6" w:space="0" w:color="auto"/>
              <w:right w:val="outset" w:sz="6" w:space="0" w:color="auto"/>
            </w:tcBorders>
            <w:shd w:val="clear" w:color="auto" w:fill="65A000"/>
          </w:tcPr>
          <w:p w14:paraId="0C3A9CE2" w14:textId="77777777" w:rsidR="008568D8" w:rsidRDefault="00000000">
            <w:pPr>
              <w:spacing w:after="0" w:line="240" w:lineRule="auto"/>
              <w:jc w:val="both"/>
              <w:textAlignment w:val="baseline"/>
              <w:rPr>
                <w:rFonts w:ascii="Source Sans Pro" w:eastAsia="Calibri" w:hAnsi="Source Sans Pro" w:cs="Calibri"/>
                <w:color w:val="FFFFFF"/>
                <w:sz w:val="20"/>
                <w:szCs w:val="20"/>
              </w:rPr>
            </w:pPr>
            <w:r>
              <w:rPr>
                <w:rFonts w:ascii="Source Sans Pro" w:eastAsia="Calibri" w:hAnsi="Source Sans Pro" w:cs="Calibri"/>
                <w:color w:val="FFFFFF"/>
                <w:sz w:val="20"/>
                <w:szCs w:val="20"/>
              </w:rPr>
              <w:t>Phase de réponse</w:t>
            </w:r>
          </w:p>
        </w:tc>
        <w:tc>
          <w:tcPr>
            <w:tcW w:w="2611" w:type="dxa"/>
            <w:vMerge/>
            <w:tcBorders>
              <w:top w:val="outset" w:sz="6" w:space="0" w:color="auto"/>
              <w:left w:val="nil"/>
              <w:bottom w:val="outset" w:sz="6" w:space="0" w:color="auto"/>
              <w:right w:val="outset" w:sz="6" w:space="0" w:color="auto"/>
            </w:tcBorders>
            <w:vAlign w:val="center"/>
          </w:tcPr>
          <w:p w14:paraId="0C3A9CE3" w14:textId="77777777" w:rsidR="008568D8" w:rsidRDefault="008568D8">
            <w:pPr>
              <w:spacing w:after="0" w:line="240" w:lineRule="auto"/>
              <w:jc w:val="both"/>
              <w:rPr>
                <w:rFonts w:ascii="Source Sans Pro" w:eastAsia="Calibri" w:hAnsi="Source Sans Pro"/>
                <w:b/>
                <w:bCs/>
                <w:color w:val="FFFFFF"/>
                <w:sz w:val="20"/>
                <w:szCs w:val="20"/>
              </w:rPr>
            </w:pPr>
          </w:p>
        </w:tc>
      </w:tr>
      <w:tr w:rsidR="008568D8" w14:paraId="0C3A9CE9" w14:textId="77777777" w:rsidTr="000A0745">
        <w:tc>
          <w:tcPr>
            <w:tcW w:w="3149" w:type="dxa"/>
            <w:tcBorders>
              <w:top w:val="outset" w:sz="6" w:space="0" w:color="auto"/>
              <w:left w:val="outset" w:sz="6" w:space="0" w:color="auto"/>
              <w:bottom w:val="outset" w:sz="6" w:space="0" w:color="auto"/>
              <w:right w:val="outset" w:sz="6" w:space="0" w:color="auto"/>
            </w:tcBorders>
            <w:shd w:val="clear" w:color="auto" w:fill="D5E3CF"/>
            <w:vAlign w:val="center"/>
          </w:tcPr>
          <w:p w14:paraId="0C3A9CE5" w14:textId="77777777" w:rsidR="008568D8" w:rsidRDefault="00000000" w:rsidP="00581995">
            <w:pPr>
              <w:spacing w:after="0" w:line="240" w:lineRule="auto"/>
              <w:rPr>
                <w:rFonts w:ascii="Source Sans Pro" w:eastAsia="Calibri" w:hAnsi="Source Sans Pro" w:cs="Calibri"/>
                <w:sz w:val="20"/>
                <w:szCs w:val="20"/>
              </w:rPr>
            </w:pPr>
            <w:r>
              <w:rPr>
                <w:rFonts w:ascii="Source Sans Pro" w:eastAsia="Calibri" w:hAnsi="Source Sans Pro" w:cs="Calibri"/>
                <w:sz w:val="20"/>
                <w:szCs w:val="20"/>
              </w:rPr>
              <w:t>Responsable EIR/Chef de file de la gestion</w:t>
            </w:r>
          </w:p>
        </w:tc>
        <w:tc>
          <w:tcPr>
            <w:tcW w:w="1949" w:type="dxa"/>
            <w:tcBorders>
              <w:top w:val="nil"/>
              <w:left w:val="nil"/>
              <w:bottom w:val="outset" w:sz="6" w:space="0" w:color="auto"/>
              <w:right w:val="outset" w:sz="6" w:space="0" w:color="auto"/>
            </w:tcBorders>
            <w:shd w:val="clear" w:color="auto" w:fill="D5E3CF"/>
          </w:tcPr>
          <w:p w14:paraId="0C3A9CE6"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c>
          <w:tcPr>
            <w:tcW w:w="1781" w:type="dxa"/>
            <w:tcBorders>
              <w:top w:val="nil"/>
              <w:left w:val="nil"/>
              <w:bottom w:val="outset" w:sz="6" w:space="0" w:color="auto"/>
              <w:right w:val="outset" w:sz="6" w:space="0" w:color="auto"/>
            </w:tcBorders>
            <w:shd w:val="clear" w:color="auto" w:fill="D5E3CF"/>
          </w:tcPr>
          <w:p w14:paraId="0C3A9CE7" w14:textId="77777777" w:rsidR="008568D8" w:rsidRDefault="00000000">
            <w:pPr>
              <w:spacing w:after="0" w:line="240" w:lineRule="auto"/>
              <w:jc w:val="both"/>
              <w:textAlignment w:val="baseline"/>
              <w:rPr>
                <w:rFonts w:ascii="Source Sans Pro" w:eastAsia="Times New Roman" w:hAnsi="Source Sans Pro" w:cs="Calibri"/>
                <w:color w:val="000000"/>
                <w:sz w:val="20"/>
                <w:szCs w:val="20"/>
              </w:rPr>
            </w:pPr>
            <w:r>
              <w:rPr>
                <w:rFonts w:ascii="Source Sans Pro" w:eastAsia="Times New Roman" w:hAnsi="Source Sans Pro" w:cs="Calibri"/>
                <w:color w:val="000000"/>
                <w:sz w:val="20"/>
                <w:szCs w:val="20"/>
              </w:rPr>
              <w:t>​</w:t>
            </w:r>
          </w:p>
        </w:tc>
        <w:tc>
          <w:tcPr>
            <w:tcW w:w="2611" w:type="dxa"/>
            <w:tcBorders>
              <w:top w:val="outset" w:sz="6" w:space="0" w:color="auto"/>
              <w:left w:val="nil"/>
              <w:bottom w:val="outset" w:sz="6" w:space="0" w:color="auto"/>
              <w:right w:val="outset" w:sz="6" w:space="0" w:color="auto"/>
            </w:tcBorders>
            <w:shd w:val="clear" w:color="auto" w:fill="D5E3CF"/>
          </w:tcPr>
          <w:p w14:paraId="0C3A9CE8"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r>
      <w:tr w:rsidR="008568D8" w14:paraId="0C3A9CEE" w14:textId="77777777" w:rsidTr="000A0745">
        <w:tc>
          <w:tcPr>
            <w:tcW w:w="3149" w:type="dxa"/>
            <w:tcBorders>
              <w:top w:val="nil"/>
              <w:left w:val="outset" w:sz="6" w:space="0" w:color="auto"/>
              <w:bottom w:val="outset" w:sz="6" w:space="0" w:color="auto"/>
              <w:right w:val="outset" w:sz="6" w:space="0" w:color="auto"/>
            </w:tcBorders>
            <w:shd w:val="clear" w:color="auto" w:fill="EBF1E9"/>
            <w:vAlign w:val="center"/>
          </w:tcPr>
          <w:p w14:paraId="0C3A9CEA" w14:textId="77777777" w:rsidR="008568D8" w:rsidRDefault="00000000" w:rsidP="00581995">
            <w:pPr>
              <w:spacing w:after="0" w:line="240" w:lineRule="auto"/>
              <w:rPr>
                <w:rFonts w:ascii="Source Sans Pro" w:eastAsia="Calibri" w:hAnsi="Source Sans Pro" w:cs="Calibri"/>
                <w:sz w:val="20"/>
                <w:szCs w:val="20"/>
              </w:rPr>
            </w:pPr>
            <w:r>
              <w:rPr>
                <w:rFonts w:ascii="Source Sans Pro" w:eastAsia="Calibri" w:hAnsi="Source Sans Pro" w:cs="Calibri"/>
                <w:sz w:val="20"/>
                <w:szCs w:val="20"/>
              </w:rPr>
              <w:t>Coordonnateur de déploiement/d'intervention</w:t>
            </w:r>
          </w:p>
        </w:tc>
        <w:tc>
          <w:tcPr>
            <w:tcW w:w="1949" w:type="dxa"/>
            <w:tcBorders>
              <w:top w:val="nil"/>
              <w:left w:val="nil"/>
              <w:bottom w:val="outset" w:sz="6" w:space="0" w:color="auto"/>
              <w:right w:val="outset" w:sz="6" w:space="0" w:color="auto"/>
            </w:tcBorders>
            <w:shd w:val="clear" w:color="auto" w:fill="EBF1E9"/>
          </w:tcPr>
          <w:p w14:paraId="0C3A9CEB"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c>
          <w:tcPr>
            <w:tcW w:w="1781" w:type="dxa"/>
            <w:tcBorders>
              <w:top w:val="nil"/>
              <w:left w:val="nil"/>
              <w:bottom w:val="outset" w:sz="6" w:space="0" w:color="auto"/>
              <w:right w:val="outset" w:sz="6" w:space="0" w:color="auto"/>
            </w:tcBorders>
            <w:shd w:val="clear" w:color="auto" w:fill="EBF1E9"/>
          </w:tcPr>
          <w:p w14:paraId="0C3A9CEC" w14:textId="77777777" w:rsidR="008568D8" w:rsidRDefault="00000000">
            <w:pPr>
              <w:spacing w:after="0" w:line="240" w:lineRule="auto"/>
              <w:jc w:val="both"/>
              <w:textAlignment w:val="baseline"/>
              <w:rPr>
                <w:rFonts w:ascii="Source Sans Pro" w:eastAsia="Times New Roman" w:hAnsi="Source Sans Pro" w:cs="Calibri"/>
                <w:color w:val="000000"/>
                <w:sz w:val="20"/>
                <w:szCs w:val="20"/>
              </w:rPr>
            </w:pPr>
            <w:r>
              <w:rPr>
                <w:rFonts w:ascii="Source Sans Pro" w:eastAsia="Times New Roman" w:hAnsi="Source Sans Pro" w:cs="Calibri"/>
                <w:color w:val="000000"/>
                <w:sz w:val="20"/>
                <w:szCs w:val="20"/>
              </w:rPr>
              <w:t>​</w:t>
            </w:r>
          </w:p>
        </w:tc>
        <w:tc>
          <w:tcPr>
            <w:tcW w:w="2611" w:type="dxa"/>
            <w:tcBorders>
              <w:top w:val="nil"/>
              <w:left w:val="nil"/>
              <w:bottom w:val="outset" w:sz="6" w:space="0" w:color="auto"/>
              <w:right w:val="outset" w:sz="6" w:space="0" w:color="auto"/>
            </w:tcBorders>
            <w:shd w:val="clear" w:color="auto" w:fill="EBF1E9"/>
          </w:tcPr>
          <w:p w14:paraId="0C3A9CED"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r>
      <w:tr w:rsidR="008568D8" w14:paraId="0C3A9CF3" w14:textId="77777777" w:rsidTr="000A0745">
        <w:tc>
          <w:tcPr>
            <w:tcW w:w="3149" w:type="dxa"/>
            <w:tcBorders>
              <w:top w:val="nil"/>
              <w:left w:val="outset" w:sz="6" w:space="0" w:color="auto"/>
              <w:bottom w:val="outset" w:sz="6" w:space="0" w:color="auto"/>
              <w:right w:val="outset" w:sz="6" w:space="0" w:color="auto"/>
            </w:tcBorders>
            <w:shd w:val="clear" w:color="auto" w:fill="D5E3CF"/>
            <w:vAlign w:val="center"/>
          </w:tcPr>
          <w:p w14:paraId="0C3A9CEF" w14:textId="77777777" w:rsidR="008568D8" w:rsidRDefault="00000000" w:rsidP="00581995">
            <w:pPr>
              <w:spacing w:after="0" w:line="240" w:lineRule="auto"/>
              <w:rPr>
                <w:rFonts w:ascii="Source Sans Pro" w:eastAsia="Calibri" w:hAnsi="Source Sans Pro" w:cs="Calibri"/>
                <w:sz w:val="20"/>
                <w:szCs w:val="20"/>
              </w:rPr>
            </w:pPr>
            <w:r>
              <w:rPr>
                <w:rFonts w:ascii="Source Sans Pro" w:eastAsia="Calibri" w:hAnsi="Source Sans Pro" w:cs="Calibri"/>
                <w:sz w:val="20"/>
                <w:szCs w:val="20"/>
              </w:rPr>
              <w:t>Spécialiste/Coordinateur de formation ​</w:t>
            </w:r>
          </w:p>
        </w:tc>
        <w:tc>
          <w:tcPr>
            <w:tcW w:w="1949" w:type="dxa"/>
            <w:tcBorders>
              <w:top w:val="nil"/>
              <w:left w:val="nil"/>
              <w:bottom w:val="outset" w:sz="6" w:space="0" w:color="auto"/>
              <w:right w:val="outset" w:sz="6" w:space="0" w:color="auto"/>
            </w:tcBorders>
            <w:shd w:val="clear" w:color="auto" w:fill="D5E3CF"/>
          </w:tcPr>
          <w:p w14:paraId="0C3A9CF0"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c>
          <w:tcPr>
            <w:tcW w:w="1781" w:type="dxa"/>
            <w:tcBorders>
              <w:top w:val="nil"/>
              <w:left w:val="nil"/>
              <w:bottom w:val="outset" w:sz="6" w:space="0" w:color="auto"/>
              <w:right w:val="outset" w:sz="6" w:space="0" w:color="auto"/>
            </w:tcBorders>
            <w:shd w:val="clear" w:color="auto" w:fill="D5E3CF"/>
          </w:tcPr>
          <w:p w14:paraId="0C3A9CF1" w14:textId="77777777" w:rsidR="008568D8" w:rsidRDefault="00000000">
            <w:pPr>
              <w:spacing w:after="0" w:line="240" w:lineRule="auto"/>
              <w:jc w:val="both"/>
              <w:textAlignment w:val="baseline"/>
              <w:rPr>
                <w:rFonts w:ascii="Source Sans Pro" w:eastAsia="Times New Roman" w:hAnsi="Source Sans Pro" w:cs="Calibri"/>
                <w:color w:val="000000"/>
                <w:sz w:val="20"/>
                <w:szCs w:val="20"/>
              </w:rPr>
            </w:pPr>
            <w:r>
              <w:rPr>
                <w:rFonts w:ascii="Source Sans Pro" w:eastAsia="Times New Roman" w:hAnsi="Source Sans Pro" w:cs="Calibri"/>
                <w:color w:val="000000"/>
                <w:sz w:val="20"/>
                <w:szCs w:val="20"/>
              </w:rPr>
              <w:t>​</w:t>
            </w:r>
          </w:p>
        </w:tc>
        <w:tc>
          <w:tcPr>
            <w:tcW w:w="2611" w:type="dxa"/>
            <w:tcBorders>
              <w:top w:val="nil"/>
              <w:left w:val="nil"/>
              <w:bottom w:val="outset" w:sz="6" w:space="0" w:color="auto"/>
              <w:right w:val="outset" w:sz="6" w:space="0" w:color="auto"/>
            </w:tcBorders>
            <w:shd w:val="clear" w:color="auto" w:fill="D5E3CF"/>
          </w:tcPr>
          <w:p w14:paraId="0C3A9CF2"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r>
      <w:tr w:rsidR="008568D8" w14:paraId="0C3A9CF8" w14:textId="77777777" w:rsidTr="000A0745">
        <w:tc>
          <w:tcPr>
            <w:tcW w:w="3149" w:type="dxa"/>
            <w:tcBorders>
              <w:top w:val="nil"/>
              <w:left w:val="outset" w:sz="6" w:space="0" w:color="auto"/>
              <w:bottom w:val="outset" w:sz="6" w:space="0" w:color="auto"/>
              <w:right w:val="outset" w:sz="6" w:space="0" w:color="auto"/>
            </w:tcBorders>
            <w:shd w:val="clear" w:color="auto" w:fill="EBF1E9"/>
            <w:vAlign w:val="center"/>
          </w:tcPr>
          <w:p w14:paraId="0C3A9CF4" w14:textId="77777777" w:rsidR="008568D8" w:rsidRDefault="00000000" w:rsidP="00581995">
            <w:pPr>
              <w:spacing w:after="0" w:line="240" w:lineRule="auto"/>
              <w:rPr>
                <w:rFonts w:ascii="Source Sans Pro" w:eastAsia="Calibri" w:hAnsi="Source Sans Pro" w:cs="Calibri"/>
                <w:sz w:val="20"/>
                <w:szCs w:val="20"/>
              </w:rPr>
            </w:pPr>
            <w:r>
              <w:rPr>
                <w:rFonts w:ascii="Source Sans Pro" w:eastAsia="Calibri" w:hAnsi="Source Sans Pro" w:cs="Calibri"/>
                <w:sz w:val="20"/>
                <w:szCs w:val="20"/>
              </w:rPr>
              <w:t>Gestionnaire de listes/analyste de données</w:t>
            </w:r>
          </w:p>
        </w:tc>
        <w:tc>
          <w:tcPr>
            <w:tcW w:w="1949" w:type="dxa"/>
            <w:tcBorders>
              <w:top w:val="nil"/>
              <w:left w:val="nil"/>
              <w:bottom w:val="outset" w:sz="6" w:space="0" w:color="auto"/>
              <w:right w:val="outset" w:sz="6" w:space="0" w:color="auto"/>
            </w:tcBorders>
            <w:shd w:val="clear" w:color="auto" w:fill="EBF1E9"/>
          </w:tcPr>
          <w:p w14:paraId="0C3A9CF5"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c>
          <w:tcPr>
            <w:tcW w:w="1781" w:type="dxa"/>
            <w:tcBorders>
              <w:top w:val="nil"/>
              <w:left w:val="nil"/>
              <w:bottom w:val="outset" w:sz="6" w:space="0" w:color="auto"/>
              <w:right w:val="outset" w:sz="6" w:space="0" w:color="auto"/>
            </w:tcBorders>
            <w:shd w:val="clear" w:color="auto" w:fill="EBF1E9"/>
          </w:tcPr>
          <w:p w14:paraId="0C3A9CF6" w14:textId="77777777" w:rsidR="008568D8" w:rsidRDefault="00000000">
            <w:pPr>
              <w:spacing w:after="0" w:line="240" w:lineRule="auto"/>
              <w:jc w:val="both"/>
              <w:textAlignment w:val="baseline"/>
              <w:rPr>
                <w:rFonts w:ascii="Source Sans Pro" w:eastAsia="Times New Roman" w:hAnsi="Source Sans Pro" w:cs="Calibri"/>
                <w:color w:val="000000"/>
                <w:sz w:val="20"/>
                <w:szCs w:val="20"/>
              </w:rPr>
            </w:pPr>
            <w:r>
              <w:rPr>
                <w:rFonts w:ascii="Source Sans Pro" w:eastAsia="Times New Roman" w:hAnsi="Source Sans Pro" w:cs="Calibri"/>
                <w:color w:val="000000"/>
                <w:sz w:val="20"/>
                <w:szCs w:val="20"/>
              </w:rPr>
              <w:t>​</w:t>
            </w:r>
          </w:p>
        </w:tc>
        <w:tc>
          <w:tcPr>
            <w:tcW w:w="2611" w:type="dxa"/>
            <w:tcBorders>
              <w:top w:val="nil"/>
              <w:left w:val="nil"/>
              <w:bottom w:val="outset" w:sz="6" w:space="0" w:color="auto"/>
              <w:right w:val="outset" w:sz="6" w:space="0" w:color="auto"/>
            </w:tcBorders>
            <w:shd w:val="clear" w:color="auto" w:fill="EBF1E9"/>
          </w:tcPr>
          <w:p w14:paraId="0C3A9CF7" w14:textId="77777777" w:rsidR="008568D8" w:rsidRDefault="008568D8">
            <w:pPr>
              <w:spacing w:after="0" w:line="240" w:lineRule="auto"/>
              <w:jc w:val="both"/>
              <w:textAlignment w:val="baseline"/>
              <w:rPr>
                <w:rFonts w:ascii="Source Sans Pro" w:eastAsia="Times New Roman" w:hAnsi="Source Sans Pro" w:cs="Calibri"/>
                <w:color w:val="000000"/>
                <w:sz w:val="20"/>
                <w:szCs w:val="20"/>
              </w:rPr>
            </w:pPr>
          </w:p>
        </w:tc>
      </w:tr>
      <w:tr w:rsidR="008568D8" w14:paraId="0C3A9CFE" w14:textId="77777777" w:rsidTr="000A0745">
        <w:tc>
          <w:tcPr>
            <w:tcW w:w="3149" w:type="dxa"/>
            <w:tcBorders>
              <w:top w:val="nil"/>
              <w:left w:val="outset" w:sz="6" w:space="0" w:color="auto"/>
              <w:bottom w:val="outset" w:sz="6" w:space="0" w:color="auto"/>
              <w:right w:val="outset" w:sz="6" w:space="0" w:color="auto"/>
            </w:tcBorders>
            <w:shd w:val="clear" w:color="auto" w:fill="D5E3CF"/>
            <w:vAlign w:val="center"/>
          </w:tcPr>
          <w:p w14:paraId="0C3A9CF9" w14:textId="77777777" w:rsidR="008568D8" w:rsidRDefault="00000000" w:rsidP="00581995">
            <w:pPr>
              <w:spacing w:after="0" w:line="240" w:lineRule="auto"/>
              <w:rPr>
                <w:rFonts w:ascii="Source Sans Pro" w:eastAsia="Calibri" w:hAnsi="Source Sans Pro" w:cs="Calibri"/>
                <w:sz w:val="20"/>
                <w:szCs w:val="20"/>
              </w:rPr>
            </w:pPr>
            <w:r>
              <w:rPr>
                <w:rFonts w:ascii="Source Sans Pro" w:eastAsia="Calibri" w:hAnsi="Source Sans Pro" w:cs="Calibri"/>
                <w:sz w:val="20"/>
                <w:szCs w:val="20"/>
              </w:rPr>
              <w:t>Spécialiste en suivi et évaluation</w:t>
            </w:r>
          </w:p>
          <w:p w14:paraId="0C3A9CFA" w14:textId="77777777" w:rsidR="008568D8" w:rsidRDefault="008568D8" w:rsidP="00581995">
            <w:pPr>
              <w:spacing w:after="0" w:line="240" w:lineRule="auto"/>
              <w:rPr>
                <w:rFonts w:ascii="Source Sans Pro" w:eastAsia="Calibri" w:hAnsi="Source Sans Pro" w:cs="Calibri"/>
                <w:sz w:val="20"/>
                <w:szCs w:val="20"/>
              </w:rPr>
            </w:pPr>
          </w:p>
        </w:tc>
        <w:tc>
          <w:tcPr>
            <w:tcW w:w="1949" w:type="dxa"/>
            <w:tcBorders>
              <w:top w:val="nil"/>
              <w:left w:val="nil"/>
              <w:bottom w:val="outset" w:sz="6" w:space="0" w:color="auto"/>
              <w:right w:val="outset" w:sz="6" w:space="0" w:color="auto"/>
            </w:tcBorders>
            <w:shd w:val="clear" w:color="auto" w:fill="D5E3CF"/>
          </w:tcPr>
          <w:p w14:paraId="0C3A9CFB" w14:textId="77777777" w:rsidR="008568D8" w:rsidRDefault="008568D8">
            <w:pPr>
              <w:spacing w:after="0" w:line="240" w:lineRule="auto"/>
              <w:jc w:val="both"/>
              <w:rPr>
                <w:rFonts w:ascii="Source Sans Pro" w:eastAsia="Calibri" w:hAnsi="Source Sans Pro" w:cs="Calibri"/>
                <w:sz w:val="20"/>
                <w:szCs w:val="20"/>
              </w:rPr>
            </w:pPr>
          </w:p>
        </w:tc>
        <w:tc>
          <w:tcPr>
            <w:tcW w:w="1781" w:type="dxa"/>
            <w:tcBorders>
              <w:top w:val="nil"/>
              <w:left w:val="nil"/>
              <w:bottom w:val="outset" w:sz="6" w:space="0" w:color="auto"/>
              <w:right w:val="outset" w:sz="6" w:space="0" w:color="auto"/>
            </w:tcBorders>
            <w:shd w:val="clear" w:color="auto" w:fill="D5E3CF"/>
          </w:tcPr>
          <w:p w14:paraId="0C3A9CFC" w14:textId="77777777" w:rsidR="008568D8" w:rsidRDefault="008568D8">
            <w:pPr>
              <w:spacing w:after="0" w:line="240" w:lineRule="auto"/>
              <w:jc w:val="both"/>
              <w:rPr>
                <w:rFonts w:ascii="Source Sans Pro" w:eastAsia="Calibri" w:hAnsi="Source Sans Pro" w:cs="Calibri"/>
                <w:sz w:val="20"/>
                <w:szCs w:val="20"/>
              </w:rPr>
            </w:pPr>
          </w:p>
        </w:tc>
        <w:tc>
          <w:tcPr>
            <w:tcW w:w="2611" w:type="dxa"/>
            <w:tcBorders>
              <w:top w:val="nil"/>
              <w:left w:val="nil"/>
              <w:bottom w:val="outset" w:sz="6" w:space="0" w:color="auto"/>
              <w:right w:val="outset" w:sz="6" w:space="0" w:color="auto"/>
            </w:tcBorders>
            <w:shd w:val="clear" w:color="auto" w:fill="D5E3CF"/>
          </w:tcPr>
          <w:p w14:paraId="0C3A9CFD" w14:textId="77777777" w:rsidR="008568D8" w:rsidRDefault="008568D8">
            <w:pPr>
              <w:spacing w:after="0" w:line="240" w:lineRule="auto"/>
              <w:jc w:val="both"/>
              <w:rPr>
                <w:rFonts w:ascii="Source Sans Pro" w:eastAsia="Calibri" w:hAnsi="Source Sans Pro" w:cs="Calibri"/>
                <w:sz w:val="20"/>
                <w:szCs w:val="20"/>
              </w:rPr>
            </w:pPr>
          </w:p>
        </w:tc>
      </w:tr>
    </w:tbl>
    <w:p w14:paraId="0C3A9D0C" w14:textId="64B43693" w:rsidR="008568D8" w:rsidRPr="00E27144" w:rsidRDefault="00000000">
      <w:pPr>
        <w:spacing w:after="0" w:line="240" w:lineRule="auto"/>
        <w:jc w:val="both"/>
        <w:rPr>
          <w:rFonts w:ascii="Source Sans Pro" w:eastAsia="Yu Gothic Light" w:hAnsi="Source Sans Pro"/>
          <w:b/>
          <w:i/>
          <w:color w:val="C00000"/>
        </w:rPr>
      </w:pPr>
      <w:r>
        <w:rPr>
          <w:rFonts w:ascii="Source Sans Pro" w:eastAsia="Yu Gothic Light" w:hAnsi="Source Sans Pro"/>
          <w:b/>
          <w:i/>
          <w:color w:val="C00000"/>
        </w:rPr>
        <w:t xml:space="preserve"> </w:t>
      </w:r>
    </w:p>
    <w:p w14:paraId="0C3A9D0D" w14:textId="77777777" w:rsidR="008568D8" w:rsidRDefault="00000000">
      <w:pPr>
        <w:spacing w:after="0" w:line="240" w:lineRule="auto"/>
        <w:jc w:val="both"/>
        <w:rPr>
          <w:rFonts w:ascii="Source Sans Pro" w:hAnsi="Source Sans Pro"/>
        </w:rPr>
      </w:pPr>
      <w:r>
        <w:rPr>
          <w:rFonts w:ascii="Source Sans Pro" w:hAnsi="Source Sans Pro"/>
        </w:rPr>
        <w:t xml:space="preserve"> </w:t>
      </w:r>
    </w:p>
    <w:p w14:paraId="72C9EBAB" w14:textId="77777777" w:rsidR="00581995" w:rsidRDefault="00581995">
      <w:pPr>
        <w:spacing w:after="0" w:line="240" w:lineRule="auto"/>
        <w:jc w:val="both"/>
        <w:rPr>
          <w:rFonts w:ascii="Source Sans Pro" w:hAnsi="Source Sans Pro"/>
        </w:rPr>
      </w:pPr>
    </w:p>
    <w:p w14:paraId="0C3A9D0E" w14:textId="77777777" w:rsidR="008568D8" w:rsidRDefault="00000000">
      <w:pPr>
        <w:pStyle w:val="Heading2"/>
        <w:spacing w:before="0" w:line="240" w:lineRule="auto"/>
        <w:jc w:val="both"/>
        <w:rPr>
          <w:rFonts w:ascii="Source Sans Pro" w:hAnsi="Source Sans Pro"/>
          <w:color w:val="002060"/>
          <w:sz w:val="32"/>
          <w:szCs w:val="32"/>
        </w:rPr>
      </w:pPr>
      <w:bookmarkStart w:id="28" w:name="_Toc177729946"/>
      <w:bookmarkStart w:id="29" w:name="_Toc183368784"/>
      <w:bookmarkEnd w:id="28"/>
      <w:r>
        <w:rPr>
          <w:rFonts w:ascii="Source Sans Pro" w:hAnsi="Source Sans Pro"/>
          <w:color w:val="002060"/>
          <w:sz w:val="32"/>
          <w:szCs w:val="32"/>
        </w:rPr>
        <w:t>Module 2 : Élaboration de procédures opérationnelles standard (POS) des EIR</w:t>
      </w:r>
      <w:bookmarkEnd w:id="29"/>
    </w:p>
    <w:p w14:paraId="0C3A9D0F" w14:textId="77777777" w:rsidR="008568D8" w:rsidRDefault="008568D8">
      <w:pPr>
        <w:spacing w:after="0" w:line="240" w:lineRule="auto"/>
        <w:jc w:val="both"/>
        <w:rPr>
          <w:rFonts w:ascii="Source Sans Pro" w:hAnsi="Source Sans Pro" w:cstheme="minorBidi"/>
        </w:rPr>
      </w:pPr>
    </w:p>
    <w:p w14:paraId="0C3A9D10" w14:textId="77777777" w:rsidR="008568D8" w:rsidRDefault="00000000">
      <w:pPr>
        <w:pStyle w:val="P68B1DB1-Normal34"/>
        <w:spacing w:after="0" w:line="240" w:lineRule="auto"/>
        <w:jc w:val="both"/>
        <w:rPr>
          <w:bCs/>
        </w:rPr>
      </w:pPr>
      <w:bookmarkStart w:id="30" w:name="_Toc2073246917"/>
      <w:r>
        <w:t>Objectifs du module 2</w:t>
      </w:r>
      <w:bookmarkEnd w:id="30"/>
    </w:p>
    <w:p w14:paraId="0C3A9D11" w14:textId="77777777" w:rsidR="008568D8" w:rsidRDefault="008568D8">
      <w:pPr>
        <w:spacing w:after="0" w:line="240" w:lineRule="auto"/>
        <w:jc w:val="both"/>
        <w:rPr>
          <w:rFonts w:ascii="Source Sans Pro" w:hAnsi="Source Sans Pro" w:cstheme="minorBidi"/>
        </w:rPr>
      </w:pPr>
    </w:p>
    <w:p w14:paraId="0C3A9D12" w14:textId="77777777" w:rsidR="008568D8" w:rsidRDefault="00000000">
      <w:pPr>
        <w:pStyle w:val="P68B1DB1-Normal28"/>
        <w:spacing w:after="0" w:line="240" w:lineRule="auto"/>
        <w:jc w:val="both"/>
      </w:pPr>
      <w:r>
        <w:t>À l’issue de ce module, les participants sauront :</w:t>
      </w:r>
    </w:p>
    <w:p w14:paraId="0C3A9D13" w14:textId="77777777" w:rsidR="008568D8" w:rsidRDefault="00000000">
      <w:pPr>
        <w:pStyle w:val="P68B1DB1-ListParagraph9"/>
        <w:numPr>
          <w:ilvl w:val="0"/>
          <w:numId w:val="29"/>
        </w:numPr>
        <w:spacing w:after="0" w:line="240" w:lineRule="auto"/>
        <w:jc w:val="both"/>
      </w:pPr>
      <w:r>
        <w:t>Définir ce qu’est une POS ;</w:t>
      </w:r>
    </w:p>
    <w:p w14:paraId="0C3A9D14" w14:textId="77777777" w:rsidR="008568D8" w:rsidRDefault="00000000">
      <w:pPr>
        <w:pStyle w:val="P68B1DB1-ListParagraph9"/>
        <w:numPr>
          <w:ilvl w:val="0"/>
          <w:numId w:val="29"/>
        </w:numPr>
        <w:spacing w:after="0" w:line="240" w:lineRule="auto"/>
        <w:jc w:val="both"/>
      </w:pPr>
      <w:r>
        <w:t>Caractériser les critères de qualité des POS ;</w:t>
      </w:r>
    </w:p>
    <w:p w14:paraId="0C3A9D15" w14:textId="77777777" w:rsidR="008568D8" w:rsidRDefault="00000000">
      <w:pPr>
        <w:pStyle w:val="P68B1DB1-ListParagraph9"/>
        <w:numPr>
          <w:ilvl w:val="0"/>
          <w:numId w:val="29"/>
        </w:numPr>
        <w:spacing w:after="0" w:line="240" w:lineRule="auto"/>
        <w:jc w:val="both"/>
      </w:pPr>
      <w:r>
        <w:t>Élaborer ou adopter un modèle de POS qui sera utilisé au cours de cet atelier.</w:t>
      </w:r>
    </w:p>
    <w:p w14:paraId="0C3A9D16" w14:textId="77777777" w:rsidR="008568D8" w:rsidRDefault="008568D8">
      <w:pPr>
        <w:spacing w:after="0" w:line="240" w:lineRule="auto"/>
        <w:ind w:left="708"/>
        <w:jc w:val="both"/>
        <w:rPr>
          <w:rFonts w:ascii="Source Sans Pro" w:eastAsiaTheme="majorEastAsia" w:hAnsi="Source Sans Pro" w:cstheme="minorHAnsi"/>
          <w:b/>
          <w:bCs/>
          <w:color w:val="002060"/>
          <w:sz w:val="26"/>
          <w:szCs w:val="26"/>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D1A" w14:textId="77777777">
        <w:tc>
          <w:tcPr>
            <w:tcW w:w="8095" w:type="dxa"/>
            <w:gridSpan w:val="2"/>
            <w:shd w:val="clear" w:color="auto" w:fill="DEEAF6" w:themeFill="accent5" w:themeFillTint="33"/>
          </w:tcPr>
          <w:p w14:paraId="0C3A9D17" w14:textId="77777777" w:rsidR="008568D8" w:rsidRDefault="00000000">
            <w:pPr>
              <w:pStyle w:val="P68B1DB1-Heading335"/>
              <w:spacing w:before="0" w:line="240" w:lineRule="auto"/>
              <w:jc w:val="both"/>
              <w:rPr>
                <w:b w:val="0"/>
                <w:bCs w:val="0"/>
              </w:rPr>
            </w:pPr>
            <w:bookmarkStart w:id="31" w:name="_Toc764265692"/>
            <w:bookmarkStart w:id="32" w:name="_Toc124949024"/>
            <w:bookmarkStart w:id="33" w:name="_Toc183368785"/>
            <w:r>
              <w:t>Session 2.1 : Définition des procédures opérationnelles standards (POS)</w:t>
            </w:r>
            <w:bookmarkEnd w:id="31"/>
            <w:bookmarkEnd w:id="32"/>
            <w:bookmarkEnd w:id="33"/>
            <w:r>
              <w:t xml:space="preserve"> </w:t>
            </w:r>
          </w:p>
          <w:p w14:paraId="0C3A9D18" w14:textId="77777777" w:rsidR="008568D8" w:rsidRDefault="008568D8">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3A9D19" w14:textId="77777777" w:rsidR="008568D8" w:rsidRDefault="00000000">
            <w:pPr>
              <w:pStyle w:val="P68B1DB1-Normal36"/>
              <w:spacing w:after="0" w:line="240" w:lineRule="auto"/>
              <w:jc w:val="both"/>
              <w:rPr>
                <w:bCs/>
              </w:rPr>
            </w:pPr>
            <w:r>
              <w:t>Logistique</w:t>
            </w:r>
          </w:p>
        </w:tc>
      </w:tr>
      <w:tr w:rsidR="008568D8" w14:paraId="0C3A9D1E" w14:textId="77777777">
        <w:tc>
          <w:tcPr>
            <w:tcW w:w="1615" w:type="dxa"/>
          </w:tcPr>
          <w:p w14:paraId="0C3A9D1B" w14:textId="77777777" w:rsidR="008568D8" w:rsidRDefault="00000000">
            <w:pPr>
              <w:pStyle w:val="P68B1DB1-Normal36"/>
              <w:spacing w:after="0" w:line="240" w:lineRule="auto"/>
              <w:ind w:left="-108" w:right="-108"/>
              <w:jc w:val="both"/>
              <w:rPr>
                <w:bCs/>
              </w:rPr>
            </w:pPr>
            <w:r>
              <w:t>Méthode</w:t>
            </w:r>
          </w:p>
        </w:tc>
        <w:tc>
          <w:tcPr>
            <w:tcW w:w="6480" w:type="dxa"/>
          </w:tcPr>
          <w:p w14:paraId="0C3A9D1C" w14:textId="77777777" w:rsidR="008568D8" w:rsidRDefault="00000000">
            <w:pPr>
              <w:pStyle w:val="P68B1DB1-Normal27"/>
              <w:spacing w:after="0" w:line="240" w:lineRule="auto"/>
              <w:jc w:val="both"/>
            </w:pPr>
            <w:r>
              <w:t>Présentation par l’facilitateur</w:t>
            </w:r>
          </w:p>
        </w:tc>
        <w:tc>
          <w:tcPr>
            <w:tcW w:w="1440" w:type="dxa"/>
            <w:vMerge w:val="restart"/>
          </w:tcPr>
          <w:p w14:paraId="0C3A9D1D" w14:textId="77777777" w:rsidR="008568D8" w:rsidRDefault="00000000">
            <w:pPr>
              <w:pStyle w:val="P68B1DB1-Normal20"/>
              <w:spacing w:after="0" w:line="240" w:lineRule="auto"/>
              <w:jc w:val="both"/>
            </w:pPr>
            <w:r>
              <w:t>Salle plénière, ordinateur, projecteur</w:t>
            </w:r>
          </w:p>
        </w:tc>
      </w:tr>
      <w:tr w:rsidR="008568D8" w14:paraId="0C3A9D23" w14:textId="77777777">
        <w:tc>
          <w:tcPr>
            <w:tcW w:w="1615" w:type="dxa"/>
          </w:tcPr>
          <w:p w14:paraId="0C3A9D1F"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9D20" w14:textId="77777777" w:rsidR="008568D8" w:rsidRDefault="00000000">
            <w:pPr>
              <w:pStyle w:val="P68B1DB1-Normal20"/>
              <w:numPr>
                <w:ilvl w:val="0"/>
                <w:numId w:val="30"/>
              </w:numPr>
              <w:spacing w:after="0" w:line="240" w:lineRule="auto"/>
              <w:jc w:val="both"/>
            </w:pPr>
            <w:r>
              <w:t xml:space="preserve">Définir ce qu’est une POS </w:t>
            </w:r>
          </w:p>
          <w:p w14:paraId="0C3A9D21" w14:textId="77777777" w:rsidR="008568D8" w:rsidRDefault="00000000">
            <w:pPr>
              <w:pStyle w:val="P68B1DB1-Normal20"/>
              <w:numPr>
                <w:ilvl w:val="0"/>
                <w:numId w:val="30"/>
              </w:numPr>
              <w:spacing w:after="0" w:line="240" w:lineRule="auto"/>
              <w:jc w:val="both"/>
            </w:pPr>
            <w:r>
              <w:t>Expliquer à quoi sert une POS</w:t>
            </w:r>
          </w:p>
        </w:tc>
        <w:tc>
          <w:tcPr>
            <w:tcW w:w="1440" w:type="dxa"/>
            <w:vMerge/>
          </w:tcPr>
          <w:p w14:paraId="0C3A9D22" w14:textId="77777777" w:rsidR="008568D8" w:rsidRDefault="008568D8">
            <w:pPr>
              <w:spacing w:after="0" w:line="240" w:lineRule="auto"/>
              <w:jc w:val="both"/>
              <w:rPr>
                <w:rFonts w:ascii="Source Sans Pro" w:hAnsi="Source Sans Pro"/>
              </w:rPr>
            </w:pPr>
          </w:p>
        </w:tc>
      </w:tr>
      <w:tr w:rsidR="008568D8" w14:paraId="0C3A9D27" w14:textId="77777777">
        <w:tc>
          <w:tcPr>
            <w:tcW w:w="1615" w:type="dxa"/>
          </w:tcPr>
          <w:p w14:paraId="0C3A9D24" w14:textId="77777777" w:rsidR="008568D8" w:rsidRDefault="00000000">
            <w:pPr>
              <w:pStyle w:val="P68B1DB1-Normal36"/>
              <w:spacing w:after="0" w:line="240" w:lineRule="auto"/>
              <w:ind w:left="-108" w:right="-108"/>
              <w:jc w:val="both"/>
              <w:rPr>
                <w:bCs/>
              </w:rPr>
            </w:pPr>
            <w:r>
              <w:t>Durée</w:t>
            </w:r>
          </w:p>
        </w:tc>
        <w:tc>
          <w:tcPr>
            <w:tcW w:w="6480" w:type="dxa"/>
          </w:tcPr>
          <w:p w14:paraId="0C3A9D25" w14:textId="77777777" w:rsidR="008568D8" w:rsidRDefault="00000000">
            <w:pPr>
              <w:pStyle w:val="P68B1DB1-Normal27"/>
              <w:spacing w:after="0" w:line="240" w:lineRule="auto"/>
              <w:jc w:val="both"/>
            </w:pPr>
            <w:r>
              <w:t>30 min</w:t>
            </w:r>
          </w:p>
        </w:tc>
        <w:tc>
          <w:tcPr>
            <w:tcW w:w="1440" w:type="dxa"/>
            <w:vMerge/>
          </w:tcPr>
          <w:p w14:paraId="0C3A9D26" w14:textId="77777777" w:rsidR="008568D8" w:rsidRDefault="008568D8">
            <w:pPr>
              <w:spacing w:after="0" w:line="240" w:lineRule="auto"/>
              <w:jc w:val="both"/>
              <w:rPr>
                <w:rFonts w:ascii="Source Sans Pro" w:hAnsi="Source Sans Pro"/>
              </w:rPr>
            </w:pPr>
          </w:p>
        </w:tc>
      </w:tr>
    </w:tbl>
    <w:p w14:paraId="0C3A9D28" w14:textId="77777777" w:rsidR="008568D8" w:rsidRDefault="008568D8">
      <w:pPr>
        <w:spacing w:after="0" w:line="240" w:lineRule="auto"/>
        <w:jc w:val="both"/>
        <w:rPr>
          <w:rFonts w:ascii="Source Sans Pro" w:hAnsi="Source Sans Pro" w:cstheme="minorBidi"/>
          <w:highlight w:val="yellow"/>
        </w:rPr>
      </w:pPr>
    </w:p>
    <w:p w14:paraId="0C3A9D29" w14:textId="77777777" w:rsidR="008568D8" w:rsidRDefault="008568D8">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D2D" w14:textId="77777777">
        <w:tc>
          <w:tcPr>
            <w:tcW w:w="8095" w:type="dxa"/>
            <w:gridSpan w:val="2"/>
            <w:shd w:val="clear" w:color="auto" w:fill="DEEAF6" w:themeFill="accent5" w:themeFillTint="33"/>
          </w:tcPr>
          <w:p w14:paraId="0C3A9D2A" w14:textId="77777777" w:rsidR="008568D8" w:rsidRDefault="00000000">
            <w:pPr>
              <w:pStyle w:val="P68B1DB1-Heading335"/>
              <w:spacing w:before="0" w:line="240" w:lineRule="auto"/>
              <w:jc w:val="both"/>
              <w:rPr>
                <w:b w:val="0"/>
                <w:bCs w:val="0"/>
              </w:rPr>
            </w:pPr>
            <w:bookmarkStart w:id="34" w:name="_Toc183368786"/>
            <w:r>
              <w:t>Session 2.2 : Introduction à l’élaboration d’une POS</w:t>
            </w:r>
            <w:bookmarkEnd w:id="34"/>
          </w:p>
          <w:p w14:paraId="0C3A9D2B" w14:textId="77777777" w:rsidR="008568D8" w:rsidRDefault="008568D8">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3A9D2C" w14:textId="77777777" w:rsidR="008568D8" w:rsidRDefault="00000000">
            <w:pPr>
              <w:pStyle w:val="P68B1DB1-Normal36"/>
              <w:spacing w:after="0" w:line="240" w:lineRule="auto"/>
              <w:jc w:val="both"/>
              <w:rPr>
                <w:bCs/>
              </w:rPr>
            </w:pPr>
            <w:r>
              <w:t>Logistique</w:t>
            </w:r>
          </w:p>
        </w:tc>
      </w:tr>
      <w:tr w:rsidR="008568D8" w14:paraId="0C3A9D31" w14:textId="77777777">
        <w:tc>
          <w:tcPr>
            <w:tcW w:w="1615" w:type="dxa"/>
          </w:tcPr>
          <w:p w14:paraId="0C3A9D2E" w14:textId="77777777" w:rsidR="008568D8" w:rsidRDefault="00000000">
            <w:pPr>
              <w:pStyle w:val="P68B1DB1-Normal36"/>
              <w:spacing w:after="0" w:line="240" w:lineRule="auto"/>
              <w:ind w:left="-108" w:right="-108"/>
              <w:jc w:val="both"/>
              <w:rPr>
                <w:bCs/>
              </w:rPr>
            </w:pPr>
            <w:r>
              <w:t>Méthode</w:t>
            </w:r>
          </w:p>
        </w:tc>
        <w:tc>
          <w:tcPr>
            <w:tcW w:w="6480" w:type="dxa"/>
          </w:tcPr>
          <w:p w14:paraId="0C3A9D2F" w14:textId="77777777" w:rsidR="008568D8" w:rsidRDefault="00000000">
            <w:pPr>
              <w:pStyle w:val="P68B1DB1-Normal27"/>
              <w:spacing w:after="0" w:line="240" w:lineRule="auto"/>
              <w:jc w:val="both"/>
            </w:pPr>
            <w:r>
              <w:t>Présentation par l’facilitateur</w:t>
            </w:r>
          </w:p>
        </w:tc>
        <w:tc>
          <w:tcPr>
            <w:tcW w:w="1440" w:type="dxa"/>
            <w:vMerge w:val="restart"/>
          </w:tcPr>
          <w:p w14:paraId="0C3A9D30" w14:textId="77777777" w:rsidR="008568D8" w:rsidRDefault="00000000">
            <w:pPr>
              <w:pStyle w:val="P68B1DB1-Normal20"/>
              <w:spacing w:after="0" w:line="240" w:lineRule="auto"/>
              <w:jc w:val="both"/>
            </w:pPr>
            <w:r>
              <w:t>Salle plénière, ordinateur, projecteur</w:t>
            </w:r>
          </w:p>
        </w:tc>
      </w:tr>
      <w:tr w:rsidR="008568D8" w14:paraId="0C3A9D37" w14:textId="77777777">
        <w:tc>
          <w:tcPr>
            <w:tcW w:w="1615" w:type="dxa"/>
          </w:tcPr>
          <w:p w14:paraId="0C3A9D32" w14:textId="77777777" w:rsidR="008568D8" w:rsidRDefault="00000000">
            <w:pPr>
              <w:pStyle w:val="P68B1DB1-Normal36"/>
              <w:spacing w:after="0" w:line="240" w:lineRule="auto"/>
              <w:ind w:left="-108" w:right="-108"/>
              <w:jc w:val="both"/>
              <w:rPr>
                <w:bCs/>
              </w:rPr>
            </w:pPr>
            <w:r>
              <w:lastRenderedPageBreak/>
              <w:t>Objectifs d’apprentissage</w:t>
            </w:r>
          </w:p>
        </w:tc>
        <w:tc>
          <w:tcPr>
            <w:tcW w:w="6480" w:type="dxa"/>
          </w:tcPr>
          <w:p w14:paraId="0C3A9D33" w14:textId="77777777" w:rsidR="008568D8" w:rsidRDefault="00000000">
            <w:pPr>
              <w:pStyle w:val="P68B1DB1-Normal20"/>
              <w:numPr>
                <w:ilvl w:val="0"/>
                <w:numId w:val="30"/>
              </w:numPr>
              <w:spacing w:after="0" w:line="240" w:lineRule="auto"/>
              <w:jc w:val="both"/>
            </w:pPr>
            <w:r>
              <w:t xml:space="preserve">Décrire le processus d’élaboration d’une POS </w:t>
            </w:r>
          </w:p>
          <w:p w14:paraId="0C3A9D34" w14:textId="77777777" w:rsidR="008568D8" w:rsidRDefault="00000000">
            <w:pPr>
              <w:pStyle w:val="P68B1DB1-Normal20"/>
              <w:numPr>
                <w:ilvl w:val="0"/>
                <w:numId w:val="30"/>
              </w:numPr>
              <w:spacing w:after="0" w:line="240" w:lineRule="auto"/>
              <w:jc w:val="both"/>
            </w:pPr>
            <w:r>
              <w:t xml:space="preserve">Décrire le contenu et le format d’une POS </w:t>
            </w:r>
          </w:p>
          <w:p w14:paraId="0C3A9D35" w14:textId="77777777" w:rsidR="008568D8" w:rsidRDefault="00000000">
            <w:pPr>
              <w:pStyle w:val="P68B1DB1-Normal20"/>
              <w:numPr>
                <w:ilvl w:val="0"/>
                <w:numId w:val="30"/>
              </w:numPr>
              <w:spacing w:after="0" w:line="240" w:lineRule="auto"/>
              <w:jc w:val="both"/>
            </w:pPr>
            <w:r>
              <w:t>Rappeler les éléments qu’il est recommandé d’intégrer dans les POS applicables aux EIR</w:t>
            </w:r>
          </w:p>
        </w:tc>
        <w:tc>
          <w:tcPr>
            <w:tcW w:w="1440" w:type="dxa"/>
            <w:vMerge/>
          </w:tcPr>
          <w:p w14:paraId="0C3A9D36" w14:textId="77777777" w:rsidR="008568D8" w:rsidRDefault="008568D8">
            <w:pPr>
              <w:spacing w:after="0" w:line="240" w:lineRule="auto"/>
              <w:jc w:val="both"/>
              <w:rPr>
                <w:rFonts w:ascii="Source Sans Pro" w:hAnsi="Source Sans Pro"/>
              </w:rPr>
            </w:pPr>
          </w:p>
        </w:tc>
      </w:tr>
      <w:tr w:rsidR="008568D8" w14:paraId="0C3A9D3B" w14:textId="77777777">
        <w:tc>
          <w:tcPr>
            <w:tcW w:w="1615" w:type="dxa"/>
          </w:tcPr>
          <w:p w14:paraId="0C3A9D38" w14:textId="77777777" w:rsidR="008568D8" w:rsidRDefault="00000000">
            <w:pPr>
              <w:pStyle w:val="P68B1DB1-Normal36"/>
              <w:spacing w:after="0" w:line="240" w:lineRule="auto"/>
              <w:ind w:left="-108" w:right="-108"/>
              <w:jc w:val="both"/>
              <w:rPr>
                <w:bCs/>
              </w:rPr>
            </w:pPr>
            <w:r>
              <w:t>Durée</w:t>
            </w:r>
          </w:p>
        </w:tc>
        <w:tc>
          <w:tcPr>
            <w:tcW w:w="6480" w:type="dxa"/>
          </w:tcPr>
          <w:p w14:paraId="0C3A9D39" w14:textId="77777777" w:rsidR="008568D8" w:rsidRDefault="00000000">
            <w:pPr>
              <w:pStyle w:val="P68B1DB1-Normal27"/>
              <w:spacing w:after="0" w:line="240" w:lineRule="auto"/>
              <w:jc w:val="both"/>
            </w:pPr>
            <w:r>
              <w:t>30 min</w:t>
            </w:r>
          </w:p>
        </w:tc>
        <w:tc>
          <w:tcPr>
            <w:tcW w:w="1440" w:type="dxa"/>
            <w:vMerge/>
          </w:tcPr>
          <w:p w14:paraId="0C3A9D3A" w14:textId="77777777" w:rsidR="008568D8" w:rsidRDefault="008568D8">
            <w:pPr>
              <w:spacing w:after="0" w:line="240" w:lineRule="auto"/>
              <w:jc w:val="both"/>
              <w:rPr>
                <w:rFonts w:ascii="Source Sans Pro" w:hAnsi="Source Sans Pro"/>
              </w:rPr>
            </w:pPr>
          </w:p>
        </w:tc>
      </w:tr>
    </w:tbl>
    <w:p w14:paraId="0C3A9D3C" w14:textId="77777777" w:rsidR="008568D8" w:rsidRDefault="008568D8">
      <w:pPr>
        <w:spacing w:after="0" w:line="240" w:lineRule="auto"/>
        <w:jc w:val="both"/>
        <w:rPr>
          <w:rFonts w:ascii="Source Sans Pro" w:hAnsi="Source Sans Pro" w:cstheme="minorHAnsi"/>
        </w:rPr>
      </w:pPr>
    </w:p>
    <w:p w14:paraId="0C3A9D3D" w14:textId="77777777" w:rsidR="008568D8" w:rsidRDefault="008568D8">
      <w:pPr>
        <w:spacing w:after="0" w:line="240" w:lineRule="auto"/>
        <w:jc w:val="both"/>
        <w:rPr>
          <w:rFonts w:ascii="Source Sans Pro" w:hAnsi="Source Sans Pro" w:cstheme="minorHAns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D41" w14:textId="77777777">
        <w:tc>
          <w:tcPr>
            <w:tcW w:w="8095" w:type="dxa"/>
            <w:gridSpan w:val="2"/>
            <w:tcBorders>
              <w:bottom w:val="single" w:sz="4" w:space="0" w:color="auto"/>
            </w:tcBorders>
            <w:shd w:val="clear" w:color="auto" w:fill="DEEAF6" w:themeFill="accent5" w:themeFillTint="33"/>
          </w:tcPr>
          <w:p w14:paraId="0C3A9D3E" w14:textId="77777777" w:rsidR="008568D8" w:rsidRDefault="00000000">
            <w:pPr>
              <w:pStyle w:val="P68B1DB1-Heading335"/>
              <w:spacing w:before="0" w:line="240" w:lineRule="auto"/>
              <w:jc w:val="both"/>
            </w:pPr>
            <w:bookmarkStart w:id="35" w:name="_Toc324218725"/>
            <w:bookmarkStart w:id="36" w:name="_Toc183368787"/>
            <w:r>
              <w:t>Session 2.3 : Activité de groupe – Critères de qualité des POS</w:t>
            </w:r>
            <w:bookmarkEnd w:id="35"/>
            <w:bookmarkEnd w:id="36"/>
          </w:p>
          <w:p w14:paraId="0C3A9D3F" w14:textId="77777777" w:rsidR="008568D8" w:rsidRDefault="00000000">
            <w:pPr>
              <w:pStyle w:val="P68B1DB1-Normal56"/>
              <w:spacing w:after="0" w:line="240" w:lineRule="auto"/>
              <w:jc w:val="both"/>
              <w:rPr>
                <w:bCs/>
              </w:rPr>
            </w:pPr>
            <w:r>
              <w:t>Activité de groupe 1 – Comment boire de l’eau à la bouteille</w:t>
            </w:r>
          </w:p>
        </w:tc>
        <w:tc>
          <w:tcPr>
            <w:tcW w:w="1440" w:type="dxa"/>
            <w:tcBorders>
              <w:bottom w:val="single" w:sz="4" w:space="0" w:color="auto"/>
            </w:tcBorders>
            <w:shd w:val="clear" w:color="auto" w:fill="DEEAF6" w:themeFill="accent5" w:themeFillTint="33"/>
          </w:tcPr>
          <w:p w14:paraId="0C3A9D40" w14:textId="77777777" w:rsidR="008568D8" w:rsidRDefault="00000000">
            <w:pPr>
              <w:pStyle w:val="P68B1DB1-Normal57"/>
              <w:spacing w:after="0" w:line="240" w:lineRule="auto"/>
              <w:jc w:val="both"/>
              <w:rPr>
                <w:bCs/>
              </w:rPr>
            </w:pPr>
            <w:r>
              <w:t>Logistique</w:t>
            </w:r>
          </w:p>
        </w:tc>
      </w:tr>
      <w:tr w:rsidR="008568D8" w14:paraId="0C3A9D45" w14:textId="77777777">
        <w:tc>
          <w:tcPr>
            <w:tcW w:w="1615" w:type="dxa"/>
            <w:tcBorders>
              <w:top w:val="single" w:sz="4" w:space="0" w:color="auto"/>
              <w:left w:val="single" w:sz="4" w:space="0" w:color="auto"/>
              <w:bottom w:val="single" w:sz="4" w:space="0" w:color="auto"/>
              <w:right w:val="single" w:sz="4" w:space="0" w:color="auto"/>
            </w:tcBorders>
          </w:tcPr>
          <w:p w14:paraId="0C3A9D42" w14:textId="77777777" w:rsidR="008568D8" w:rsidRDefault="00000000">
            <w:pPr>
              <w:pStyle w:val="P68B1DB1-Normal36"/>
              <w:spacing w:after="0" w:line="240" w:lineRule="auto"/>
              <w:ind w:left="-108" w:right="-102"/>
              <w:jc w:val="both"/>
              <w:rPr>
                <w:bCs/>
              </w:rPr>
            </w:pPr>
            <w:r>
              <w:t>Méthode</w:t>
            </w:r>
          </w:p>
        </w:tc>
        <w:tc>
          <w:tcPr>
            <w:tcW w:w="6480" w:type="dxa"/>
            <w:tcBorders>
              <w:top w:val="single" w:sz="4" w:space="0" w:color="auto"/>
              <w:left w:val="single" w:sz="4" w:space="0" w:color="auto"/>
              <w:bottom w:val="single" w:sz="4" w:space="0" w:color="auto"/>
              <w:right w:val="single" w:sz="4" w:space="0" w:color="auto"/>
            </w:tcBorders>
          </w:tcPr>
          <w:p w14:paraId="0C3A9D43" w14:textId="77777777" w:rsidR="008568D8" w:rsidRDefault="00000000">
            <w:pPr>
              <w:pStyle w:val="P68B1DB1-Normal27"/>
              <w:spacing w:after="0" w:line="240" w:lineRule="auto"/>
              <w:jc w:val="both"/>
            </w:pPr>
            <w:r>
              <w:t>Travail en groupe</w:t>
            </w:r>
          </w:p>
        </w:tc>
        <w:tc>
          <w:tcPr>
            <w:tcW w:w="1440" w:type="dxa"/>
            <w:vMerge w:val="restart"/>
            <w:tcBorders>
              <w:top w:val="single" w:sz="4" w:space="0" w:color="auto"/>
              <w:left w:val="single" w:sz="4" w:space="0" w:color="auto"/>
              <w:bottom w:val="single" w:sz="4" w:space="0" w:color="auto"/>
              <w:right w:val="single" w:sz="4" w:space="0" w:color="auto"/>
            </w:tcBorders>
          </w:tcPr>
          <w:p w14:paraId="0C3A9D44" w14:textId="77777777" w:rsidR="008568D8" w:rsidRDefault="00000000">
            <w:pPr>
              <w:pStyle w:val="P68B1DB1-Normal27"/>
              <w:spacing w:after="0" w:line="240" w:lineRule="auto"/>
            </w:pPr>
            <w:r>
              <w:t>Une bouteille d’eau par groupe/table</w:t>
            </w:r>
          </w:p>
        </w:tc>
      </w:tr>
      <w:tr w:rsidR="008568D8" w14:paraId="0C3A9D4B" w14:textId="77777777">
        <w:tc>
          <w:tcPr>
            <w:tcW w:w="1615" w:type="dxa"/>
            <w:tcBorders>
              <w:top w:val="single" w:sz="4" w:space="0" w:color="auto"/>
              <w:left w:val="single" w:sz="4" w:space="0" w:color="auto"/>
              <w:bottom w:val="single" w:sz="4" w:space="0" w:color="auto"/>
              <w:right w:val="single" w:sz="4" w:space="0" w:color="auto"/>
            </w:tcBorders>
          </w:tcPr>
          <w:p w14:paraId="0C3A9D46" w14:textId="77777777" w:rsidR="008568D8" w:rsidRDefault="00000000">
            <w:pPr>
              <w:pStyle w:val="P68B1DB1-Normal36"/>
              <w:spacing w:after="0" w:line="240" w:lineRule="auto"/>
              <w:ind w:left="-108" w:right="-102"/>
              <w:jc w:val="both"/>
              <w:rPr>
                <w:bCs/>
              </w:rPr>
            </w:pPr>
            <w:r>
              <w:t>Objectifs d’apprentissage</w:t>
            </w:r>
          </w:p>
        </w:tc>
        <w:tc>
          <w:tcPr>
            <w:tcW w:w="6480" w:type="dxa"/>
            <w:tcBorders>
              <w:top w:val="single" w:sz="4" w:space="0" w:color="auto"/>
              <w:left w:val="single" w:sz="4" w:space="0" w:color="auto"/>
              <w:bottom w:val="single" w:sz="4" w:space="0" w:color="auto"/>
              <w:right w:val="single" w:sz="4" w:space="0" w:color="auto"/>
            </w:tcBorders>
          </w:tcPr>
          <w:p w14:paraId="0C3A9D47" w14:textId="77777777" w:rsidR="008568D8" w:rsidRDefault="00000000">
            <w:pPr>
              <w:pStyle w:val="P68B1DB1-Normal20"/>
              <w:numPr>
                <w:ilvl w:val="0"/>
                <w:numId w:val="30"/>
              </w:numPr>
              <w:spacing w:after="0" w:line="240" w:lineRule="auto"/>
              <w:jc w:val="both"/>
            </w:pPr>
            <w:r>
              <w:t xml:space="preserve">Rappeler les critères de qualité des POS </w:t>
            </w:r>
          </w:p>
          <w:p w14:paraId="0C3A9D48" w14:textId="77777777" w:rsidR="008568D8" w:rsidRDefault="00000000">
            <w:pPr>
              <w:pStyle w:val="P68B1DB1-Normal20"/>
              <w:numPr>
                <w:ilvl w:val="0"/>
                <w:numId w:val="30"/>
              </w:numPr>
              <w:spacing w:after="0" w:line="240" w:lineRule="auto"/>
              <w:jc w:val="both"/>
            </w:pPr>
            <w:r>
              <w:t xml:space="preserve">Identifier les points à améliorer dans une POS </w:t>
            </w:r>
          </w:p>
          <w:p w14:paraId="0C3A9D49" w14:textId="77777777" w:rsidR="008568D8" w:rsidRDefault="00000000">
            <w:pPr>
              <w:pStyle w:val="P68B1DB1-Normal20"/>
              <w:numPr>
                <w:ilvl w:val="0"/>
                <w:numId w:val="30"/>
              </w:numPr>
              <w:spacing w:after="0" w:line="240" w:lineRule="auto"/>
              <w:jc w:val="both"/>
            </w:pPr>
            <w:r>
              <w:t>Élaborer ou adapter un modèle de POS pour le pays</w:t>
            </w:r>
          </w:p>
        </w:tc>
        <w:tc>
          <w:tcPr>
            <w:tcW w:w="1440" w:type="dxa"/>
            <w:vMerge/>
          </w:tcPr>
          <w:p w14:paraId="0C3A9D4A" w14:textId="77777777" w:rsidR="008568D8" w:rsidRDefault="008568D8">
            <w:pPr>
              <w:spacing w:after="0" w:line="240" w:lineRule="auto"/>
              <w:jc w:val="both"/>
              <w:rPr>
                <w:rFonts w:ascii="Source Sans Pro" w:hAnsi="Source Sans Pro" w:cstheme="minorBidi"/>
              </w:rPr>
            </w:pPr>
          </w:p>
        </w:tc>
      </w:tr>
      <w:tr w:rsidR="008568D8" w14:paraId="0C3A9D5E" w14:textId="77777777">
        <w:tc>
          <w:tcPr>
            <w:tcW w:w="1615" w:type="dxa"/>
            <w:tcBorders>
              <w:top w:val="single" w:sz="4" w:space="0" w:color="auto"/>
              <w:left w:val="single" w:sz="4" w:space="0" w:color="auto"/>
              <w:bottom w:val="single" w:sz="4" w:space="0" w:color="auto"/>
              <w:right w:val="single" w:sz="4" w:space="0" w:color="auto"/>
            </w:tcBorders>
          </w:tcPr>
          <w:p w14:paraId="0C3A9D5B" w14:textId="77777777" w:rsidR="008568D8" w:rsidRDefault="00000000">
            <w:pPr>
              <w:pStyle w:val="P68B1DB1-Normal36"/>
              <w:spacing w:after="0" w:line="240" w:lineRule="auto"/>
              <w:ind w:left="-108" w:right="-102"/>
              <w:jc w:val="both"/>
              <w:rPr>
                <w:bCs/>
              </w:rPr>
            </w:pPr>
            <w:r>
              <w:t>Réalisations attendues</w:t>
            </w:r>
          </w:p>
        </w:tc>
        <w:tc>
          <w:tcPr>
            <w:tcW w:w="6480" w:type="dxa"/>
            <w:tcBorders>
              <w:top w:val="single" w:sz="4" w:space="0" w:color="auto"/>
              <w:left w:val="single" w:sz="4" w:space="0" w:color="auto"/>
              <w:bottom w:val="single" w:sz="4" w:space="0" w:color="auto"/>
              <w:right w:val="single" w:sz="4" w:space="0" w:color="auto"/>
            </w:tcBorders>
          </w:tcPr>
          <w:p w14:paraId="0C3A9D5C" w14:textId="77777777" w:rsidR="008568D8" w:rsidRDefault="00000000">
            <w:pPr>
              <w:pStyle w:val="P68B1DB1-Normal20"/>
              <w:numPr>
                <w:ilvl w:val="0"/>
                <w:numId w:val="30"/>
              </w:numPr>
              <w:spacing w:after="0" w:line="240" w:lineRule="auto"/>
              <w:jc w:val="both"/>
            </w:pPr>
            <w:r>
              <w:t>Élaboration et évaluation d’une POS sur la manière de boire à la bouteille</w:t>
            </w:r>
          </w:p>
        </w:tc>
        <w:tc>
          <w:tcPr>
            <w:tcW w:w="1440" w:type="dxa"/>
            <w:vMerge/>
          </w:tcPr>
          <w:p w14:paraId="0C3A9D5D" w14:textId="77777777" w:rsidR="008568D8" w:rsidRDefault="008568D8">
            <w:pPr>
              <w:spacing w:after="0" w:line="240" w:lineRule="auto"/>
              <w:jc w:val="both"/>
            </w:pPr>
          </w:p>
        </w:tc>
      </w:tr>
      <w:tr w:rsidR="008568D8" w14:paraId="0C3A9D62" w14:textId="77777777">
        <w:tc>
          <w:tcPr>
            <w:tcW w:w="1615" w:type="dxa"/>
            <w:tcBorders>
              <w:top w:val="single" w:sz="4" w:space="0" w:color="auto"/>
              <w:left w:val="single" w:sz="4" w:space="0" w:color="auto"/>
              <w:bottom w:val="single" w:sz="4" w:space="0" w:color="auto"/>
              <w:right w:val="single" w:sz="4" w:space="0" w:color="auto"/>
            </w:tcBorders>
          </w:tcPr>
          <w:p w14:paraId="0C3A9D5F" w14:textId="77777777" w:rsidR="008568D8" w:rsidRDefault="00000000">
            <w:pPr>
              <w:pStyle w:val="P68B1DB1-Normal36"/>
              <w:spacing w:after="0" w:line="240" w:lineRule="auto"/>
              <w:ind w:left="-108" w:right="-102"/>
              <w:jc w:val="both"/>
              <w:rPr>
                <w:bCs/>
              </w:rPr>
            </w:pPr>
            <w:r>
              <w:t>Durée</w:t>
            </w:r>
          </w:p>
        </w:tc>
        <w:tc>
          <w:tcPr>
            <w:tcW w:w="6480" w:type="dxa"/>
            <w:tcBorders>
              <w:top w:val="single" w:sz="4" w:space="0" w:color="auto"/>
              <w:left w:val="single" w:sz="4" w:space="0" w:color="auto"/>
              <w:bottom w:val="single" w:sz="4" w:space="0" w:color="auto"/>
              <w:right w:val="single" w:sz="4" w:space="0" w:color="auto"/>
            </w:tcBorders>
          </w:tcPr>
          <w:p w14:paraId="0C3A9D60" w14:textId="77777777" w:rsidR="008568D8" w:rsidRDefault="00000000">
            <w:pPr>
              <w:pStyle w:val="P68B1DB1-Normal27"/>
              <w:spacing w:after="0" w:line="240" w:lineRule="auto"/>
              <w:jc w:val="both"/>
            </w:pPr>
            <w:r>
              <w:t>15 minutes de travail en groupe, 15 minutes de discussion</w:t>
            </w:r>
          </w:p>
        </w:tc>
        <w:tc>
          <w:tcPr>
            <w:tcW w:w="1440" w:type="dxa"/>
            <w:vMerge/>
          </w:tcPr>
          <w:p w14:paraId="0C3A9D61" w14:textId="77777777" w:rsidR="008568D8" w:rsidRDefault="008568D8">
            <w:pPr>
              <w:spacing w:after="0" w:line="240" w:lineRule="auto"/>
              <w:jc w:val="both"/>
            </w:pPr>
          </w:p>
        </w:tc>
      </w:tr>
    </w:tbl>
    <w:p w14:paraId="0C3A9D67" w14:textId="77777777" w:rsidR="008568D8" w:rsidRDefault="008568D8">
      <w:pPr>
        <w:spacing w:after="0" w:line="240" w:lineRule="auto"/>
        <w:jc w:val="both"/>
        <w:rPr>
          <w:rFonts w:ascii="Source Sans Pro" w:hAnsi="Source Sans Pro" w:cstheme="minorBidi"/>
        </w:rPr>
      </w:pPr>
    </w:p>
    <w:p w14:paraId="0C3A9D68" w14:textId="77777777" w:rsidR="008568D8" w:rsidRDefault="008568D8">
      <w:pPr>
        <w:spacing w:after="0" w:line="240" w:lineRule="auto"/>
        <w:jc w:val="both"/>
        <w:rPr>
          <w:rFonts w:ascii="Source Sans Pro" w:hAnsi="Source Sans Pro" w:cstheme="minorBidi"/>
        </w:rPr>
      </w:pPr>
    </w:p>
    <w:tbl>
      <w:tblPr>
        <w:tblW w:w="949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612"/>
        <w:gridCol w:w="6460"/>
        <w:gridCol w:w="1418"/>
      </w:tblGrid>
      <w:tr w:rsidR="008568D8" w14:paraId="0C3A9D6C" w14:textId="77777777">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tcPr>
          <w:p w14:paraId="0C3A9D69" w14:textId="77777777" w:rsidR="008568D8" w:rsidRDefault="00000000">
            <w:pPr>
              <w:pStyle w:val="P68B1DB1-Heading335"/>
              <w:spacing w:before="0" w:line="240" w:lineRule="auto"/>
              <w:jc w:val="both"/>
              <w:textAlignment w:val="baseline"/>
            </w:pPr>
            <w:bookmarkStart w:id="37" w:name="_Toc183368788"/>
            <w:r>
              <w:t>Session 2.3 : Activité de groupe – Critères de qualité des POS</w:t>
            </w:r>
            <w:bookmarkEnd w:id="37"/>
          </w:p>
          <w:p w14:paraId="0C3A9D6A" w14:textId="77777777" w:rsidR="008568D8" w:rsidRDefault="00000000">
            <w:pPr>
              <w:pStyle w:val="P68B1DB1-Normal56"/>
              <w:spacing w:after="0" w:line="240" w:lineRule="auto"/>
              <w:jc w:val="both"/>
              <w:textAlignment w:val="baseline"/>
              <w:rPr>
                <w:bCs/>
              </w:rPr>
            </w:pPr>
            <w:r>
              <w:t>Activité de groupe 2 – Évaluation d’un modèle de POS</w:t>
            </w: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tcPr>
          <w:p w14:paraId="0C3A9D6B" w14:textId="77777777" w:rsidR="008568D8" w:rsidRDefault="00000000">
            <w:pPr>
              <w:pStyle w:val="P68B1DB1-Normal58"/>
              <w:spacing w:after="0" w:line="240" w:lineRule="auto"/>
              <w:jc w:val="both"/>
              <w:textAlignment w:val="baseline"/>
              <w:rPr>
                <w:rFonts w:ascii="Segoe UI" w:hAnsi="Segoe UI" w:cs="Segoe UI"/>
                <w:sz w:val="18"/>
                <w:szCs w:val="18"/>
              </w:rPr>
            </w:pPr>
            <w:r>
              <w:rPr>
                <w:b/>
              </w:rPr>
              <w:t>Logistique</w:t>
            </w:r>
            <w:r>
              <w:t> </w:t>
            </w:r>
          </w:p>
        </w:tc>
      </w:tr>
      <w:tr w:rsidR="008568D8" w14:paraId="0C3A9D70" w14:textId="77777777">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0C3A9D6D" w14:textId="77777777" w:rsidR="008568D8" w:rsidRDefault="00000000">
            <w:pPr>
              <w:pStyle w:val="P68B1DB1-Normal24"/>
              <w:spacing w:after="0" w:line="240" w:lineRule="auto"/>
              <w:jc w:val="both"/>
              <w:textAlignment w:val="baseline"/>
              <w:rPr>
                <w:rFonts w:ascii="Segoe UI" w:hAnsi="Segoe UI"/>
                <w:sz w:val="18"/>
                <w:szCs w:val="18"/>
              </w:rPr>
            </w:pPr>
            <w:r>
              <w:rPr>
                <w:b/>
              </w:rPr>
              <w:t>Méthode</w:t>
            </w:r>
            <w:r>
              <w:t> </w:t>
            </w:r>
          </w:p>
        </w:tc>
        <w:tc>
          <w:tcPr>
            <w:tcW w:w="6460" w:type="dxa"/>
            <w:tcBorders>
              <w:top w:val="single" w:sz="6" w:space="0" w:color="auto"/>
              <w:left w:val="single" w:sz="6" w:space="0" w:color="auto"/>
              <w:bottom w:val="single" w:sz="6" w:space="0" w:color="auto"/>
              <w:right w:val="single" w:sz="6" w:space="0" w:color="auto"/>
            </w:tcBorders>
            <w:shd w:val="clear" w:color="auto" w:fill="auto"/>
          </w:tcPr>
          <w:p w14:paraId="0C3A9D6E" w14:textId="77777777" w:rsidR="008568D8" w:rsidRDefault="00000000">
            <w:pPr>
              <w:pStyle w:val="P68B1DB1-Normal24"/>
              <w:spacing w:after="0" w:line="240" w:lineRule="auto"/>
              <w:jc w:val="both"/>
              <w:textAlignment w:val="baseline"/>
              <w:rPr>
                <w:rFonts w:ascii="Segoe UI" w:hAnsi="Segoe UI"/>
                <w:sz w:val="18"/>
                <w:szCs w:val="18"/>
              </w:rPr>
            </w:pPr>
            <w:r>
              <w:t>Travail en groupe </w:t>
            </w: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tcPr>
          <w:p w14:paraId="0C3A9D6F" w14:textId="6A396C7A" w:rsidR="008568D8" w:rsidRDefault="0012510F">
            <w:pPr>
              <w:pStyle w:val="P68B1DB1-Normal24"/>
              <w:spacing w:after="0" w:line="240" w:lineRule="auto"/>
              <w:textAlignment w:val="baseline"/>
              <w:rPr>
                <w:rFonts w:ascii="Segoe UI" w:hAnsi="Segoe UI"/>
                <w:sz w:val="18"/>
                <w:szCs w:val="18"/>
              </w:rPr>
            </w:pPr>
            <w:r>
              <w:t>E</w:t>
            </w:r>
            <w:r w:rsidR="00000000">
              <w:t xml:space="preserve">xemple de POS sur la mobilisation et le pré déploiement </w:t>
            </w:r>
          </w:p>
        </w:tc>
      </w:tr>
      <w:tr w:rsidR="008568D8" w14:paraId="0C3A9D76" w14:textId="77777777">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0C3A9D71" w14:textId="77777777" w:rsidR="008568D8" w:rsidRDefault="00000000">
            <w:pPr>
              <w:pStyle w:val="P68B1DB1-Normal24"/>
              <w:spacing w:after="0" w:line="240" w:lineRule="auto"/>
              <w:jc w:val="both"/>
              <w:textAlignment w:val="baseline"/>
              <w:rPr>
                <w:rFonts w:ascii="Segoe UI" w:hAnsi="Segoe UI"/>
                <w:sz w:val="18"/>
                <w:szCs w:val="18"/>
              </w:rPr>
            </w:pPr>
            <w:r>
              <w:rPr>
                <w:b/>
              </w:rPr>
              <w:t>Objectifs d’apprentissage</w:t>
            </w:r>
            <w:r>
              <w:t> </w:t>
            </w:r>
          </w:p>
        </w:tc>
        <w:tc>
          <w:tcPr>
            <w:tcW w:w="6460" w:type="dxa"/>
            <w:tcBorders>
              <w:top w:val="single" w:sz="6" w:space="0" w:color="auto"/>
              <w:left w:val="single" w:sz="6" w:space="0" w:color="auto"/>
              <w:bottom w:val="single" w:sz="6" w:space="0" w:color="auto"/>
              <w:right w:val="single" w:sz="6" w:space="0" w:color="auto"/>
            </w:tcBorders>
            <w:shd w:val="clear" w:color="auto" w:fill="auto"/>
          </w:tcPr>
          <w:p w14:paraId="0C3A9D72" w14:textId="77777777" w:rsidR="008568D8" w:rsidRDefault="00000000">
            <w:pPr>
              <w:pStyle w:val="P68B1DB1-Normal20"/>
              <w:numPr>
                <w:ilvl w:val="0"/>
                <w:numId w:val="33"/>
              </w:numPr>
              <w:spacing w:after="0" w:line="240" w:lineRule="auto"/>
              <w:ind w:hanging="277"/>
              <w:jc w:val="both"/>
            </w:pPr>
            <w:r>
              <w:t>Rappeler les critères de qualité des POS  </w:t>
            </w:r>
          </w:p>
          <w:p w14:paraId="0C3A9D73" w14:textId="77777777" w:rsidR="008568D8" w:rsidRDefault="00000000">
            <w:pPr>
              <w:pStyle w:val="P68B1DB1-Normal20"/>
              <w:numPr>
                <w:ilvl w:val="0"/>
                <w:numId w:val="33"/>
              </w:numPr>
              <w:spacing w:after="0" w:line="240" w:lineRule="auto"/>
              <w:ind w:hanging="277"/>
              <w:jc w:val="both"/>
            </w:pPr>
            <w:r>
              <w:t>Identifier les points à améliorer dans une POS  </w:t>
            </w:r>
          </w:p>
          <w:p w14:paraId="0C3A9D74" w14:textId="77777777" w:rsidR="008568D8" w:rsidRDefault="00000000">
            <w:pPr>
              <w:pStyle w:val="P68B1DB1-Normal20"/>
              <w:numPr>
                <w:ilvl w:val="0"/>
                <w:numId w:val="33"/>
              </w:numPr>
              <w:spacing w:after="0" w:line="240" w:lineRule="auto"/>
              <w:ind w:hanging="277"/>
              <w:jc w:val="both"/>
            </w:pPr>
            <w:r>
              <w:t>Élaborer ou adapter un modèle de POS pour le pays </w:t>
            </w:r>
          </w:p>
        </w:tc>
        <w:tc>
          <w:tcPr>
            <w:tcW w:w="1418" w:type="dxa"/>
            <w:vMerge/>
            <w:vAlign w:val="center"/>
          </w:tcPr>
          <w:p w14:paraId="0C3A9D75" w14:textId="77777777" w:rsidR="008568D8" w:rsidRDefault="008568D8">
            <w:pPr>
              <w:spacing w:after="0" w:line="240" w:lineRule="auto"/>
              <w:jc w:val="both"/>
              <w:rPr>
                <w:rFonts w:ascii="Segoe UI" w:eastAsia="Times New Roman" w:hAnsi="Segoe UI" w:cs="Segoe UI"/>
                <w:sz w:val="18"/>
                <w:szCs w:val="18"/>
              </w:rPr>
            </w:pPr>
          </w:p>
        </w:tc>
      </w:tr>
      <w:tr w:rsidR="008568D8" w14:paraId="0C3A9D86" w14:textId="77777777">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0C3A9D83" w14:textId="77777777" w:rsidR="008568D8" w:rsidRDefault="00000000">
            <w:pPr>
              <w:pStyle w:val="P68B1DB1-Normal24"/>
              <w:spacing w:after="0" w:line="240" w:lineRule="auto"/>
              <w:jc w:val="both"/>
              <w:textAlignment w:val="baseline"/>
              <w:rPr>
                <w:rFonts w:ascii="Segoe UI" w:hAnsi="Segoe UI"/>
                <w:sz w:val="18"/>
                <w:szCs w:val="18"/>
              </w:rPr>
            </w:pPr>
            <w:r>
              <w:rPr>
                <w:b/>
              </w:rPr>
              <w:t>Réalisations attendues</w:t>
            </w:r>
            <w:r>
              <w:t> </w:t>
            </w:r>
          </w:p>
        </w:tc>
        <w:tc>
          <w:tcPr>
            <w:tcW w:w="6460" w:type="dxa"/>
            <w:tcBorders>
              <w:top w:val="single" w:sz="6" w:space="0" w:color="auto"/>
              <w:left w:val="single" w:sz="6" w:space="0" w:color="auto"/>
              <w:bottom w:val="single" w:sz="6" w:space="0" w:color="auto"/>
              <w:right w:val="single" w:sz="6" w:space="0" w:color="auto"/>
            </w:tcBorders>
            <w:shd w:val="clear" w:color="auto" w:fill="auto"/>
          </w:tcPr>
          <w:p w14:paraId="0C3A9D84" w14:textId="77777777" w:rsidR="008568D8" w:rsidRDefault="00000000">
            <w:pPr>
              <w:pStyle w:val="P68B1DB1-Normal20"/>
              <w:numPr>
                <w:ilvl w:val="0"/>
                <w:numId w:val="33"/>
              </w:numPr>
              <w:spacing w:after="0" w:line="240" w:lineRule="auto"/>
              <w:ind w:hanging="277"/>
              <w:jc w:val="both"/>
            </w:pPr>
            <w:r>
              <w:t>Évaluation de l’exemple de POS à l’aide de la grille de notation </w:t>
            </w:r>
          </w:p>
        </w:tc>
        <w:tc>
          <w:tcPr>
            <w:tcW w:w="1418" w:type="dxa"/>
            <w:vMerge/>
            <w:vAlign w:val="center"/>
          </w:tcPr>
          <w:p w14:paraId="0C3A9D85" w14:textId="77777777" w:rsidR="008568D8" w:rsidRDefault="008568D8">
            <w:pPr>
              <w:spacing w:after="0" w:line="240" w:lineRule="auto"/>
              <w:jc w:val="both"/>
              <w:rPr>
                <w:rFonts w:ascii="Segoe UI" w:eastAsia="Times New Roman" w:hAnsi="Segoe UI" w:cs="Segoe UI"/>
                <w:sz w:val="18"/>
                <w:szCs w:val="18"/>
              </w:rPr>
            </w:pPr>
          </w:p>
        </w:tc>
      </w:tr>
      <w:tr w:rsidR="008568D8" w14:paraId="0C3A9D8A" w14:textId="77777777">
        <w:trPr>
          <w:trHeight w:val="269"/>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0C3A9D87" w14:textId="77777777" w:rsidR="008568D8" w:rsidRDefault="00000000">
            <w:pPr>
              <w:pStyle w:val="P68B1DB1-Normal24"/>
              <w:spacing w:after="0" w:line="240" w:lineRule="auto"/>
              <w:jc w:val="both"/>
              <w:textAlignment w:val="baseline"/>
              <w:rPr>
                <w:rFonts w:ascii="Segoe UI" w:hAnsi="Segoe UI"/>
                <w:sz w:val="18"/>
                <w:szCs w:val="18"/>
              </w:rPr>
            </w:pPr>
            <w:r>
              <w:rPr>
                <w:b/>
              </w:rPr>
              <w:t>Durée</w:t>
            </w:r>
            <w:r>
              <w:t> </w:t>
            </w:r>
          </w:p>
        </w:tc>
        <w:tc>
          <w:tcPr>
            <w:tcW w:w="6460" w:type="dxa"/>
            <w:tcBorders>
              <w:top w:val="single" w:sz="6" w:space="0" w:color="auto"/>
              <w:left w:val="single" w:sz="6" w:space="0" w:color="auto"/>
              <w:bottom w:val="single" w:sz="6" w:space="0" w:color="auto"/>
              <w:right w:val="single" w:sz="6" w:space="0" w:color="auto"/>
            </w:tcBorders>
            <w:shd w:val="clear" w:color="auto" w:fill="auto"/>
          </w:tcPr>
          <w:p w14:paraId="0C3A9D88" w14:textId="77777777" w:rsidR="008568D8" w:rsidRDefault="00000000">
            <w:pPr>
              <w:pStyle w:val="P68B1DB1-Normal24"/>
              <w:spacing w:after="0" w:line="240" w:lineRule="auto"/>
              <w:jc w:val="both"/>
              <w:textAlignment w:val="baseline"/>
            </w:pPr>
            <w:r>
              <w:t>30 minutes de travail en groupe, 15 minutes pour les présentations</w:t>
            </w:r>
          </w:p>
        </w:tc>
        <w:tc>
          <w:tcPr>
            <w:tcW w:w="1418" w:type="dxa"/>
            <w:vMerge/>
            <w:vAlign w:val="center"/>
          </w:tcPr>
          <w:p w14:paraId="0C3A9D89" w14:textId="77777777" w:rsidR="008568D8" w:rsidRDefault="008568D8">
            <w:pPr>
              <w:spacing w:after="0" w:line="240" w:lineRule="auto"/>
              <w:jc w:val="both"/>
              <w:rPr>
                <w:rFonts w:ascii="Segoe UI" w:eastAsia="Times New Roman" w:hAnsi="Segoe UI" w:cs="Segoe UI"/>
                <w:sz w:val="18"/>
                <w:szCs w:val="18"/>
              </w:rPr>
            </w:pPr>
          </w:p>
        </w:tc>
      </w:tr>
    </w:tbl>
    <w:p w14:paraId="4DCB7F75" w14:textId="77777777" w:rsidR="00253389" w:rsidRDefault="00253389">
      <w:pPr>
        <w:pStyle w:val="P68B1DB1-Normal59"/>
        <w:spacing w:after="0" w:line="240" w:lineRule="auto"/>
        <w:jc w:val="center"/>
        <w:textAlignment w:val="baseline"/>
        <w:rPr>
          <w:b/>
          <w:bCs/>
        </w:rPr>
      </w:pPr>
    </w:p>
    <w:p w14:paraId="0C3A9D8B" w14:textId="51BCA9D0" w:rsidR="008568D8" w:rsidRDefault="00000000">
      <w:pPr>
        <w:pStyle w:val="P68B1DB1-Normal59"/>
        <w:spacing w:after="0" w:line="240" w:lineRule="auto"/>
        <w:jc w:val="center"/>
        <w:textAlignment w:val="baseline"/>
        <w:rPr>
          <w:rFonts w:ascii="Segoe UI" w:hAnsi="Segoe UI"/>
          <w:sz w:val="18"/>
          <w:szCs w:val="18"/>
        </w:rPr>
      </w:pPr>
      <w:r>
        <w:rPr>
          <w:b/>
          <w:bCs/>
        </w:rPr>
        <w:t>Exemple : POS sur la mobilisation et le pré déploiement de l’EIR de Makati</w:t>
      </w:r>
    </w:p>
    <w:p w14:paraId="0C3A9D8D" w14:textId="6BEFD096" w:rsidR="008568D8" w:rsidRPr="00253389" w:rsidRDefault="00000000">
      <w:pPr>
        <w:pStyle w:val="P68B1DB1-Normal11"/>
        <w:spacing w:after="0" w:line="240" w:lineRule="auto"/>
        <w:jc w:val="both"/>
        <w:textAlignment w:val="baseline"/>
      </w:pPr>
      <w:r>
        <w:t> </w:t>
      </w: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77"/>
        <w:gridCol w:w="7513"/>
      </w:tblGrid>
      <w:tr w:rsidR="008568D8" w14:paraId="0C3A9D8F" w14:textId="77777777">
        <w:trPr>
          <w:trHeight w:val="315"/>
        </w:trPr>
        <w:tc>
          <w:tcPr>
            <w:tcW w:w="9490" w:type="dxa"/>
            <w:gridSpan w:val="2"/>
            <w:tcBorders>
              <w:top w:val="single" w:sz="6" w:space="0" w:color="auto"/>
              <w:left w:val="single" w:sz="6" w:space="0" w:color="auto"/>
              <w:bottom w:val="single" w:sz="6" w:space="0" w:color="auto"/>
              <w:right w:val="single" w:sz="6" w:space="0" w:color="auto"/>
            </w:tcBorders>
            <w:shd w:val="clear" w:color="auto" w:fill="70AD47" w:themeFill="accent6"/>
          </w:tcPr>
          <w:p w14:paraId="0C3A9D8E" w14:textId="77777777" w:rsidR="008568D8" w:rsidRDefault="00000000">
            <w:pPr>
              <w:pStyle w:val="P68B1DB1-Normal60"/>
              <w:spacing w:after="0" w:line="240" w:lineRule="auto"/>
              <w:jc w:val="both"/>
              <w:textAlignment w:val="baseline"/>
              <w:rPr>
                <w:rFonts w:ascii="Times New Roman" w:hAnsi="Times New Roman"/>
                <w:sz w:val="24"/>
                <w:szCs w:val="24"/>
              </w:rPr>
            </w:pPr>
            <w:r>
              <w:rPr>
                <w:b/>
              </w:rPr>
              <w:t>Introduction</w:t>
            </w:r>
            <w:r>
              <w:t> </w:t>
            </w:r>
          </w:p>
        </w:tc>
      </w:tr>
      <w:tr w:rsidR="008568D8" w14:paraId="0C3A9D93" w14:textId="77777777">
        <w:trPr>
          <w:trHeight w:val="210"/>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tcPr>
          <w:p w14:paraId="0C3A9D90"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Objectif</w:t>
            </w:r>
            <w:r>
              <w:t> </w:t>
            </w:r>
          </w:p>
        </w:tc>
        <w:tc>
          <w:tcPr>
            <w:tcW w:w="7513" w:type="dxa"/>
            <w:tcBorders>
              <w:top w:val="single" w:sz="6" w:space="0" w:color="auto"/>
              <w:left w:val="single" w:sz="6" w:space="0" w:color="auto"/>
              <w:bottom w:val="single" w:sz="6" w:space="0" w:color="auto"/>
              <w:right w:val="single" w:sz="6" w:space="0" w:color="auto"/>
            </w:tcBorders>
            <w:shd w:val="clear" w:color="auto" w:fill="auto"/>
          </w:tcPr>
          <w:p w14:paraId="0C3A9D91" w14:textId="77777777" w:rsidR="008568D8" w:rsidRDefault="00000000">
            <w:pPr>
              <w:pStyle w:val="P68B1DB1-Normal61"/>
              <w:spacing w:after="0" w:line="240" w:lineRule="auto"/>
              <w:jc w:val="both"/>
              <w:textAlignment w:val="baseline"/>
            </w:pPr>
            <w:r>
              <w:t>La présente POS vise à décrire les procédures de mobilisation et de pré déploiement de l’EIR nationale de Makati en cas d’urgence de santé publique.  </w:t>
            </w:r>
          </w:p>
          <w:p w14:paraId="0C3A9D92" w14:textId="77777777" w:rsidR="008568D8" w:rsidRDefault="008568D8">
            <w:pPr>
              <w:pStyle w:val="P68B1DB1-Normal61"/>
              <w:spacing w:after="0" w:line="240" w:lineRule="auto"/>
              <w:jc w:val="both"/>
              <w:textAlignment w:val="baseline"/>
              <w:rPr>
                <w:rFonts w:ascii="Times New Roman" w:hAnsi="Times New Roman"/>
                <w:sz w:val="24"/>
                <w:szCs w:val="24"/>
              </w:rPr>
            </w:pPr>
          </w:p>
        </w:tc>
      </w:tr>
      <w:tr w:rsidR="008568D8" w14:paraId="0C3A9D97" w14:textId="77777777">
        <w:trPr>
          <w:trHeight w:val="210"/>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tcPr>
          <w:p w14:paraId="0C3A9D94"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Champ d’application</w:t>
            </w:r>
            <w:r>
              <w:t> </w:t>
            </w:r>
          </w:p>
        </w:tc>
        <w:tc>
          <w:tcPr>
            <w:tcW w:w="7513" w:type="dxa"/>
            <w:tcBorders>
              <w:top w:val="single" w:sz="6" w:space="0" w:color="auto"/>
              <w:left w:val="single" w:sz="6" w:space="0" w:color="auto"/>
              <w:bottom w:val="single" w:sz="6" w:space="0" w:color="auto"/>
              <w:right w:val="single" w:sz="6" w:space="0" w:color="auto"/>
            </w:tcBorders>
            <w:shd w:val="clear" w:color="auto" w:fill="auto"/>
          </w:tcPr>
          <w:p w14:paraId="0C3A9D95" w14:textId="77777777" w:rsidR="008568D8" w:rsidRDefault="00000000">
            <w:pPr>
              <w:pStyle w:val="P68B1DB1-Normal61"/>
              <w:spacing w:after="0" w:line="240" w:lineRule="auto"/>
              <w:jc w:val="both"/>
              <w:textAlignment w:val="baseline"/>
            </w:pPr>
            <w:r>
              <w:t>Cette POS s’applique à l’équipe nationale de gestion des EIR de Makati et a pour but de l’aider à déterminer les critères de mobilisation des EIR et de déploiement des membres des EIR lors d’une urgence de santé publique.  </w:t>
            </w:r>
          </w:p>
          <w:p w14:paraId="0C3A9D96" w14:textId="77777777" w:rsidR="008568D8" w:rsidRDefault="008568D8">
            <w:pPr>
              <w:pStyle w:val="P68B1DB1-Normal61"/>
              <w:spacing w:after="0" w:line="240" w:lineRule="auto"/>
              <w:jc w:val="both"/>
              <w:textAlignment w:val="baseline"/>
              <w:rPr>
                <w:rFonts w:ascii="Times New Roman" w:hAnsi="Times New Roman"/>
                <w:sz w:val="24"/>
                <w:szCs w:val="24"/>
              </w:rPr>
            </w:pPr>
          </w:p>
        </w:tc>
      </w:tr>
      <w:tr w:rsidR="008568D8" w14:paraId="0C3A9DB9" w14:textId="77777777">
        <w:trPr>
          <w:trHeight w:val="795"/>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tcPr>
          <w:p w14:paraId="0C3A9D98"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Principales parties prenantes</w:t>
            </w:r>
            <w:r>
              <w:t> </w:t>
            </w:r>
          </w:p>
        </w:tc>
        <w:tc>
          <w:tcPr>
            <w:tcW w:w="7513" w:type="dxa"/>
            <w:tcBorders>
              <w:top w:val="single" w:sz="6" w:space="0" w:color="auto"/>
              <w:left w:val="single" w:sz="6" w:space="0" w:color="auto"/>
              <w:bottom w:val="single" w:sz="6" w:space="0" w:color="auto"/>
              <w:right w:val="single" w:sz="6" w:space="0" w:color="auto"/>
            </w:tcBorders>
            <w:shd w:val="clear" w:color="auto" w:fill="auto"/>
          </w:tcPr>
          <w:p w14:paraId="0C3A9D99" w14:textId="77777777" w:rsidR="008568D8" w:rsidRDefault="00000000">
            <w:pPr>
              <w:pStyle w:val="P68B1DB1-Normal61"/>
              <w:spacing w:after="0" w:line="240" w:lineRule="auto"/>
              <w:jc w:val="both"/>
              <w:textAlignment w:val="baseline"/>
              <w:rPr>
                <w:rFonts w:ascii="Times New Roman" w:hAnsi="Times New Roman"/>
                <w:sz w:val="24"/>
                <w:szCs w:val="24"/>
              </w:rPr>
            </w:pPr>
            <w:r>
              <w:t>Ministère de la santé et de l’assainissement </w:t>
            </w:r>
          </w:p>
          <w:p w14:paraId="0C3A9D9A" w14:textId="77777777" w:rsidR="008568D8" w:rsidRDefault="00000000">
            <w:pPr>
              <w:pStyle w:val="P68B1DB1-Normal27"/>
              <w:numPr>
                <w:ilvl w:val="0"/>
                <w:numId w:val="33"/>
              </w:numPr>
              <w:spacing w:after="0" w:line="240" w:lineRule="auto"/>
              <w:ind w:hanging="277"/>
              <w:jc w:val="both"/>
              <w:rPr>
                <w:rFonts w:eastAsia="Calibri" w:cstheme="minorBidi"/>
              </w:rPr>
            </w:pPr>
            <w:r>
              <w:t> Fournit du personnel médical, du matériel et une aide logistique, et assure la coordination de l’appui </w:t>
            </w:r>
          </w:p>
          <w:p w14:paraId="0C3A9D9B" w14:textId="77777777" w:rsidR="008568D8" w:rsidRDefault="00000000">
            <w:pPr>
              <w:pStyle w:val="P68B1DB1-Normal20"/>
              <w:numPr>
                <w:ilvl w:val="0"/>
                <w:numId w:val="33"/>
              </w:numPr>
              <w:spacing w:after="0" w:line="240" w:lineRule="auto"/>
              <w:ind w:hanging="277"/>
              <w:jc w:val="both"/>
            </w:pPr>
            <w:r>
              <w:t>Ministère de l’environnement </w:t>
            </w:r>
          </w:p>
          <w:p w14:paraId="0C3A9D9C" w14:textId="77777777" w:rsidR="008568D8" w:rsidRDefault="00000000">
            <w:pPr>
              <w:pStyle w:val="P68B1DB1-Normal20"/>
              <w:numPr>
                <w:ilvl w:val="0"/>
                <w:numId w:val="33"/>
              </w:numPr>
              <w:spacing w:after="0" w:line="240" w:lineRule="auto"/>
              <w:ind w:hanging="277"/>
              <w:jc w:val="both"/>
            </w:pPr>
            <w:r>
              <w:t>Fournit des informations sur l’évaluation des risques, les prévisions météorologiques et la gestion des déchets </w:t>
            </w:r>
          </w:p>
          <w:p w14:paraId="0C3A9D9D" w14:textId="77777777" w:rsidR="008568D8" w:rsidRDefault="00000000">
            <w:pPr>
              <w:pStyle w:val="P68B1DB1-Normal20"/>
              <w:numPr>
                <w:ilvl w:val="0"/>
                <w:numId w:val="33"/>
              </w:numPr>
              <w:spacing w:after="0" w:line="240" w:lineRule="auto"/>
              <w:ind w:hanging="277"/>
              <w:jc w:val="both"/>
            </w:pPr>
            <w:r>
              <w:t>Ministère de la défense </w:t>
            </w:r>
          </w:p>
          <w:p w14:paraId="0C3A9D9E" w14:textId="77777777" w:rsidR="008568D8" w:rsidRDefault="00000000">
            <w:pPr>
              <w:pStyle w:val="P68B1DB1-Normal20"/>
              <w:numPr>
                <w:ilvl w:val="0"/>
                <w:numId w:val="33"/>
              </w:numPr>
              <w:spacing w:after="0" w:line="240" w:lineRule="auto"/>
              <w:ind w:hanging="277"/>
              <w:jc w:val="both"/>
            </w:pPr>
            <w:r>
              <w:t>Fournit une aide militaire aux autorités civiles et coordonne les opérations de recherche et de secours </w:t>
            </w:r>
          </w:p>
          <w:p w14:paraId="0C3A9D9F" w14:textId="77777777" w:rsidR="008568D8" w:rsidRDefault="00000000">
            <w:pPr>
              <w:pStyle w:val="P68B1DB1-Normal20"/>
              <w:numPr>
                <w:ilvl w:val="0"/>
                <w:numId w:val="33"/>
              </w:numPr>
              <w:spacing w:after="0" w:line="240" w:lineRule="auto"/>
              <w:ind w:hanging="277"/>
              <w:jc w:val="both"/>
            </w:pPr>
            <w:r>
              <w:t>Agence nationale de gestion des catastrophes </w:t>
            </w:r>
          </w:p>
          <w:p w14:paraId="0C3A9DA0" w14:textId="77777777" w:rsidR="008568D8" w:rsidRDefault="00000000">
            <w:pPr>
              <w:pStyle w:val="P68B1DB1-Normal20"/>
              <w:numPr>
                <w:ilvl w:val="0"/>
                <w:numId w:val="33"/>
              </w:numPr>
              <w:spacing w:after="0" w:line="240" w:lineRule="auto"/>
              <w:ind w:hanging="277"/>
              <w:jc w:val="both"/>
            </w:pPr>
            <w:r>
              <w:lastRenderedPageBreak/>
              <w:t>Coordonne la prévention des catastrophes et les mesures d’atténuation et de riposte ainsi que la reconstruction et le relèvement post catastrophe à Makati </w:t>
            </w:r>
          </w:p>
          <w:p w14:paraId="0C3A9DA1" w14:textId="77777777" w:rsidR="008568D8" w:rsidRDefault="00000000">
            <w:pPr>
              <w:pStyle w:val="P68B1DB1-Normal20"/>
              <w:numPr>
                <w:ilvl w:val="0"/>
                <w:numId w:val="33"/>
              </w:numPr>
              <w:spacing w:after="0" w:line="240" w:lineRule="auto"/>
              <w:ind w:hanging="277"/>
              <w:jc w:val="both"/>
            </w:pPr>
            <w:r>
              <w:t>Ministère des finances </w:t>
            </w:r>
          </w:p>
          <w:p w14:paraId="0C3A9DA2" w14:textId="77777777" w:rsidR="008568D8" w:rsidRDefault="00000000">
            <w:pPr>
              <w:pStyle w:val="P68B1DB1-Normal20"/>
              <w:numPr>
                <w:ilvl w:val="0"/>
                <w:numId w:val="33"/>
              </w:numPr>
              <w:spacing w:after="0" w:line="240" w:lineRule="auto"/>
              <w:ind w:hanging="277"/>
              <w:jc w:val="both"/>
            </w:pPr>
            <w:r>
              <w:t>Fournit les fonds nécessaires au déploiement </w:t>
            </w:r>
          </w:p>
          <w:p w14:paraId="0C3A9DA3" w14:textId="77777777" w:rsidR="008568D8" w:rsidRDefault="00000000">
            <w:pPr>
              <w:pStyle w:val="P68B1DB1-Normal20"/>
              <w:numPr>
                <w:ilvl w:val="0"/>
                <w:numId w:val="33"/>
              </w:numPr>
              <w:spacing w:after="0" w:line="240" w:lineRule="auto"/>
              <w:ind w:hanging="277"/>
              <w:jc w:val="both"/>
            </w:pPr>
            <w:r>
              <w:t>Ministère de l’intérieur </w:t>
            </w:r>
          </w:p>
          <w:p w14:paraId="0C3A9DA4" w14:textId="77777777" w:rsidR="008568D8" w:rsidRDefault="00000000">
            <w:pPr>
              <w:pStyle w:val="P68B1DB1-Normal20"/>
              <w:numPr>
                <w:ilvl w:val="0"/>
                <w:numId w:val="33"/>
              </w:numPr>
              <w:spacing w:after="0" w:line="240" w:lineRule="auto"/>
              <w:ind w:hanging="277"/>
              <w:jc w:val="both"/>
            </w:pPr>
            <w:r>
              <w:t>Assure la sécurité locale et la protection civile </w:t>
            </w:r>
          </w:p>
          <w:p w14:paraId="0C3A9DA5" w14:textId="77777777" w:rsidR="008568D8" w:rsidRDefault="00000000">
            <w:pPr>
              <w:pStyle w:val="P68B1DB1-Normal20"/>
              <w:numPr>
                <w:ilvl w:val="0"/>
                <w:numId w:val="33"/>
              </w:numPr>
              <w:spacing w:after="0" w:line="240" w:lineRule="auto"/>
              <w:ind w:hanging="277"/>
              <w:jc w:val="both"/>
            </w:pPr>
            <w:r>
              <w:t>Ministère du genre et de la protection sociale </w:t>
            </w:r>
          </w:p>
          <w:p w14:paraId="0C3A9DA6" w14:textId="77777777" w:rsidR="008568D8" w:rsidRDefault="00000000">
            <w:pPr>
              <w:pStyle w:val="P68B1DB1-Normal20"/>
              <w:numPr>
                <w:ilvl w:val="0"/>
                <w:numId w:val="33"/>
              </w:numPr>
              <w:spacing w:after="0" w:line="240" w:lineRule="auto"/>
              <w:ind w:hanging="277"/>
              <w:jc w:val="both"/>
            </w:pPr>
            <w:r>
              <w:t>Protège les populations vulnérables </w:t>
            </w:r>
          </w:p>
          <w:p w14:paraId="0C3A9DA7" w14:textId="77777777" w:rsidR="008568D8" w:rsidRDefault="00000000">
            <w:pPr>
              <w:pStyle w:val="P68B1DB1-Normal20"/>
              <w:numPr>
                <w:ilvl w:val="0"/>
                <w:numId w:val="33"/>
              </w:numPr>
              <w:spacing w:after="0" w:line="240" w:lineRule="auto"/>
              <w:ind w:hanging="277"/>
              <w:jc w:val="both"/>
            </w:pPr>
            <w:r>
              <w:t>Autorités locales </w:t>
            </w:r>
          </w:p>
          <w:p w14:paraId="0C3A9DA8" w14:textId="77777777" w:rsidR="008568D8" w:rsidRDefault="00000000">
            <w:pPr>
              <w:pStyle w:val="P68B1DB1-Normal20"/>
              <w:numPr>
                <w:ilvl w:val="0"/>
                <w:numId w:val="33"/>
              </w:numPr>
              <w:spacing w:after="0" w:line="240" w:lineRule="auto"/>
              <w:ind w:hanging="277"/>
              <w:jc w:val="both"/>
            </w:pPr>
            <w:r>
              <w:t>Facilitent l’entrée dans les communautés, la participation locale et le soutien communautaire </w:t>
            </w:r>
          </w:p>
          <w:p w14:paraId="0C3A9DA9" w14:textId="77777777" w:rsidR="008568D8" w:rsidRDefault="00000000">
            <w:pPr>
              <w:pStyle w:val="P68B1DB1-Normal20"/>
              <w:numPr>
                <w:ilvl w:val="0"/>
                <w:numId w:val="33"/>
              </w:numPr>
              <w:spacing w:after="0" w:line="240" w:lineRule="auto"/>
              <w:ind w:hanging="277"/>
              <w:jc w:val="both"/>
            </w:pPr>
            <w:r>
              <w:t xml:space="preserve">Organisations non gouvernementales (Croix-Rouge de Makati, </w:t>
            </w:r>
            <w:proofErr w:type="spellStart"/>
            <w:r>
              <w:t>Healthy</w:t>
            </w:r>
            <w:proofErr w:type="spellEnd"/>
            <w:r>
              <w:t xml:space="preserve"> World, Vétérinaires pour le développement, Water International) </w:t>
            </w:r>
          </w:p>
          <w:p w14:paraId="0C3A9DAA" w14:textId="77777777" w:rsidR="008568D8" w:rsidRDefault="00000000">
            <w:pPr>
              <w:pStyle w:val="P68B1DB1-Normal20"/>
              <w:numPr>
                <w:ilvl w:val="0"/>
                <w:numId w:val="33"/>
              </w:numPr>
              <w:spacing w:after="0" w:line="240" w:lineRule="auto"/>
              <w:ind w:hanging="277"/>
              <w:jc w:val="both"/>
            </w:pPr>
            <w:r>
              <w:t>Fournissent des articles de secours, des hébergements, un appui pour les services d’approvisionnement en eau, d’assainissement et d’hygiène ainsi qu’un soutien médical et psychosocial </w:t>
            </w:r>
          </w:p>
          <w:p w14:paraId="0C3A9DAB" w14:textId="77777777" w:rsidR="008568D8" w:rsidRDefault="00000000">
            <w:pPr>
              <w:pStyle w:val="P68B1DB1-Normal20"/>
              <w:numPr>
                <w:ilvl w:val="0"/>
                <w:numId w:val="33"/>
              </w:numPr>
              <w:spacing w:after="0" w:line="240" w:lineRule="auto"/>
              <w:ind w:hanging="277"/>
              <w:jc w:val="both"/>
            </w:pPr>
            <w:r>
              <w:t>Partenaires internationaux (OMS, CDC, UNICEF) </w:t>
            </w:r>
          </w:p>
          <w:p w14:paraId="0C3A9DAC" w14:textId="77777777" w:rsidR="008568D8" w:rsidRDefault="00000000">
            <w:pPr>
              <w:pStyle w:val="P68B1DB1-Normal20"/>
              <w:numPr>
                <w:ilvl w:val="0"/>
                <w:numId w:val="33"/>
              </w:numPr>
              <w:spacing w:after="0" w:line="240" w:lineRule="auto"/>
              <w:ind w:hanging="277"/>
              <w:jc w:val="both"/>
            </w:pPr>
            <w:r>
              <w:t>Fournissent un appui technique et logistique </w:t>
            </w:r>
          </w:p>
          <w:p w14:paraId="0C3A9DAD" w14:textId="77777777" w:rsidR="008568D8" w:rsidRDefault="00000000">
            <w:pPr>
              <w:pStyle w:val="P68B1DB1-Normal20"/>
              <w:numPr>
                <w:ilvl w:val="0"/>
                <w:numId w:val="33"/>
              </w:numPr>
              <w:spacing w:after="0" w:line="240" w:lineRule="auto"/>
              <w:ind w:hanging="277"/>
              <w:jc w:val="both"/>
            </w:pPr>
            <w:r>
              <w:t>Organisations communautaires </w:t>
            </w:r>
          </w:p>
          <w:p w14:paraId="0C3A9DAE" w14:textId="77777777" w:rsidR="008568D8" w:rsidRDefault="00000000">
            <w:pPr>
              <w:pStyle w:val="P68B1DB1-Normal20"/>
              <w:numPr>
                <w:ilvl w:val="0"/>
                <w:numId w:val="33"/>
              </w:numPr>
              <w:spacing w:after="0" w:line="240" w:lineRule="auto"/>
              <w:ind w:hanging="277"/>
              <w:jc w:val="both"/>
            </w:pPr>
            <w:r>
              <w:t>Contribuent à la coordination locale  </w:t>
            </w:r>
          </w:p>
          <w:p w14:paraId="0C3A9DAF" w14:textId="77777777" w:rsidR="008568D8" w:rsidRDefault="00000000">
            <w:pPr>
              <w:pStyle w:val="P68B1DB1-Normal20"/>
              <w:numPr>
                <w:ilvl w:val="0"/>
                <w:numId w:val="33"/>
              </w:numPr>
              <w:spacing w:after="0" w:line="240" w:lineRule="auto"/>
              <w:ind w:hanging="277"/>
              <w:jc w:val="both"/>
            </w:pPr>
            <w:r>
              <w:t>Ministère de l’information et de la communication </w:t>
            </w:r>
          </w:p>
          <w:p w14:paraId="0C3A9DB0" w14:textId="77777777" w:rsidR="008568D8" w:rsidRDefault="00000000">
            <w:pPr>
              <w:pStyle w:val="P68B1DB1-Normal20"/>
              <w:numPr>
                <w:ilvl w:val="0"/>
                <w:numId w:val="33"/>
              </w:numPr>
              <w:spacing w:after="0" w:line="240" w:lineRule="auto"/>
              <w:ind w:hanging="277"/>
              <w:jc w:val="both"/>
            </w:pPr>
            <w:r>
              <w:t>Fournit rapidement des informations au grand public au fur et à mesure de l’évolution de la situation d’urgence </w:t>
            </w:r>
          </w:p>
          <w:p w14:paraId="0C3A9DB1" w14:textId="77777777" w:rsidR="008568D8" w:rsidRDefault="00000000">
            <w:pPr>
              <w:pStyle w:val="P68B1DB1-Normal20"/>
              <w:numPr>
                <w:ilvl w:val="0"/>
                <w:numId w:val="33"/>
              </w:numPr>
              <w:spacing w:after="0" w:line="240" w:lineRule="auto"/>
              <w:ind w:hanging="277"/>
              <w:jc w:val="both"/>
            </w:pPr>
            <w:r>
              <w:t>Ministère des transports </w:t>
            </w:r>
          </w:p>
          <w:p w14:paraId="0C3A9DB2" w14:textId="77777777" w:rsidR="008568D8" w:rsidRDefault="00000000">
            <w:pPr>
              <w:pStyle w:val="P68B1DB1-Normal20"/>
              <w:numPr>
                <w:ilvl w:val="0"/>
                <w:numId w:val="33"/>
              </w:numPr>
              <w:spacing w:after="0" w:line="240" w:lineRule="auto"/>
              <w:ind w:hanging="277"/>
              <w:jc w:val="both"/>
            </w:pPr>
            <w:r>
              <w:t>Facilite les transports et les évacuations  </w:t>
            </w:r>
          </w:p>
          <w:p w14:paraId="0C3A9DB3" w14:textId="77777777" w:rsidR="008568D8" w:rsidRDefault="00000000">
            <w:pPr>
              <w:pStyle w:val="P68B1DB1-Normal20"/>
              <w:numPr>
                <w:ilvl w:val="0"/>
                <w:numId w:val="33"/>
              </w:numPr>
              <w:spacing w:after="0" w:line="240" w:lineRule="auto"/>
              <w:ind w:hanging="277"/>
              <w:jc w:val="both"/>
            </w:pPr>
            <w:r>
              <w:t>Autres membres de la communauté (selon les besoins) </w:t>
            </w:r>
          </w:p>
          <w:p w14:paraId="0C3A9DB4" w14:textId="77777777" w:rsidR="008568D8" w:rsidRDefault="00000000">
            <w:pPr>
              <w:pStyle w:val="P68B1DB1-Normal20"/>
              <w:numPr>
                <w:ilvl w:val="0"/>
                <w:numId w:val="33"/>
              </w:numPr>
              <w:spacing w:after="0" w:line="240" w:lineRule="auto"/>
              <w:ind w:hanging="277"/>
              <w:jc w:val="both"/>
              <w:rPr>
                <w:rFonts w:eastAsia="Times New Roman" w:cs="Times New Roman"/>
              </w:rPr>
            </w:pPr>
            <w:r>
              <w:t>Assurent la représentation de toutes les parties prenantes si nécessaire </w:t>
            </w:r>
          </w:p>
          <w:p w14:paraId="0C3A9DB8" w14:textId="77777777" w:rsidR="008568D8" w:rsidRDefault="008568D8" w:rsidP="00253389">
            <w:pPr>
              <w:pStyle w:val="P68B1DB1-Normal20"/>
              <w:spacing w:after="0" w:line="240" w:lineRule="auto"/>
              <w:jc w:val="both"/>
              <w:rPr>
                <w:rFonts w:eastAsia="Times New Roman" w:cs="Times New Roman"/>
              </w:rPr>
            </w:pPr>
          </w:p>
        </w:tc>
      </w:tr>
      <w:tr w:rsidR="008568D8" w14:paraId="0C3A9DBB" w14:textId="77777777">
        <w:trPr>
          <w:trHeight w:val="180"/>
        </w:trPr>
        <w:tc>
          <w:tcPr>
            <w:tcW w:w="9490" w:type="dxa"/>
            <w:gridSpan w:val="2"/>
            <w:tcBorders>
              <w:top w:val="single" w:sz="6" w:space="0" w:color="auto"/>
              <w:left w:val="single" w:sz="6" w:space="0" w:color="auto"/>
              <w:bottom w:val="single" w:sz="6" w:space="0" w:color="auto"/>
              <w:right w:val="single" w:sz="6" w:space="0" w:color="auto"/>
            </w:tcBorders>
            <w:shd w:val="clear" w:color="auto" w:fill="70AD47" w:themeFill="accent6"/>
          </w:tcPr>
          <w:p w14:paraId="0C3A9DBA" w14:textId="77777777" w:rsidR="008568D8" w:rsidRDefault="00000000">
            <w:pPr>
              <w:pStyle w:val="P68B1DB1-Normal60"/>
              <w:spacing w:after="0" w:line="240" w:lineRule="auto"/>
              <w:jc w:val="both"/>
              <w:textAlignment w:val="baseline"/>
              <w:rPr>
                <w:rFonts w:ascii="Times New Roman" w:hAnsi="Times New Roman"/>
                <w:sz w:val="24"/>
                <w:szCs w:val="24"/>
              </w:rPr>
            </w:pPr>
            <w:r>
              <w:rPr>
                <w:b/>
              </w:rPr>
              <w:lastRenderedPageBreak/>
              <w:t>Procédure</w:t>
            </w:r>
            <w:r>
              <w:t> </w:t>
            </w:r>
          </w:p>
        </w:tc>
      </w:tr>
      <w:tr w:rsidR="008568D8" w14:paraId="0C3A9E3C" w14:textId="77777777">
        <w:trPr>
          <w:trHeight w:val="705"/>
        </w:trPr>
        <w:tc>
          <w:tcPr>
            <w:tcW w:w="9490" w:type="dxa"/>
            <w:gridSpan w:val="2"/>
            <w:tcBorders>
              <w:top w:val="single" w:sz="6" w:space="0" w:color="auto"/>
              <w:left w:val="single" w:sz="6" w:space="0" w:color="auto"/>
              <w:bottom w:val="single" w:sz="6" w:space="0" w:color="auto"/>
              <w:right w:val="single" w:sz="6" w:space="0" w:color="auto"/>
            </w:tcBorders>
            <w:shd w:val="clear" w:color="auto" w:fill="auto"/>
          </w:tcPr>
          <w:p w14:paraId="0C3A9DBC"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1. Mobilisation de l’équipe d’intervention rapide</w:t>
            </w:r>
            <w:r>
              <w:t> </w:t>
            </w:r>
          </w:p>
          <w:p w14:paraId="0C3A9DBD"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DBE" w14:textId="77777777" w:rsidR="008568D8" w:rsidRDefault="00000000">
            <w:pPr>
              <w:pStyle w:val="P68B1DB1-Normal61"/>
              <w:spacing w:after="0" w:line="240" w:lineRule="auto"/>
              <w:jc w:val="both"/>
              <w:textAlignment w:val="baseline"/>
              <w:rPr>
                <w:rFonts w:ascii="Times New Roman" w:hAnsi="Times New Roman"/>
                <w:sz w:val="24"/>
                <w:szCs w:val="24"/>
              </w:rPr>
            </w:pPr>
            <w:r>
              <w:t>Le programme national d’intervention rapide de Makati est sollicité par les niveaux national, provincial et local pour participer à des interventions en cours. Les demandes auxquelles le programme national d’intervention rapide de Makati est susceptible de pouvoir répondre se répartissent en plusieurs catégories :  </w:t>
            </w:r>
          </w:p>
          <w:p w14:paraId="0C3A9DBF" w14:textId="77777777" w:rsidR="008568D8" w:rsidRDefault="00000000">
            <w:pPr>
              <w:pStyle w:val="P68B1DB1-Normal20"/>
              <w:numPr>
                <w:ilvl w:val="0"/>
                <w:numId w:val="33"/>
              </w:numPr>
              <w:spacing w:after="0" w:line="240" w:lineRule="auto"/>
              <w:ind w:hanging="277"/>
              <w:jc w:val="both"/>
            </w:pPr>
            <w:r>
              <w:t>Personnel uniquement : </w:t>
            </w:r>
          </w:p>
          <w:p w14:paraId="0C3A9DC0" w14:textId="77777777" w:rsidR="008568D8" w:rsidRDefault="00000000">
            <w:pPr>
              <w:pStyle w:val="P68B1DB1-Normal61"/>
              <w:numPr>
                <w:ilvl w:val="0"/>
                <w:numId w:val="34"/>
              </w:numPr>
              <w:spacing w:after="0" w:line="240" w:lineRule="auto"/>
              <w:jc w:val="both"/>
              <w:textAlignment w:val="baseline"/>
            </w:pPr>
            <w:r>
              <w:t>Assistance technique des membres de l’EIR nationale sur le terrain, mais également auprès du centre d’opérations d’urgence provincial, à distance ou en personne ;  </w:t>
            </w:r>
          </w:p>
          <w:p w14:paraId="0C3A9DC1" w14:textId="77777777" w:rsidR="008568D8" w:rsidRDefault="00000000">
            <w:pPr>
              <w:pStyle w:val="P68B1DB1-Normal20"/>
              <w:numPr>
                <w:ilvl w:val="0"/>
                <w:numId w:val="33"/>
              </w:numPr>
              <w:spacing w:after="0" w:line="240" w:lineRule="auto"/>
              <w:ind w:hanging="277"/>
              <w:jc w:val="both"/>
            </w:pPr>
            <w:r>
              <w:t>Ressources uniquement : </w:t>
            </w:r>
          </w:p>
          <w:p w14:paraId="0C3A9DC2" w14:textId="77777777" w:rsidR="008568D8" w:rsidRDefault="00000000">
            <w:pPr>
              <w:pStyle w:val="P68B1DB1-Normal61"/>
              <w:numPr>
                <w:ilvl w:val="0"/>
                <w:numId w:val="34"/>
              </w:numPr>
              <w:spacing w:after="0" w:line="240" w:lineRule="auto"/>
              <w:jc w:val="both"/>
              <w:textAlignment w:val="baseline"/>
            </w:pPr>
            <w:r>
              <w:t>Matériel destiné à faciliter les activités de l’EIR locale qui en fait la demande sur le terrain, par exemple :  </w:t>
            </w:r>
          </w:p>
          <w:p w14:paraId="0C3A9DC3" w14:textId="77777777" w:rsidR="008568D8" w:rsidRDefault="00000000">
            <w:pPr>
              <w:pStyle w:val="P68B1DB1-Normal61"/>
              <w:numPr>
                <w:ilvl w:val="0"/>
                <w:numId w:val="35"/>
              </w:numPr>
              <w:spacing w:after="0" w:line="240" w:lineRule="auto"/>
              <w:jc w:val="both"/>
              <w:textAlignment w:val="baseline"/>
            </w:pPr>
            <w:r>
              <w:t>Équipements de protection individuelle ; </w:t>
            </w:r>
          </w:p>
          <w:p w14:paraId="0C3A9DC4" w14:textId="77777777" w:rsidR="008568D8" w:rsidRDefault="00000000">
            <w:pPr>
              <w:pStyle w:val="P68B1DB1-Normal61"/>
              <w:numPr>
                <w:ilvl w:val="0"/>
                <w:numId w:val="35"/>
              </w:numPr>
              <w:spacing w:after="0" w:line="240" w:lineRule="auto"/>
              <w:jc w:val="both"/>
              <w:textAlignment w:val="baseline"/>
            </w:pPr>
            <w:r>
              <w:t>Matériel de collecte de données (tablettes) ; </w:t>
            </w:r>
          </w:p>
          <w:p w14:paraId="0C3A9DC5" w14:textId="77777777" w:rsidR="008568D8" w:rsidRDefault="00000000">
            <w:pPr>
              <w:pStyle w:val="P68B1DB1-Normal61"/>
              <w:numPr>
                <w:ilvl w:val="0"/>
                <w:numId w:val="35"/>
              </w:numPr>
              <w:spacing w:after="0" w:line="240" w:lineRule="auto"/>
              <w:jc w:val="both"/>
              <w:textAlignment w:val="baseline"/>
            </w:pPr>
            <w:r>
              <w:t>Outils/formulaires de collecte de données (recherche des contacts, investigation de cas, etc.) ; </w:t>
            </w:r>
          </w:p>
          <w:p w14:paraId="0C3A9DC6" w14:textId="77777777" w:rsidR="008568D8" w:rsidRDefault="00000000">
            <w:pPr>
              <w:pStyle w:val="P68B1DB1-Normal61"/>
              <w:numPr>
                <w:ilvl w:val="0"/>
                <w:numId w:val="35"/>
              </w:numPr>
              <w:spacing w:after="0" w:line="240" w:lineRule="auto"/>
              <w:jc w:val="both"/>
              <w:textAlignment w:val="baseline"/>
            </w:pPr>
            <w:r>
              <w:t>Kits de prélèvement et de conditionnement d’échantillons ; </w:t>
            </w:r>
          </w:p>
          <w:p w14:paraId="0C3A9DC7" w14:textId="77777777" w:rsidR="008568D8" w:rsidRDefault="00000000">
            <w:pPr>
              <w:pStyle w:val="P68B1DB1-Normal61"/>
              <w:numPr>
                <w:ilvl w:val="0"/>
                <w:numId w:val="35"/>
              </w:numPr>
              <w:spacing w:after="0" w:line="240" w:lineRule="auto"/>
              <w:jc w:val="both"/>
              <w:textAlignment w:val="baseline"/>
            </w:pPr>
            <w:r>
              <w:t>Transport ; </w:t>
            </w:r>
          </w:p>
          <w:p w14:paraId="0C3A9DC8" w14:textId="77777777" w:rsidR="008568D8" w:rsidRDefault="00000000">
            <w:pPr>
              <w:pStyle w:val="P68B1DB1-Normal61"/>
              <w:numPr>
                <w:ilvl w:val="0"/>
                <w:numId w:val="35"/>
              </w:numPr>
              <w:spacing w:after="0" w:line="240" w:lineRule="auto"/>
              <w:jc w:val="both"/>
              <w:textAlignment w:val="baseline"/>
            </w:pPr>
            <w:r>
              <w:t>Supports d’information, d’éducation et de communication (affiches, brochures, etc.) ; </w:t>
            </w:r>
          </w:p>
          <w:p w14:paraId="0C3A9DC9" w14:textId="77777777" w:rsidR="008568D8" w:rsidRDefault="00000000">
            <w:pPr>
              <w:pStyle w:val="P68B1DB1-Normal20"/>
              <w:numPr>
                <w:ilvl w:val="0"/>
                <w:numId w:val="33"/>
              </w:numPr>
              <w:spacing w:after="0" w:line="240" w:lineRule="auto"/>
              <w:ind w:hanging="277"/>
              <w:jc w:val="both"/>
            </w:pPr>
            <w:r>
              <w:t>Personnel et ressources : </w:t>
            </w:r>
          </w:p>
          <w:p w14:paraId="0C3A9DCA" w14:textId="77777777" w:rsidR="008568D8" w:rsidRDefault="00000000">
            <w:pPr>
              <w:pStyle w:val="P68B1DB1-Normal61"/>
              <w:numPr>
                <w:ilvl w:val="0"/>
                <w:numId w:val="36"/>
              </w:numPr>
              <w:spacing w:after="0" w:line="240" w:lineRule="auto"/>
              <w:jc w:val="both"/>
              <w:textAlignment w:val="baseline"/>
            </w:pPr>
            <w:r>
              <w:lastRenderedPageBreak/>
              <w:t>Les demandes de personnel et de ressources peuvent être adressées par les EIR locales présentes sur le terrain. Les demandes de personnel et de ressources englobent tous les éléments mentionnés ci-dessus. Le cas échéant, les ressources seront apportées par les membres de l’EIR nationale lors de son déploiement. </w:t>
            </w:r>
          </w:p>
          <w:p w14:paraId="0C3A9DCB" w14:textId="77777777" w:rsidR="008568D8" w:rsidRDefault="00000000">
            <w:pPr>
              <w:pStyle w:val="P68B1DB1-Normal61"/>
              <w:spacing w:after="0" w:line="240" w:lineRule="auto"/>
              <w:ind w:left="1440"/>
              <w:jc w:val="both"/>
              <w:textAlignment w:val="baseline"/>
              <w:rPr>
                <w:rFonts w:ascii="Times New Roman" w:hAnsi="Times New Roman"/>
                <w:sz w:val="24"/>
                <w:szCs w:val="24"/>
              </w:rPr>
            </w:pPr>
            <w:r>
              <w:t> </w:t>
            </w:r>
          </w:p>
          <w:p w14:paraId="0C3A9DCC"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1.1 Critères de mobilisation</w:t>
            </w:r>
            <w:r>
              <w:t> </w:t>
            </w:r>
          </w:p>
          <w:p w14:paraId="0C3A9DCD" w14:textId="77777777" w:rsidR="008568D8" w:rsidRDefault="00000000">
            <w:pPr>
              <w:pStyle w:val="P68B1DB1-Normal61"/>
              <w:spacing w:after="0" w:line="240" w:lineRule="auto"/>
              <w:jc w:val="both"/>
              <w:textAlignment w:val="baseline"/>
              <w:rPr>
                <w:rFonts w:ascii="Times New Roman" w:hAnsi="Times New Roman"/>
                <w:sz w:val="24"/>
                <w:szCs w:val="24"/>
              </w:rPr>
            </w:pPr>
            <w:r>
              <w:t>Le programme national d’intervention rapide de Makati sera mobilisé en fonction des critères ci-dessous, définis par la direction de l’Agence nationale de gestion des catastrophes et par les gestionnaires des EIR de Makati.  </w:t>
            </w:r>
          </w:p>
          <w:p w14:paraId="0C3A9DCE" w14:textId="77777777" w:rsidR="008568D8" w:rsidRDefault="00000000">
            <w:pPr>
              <w:pStyle w:val="P68B1DB1-Normal61"/>
              <w:spacing w:after="0" w:line="240" w:lineRule="auto"/>
              <w:jc w:val="both"/>
              <w:textAlignment w:val="baseline"/>
              <w:rPr>
                <w:rFonts w:ascii="Times New Roman" w:hAnsi="Times New Roman"/>
                <w:sz w:val="24"/>
                <w:szCs w:val="24"/>
              </w:rPr>
            </w:pPr>
            <w: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10"/>
              <w:gridCol w:w="3045"/>
              <w:gridCol w:w="2940"/>
            </w:tblGrid>
            <w:tr w:rsidR="008568D8" w14:paraId="0C3A9DD2" w14:textId="77777777">
              <w:trPr>
                <w:trHeight w:val="306"/>
              </w:trPr>
              <w:tc>
                <w:tcPr>
                  <w:tcW w:w="2910" w:type="dxa"/>
                  <w:tcBorders>
                    <w:top w:val="single" w:sz="6" w:space="0" w:color="auto"/>
                    <w:left w:val="single" w:sz="12" w:space="0" w:color="auto"/>
                    <w:bottom w:val="single" w:sz="12" w:space="0" w:color="auto"/>
                    <w:right w:val="nil"/>
                  </w:tcBorders>
                  <w:shd w:val="clear" w:color="auto" w:fill="002060"/>
                </w:tcPr>
                <w:p w14:paraId="0C3A9DCF" w14:textId="77777777" w:rsidR="008568D8" w:rsidRDefault="00000000">
                  <w:pPr>
                    <w:pStyle w:val="P68B1DB1-Normal62"/>
                    <w:spacing w:after="0" w:line="240" w:lineRule="auto"/>
                    <w:jc w:val="both"/>
                    <w:textAlignment w:val="baseline"/>
                    <w:rPr>
                      <w:rFonts w:ascii="Times New Roman" w:hAnsi="Times New Roman"/>
                      <w:bCs/>
                      <w:sz w:val="20"/>
                      <w:szCs w:val="20"/>
                    </w:rPr>
                  </w:pPr>
                  <w:r>
                    <w:rPr>
                      <w:sz w:val="20"/>
                      <w:szCs w:val="20"/>
                    </w:rPr>
                    <w:t>Décision de la direction </w:t>
                  </w:r>
                </w:p>
              </w:tc>
              <w:tc>
                <w:tcPr>
                  <w:tcW w:w="3045" w:type="dxa"/>
                  <w:tcBorders>
                    <w:top w:val="single" w:sz="6" w:space="0" w:color="auto"/>
                    <w:left w:val="nil"/>
                    <w:bottom w:val="single" w:sz="12" w:space="0" w:color="auto"/>
                    <w:right w:val="nil"/>
                  </w:tcBorders>
                  <w:shd w:val="clear" w:color="auto" w:fill="65A000"/>
                </w:tcPr>
                <w:p w14:paraId="0C3A9DD0" w14:textId="77777777" w:rsidR="008568D8" w:rsidRDefault="00000000">
                  <w:pPr>
                    <w:pStyle w:val="P68B1DB1-Normal62"/>
                    <w:spacing w:after="0" w:line="240" w:lineRule="auto"/>
                    <w:jc w:val="both"/>
                    <w:textAlignment w:val="baseline"/>
                    <w:rPr>
                      <w:rFonts w:ascii="Times New Roman" w:hAnsi="Times New Roman"/>
                      <w:bCs/>
                      <w:sz w:val="20"/>
                      <w:szCs w:val="20"/>
                    </w:rPr>
                  </w:pPr>
                  <w:r>
                    <w:rPr>
                      <w:sz w:val="20"/>
                      <w:szCs w:val="20"/>
                    </w:rPr>
                    <w:t>Approbation </w:t>
                  </w:r>
                </w:p>
              </w:tc>
              <w:tc>
                <w:tcPr>
                  <w:tcW w:w="2940" w:type="dxa"/>
                  <w:tcBorders>
                    <w:top w:val="single" w:sz="6" w:space="0" w:color="auto"/>
                    <w:left w:val="nil"/>
                    <w:bottom w:val="single" w:sz="12" w:space="0" w:color="auto"/>
                    <w:right w:val="single" w:sz="12" w:space="0" w:color="auto"/>
                  </w:tcBorders>
                  <w:shd w:val="clear" w:color="auto" w:fill="C00000"/>
                </w:tcPr>
                <w:p w14:paraId="0C3A9DD1" w14:textId="77777777" w:rsidR="008568D8" w:rsidRDefault="00000000">
                  <w:pPr>
                    <w:pStyle w:val="P68B1DB1-Normal62"/>
                    <w:spacing w:after="0" w:line="240" w:lineRule="auto"/>
                    <w:jc w:val="both"/>
                    <w:textAlignment w:val="baseline"/>
                    <w:rPr>
                      <w:rFonts w:ascii="Times New Roman" w:hAnsi="Times New Roman"/>
                      <w:bCs/>
                      <w:sz w:val="20"/>
                      <w:szCs w:val="20"/>
                    </w:rPr>
                  </w:pPr>
                  <w:r>
                    <w:rPr>
                      <w:sz w:val="20"/>
                      <w:szCs w:val="20"/>
                    </w:rPr>
                    <w:t>Refus </w:t>
                  </w:r>
                </w:p>
              </w:tc>
            </w:tr>
            <w:tr w:rsidR="008568D8" w14:paraId="0C3A9DD8" w14:textId="77777777">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tcPr>
                <w:p w14:paraId="0C3A9DD3" w14:textId="77777777" w:rsidR="008568D8" w:rsidRDefault="00000000">
                  <w:pPr>
                    <w:pStyle w:val="P68B1DB1-Normal63"/>
                    <w:spacing w:after="0" w:line="240" w:lineRule="auto"/>
                    <w:textAlignment w:val="baseline"/>
                    <w:rPr>
                      <w:rFonts w:ascii="Times New Roman" w:hAnsi="Times New Roman"/>
                      <w:bCs/>
                      <w:color w:val="FFFFFF"/>
                      <w:sz w:val="20"/>
                      <w:szCs w:val="20"/>
                    </w:rPr>
                  </w:pPr>
                  <w:r>
                    <w:rPr>
                      <w:sz w:val="20"/>
                      <w:szCs w:val="20"/>
                    </w:rPr>
                    <w:t>Épidémiologie </w:t>
                  </w:r>
                </w:p>
              </w:tc>
              <w:tc>
                <w:tcPr>
                  <w:tcW w:w="3045" w:type="dxa"/>
                  <w:tcBorders>
                    <w:top w:val="single" w:sz="12" w:space="0" w:color="auto"/>
                    <w:left w:val="single" w:sz="6" w:space="0" w:color="FFFFFF"/>
                    <w:bottom w:val="single" w:sz="12" w:space="0" w:color="auto"/>
                    <w:right w:val="single" w:sz="6" w:space="0" w:color="FFFFFF"/>
                  </w:tcBorders>
                  <w:shd w:val="clear" w:color="auto" w:fill="C5E0B3"/>
                </w:tcPr>
                <w:p w14:paraId="0C3A9DD4"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R0 élevé</w:t>
                  </w:r>
                </w:p>
                <w:p w14:paraId="0C3A9DD5"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Fort taux de mortalité2</w:t>
                  </w:r>
                </w:p>
              </w:tc>
              <w:tc>
                <w:tcPr>
                  <w:tcW w:w="2940" w:type="dxa"/>
                  <w:tcBorders>
                    <w:top w:val="single" w:sz="12" w:space="0" w:color="auto"/>
                    <w:left w:val="single" w:sz="6" w:space="0" w:color="FFFFFF"/>
                    <w:bottom w:val="single" w:sz="12" w:space="0" w:color="auto"/>
                    <w:right w:val="single" w:sz="12" w:space="0" w:color="auto"/>
                  </w:tcBorders>
                  <w:shd w:val="clear" w:color="auto" w:fill="FBE4D5"/>
                </w:tcPr>
                <w:p w14:paraId="0C3A9DD6"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R0 faible</w:t>
                  </w:r>
                </w:p>
                <w:p w14:paraId="0C3A9DD7"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Faible taux de mortalité</w:t>
                  </w:r>
                </w:p>
              </w:tc>
            </w:tr>
            <w:tr w:rsidR="008568D8" w14:paraId="0C3A9DDE" w14:textId="77777777">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tcPr>
                <w:p w14:paraId="0C3A9DD9" w14:textId="77777777" w:rsidR="008568D8" w:rsidRDefault="00000000">
                  <w:pPr>
                    <w:pStyle w:val="P68B1DB1-Normal63"/>
                    <w:spacing w:after="0" w:line="240" w:lineRule="auto"/>
                    <w:textAlignment w:val="baseline"/>
                    <w:rPr>
                      <w:rFonts w:ascii="Times New Roman" w:hAnsi="Times New Roman"/>
                      <w:bCs/>
                      <w:color w:val="FFFFFF"/>
                      <w:sz w:val="20"/>
                      <w:szCs w:val="20"/>
                    </w:rPr>
                  </w:pPr>
                  <w:r>
                    <w:rPr>
                      <w:sz w:val="20"/>
                      <w:szCs w:val="20"/>
                    </w:rPr>
                    <w:t>Ampleur de la flambée épidémique/de la catastrophe naturelle </w:t>
                  </w:r>
                </w:p>
              </w:tc>
              <w:tc>
                <w:tcPr>
                  <w:tcW w:w="3045" w:type="dxa"/>
                  <w:tcBorders>
                    <w:top w:val="single" w:sz="12" w:space="0" w:color="auto"/>
                    <w:left w:val="single" w:sz="6" w:space="0" w:color="FFFFFF"/>
                    <w:bottom w:val="single" w:sz="12" w:space="0" w:color="auto"/>
                    <w:right w:val="single" w:sz="6" w:space="0" w:color="FFFFFF"/>
                  </w:tcBorders>
                  <w:shd w:val="clear" w:color="auto" w:fill="E2EFD9"/>
                </w:tcPr>
                <w:p w14:paraId="0C3A9DDA"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Grand nombre de victimes/de cas</w:t>
                  </w:r>
                </w:p>
                <w:p w14:paraId="0C3A9DDB"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Beaucoup de dégâts critiques pour les infrastructures</w:t>
                  </w:r>
                </w:p>
              </w:tc>
              <w:tc>
                <w:tcPr>
                  <w:tcW w:w="2940" w:type="dxa"/>
                  <w:tcBorders>
                    <w:top w:val="single" w:sz="12" w:space="0" w:color="auto"/>
                    <w:left w:val="single" w:sz="6" w:space="0" w:color="FFFFFF"/>
                    <w:bottom w:val="single" w:sz="12" w:space="0" w:color="auto"/>
                    <w:right w:val="single" w:sz="12" w:space="0" w:color="auto"/>
                  </w:tcBorders>
                  <w:shd w:val="clear" w:color="auto" w:fill="FBE4D5"/>
                </w:tcPr>
                <w:p w14:paraId="0C3A9DDC"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Faible nombre de victimes/de cas</w:t>
                  </w:r>
                </w:p>
                <w:p w14:paraId="0C3A9DDD"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Peu de dégâts pour les infrastructures</w:t>
                  </w:r>
                </w:p>
              </w:tc>
            </w:tr>
            <w:tr w:rsidR="008568D8" w14:paraId="0C3A9DE2" w14:textId="77777777">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tcPr>
                <w:p w14:paraId="0C3A9DDF" w14:textId="77777777" w:rsidR="008568D8" w:rsidRDefault="00000000">
                  <w:pPr>
                    <w:pStyle w:val="P68B1DB1-Normal63"/>
                    <w:spacing w:after="0" w:line="240" w:lineRule="auto"/>
                    <w:textAlignment w:val="baseline"/>
                    <w:rPr>
                      <w:rFonts w:ascii="Times New Roman" w:hAnsi="Times New Roman"/>
                      <w:bCs/>
                      <w:color w:val="FFFFFF"/>
                      <w:sz w:val="20"/>
                      <w:szCs w:val="20"/>
                    </w:rPr>
                  </w:pPr>
                  <w:r>
                    <w:rPr>
                      <w:sz w:val="20"/>
                      <w:szCs w:val="20"/>
                    </w:rPr>
                    <w:t>Capacités de l’EIR nationale </w:t>
                  </w:r>
                </w:p>
              </w:tc>
              <w:tc>
                <w:tcPr>
                  <w:tcW w:w="3045" w:type="dxa"/>
                  <w:tcBorders>
                    <w:top w:val="single" w:sz="12" w:space="0" w:color="auto"/>
                    <w:left w:val="single" w:sz="6" w:space="0" w:color="FFFFFF"/>
                    <w:bottom w:val="single" w:sz="12" w:space="0" w:color="auto"/>
                    <w:right w:val="single" w:sz="6" w:space="0" w:color="FFFFFF"/>
                  </w:tcBorders>
                  <w:shd w:val="clear" w:color="auto" w:fill="C5E0B3"/>
                </w:tcPr>
                <w:p w14:paraId="0C3A9DE0"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Expertise technique et ressources disponibles au niveau national</w:t>
                  </w:r>
                </w:p>
              </w:tc>
              <w:tc>
                <w:tcPr>
                  <w:tcW w:w="2940" w:type="dxa"/>
                  <w:tcBorders>
                    <w:top w:val="single" w:sz="12" w:space="0" w:color="auto"/>
                    <w:left w:val="single" w:sz="6" w:space="0" w:color="FFFFFF"/>
                    <w:bottom w:val="single" w:sz="12" w:space="0" w:color="auto"/>
                    <w:right w:val="single" w:sz="12" w:space="0" w:color="auto"/>
                  </w:tcBorders>
                  <w:shd w:val="clear" w:color="auto" w:fill="FBE4D5"/>
                </w:tcPr>
                <w:p w14:paraId="0C3A9DE1"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Manque d’expertise technique et de ressources disponibles au niveau national</w:t>
                  </w:r>
                </w:p>
              </w:tc>
            </w:tr>
            <w:tr w:rsidR="008568D8" w14:paraId="0C3A9DE6" w14:textId="77777777">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tcPr>
                <w:p w14:paraId="0C3A9DE3" w14:textId="77777777" w:rsidR="008568D8" w:rsidRDefault="00000000">
                  <w:pPr>
                    <w:pStyle w:val="P68B1DB1-Normal63"/>
                    <w:spacing w:after="0" w:line="240" w:lineRule="auto"/>
                    <w:textAlignment w:val="baseline"/>
                    <w:rPr>
                      <w:rFonts w:ascii="Times New Roman" w:hAnsi="Times New Roman"/>
                      <w:bCs/>
                      <w:color w:val="FFFFFF"/>
                      <w:sz w:val="20"/>
                      <w:szCs w:val="20"/>
                    </w:rPr>
                  </w:pPr>
                  <w:r>
                    <w:rPr>
                      <w:sz w:val="20"/>
                      <w:szCs w:val="20"/>
                    </w:rPr>
                    <w:t>EIR locale </w:t>
                  </w:r>
                </w:p>
              </w:tc>
              <w:tc>
                <w:tcPr>
                  <w:tcW w:w="3045" w:type="dxa"/>
                  <w:tcBorders>
                    <w:top w:val="single" w:sz="12" w:space="0" w:color="auto"/>
                    <w:left w:val="single" w:sz="6" w:space="0" w:color="FFFFFF"/>
                    <w:bottom w:val="single" w:sz="12" w:space="0" w:color="auto"/>
                    <w:right w:val="single" w:sz="6" w:space="0" w:color="FFFFFF"/>
                  </w:tcBorders>
                  <w:shd w:val="clear" w:color="auto" w:fill="E2EFD9"/>
                </w:tcPr>
                <w:p w14:paraId="0C3A9DE4"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Manque d’expertise technique et de ressources disponibles au niveau de la province/du district</w:t>
                  </w:r>
                </w:p>
              </w:tc>
              <w:tc>
                <w:tcPr>
                  <w:tcW w:w="2940" w:type="dxa"/>
                  <w:tcBorders>
                    <w:top w:val="single" w:sz="12" w:space="0" w:color="auto"/>
                    <w:left w:val="single" w:sz="6" w:space="0" w:color="FFFFFF"/>
                    <w:bottom w:val="single" w:sz="12" w:space="0" w:color="auto"/>
                    <w:right w:val="single" w:sz="12" w:space="0" w:color="auto"/>
                  </w:tcBorders>
                  <w:shd w:val="clear" w:color="auto" w:fill="FBE4D5"/>
                </w:tcPr>
                <w:p w14:paraId="0C3A9DE5"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Expertise technique et ressources disponibles au niveau de la province/du district</w:t>
                  </w:r>
                </w:p>
              </w:tc>
            </w:tr>
            <w:tr w:rsidR="008568D8" w14:paraId="0C3A9DEE" w14:textId="77777777">
              <w:trPr>
                <w:trHeight w:val="1403"/>
              </w:trPr>
              <w:tc>
                <w:tcPr>
                  <w:tcW w:w="2910" w:type="dxa"/>
                  <w:tcBorders>
                    <w:top w:val="single" w:sz="12" w:space="0" w:color="auto"/>
                    <w:left w:val="single" w:sz="12" w:space="0" w:color="auto"/>
                    <w:bottom w:val="single" w:sz="12" w:space="0" w:color="auto"/>
                    <w:right w:val="single" w:sz="6" w:space="0" w:color="FFFFFF"/>
                  </w:tcBorders>
                  <w:shd w:val="clear" w:color="auto" w:fill="D9E2F3"/>
                </w:tcPr>
                <w:p w14:paraId="0C3A9DE7" w14:textId="77777777" w:rsidR="008568D8" w:rsidRDefault="00000000">
                  <w:pPr>
                    <w:pStyle w:val="P68B1DB1-Normal63"/>
                    <w:spacing w:after="0" w:line="240" w:lineRule="auto"/>
                    <w:textAlignment w:val="baseline"/>
                    <w:rPr>
                      <w:rFonts w:ascii="Times New Roman" w:hAnsi="Times New Roman"/>
                      <w:bCs/>
                      <w:color w:val="FFFFFF"/>
                      <w:sz w:val="20"/>
                      <w:szCs w:val="20"/>
                    </w:rPr>
                  </w:pPr>
                  <w:r>
                    <w:rPr>
                      <w:sz w:val="20"/>
                      <w:szCs w:val="20"/>
                    </w:rPr>
                    <w:t>Lieu de la flambée épidémique/de la catastrophe naturelle et situation transfrontalière </w:t>
                  </w:r>
                </w:p>
              </w:tc>
              <w:tc>
                <w:tcPr>
                  <w:tcW w:w="3045" w:type="dxa"/>
                  <w:tcBorders>
                    <w:top w:val="single" w:sz="12" w:space="0" w:color="auto"/>
                    <w:left w:val="single" w:sz="6" w:space="0" w:color="FFFFFF"/>
                    <w:bottom w:val="single" w:sz="12" w:space="0" w:color="auto"/>
                    <w:right w:val="single" w:sz="6" w:space="0" w:color="FFFFFF"/>
                  </w:tcBorders>
                  <w:shd w:val="clear" w:color="auto" w:fill="C5E0B3"/>
                </w:tcPr>
                <w:p w14:paraId="0C3A9DE8"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Maladies à tendance épidémique ou urgence de santé publique de portée internationale</w:t>
                  </w:r>
                </w:p>
                <w:p w14:paraId="0C3A9DE9"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Transmission transfrontalière</w:t>
                  </w:r>
                </w:p>
                <w:p w14:paraId="0C3A9DEA"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Zone locale inaccessible</w:t>
                  </w:r>
                </w:p>
              </w:tc>
              <w:tc>
                <w:tcPr>
                  <w:tcW w:w="2940" w:type="dxa"/>
                  <w:tcBorders>
                    <w:top w:val="single" w:sz="12" w:space="0" w:color="auto"/>
                    <w:left w:val="single" w:sz="6" w:space="0" w:color="FFFFFF"/>
                    <w:bottom w:val="single" w:sz="12" w:space="0" w:color="auto"/>
                    <w:right w:val="single" w:sz="12" w:space="0" w:color="auto"/>
                  </w:tcBorders>
                  <w:shd w:val="clear" w:color="auto" w:fill="FBE4D5"/>
                </w:tcPr>
                <w:p w14:paraId="0C3A9DEB"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Situation ne correspondant pas à une urgence de santé publique de portée internationale</w:t>
                  </w:r>
                </w:p>
                <w:p w14:paraId="0C3A9DEC"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Pas de transmission transfrontalière</w:t>
                  </w:r>
                </w:p>
                <w:p w14:paraId="0C3A9DED" w14:textId="77777777" w:rsidR="008568D8" w:rsidRDefault="00000000">
                  <w:pPr>
                    <w:pStyle w:val="P68B1DB1-Normal61"/>
                    <w:spacing w:after="0" w:line="240" w:lineRule="auto"/>
                    <w:textAlignment w:val="baseline"/>
                    <w:rPr>
                      <w:rFonts w:ascii="Times New Roman" w:hAnsi="Times New Roman"/>
                      <w:sz w:val="20"/>
                      <w:szCs w:val="20"/>
                    </w:rPr>
                  </w:pPr>
                  <w:r>
                    <w:rPr>
                      <w:sz w:val="20"/>
                      <w:szCs w:val="20"/>
                    </w:rPr>
                    <w:t>Zone locale accessible</w:t>
                  </w:r>
                </w:p>
              </w:tc>
            </w:tr>
          </w:tbl>
          <w:p w14:paraId="0C3A9DEF"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DF0"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1.2 Processus de demande officielle</w:t>
            </w:r>
            <w:r>
              <w:t> </w:t>
            </w:r>
          </w:p>
          <w:p w14:paraId="0C3A9DF1"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DF2" w14:textId="77777777" w:rsidR="008568D8" w:rsidRDefault="00000000">
            <w:pPr>
              <w:pStyle w:val="P68B1DB1-Normal61"/>
              <w:spacing w:after="0" w:line="240" w:lineRule="auto"/>
              <w:jc w:val="both"/>
              <w:textAlignment w:val="baseline"/>
              <w:rPr>
                <w:rFonts w:ascii="Times New Roman" w:hAnsi="Times New Roman"/>
                <w:sz w:val="24"/>
                <w:szCs w:val="24"/>
              </w:rPr>
            </w:pPr>
            <w:r>
              <w:t>Une demande adressée au programme national d’intervention rapide d’un pays par courrier électronique et/ou par téléphone doit être suivie d’une demande écrite formelle. La demande peut être envoyée en utilisant l’une des méthodes suivantes :  </w:t>
            </w:r>
          </w:p>
          <w:p w14:paraId="0C3A9DF3" w14:textId="77777777" w:rsidR="008568D8" w:rsidRDefault="00000000">
            <w:pPr>
              <w:pStyle w:val="P68B1DB1-Normal61"/>
              <w:numPr>
                <w:ilvl w:val="0"/>
                <w:numId w:val="37"/>
              </w:numPr>
              <w:spacing w:after="0" w:line="240" w:lineRule="auto"/>
              <w:ind w:left="701"/>
              <w:jc w:val="both"/>
              <w:textAlignment w:val="baseline"/>
            </w:pPr>
            <w:r>
              <w:rPr>
                <w:color w:val="2B579A"/>
                <w:shd w:val="clear" w:color="auto" w:fill="FFFF00"/>
              </w:rPr>
              <w:t xml:space="preserve">Courrier électronique : </w:t>
            </w:r>
            <w:hyperlink r:id="rId25" w:tgtFrame="_blank" w:history="1">
              <w:r>
                <w:rPr>
                  <w:color w:val="0000FF"/>
                  <w:u w:val="single"/>
                  <w:shd w:val="clear" w:color="auto" w:fill="FFFF00"/>
                </w:rPr>
                <w:t>NEIR@XXX.GOV</w:t>
              </w:r>
            </w:hyperlink>
            <w:r>
              <w:t> </w:t>
            </w:r>
          </w:p>
          <w:p w14:paraId="0C3A9DF4" w14:textId="77777777" w:rsidR="008568D8" w:rsidRDefault="00000000">
            <w:pPr>
              <w:pStyle w:val="P68B1DB1-Normal61"/>
              <w:numPr>
                <w:ilvl w:val="0"/>
                <w:numId w:val="37"/>
              </w:numPr>
              <w:spacing w:after="0" w:line="240" w:lineRule="auto"/>
              <w:ind w:left="701"/>
              <w:jc w:val="both"/>
              <w:textAlignment w:val="baseline"/>
            </w:pPr>
            <w:r>
              <w:rPr>
                <w:shd w:val="clear" w:color="auto" w:fill="FFFF00"/>
              </w:rPr>
              <w:t>Téléphone : XXXXXXXXXX</w:t>
            </w:r>
            <w:r>
              <w:t> </w:t>
            </w:r>
          </w:p>
          <w:p w14:paraId="0C3A9DF5" w14:textId="77777777" w:rsidR="008568D8" w:rsidRDefault="00000000">
            <w:pPr>
              <w:pStyle w:val="P68B1DB1-Normal61"/>
              <w:numPr>
                <w:ilvl w:val="0"/>
                <w:numId w:val="37"/>
              </w:numPr>
              <w:spacing w:after="0" w:line="240" w:lineRule="auto"/>
              <w:ind w:left="701"/>
              <w:jc w:val="both"/>
              <w:textAlignment w:val="baseline"/>
            </w:pPr>
            <w:r>
              <w:t xml:space="preserve">La demande par courrier électronique ou par téléphone doit être suivie d’une lettre de demande officielle envoyée sur </w:t>
            </w:r>
            <w:hyperlink r:id="rId26" w:tgtFrame="_blank" w:history="1">
              <w:r>
                <w:rPr>
                  <w:color w:val="0000FF"/>
                  <w:u w:val="single"/>
                  <w:shd w:val="clear" w:color="auto" w:fill="FFFF00"/>
                </w:rPr>
                <w:t>NEIR@XXX.GOV</w:t>
              </w:r>
            </w:hyperlink>
            <w:r>
              <w:t xml:space="preserve"> et adressée au directeur du/de la/etc. </w:t>
            </w:r>
            <w:r>
              <w:rPr>
                <w:shd w:val="clear" w:color="auto" w:fill="FFFF00"/>
              </w:rPr>
              <w:t>XXX</w:t>
            </w:r>
            <w:r>
              <w:t>. </w:t>
            </w:r>
          </w:p>
          <w:p w14:paraId="0C3A9DF6" w14:textId="77777777" w:rsidR="008568D8" w:rsidRDefault="00000000">
            <w:pPr>
              <w:pStyle w:val="P68B1DB1-Normal61"/>
              <w:spacing w:after="0" w:line="240" w:lineRule="auto"/>
              <w:jc w:val="both"/>
              <w:textAlignment w:val="baseline"/>
              <w:rPr>
                <w:rFonts w:ascii="Times New Roman" w:hAnsi="Times New Roman"/>
                <w:sz w:val="24"/>
                <w:szCs w:val="24"/>
              </w:rPr>
            </w:pPr>
            <w:r>
              <w:t> La demande officielle doit contenir les informations suivantes :  </w:t>
            </w:r>
          </w:p>
          <w:p w14:paraId="0C3A9DF7" w14:textId="77777777" w:rsidR="008568D8" w:rsidRDefault="00000000">
            <w:pPr>
              <w:pStyle w:val="P68B1DB1-Normal20"/>
              <w:numPr>
                <w:ilvl w:val="1"/>
                <w:numId w:val="33"/>
              </w:numPr>
              <w:spacing w:after="0" w:line="240" w:lineRule="auto"/>
              <w:ind w:left="701"/>
              <w:jc w:val="both"/>
            </w:pPr>
            <w:r>
              <w:t>Nom du demandeur : </w:t>
            </w:r>
          </w:p>
          <w:p w14:paraId="0C3A9DF8" w14:textId="77777777" w:rsidR="008568D8" w:rsidRDefault="00000000">
            <w:pPr>
              <w:pStyle w:val="P68B1DB1-Normal20"/>
              <w:numPr>
                <w:ilvl w:val="1"/>
                <w:numId w:val="33"/>
              </w:numPr>
              <w:spacing w:after="0" w:line="240" w:lineRule="auto"/>
              <w:ind w:left="701"/>
              <w:jc w:val="both"/>
            </w:pPr>
            <w:r>
              <w:t>Coordonnées : </w:t>
            </w:r>
          </w:p>
          <w:p w14:paraId="0C3A9DF9" w14:textId="77777777" w:rsidR="008568D8" w:rsidRDefault="00000000">
            <w:pPr>
              <w:pStyle w:val="P68B1DB1-Normal20"/>
              <w:numPr>
                <w:ilvl w:val="1"/>
                <w:numId w:val="33"/>
              </w:numPr>
              <w:spacing w:after="0" w:line="240" w:lineRule="auto"/>
              <w:ind w:left="701"/>
              <w:jc w:val="both"/>
            </w:pPr>
            <w:r>
              <w:t>Lieu : </w:t>
            </w:r>
          </w:p>
          <w:p w14:paraId="0C3A9DFA" w14:textId="77777777" w:rsidR="008568D8" w:rsidRDefault="00000000">
            <w:pPr>
              <w:pStyle w:val="P68B1DB1-Normal20"/>
              <w:numPr>
                <w:ilvl w:val="1"/>
                <w:numId w:val="33"/>
              </w:numPr>
              <w:spacing w:after="0" w:line="240" w:lineRule="auto"/>
              <w:ind w:left="701"/>
              <w:jc w:val="both"/>
            </w:pPr>
            <w:r>
              <w:t>Type de demande : [Personnel, Ressources, Personnel et Ressources] </w:t>
            </w:r>
          </w:p>
          <w:p w14:paraId="0C3A9DFB" w14:textId="77777777" w:rsidR="008568D8" w:rsidRDefault="00000000">
            <w:pPr>
              <w:pStyle w:val="P68B1DB1-Normal20"/>
              <w:numPr>
                <w:ilvl w:val="1"/>
                <w:numId w:val="33"/>
              </w:numPr>
              <w:spacing w:after="0" w:line="240" w:lineRule="auto"/>
              <w:ind w:left="701"/>
              <w:jc w:val="both"/>
            </w:pPr>
            <w:r>
              <w:t>Durée demandée :  </w:t>
            </w:r>
          </w:p>
          <w:p w14:paraId="0C3A9DFC" w14:textId="77777777" w:rsidR="008568D8" w:rsidRDefault="00000000">
            <w:pPr>
              <w:pStyle w:val="P68B1DB1-Normal20"/>
              <w:numPr>
                <w:ilvl w:val="1"/>
                <w:numId w:val="33"/>
              </w:numPr>
              <w:spacing w:after="0" w:line="240" w:lineRule="auto"/>
              <w:ind w:left="701"/>
              <w:jc w:val="both"/>
            </w:pPr>
            <w:r>
              <w:t>Justification/explication de la demande :  </w:t>
            </w:r>
          </w:p>
          <w:p w14:paraId="0C3A9DFD" w14:textId="77777777" w:rsidR="008568D8" w:rsidRDefault="00000000">
            <w:pPr>
              <w:pStyle w:val="P68B1DB1-Normal20"/>
              <w:numPr>
                <w:ilvl w:val="1"/>
                <w:numId w:val="33"/>
              </w:numPr>
              <w:spacing w:after="0" w:line="240" w:lineRule="auto"/>
              <w:ind w:left="701"/>
              <w:jc w:val="both"/>
            </w:pPr>
            <w:r>
              <w:t>Objectifs :  </w:t>
            </w:r>
          </w:p>
          <w:p w14:paraId="0C3A9DFE" w14:textId="77777777" w:rsidR="008568D8" w:rsidRDefault="00000000">
            <w:pPr>
              <w:pStyle w:val="P68B1DB1-Normal20"/>
              <w:numPr>
                <w:ilvl w:val="1"/>
                <w:numId w:val="33"/>
              </w:numPr>
              <w:spacing w:after="0" w:line="240" w:lineRule="auto"/>
              <w:ind w:left="701"/>
              <w:jc w:val="both"/>
            </w:pPr>
            <w:r>
              <w:t>Activités : </w:t>
            </w:r>
          </w:p>
          <w:p w14:paraId="0C3A9DFF"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00"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1.3 Processus d’approbation</w:t>
            </w:r>
            <w:r>
              <w:t> </w:t>
            </w:r>
          </w:p>
          <w:p w14:paraId="0C3A9E01"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02" w14:textId="77777777" w:rsidR="008568D8" w:rsidRDefault="00000000">
            <w:pPr>
              <w:pStyle w:val="P68B1DB1-Normal61"/>
              <w:spacing w:after="0" w:line="240" w:lineRule="auto"/>
              <w:jc w:val="both"/>
              <w:textAlignment w:val="baseline"/>
              <w:rPr>
                <w:rFonts w:ascii="Times New Roman" w:hAnsi="Times New Roman"/>
                <w:sz w:val="24"/>
                <w:szCs w:val="24"/>
              </w:rPr>
            </w:pPr>
            <w:r>
              <w:lastRenderedPageBreak/>
              <w:t xml:space="preserve">L’équipe nationale de gestion des EIR de Makati organisera une réunion avec l’Agence nationale de gestion des catastrophes dans un délai de 24 heures. Le responsable du développement du personnel, un expert du domaine au niveau national et un responsable de la logistique seront également conviés à cette réunion (le cas échéant). Le schéma ci-dessous indique le déroulement du processus d’approbation. </w:t>
            </w:r>
          </w:p>
          <w:p w14:paraId="0C3A9E03" w14:textId="77777777" w:rsidR="008568D8" w:rsidRDefault="00000000">
            <w:pPr>
              <w:spacing w:after="0" w:line="240" w:lineRule="auto"/>
              <w:jc w:val="both"/>
            </w:pPr>
            <w:r>
              <w:t> </w:t>
            </w:r>
            <w:r>
              <w:rPr>
                <w:noProof/>
              </w:rPr>
              <w:drawing>
                <wp:inline distT="0" distB="0" distL="0" distR="0" wp14:anchorId="0C3AAC87" wp14:editId="0C3AAC88">
                  <wp:extent cx="4572000" cy="4019550"/>
                  <wp:effectExtent l="0" t="0" r="0" b="0"/>
                  <wp:docPr id="1085048586" name="Image 1085048586" descr="Flowchart of the approval process to be followed from the time an official request is receiv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048586" name="Image 1085048586" descr="Flowchart of the approval process to be followed from the time an official request is received ."/>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4572000" cy="4019550"/>
                          </a:xfrm>
                          <a:prstGeom prst="rect">
                            <a:avLst/>
                          </a:prstGeom>
                        </pic:spPr>
                      </pic:pic>
                    </a:graphicData>
                  </a:graphic>
                </wp:inline>
              </w:drawing>
            </w:r>
            <w:r>
              <w:br/>
            </w:r>
          </w:p>
          <w:p w14:paraId="0C3A9E04" w14:textId="77777777" w:rsidR="008568D8" w:rsidRDefault="008568D8">
            <w:pPr>
              <w:spacing w:after="0" w:line="240" w:lineRule="auto"/>
              <w:jc w:val="both"/>
            </w:pPr>
          </w:p>
          <w:p w14:paraId="0C3A9E05" w14:textId="77777777" w:rsidR="008568D8" w:rsidRDefault="00000000">
            <w:pPr>
              <w:pStyle w:val="P68B1DB1-Normal61"/>
              <w:spacing w:after="0" w:line="240" w:lineRule="auto"/>
              <w:jc w:val="both"/>
              <w:rPr>
                <w:rFonts w:ascii="Times New Roman" w:hAnsi="Times New Roman"/>
                <w:sz w:val="24"/>
                <w:szCs w:val="24"/>
              </w:rPr>
            </w:pPr>
            <w:r>
              <w:t>Après examen de la demande officielle, l’équipe de gestion rendra une décision d’acceptation, de refus, ou indiquera avoir besoin d’informations complémentaires.  Dans ce dernier cas, les informations demandées devront être transmises dès que possible, après quoi l’équipe de gestion organisera une nouvelle réunion dans un délai de 24 heures pour réexaminer la demande. </w:t>
            </w:r>
          </w:p>
          <w:p w14:paraId="0C3A9E06" w14:textId="77777777" w:rsidR="008568D8" w:rsidRDefault="008568D8">
            <w:pPr>
              <w:spacing w:after="0" w:line="240" w:lineRule="auto"/>
              <w:jc w:val="both"/>
              <w:textAlignment w:val="baseline"/>
              <w:rPr>
                <w:rFonts w:ascii="Source Sans Pro" w:eastAsia="Times New Roman" w:hAnsi="Source Sans Pro" w:cs="Times New Roman"/>
                <w:color w:val="000000"/>
              </w:rPr>
            </w:pPr>
          </w:p>
          <w:p w14:paraId="0C3A9E07" w14:textId="77777777" w:rsidR="008568D8" w:rsidRDefault="00000000">
            <w:pPr>
              <w:pStyle w:val="P68B1DB1-Normal64"/>
              <w:spacing w:after="0" w:line="240" w:lineRule="auto"/>
              <w:jc w:val="both"/>
              <w:textAlignment w:val="baseline"/>
              <w:rPr>
                <w:rFonts w:ascii="Times New Roman" w:hAnsi="Times New Roman"/>
                <w:sz w:val="24"/>
                <w:szCs w:val="24"/>
              </w:rPr>
            </w:pPr>
            <w:r>
              <w:t>Un modèle de courrier officiel d’approbation ou de refus d’une demande est proposé ci-dessous.   </w:t>
            </w:r>
          </w:p>
          <w:p w14:paraId="0C3A9E08" w14:textId="77777777" w:rsidR="008568D8" w:rsidRDefault="00000000">
            <w:pPr>
              <w:pStyle w:val="P68B1DB1-Normal64"/>
              <w:spacing w:after="0" w:line="240" w:lineRule="auto"/>
              <w:jc w:val="both"/>
              <w:textAlignment w:val="baseline"/>
              <w:rPr>
                <w:rFonts w:ascii="Times New Roman" w:hAnsi="Times New Roman"/>
                <w:sz w:val="24"/>
                <w:szCs w:val="24"/>
              </w:rPr>
            </w:pPr>
            <w:r>
              <w:t> </w:t>
            </w:r>
          </w:p>
          <w:p w14:paraId="0C3A9E09" w14:textId="77777777" w:rsidR="008568D8" w:rsidRDefault="00000000">
            <w:pPr>
              <w:pStyle w:val="P68B1DB1-Normal61"/>
              <w:spacing w:after="0" w:line="240" w:lineRule="auto"/>
              <w:jc w:val="both"/>
              <w:textAlignment w:val="baseline"/>
              <w:rPr>
                <w:rFonts w:ascii="Times New Roman" w:hAnsi="Times New Roman"/>
                <w:sz w:val="24"/>
                <w:szCs w:val="24"/>
              </w:rPr>
            </w:pPr>
            <w:r>
              <w:rPr>
                <w:u w:val="single"/>
              </w:rPr>
              <w:t>Courrier officiel d’approbation ou de refus d’une demande</w:t>
            </w:r>
            <w:r>
              <w:t> </w:t>
            </w:r>
          </w:p>
          <w:p w14:paraId="0C3A9E0A"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0B"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Agence nationale de gestion des catastrophes</w:t>
            </w:r>
            <w:r>
              <w:t> </w:t>
            </w:r>
          </w:p>
          <w:p w14:paraId="0C3A9E0C" w14:textId="77777777" w:rsidR="008568D8" w:rsidRDefault="00000000">
            <w:pPr>
              <w:pStyle w:val="P68B1DB1-Normal61"/>
              <w:spacing w:after="0" w:line="240" w:lineRule="auto"/>
              <w:jc w:val="both"/>
              <w:textAlignment w:val="baseline"/>
              <w:rPr>
                <w:rFonts w:ascii="Times New Roman" w:hAnsi="Times New Roman"/>
                <w:sz w:val="24"/>
                <w:szCs w:val="24"/>
              </w:rPr>
            </w:pPr>
            <w:r>
              <w:t>Makati </w:t>
            </w:r>
          </w:p>
          <w:p w14:paraId="0C3A9E0D"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0E" w14:textId="77777777" w:rsidR="008568D8" w:rsidRDefault="00000000">
            <w:pPr>
              <w:pStyle w:val="P68B1DB1-Normal61"/>
              <w:spacing w:after="0" w:line="240" w:lineRule="auto"/>
              <w:jc w:val="both"/>
              <w:textAlignment w:val="baseline"/>
              <w:rPr>
                <w:rFonts w:ascii="Times New Roman" w:hAnsi="Times New Roman"/>
                <w:sz w:val="24"/>
                <w:szCs w:val="24"/>
              </w:rPr>
            </w:pPr>
            <w:r>
              <w:rPr>
                <w:shd w:val="clear" w:color="auto" w:fill="FFFF00"/>
              </w:rPr>
              <w:t>[Date]</w:t>
            </w:r>
            <w:r>
              <w:t> </w:t>
            </w:r>
          </w:p>
          <w:p w14:paraId="0C3A9E0F"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10" w14:textId="77777777" w:rsidR="008568D8" w:rsidRDefault="00000000">
            <w:pPr>
              <w:pStyle w:val="P68B1DB1-Normal61"/>
              <w:spacing w:after="0" w:line="240" w:lineRule="auto"/>
              <w:jc w:val="both"/>
              <w:textAlignment w:val="baseline"/>
            </w:pPr>
            <w:r>
              <w:t>Madame/Monsieur [</w:t>
            </w:r>
            <w:r>
              <w:rPr>
                <w:shd w:val="clear" w:color="auto" w:fill="FFFF00"/>
              </w:rPr>
              <w:t>Nom du demandeur</w:t>
            </w:r>
            <w:r>
              <w:t>],     </w:t>
            </w:r>
          </w:p>
          <w:p w14:paraId="0C3A9E11" w14:textId="77777777" w:rsidR="008568D8" w:rsidRDefault="008568D8">
            <w:pPr>
              <w:pStyle w:val="P68B1DB1-Normal61"/>
              <w:spacing w:after="0" w:line="240" w:lineRule="auto"/>
              <w:jc w:val="both"/>
              <w:textAlignment w:val="baseline"/>
              <w:rPr>
                <w:rFonts w:ascii="Times New Roman" w:hAnsi="Times New Roman"/>
                <w:sz w:val="24"/>
                <w:szCs w:val="24"/>
              </w:rPr>
            </w:pPr>
          </w:p>
          <w:p w14:paraId="0C3A9E12" w14:textId="77777777" w:rsidR="008568D8" w:rsidRDefault="00000000">
            <w:pPr>
              <w:pStyle w:val="P68B1DB1-Normal61"/>
              <w:spacing w:after="0" w:line="240" w:lineRule="auto"/>
              <w:jc w:val="both"/>
              <w:textAlignment w:val="baseline"/>
            </w:pPr>
            <w:r>
              <w:t>Nous vous remercions d’avoir contacté le programme national d’intervention rapide de Makati pour lui demander de participer à votre intervention. </w:t>
            </w:r>
          </w:p>
          <w:p w14:paraId="0C3A9E13" w14:textId="77777777" w:rsidR="008568D8" w:rsidRDefault="008568D8">
            <w:pPr>
              <w:pStyle w:val="P68B1DB1-Normal61"/>
              <w:spacing w:after="0" w:line="240" w:lineRule="auto"/>
              <w:jc w:val="both"/>
              <w:textAlignment w:val="baseline"/>
              <w:rPr>
                <w:rFonts w:ascii="Times New Roman" w:hAnsi="Times New Roman"/>
                <w:sz w:val="24"/>
                <w:szCs w:val="24"/>
              </w:rPr>
            </w:pPr>
          </w:p>
          <w:p w14:paraId="0C3A9E14" w14:textId="77777777" w:rsidR="008568D8" w:rsidRDefault="00000000">
            <w:pPr>
              <w:pStyle w:val="P68B1DB1-Normal61"/>
              <w:spacing w:after="0" w:line="240" w:lineRule="auto"/>
              <w:jc w:val="both"/>
              <w:textAlignment w:val="baseline"/>
              <w:rPr>
                <w:rFonts w:ascii="Times New Roman" w:hAnsi="Times New Roman"/>
                <w:sz w:val="24"/>
                <w:szCs w:val="24"/>
              </w:rPr>
            </w:pPr>
            <w:r>
              <w:rPr>
                <w:shd w:val="clear" w:color="auto" w:fill="FFFF00"/>
              </w:rPr>
              <w:lastRenderedPageBreak/>
              <w:t>Nous avons le plaisir/le regret de vous informer</w:t>
            </w:r>
            <w:r>
              <w:t xml:space="preserve"> que le programme national d’intervention rapide de Makati </w:t>
            </w:r>
            <w:r>
              <w:rPr>
                <w:shd w:val="clear" w:color="auto" w:fill="FFFF00"/>
              </w:rPr>
              <w:t>va pouvoir/ne va pas pouvoir</w:t>
            </w:r>
            <w:r>
              <w:t xml:space="preserve"> répondre à votre demande. L’examen des demandes s’appuie sur différents facteurs contextuels tels que la nature de la situation d’urgence, l’origine de la demande, le degré d’urgence, les mesures déjà prises (que les activités correspondantes soient ou non menées par l’EIR nationale de Makati), les compétences attendues des intervenants et d’autres aspects pertinents. </w:t>
            </w:r>
          </w:p>
          <w:p w14:paraId="0C3A9E15" w14:textId="77777777" w:rsidR="008568D8" w:rsidRDefault="00000000">
            <w:pPr>
              <w:pStyle w:val="P68B1DB1-Normal61"/>
              <w:spacing w:after="0" w:line="240" w:lineRule="auto"/>
              <w:jc w:val="both"/>
              <w:textAlignment w:val="baseline"/>
              <w:rPr>
                <w:rFonts w:ascii="Times New Roman" w:hAnsi="Times New Roman"/>
                <w:sz w:val="24"/>
                <w:szCs w:val="24"/>
              </w:rPr>
            </w:pPr>
            <w:r>
              <w:t>[</w:t>
            </w:r>
            <w:r>
              <w:rPr>
                <w:shd w:val="clear" w:color="auto" w:fill="FFFF00"/>
              </w:rPr>
              <w:t>Explication(s) de l’acceptation/du refus]</w:t>
            </w:r>
            <w:r>
              <w:t> </w:t>
            </w:r>
          </w:p>
          <w:p w14:paraId="0C3A9E16" w14:textId="77777777" w:rsidR="008568D8" w:rsidRDefault="00000000">
            <w:pPr>
              <w:pStyle w:val="P68B1DB1-Normal61"/>
              <w:spacing w:after="0" w:line="240" w:lineRule="auto"/>
              <w:jc w:val="both"/>
              <w:textAlignment w:val="baseline"/>
              <w:rPr>
                <w:rFonts w:ascii="Times New Roman" w:hAnsi="Times New Roman"/>
                <w:sz w:val="24"/>
                <w:szCs w:val="24"/>
              </w:rPr>
            </w:pPr>
            <w:r>
              <w:rPr>
                <w:shd w:val="clear" w:color="auto" w:fill="FFFF00"/>
              </w:rPr>
              <w:t>Afin de pouvoir effectivement donner suite à votre demande, merci de bien vouloir nous communiquer le nom et les coordonnées des personnes suivantes sur le terrain :</w:t>
            </w:r>
            <w:r>
              <w:t> </w:t>
            </w:r>
          </w:p>
          <w:p w14:paraId="0C3A9E17" w14:textId="77777777" w:rsidR="008568D8" w:rsidRDefault="00000000">
            <w:pPr>
              <w:pStyle w:val="P68B1DB1-Normal61"/>
              <w:numPr>
                <w:ilvl w:val="0"/>
                <w:numId w:val="38"/>
              </w:numPr>
              <w:spacing w:after="0" w:line="240" w:lineRule="auto"/>
              <w:jc w:val="both"/>
              <w:textAlignment w:val="baseline"/>
              <w:rPr>
                <w:rFonts w:ascii="Times New Roman" w:hAnsi="Times New Roman"/>
                <w:sz w:val="24"/>
                <w:szCs w:val="24"/>
              </w:rPr>
            </w:pPr>
            <w:r>
              <w:rPr>
                <w:shd w:val="clear" w:color="auto" w:fill="FFFF00"/>
              </w:rPr>
              <w:t>Directeur provincial de la santé</w:t>
            </w:r>
            <w:r>
              <w:t> </w:t>
            </w:r>
          </w:p>
          <w:p w14:paraId="0C3A9E18" w14:textId="77777777" w:rsidR="008568D8" w:rsidRDefault="00000000">
            <w:pPr>
              <w:pStyle w:val="P68B1DB1-Normal61"/>
              <w:numPr>
                <w:ilvl w:val="0"/>
                <w:numId w:val="38"/>
              </w:numPr>
              <w:spacing w:after="0" w:line="240" w:lineRule="auto"/>
              <w:jc w:val="both"/>
              <w:textAlignment w:val="baseline"/>
              <w:rPr>
                <w:rFonts w:ascii="Times New Roman" w:hAnsi="Times New Roman"/>
                <w:sz w:val="24"/>
                <w:szCs w:val="24"/>
              </w:rPr>
            </w:pPr>
            <w:r>
              <w:rPr>
                <w:shd w:val="clear" w:color="auto" w:fill="FFFF00"/>
              </w:rPr>
              <w:t>Directeur de la santé au niveau du district</w:t>
            </w:r>
            <w:r>
              <w:t> </w:t>
            </w:r>
          </w:p>
          <w:p w14:paraId="0C3A9E19" w14:textId="77777777" w:rsidR="008568D8" w:rsidRDefault="00000000">
            <w:pPr>
              <w:pStyle w:val="P68B1DB1-Normal61"/>
              <w:numPr>
                <w:ilvl w:val="0"/>
                <w:numId w:val="38"/>
              </w:numPr>
              <w:spacing w:after="0" w:line="240" w:lineRule="auto"/>
              <w:jc w:val="both"/>
              <w:textAlignment w:val="baseline"/>
              <w:rPr>
                <w:rFonts w:ascii="Times New Roman" w:hAnsi="Times New Roman"/>
                <w:sz w:val="24"/>
                <w:szCs w:val="24"/>
              </w:rPr>
            </w:pPr>
            <w:r>
              <w:rPr>
                <w:shd w:val="clear" w:color="auto" w:fill="FFFF00"/>
              </w:rPr>
              <w:t>Responsable provincial de la surveillance</w:t>
            </w:r>
            <w:r>
              <w:t> </w:t>
            </w:r>
          </w:p>
          <w:p w14:paraId="0C3A9E1A" w14:textId="77777777" w:rsidR="008568D8" w:rsidRDefault="00000000">
            <w:pPr>
              <w:pStyle w:val="P68B1DB1-Normal61"/>
              <w:numPr>
                <w:ilvl w:val="0"/>
                <w:numId w:val="38"/>
              </w:numPr>
              <w:spacing w:after="0" w:line="240" w:lineRule="auto"/>
              <w:jc w:val="both"/>
              <w:textAlignment w:val="baseline"/>
              <w:rPr>
                <w:rFonts w:ascii="Times New Roman" w:hAnsi="Times New Roman"/>
                <w:sz w:val="24"/>
                <w:szCs w:val="24"/>
              </w:rPr>
            </w:pPr>
            <w:r>
              <w:rPr>
                <w:shd w:val="clear" w:color="auto" w:fill="FFFF00"/>
              </w:rPr>
              <w:t>Responsable de l’équipe technique</w:t>
            </w:r>
            <w:r>
              <w:t> </w:t>
            </w:r>
          </w:p>
          <w:p w14:paraId="0C3A9E1B" w14:textId="77777777" w:rsidR="008568D8" w:rsidRDefault="00000000">
            <w:pPr>
              <w:pStyle w:val="P68B1DB1-Normal61"/>
              <w:numPr>
                <w:ilvl w:val="0"/>
                <w:numId w:val="38"/>
              </w:numPr>
              <w:spacing w:after="0" w:line="240" w:lineRule="auto"/>
              <w:jc w:val="both"/>
              <w:textAlignment w:val="baseline"/>
              <w:rPr>
                <w:rFonts w:ascii="Times New Roman" w:hAnsi="Times New Roman"/>
                <w:sz w:val="24"/>
                <w:szCs w:val="24"/>
              </w:rPr>
            </w:pPr>
            <w:r>
              <w:rPr>
                <w:shd w:val="clear" w:color="auto" w:fill="FFFF00"/>
              </w:rPr>
              <w:t>Chef de l’EIR</w:t>
            </w:r>
            <w:r>
              <w:t> </w:t>
            </w:r>
          </w:p>
          <w:p w14:paraId="0C3A9E1C" w14:textId="77777777" w:rsidR="008568D8" w:rsidRDefault="00000000">
            <w:pPr>
              <w:pStyle w:val="P68B1DB1-Normal61"/>
              <w:numPr>
                <w:ilvl w:val="0"/>
                <w:numId w:val="38"/>
              </w:numPr>
              <w:spacing w:after="0" w:line="240" w:lineRule="auto"/>
              <w:jc w:val="both"/>
              <w:textAlignment w:val="baseline"/>
              <w:rPr>
                <w:rFonts w:ascii="Times New Roman" w:hAnsi="Times New Roman"/>
                <w:sz w:val="24"/>
                <w:szCs w:val="24"/>
              </w:rPr>
            </w:pPr>
            <w:r>
              <w:rPr>
                <w:shd w:val="clear" w:color="auto" w:fill="FFFF00"/>
              </w:rPr>
              <w:t>Responsable de la sécurité</w:t>
            </w:r>
            <w:r>
              <w:t> </w:t>
            </w:r>
          </w:p>
          <w:p w14:paraId="0C3A9E1D"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1E" w14:textId="77777777" w:rsidR="008568D8" w:rsidRDefault="00000000">
            <w:pPr>
              <w:pStyle w:val="P68B1DB1-Normal61"/>
              <w:spacing w:after="0" w:line="240" w:lineRule="auto"/>
              <w:jc w:val="both"/>
              <w:textAlignment w:val="baseline"/>
              <w:rPr>
                <w:rFonts w:ascii="Times New Roman" w:hAnsi="Times New Roman"/>
                <w:sz w:val="24"/>
                <w:szCs w:val="24"/>
              </w:rPr>
            </w:pPr>
            <w:r>
              <w:t xml:space="preserve">Nous restons à votre disposition et à celle de votre équipe pour une future demande d’aide ou si la situation actuelle évolue. Si vous avez des inquiétudes particulières ou des éclaircissements à apporter sur l’évolution de la situation, vous pouvez nous contacter à l’adresse </w:t>
            </w:r>
            <w:hyperlink r:id="rId28" w:tgtFrame="_blank" w:history="1">
              <w:r>
                <w:rPr>
                  <w:color w:val="0000FF"/>
                  <w:u w:val="single"/>
                  <w:shd w:val="clear" w:color="auto" w:fill="FFFF00"/>
                </w:rPr>
                <w:t>NEIR@XXX.GOV</w:t>
              </w:r>
            </w:hyperlink>
            <w:r>
              <w:t> </w:t>
            </w:r>
          </w:p>
          <w:p w14:paraId="0C3A9E1F" w14:textId="77777777" w:rsidR="008568D8" w:rsidRDefault="008568D8">
            <w:pPr>
              <w:pStyle w:val="P68B1DB1-Normal61"/>
              <w:spacing w:after="0" w:line="240" w:lineRule="auto"/>
              <w:jc w:val="both"/>
              <w:textAlignment w:val="baseline"/>
            </w:pPr>
          </w:p>
          <w:p w14:paraId="0C3A9E20" w14:textId="77777777" w:rsidR="008568D8" w:rsidRDefault="00000000">
            <w:pPr>
              <w:pStyle w:val="P68B1DB1-Normal61"/>
              <w:spacing w:after="0" w:line="240" w:lineRule="auto"/>
              <w:jc w:val="both"/>
              <w:textAlignment w:val="baseline"/>
              <w:rPr>
                <w:rFonts w:ascii="Times New Roman" w:hAnsi="Times New Roman"/>
                <w:sz w:val="24"/>
                <w:szCs w:val="24"/>
              </w:rPr>
            </w:pPr>
            <w:r>
              <w:t>Merci encore d’avoir fait appel au programme national d’intervention d’urgence de Makati. Nous vous souhaitons bonne chance pour l’intervention. </w:t>
            </w:r>
          </w:p>
          <w:p w14:paraId="0C3A9E21" w14:textId="77777777" w:rsidR="008568D8" w:rsidRDefault="00000000">
            <w:pPr>
              <w:pStyle w:val="P68B1DB1-Normal61"/>
              <w:spacing w:after="0" w:line="240" w:lineRule="auto"/>
              <w:jc w:val="both"/>
              <w:textAlignment w:val="baseline"/>
              <w:rPr>
                <w:rFonts w:ascii="Times New Roman" w:hAnsi="Times New Roman"/>
                <w:sz w:val="24"/>
                <w:szCs w:val="24"/>
              </w:rPr>
            </w:pPr>
            <w:r>
              <w:t>Sincères salutations, (signature du responsable de la gestion des EIR) </w:t>
            </w:r>
          </w:p>
          <w:p w14:paraId="0C3A9E22"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23" w14:textId="77777777" w:rsidR="008568D8" w:rsidRDefault="00000000">
            <w:pPr>
              <w:pStyle w:val="P68B1DB1-Normal61"/>
              <w:spacing w:after="0" w:line="240" w:lineRule="auto"/>
              <w:jc w:val="both"/>
              <w:textAlignment w:val="baseline"/>
              <w:rPr>
                <w:rFonts w:ascii="Times New Roman" w:hAnsi="Times New Roman"/>
                <w:sz w:val="24"/>
                <w:szCs w:val="24"/>
              </w:rPr>
            </w:pPr>
            <w:r>
              <w:rPr>
                <w:b/>
              </w:rPr>
              <w:t>2. Identification et sélection des intervenants</w:t>
            </w:r>
            <w:r>
              <w:t> </w:t>
            </w:r>
          </w:p>
          <w:p w14:paraId="0C3A9E24"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25" w14:textId="77777777" w:rsidR="008568D8" w:rsidRDefault="00000000">
            <w:pPr>
              <w:pStyle w:val="P68B1DB1-Normal61"/>
              <w:spacing w:after="0" w:line="240" w:lineRule="auto"/>
              <w:jc w:val="both"/>
              <w:textAlignment w:val="baseline"/>
              <w:rPr>
                <w:rFonts w:ascii="Times New Roman" w:hAnsi="Times New Roman"/>
                <w:sz w:val="24"/>
                <w:szCs w:val="24"/>
              </w:rPr>
            </w:pPr>
            <w:r>
              <w:t>2.1. Identification </w:t>
            </w:r>
          </w:p>
          <w:p w14:paraId="0C3A9E26" w14:textId="77777777" w:rsidR="008568D8" w:rsidRDefault="00000000">
            <w:pPr>
              <w:pStyle w:val="P68B1DB1-Normal61"/>
              <w:spacing w:after="0" w:line="240" w:lineRule="auto"/>
              <w:jc w:val="both"/>
              <w:textAlignment w:val="baseline"/>
              <w:rPr>
                <w:rFonts w:ascii="Times New Roman" w:hAnsi="Times New Roman"/>
                <w:sz w:val="24"/>
                <w:szCs w:val="24"/>
              </w:rPr>
            </w:pPr>
            <w:r>
              <w:t xml:space="preserve">Une fois la demande de déploiement approuvée par le directeur du/de la/etc. </w:t>
            </w:r>
            <w:r>
              <w:rPr>
                <w:shd w:val="clear" w:color="auto" w:fill="FFFF00"/>
              </w:rPr>
              <w:t>XXX</w:t>
            </w:r>
            <w:r>
              <w:t>, le responsable de la gestion des EIR de Makati et le coordinateur du déploiement des EIR doivent identifier et sélectionner dans un délai de 24 heures le ou les membres de l’EIR qui permettront de répondre aux besoins. Les membres des EIR sont sélectionnés selon les critères suivants : </w:t>
            </w:r>
          </w:p>
          <w:p w14:paraId="0C3A9E27" w14:textId="77777777" w:rsidR="008568D8" w:rsidRDefault="00000000">
            <w:pPr>
              <w:pStyle w:val="P68B1DB1-Normal20"/>
              <w:numPr>
                <w:ilvl w:val="0"/>
                <w:numId w:val="33"/>
              </w:numPr>
              <w:spacing w:after="0" w:line="240" w:lineRule="auto"/>
              <w:ind w:hanging="277"/>
              <w:jc w:val="both"/>
            </w:pPr>
            <w:r>
              <w:t>Expertise technique et autres compétences requises ; </w:t>
            </w:r>
          </w:p>
          <w:p w14:paraId="0C3A9E28" w14:textId="77777777" w:rsidR="008568D8" w:rsidRDefault="00000000">
            <w:pPr>
              <w:pStyle w:val="P68B1DB1-Normal20"/>
              <w:numPr>
                <w:ilvl w:val="0"/>
                <w:numId w:val="33"/>
              </w:numPr>
              <w:spacing w:after="0" w:line="240" w:lineRule="auto"/>
              <w:ind w:hanging="277"/>
              <w:jc w:val="both"/>
            </w:pPr>
            <w:r>
              <w:t>Niveau d’expérience élevé dans les domaines de compétences techniques et autres ; </w:t>
            </w:r>
          </w:p>
          <w:p w14:paraId="0C3A9E29" w14:textId="77777777" w:rsidR="008568D8" w:rsidRDefault="00000000">
            <w:pPr>
              <w:pStyle w:val="P68B1DB1-Normal20"/>
              <w:numPr>
                <w:ilvl w:val="0"/>
                <w:numId w:val="33"/>
              </w:numPr>
              <w:spacing w:after="0" w:line="240" w:lineRule="auto"/>
              <w:ind w:hanging="277"/>
              <w:jc w:val="both"/>
            </w:pPr>
            <w:r>
              <w:t>Compétences complémentaires (langues, recherche des contacts, etc.) ; </w:t>
            </w:r>
          </w:p>
          <w:p w14:paraId="0C3A9E2A" w14:textId="77777777" w:rsidR="008568D8" w:rsidRDefault="00000000">
            <w:pPr>
              <w:pStyle w:val="P68B1DB1-Normal20"/>
              <w:numPr>
                <w:ilvl w:val="0"/>
                <w:numId w:val="33"/>
              </w:numPr>
              <w:spacing w:after="0" w:line="240" w:lineRule="auto"/>
              <w:ind w:hanging="277"/>
              <w:jc w:val="both"/>
            </w:pPr>
            <w:r>
              <w:t>Répondent aux exigences pré déploiement ; </w:t>
            </w:r>
          </w:p>
          <w:p w14:paraId="0C3A9E2B" w14:textId="77777777" w:rsidR="008568D8" w:rsidRDefault="00000000">
            <w:pPr>
              <w:pStyle w:val="P68B1DB1-Normal20"/>
              <w:numPr>
                <w:ilvl w:val="0"/>
                <w:numId w:val="33"/>
              </w:numPr>
              <w:spacing w:after="0" w:line="240" w:lineRule="auto"/>
              <w:ind w:hanging="277"/>
              <w:jc w:val="both"/>
            </w:pPr>
            <w:r>
              <w:t>Ont suivi la formation nationale d’initiation destinée aux membres des EIR ainsi que des formations en ligne ; </w:t>
            </w:r>
          </w:p>
          <w:p w14:paraId="0C3A9E2C" w14:textId="77777777" w:rsidR="008568D8" w:rsidRDefault="00000000">
            <w:pPr>
              <w:pStyle w:val="P68B1DB1-Normal20"/>
              <w:numPr>
                <w:ilvl w:val="0"/>
                <w:numId w:val="33"/>
              </w:numPr>
              <w:spacing w:after="0" w:line="240" w:lineRule="auto"/>
              <w:ind w:hanging="277"/>
              <w:jc w:val="both"/>
            </w:pPr>
            <w:r>
              <w:t>Autorisation médicale et vaccins obligatoires à jour ; </w:t>
            </w:r>
          </w:p>
          <w:p w14:paraId="0C3A9E2D" w14:textId="77777777" w:rsidR="008568D8" w:rsidRDefault="00000000">
            <w:pPr>
              <w:pStyle w:val="P68B1DB1-Normal20"/>
              <w:numPr>
                <w:ilvl w:val="0"/>
                <w:numId w:val="33"/>
              </w:numPr>
              <w:spacing w:after="0" w:line="240" w:lineRule="auto"/>
              <w:ind w:hanging="277"/>
              <w:jc w:val="both"/>
            </w:pPr>
            <w:r>
              <w:t>Approbation du superviseur acquise. </w:t>
            </w:r>
          </w:p>
          <w:p w14:paraId="0C3A9E2E"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2F" w14:textId="77777777" w:rsidR="008568D8" w:rsidRDefault="00000000">
            <w:pPr>
              <w:pStyle w:val="P68B1DB1-Normal61"/>
              <w:spacing w:after="0" w:line="240" w:lineRule="auto"/>
              <w:jc w:val="both"/>
              <w:textAlignment w:val="baseline"/>
              <w:rPr>
                <w:rFonts w:ascii="Times New Roman" w:hAnsi="Times New Roman"/>
                <w:sz w:val="24"/>
                <w:szCs w:val="24"/>
              </w:rPr>
            </w:pPr>
            <w:r>
              <w:t>2.2. Sélection </w:t>
            </w:r>
          </w:p>
          <w:p w14:paraId="0C3A9E30" w14:textId="77777777" w:rsidR="008568D8" w:rsidRDefault="00000000">
            <w:pPr>
              <w:pStyle w:val="P68B1DB1-Normal61"/>
              <w:spacing w:after="0" w:line="240" w:lineRule="auto"/>
              <w:jc w:val="both"/>
              <w:textAlignment w:val="baseline"/>
              <w:rPr>
                <w:rFonts w:ascii="Times New Roman" w:hAnsi="Times New Roman"/>
                <w:sz w:val="24"/>
                <w:szCs w:val="24"/>
              </w:rPr>
            </w:pPr>
            <w:r>
              <w:t>Le coordinateur du déploiement de l’EIR nationale de Makati contactera chaque personne identifiée par téléphone et/ou par courrier électronique (en mettant son superviseur en copie) afin de lui soumettre une proposition de déploiement.  </w:t>
            </w:r>
          </w:p>
          <w:p w14:paraId="0C3A9E31"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32" w14:textId="77777777" w:rsidR="008568D8" w:rsidRDefault="00000000">
            <w:pPr>
              <w:pStyle w:val="P68B1DB1-Normal61"/>
              <w:spacing w:after="0" w:line="240" w:lineRule="auto"/>
              <w:jc w:val="both"/>
              <w:textAlignment w:val="baseline"/>
              <w:rPr>
                <w:rFonts w:ascii="Times New Roman" w:hAnsi="Times New Roman"/>
                <w:sz w:val="24"/>
                <w:szCs w:val="24"/>
              </w:rPr>
            </w:pPr>
            <w:r>
              <w:t>2.3. Le membre de l’EIR accepte le déploiement </w:t>
            </w:r>
          </w:p>
          <w:p w14:paraId="0C3A9E33" w14:textId="77777777" w:rsidR="008568D8" w:rsidRDefault="00000000">
            <w:pPr>
              <w:pStyle w:val="P68B1DB1-Normal61"/>
              <w:spacing w:after="0" w:line="240" w:lineRule="auto"/>
              <w:jc w:val="both"/>
              <w:textAlignment w:val="baseline"/>
              <w:rPr>
                <w:rFonts w:ascii="Times New Roman" w:hAnsi="Times New Roman"/>
                <w:sz w:val="24"/>
                <w:szCs w:val="24"/>
              </w:rPr>
            </w:pPr>
            <w:r>
              <w:t>Le coordinateur du déploiement de l’EIR nationale de Makati adressera au membre de l’EIR un courrier électronique contenant les informations suivantes :  </w:t>
            </w:r>
          </w:p>
          <w:p w14:paraId="0C3A9E34" w14:textId="77777777" w:rsidR="008568D8" w:rsidRDefault="00000000">
            <w:pPr>
              <w:pStyle w:val="P68B1DB1-Normal20"/>
              <w:numPr>
                <w:ilvl w:val="0"/>
                <w:numId w:val="33"/>
              </w:numPr>
              <w:spacing w:after="0" w:line="240" w:lineRule="auto"/>
              <w:ind w:hanging="277"/>
              <w:jc w:val="both"/>
            </w:pPr>
            <w:r>
              <w:t>Liste de contrôle pré déploiement ; </w:t>
            </w:r>
          </w:p>
          <w:p w14:paraId="0C3A9E35" w14:textId="77777777" w:rsidR="008568D8" w:rsidRDefault="00000000">
            <w:pPr>
              <w:pStyle w:val="P68B1DB1-Normal20"/>
              <w:numPr>
                <w:ilvl w:val="0"/>
                <w:numId w:val="33"/>
              </w:numPr>
              <w:spacing w:after="0" w:line="240" w:lineRule="auto"/>
              <w:ind w:hanging="277"/>
              <w:jc w:val="both"/>
            </w:pPr>
            <w:r>
              <w:t>Contacts utiles pour les aspects logistiques ;  </w:t>
            </w:r>
          </w:p>
          <w:p w14:paraId="0C3A9E36" w14:textId="77777777" w:rsidR="008568D8" w:rsidRDefault="00000000">
            <w:pPr>
              <w:pStyle w:val="P68B1DB1-Normal20"/>
              <w:numPr>
                <w:ilvl w:val="0"/>
                <w:numId w:val="33"/>
              </w:numPr>
              <w:spacing w:after="0" w:line="240" w:lineRule="auto"/>
              <w:ind w:hanging="277"/>
              <w:jc w:val="both"/>
            </w:pPr>
            <w:r>
              <w:lastRenderedPageBreak/>
              <w:t>Éléments à connaître avant le déploiement, validés par les experts techniques et les experts de la sécurité de niveau national et local ; </w:t>
            </w:r>
          </w:p>
          <w:p w14:paraId="0C3A9E37" w14:textId="77777777" w:rsidR="008568D8" w:rsidRDefault="00000000">
            <w:pPr>
              <w:pStyle w:val="P68B1DB1-Normal20"/>
              <w:numPr>
                <w:ilvl w:val="0"/>
                <w:numId w:val="33"/>
              </w:numPr>
              <w:spacing w:after="0" w:line="240" w:lineRule="auto"/>
              <w:ind w:hanging="277"/>
              <w:jc w:val="both"/>
            </w:pPr>
            <w:r>
              <w:t>Détails sur l’organisation d’une formation en temps voulu qui sera animée par l’expert technique national. </w:t>
            </w:r>
          </w:p>
          <w:p w14:paraId="0C3A9E38" w14:textId="77777777" w:rsidR="008568D8" w:rsidRDefault="00000000">
            <w:pPr>
              <w:pStyle w:val="P68B1DB1-Normal61"/>
              <w:spacing w:after="0" w:line="240" w:lineRule="auto"/>
              <w:jc w:val="both"/>
              <w:textAlignment w:val="baseline"/>
              <w:rPr>
                <w:rFonts w:ascii="Times New Roman" w:hAnsi="Times New Roman"/>
                <w:sz w:val="24"/>
                <w:szCs w:val="24"/>
              </w:rPr>
            </w:pPr>
            <w:r>
              <w:t> </w:t>
            </w:r>
          </w:p>
          <w:p w14:paraId="0C3A9E39" w14:textId="77777777" w:rsidR="008568D8" w:rsidRDefault="00000000">
            <w:pPr>
              <w:pStyle w:val="P68B1DB1-Normal61"/>
              <w:spacing w:after="0" w:line="240" w:lineRule="auto"/>
              <w:jc w:val="both"/>
              <w:textAlignment w:val="baseline"/>
              <w:rPr>
                <w:rFonts w:ascii="Times New Roman" w:hAnsi="Times New Roman"/>
                <w:sz w:val="24"/>
                <w:szCs w:val="24"/>
              </w:rPr>
            </w:pPr>
            <w:r>
              <w:t>2.4. Le membre de l’EIR refuse le déploiement ou n’est pas disponible </w:t>
            </w:r>
          </w:p>
          <w:p w14:paraId="0C3A9E3A" w14:textId="77777777" w:rsidR="008568D8" w:rsidRDefault="00000000">
            <w:pPr>
              <w:pStyle w:val="P68B1DB1-Normal61"/>
              <w:spacing w:after="0" w:line="240" w:lineRule="auto"/>
              <w:jc w:val="both"/>
              <w:textAlignment w:val="baseline"/>
              <w:rPr>
                <w:rFonts w:ascii="Times New Roman" w:hAnsi="Times New Roman"/>
                <w:sz w:val="24"/>
                <w:szCs w:val="24"/>
              </w:rPr>
            </w:pPr>
            <w:r>
              <w:t>Le coordinateur du déploiement de l’EIR nationale répétera les étapes d’identification ci-dessus et en informera le responsable de la gestion des EIR. </w:t>
            </w:r>
          </w:p>
          <w:p w14:paraId="0C3A9E3B" w14:textId="77777777" w:rsidR="008568D8" w:rsidRDefault="00000000">
            <w:pPr>
              <w:pStyle w:val="P68B1DB1-Normal61"/>
              <w:spacing w:after="0" w:line="240" w:lineRule="auto"/>
              <w:jc w:val="both"/>
              <w:textAlignment w:val="baseline"/>
              <w:rPr>
                <w:rFonts w:ascii="Times New Roman" w:hAnsi="Times New Roman"/>
                <w:sz w:val="24"/>
                <w:szCs w:val="24"/>
              </w:rPr>
            </w:pPr>
            <w:r>
              <w:t>Le coordinateur du déploiement de l’EIR nationale de Makati évaluera le motif du refus et déterminera comment en tenir compte à l’avenir.  </w:t>
            </w:r>
          </w:p>
        </w:tc>
      </w:tr>
      <w:tr w:rsidR="008568D8" w14:paraId="0C3A9E3E" w14:textId="77777777">
        <w:trPr>
          <w:trHeight w:val="360"/>
        </w:trPr>
        <w:tc>
          <w:tcPr>
            <w:tcW w:w="9490" w:type="dxa"/>
            <w:gridSpan w:val="2"/>
            <w:tcBorders>
              <w:top w:val="single" w:sz="6" w:space="0" w:color="auto"/>
              <w:left w:val="single" w:sz="6" w:space="0" w:color="auto"/>
              <w:bottom w:val="single" w:sz="6" w:space="0" w:color="auto"/>
              <w:right w:val="single" w:sz="6" w:space="0" w:color="auto"/>
            </w:tcBorders>
            <w:shd w:val="clear" w:color="auto" w:fill="65A000"/>
          </w:tcPr>
          <w:p w14:paraId="0C3A9E3D" w14:textId="77777777" w:rsidR="008568D8" w:rsidRDefault="00000000">
            <w:pPr>
              <w:pStyle w:val="P68B1DB1-Normal60"/>
              <w:spacing w:after="0" w:line="240" w:lineRule="auto"/>
              <w:jc w:val="both"/>
              <w:textAlignment w:val="baseline"/>
              <w:rPr>
                <w:rFonts w:ascii="Times New Roman" w:hAnsi="Times New Roman"/>
                <w:sz w:val="24"/>
                <w:szCs w:val="24"/>
              </w:rPr>
            </w:pPr>
            <w:r>
              <w:rPr>
                <w:b/>
              </w:rPr>
              <w:lastRenderedPageBreak/>
              <w:t>Annexes</w:t>
            </w:r>
            <w:r>
              <w:t> </w:t>
            </w:r>
          </w:p>
        </w:tc>
      </w:tr>
      <w:tr w:rsidR="008568D8" w14:paraId="0C3A9E49" w14:textId="77777777">
        <w:trPr>
          <w:trHeight w:val="360"/>
        </w:trPr>
        <w:tc>
          <w:tcPr>
            <w:tcW w:w="9490" w:type="dxa"/>
            <w:gridSpan w:val="2"/>
            <w:tcBorders>
              <w:top w:val="single" w:sz="6" w:space="0" w:color="auto"/>
              <w:left w:val="single" w:sz="6" w:space="0" w:color="auto"/>
              <w:bottom w:val="single" w:sz="6" w:space="0" w:color="auto"/>
              <w:right w:val="single" w:sz="6" w:space="0" w:color="auto"/>
            </w:tcBorders>
            <w:shd w:val="clear" w:color="auto" w:fill="auto"/>
          </w:tcPr>
          <w:p w14:paraId="0C3A9E3F" w14:textId="77777777" w:rsidR="008568D8" w:rsidRDefault="00000000">
            <w:pPr>
              <w:pStyle w:val="P68B1DB1-Normal61"/>
              <w:spacing w:after="0" w:line="240" w:lineRule="auto"/>
              <w:jc w:val="both"/>
              <w:textAlignment w:val="baseline"/>
            </w:pPr>
            <w:r>
              <w:t> </w:t>
            </w:r>
          </w:p>
          <w:p w14:paraId="0C3A9E40" w14:textId="77777777" w:rsidR="008568D8" w:rsidRDefault="008568D8">
            <w:pPr>
              <w:spacing w:after="0" w:line="240" w:lineRule="auto"/>
              <w:jc w:val="both"/>
              <w:textAlignment w:val="baseline"/>
              <w:rPr>
                <w:rFonts w:ascii="Source Sans Pro" w:eastAsia="Times New Roman" w:hAnsi="Source Sans Pro" w:cs="Times New Roman"/>
              </w:rPr>
            </w:pPr>
          </w:p>
          <w:p w14:paraId="0C3A9E41" w14:textId="77777777" w:rsidR="008568D8" w:rsidRDefault="008568D8">
            <w:pPr>
              <w:spacing w:after="0" w:line="240" w:lineRule="auto"/>
              <w:jc w:val="both"/>
              <w:textAlignment w:val="baseline"/>
              <w:rPr>
                <w:rFonts w:ascii="Times New Roman" w:eastAsia="Times New Roman" w:hAnsi="Times New Roman" w:cs="Times New Roman"/>
                <w:sz w:val="24"/>
                <w:szCs w:val="24"/>
              </w:rPr>
            </w:pPr>
          </w:p>
          <w:p w14:paraId="0C3A9E48" w14:textId="77777777" w:rsidR="008568D8" w:rsidRDefault="008568D8">
            <w:pPr>
              <w:spacing w:after="0" w:line="240" w:lineRule="auto"/>
              <w:jc w:val="both"/>
              <w:textAlignment w:val="baseline"/>
              <w:rPr>
                <w:rFonts w:ascii="Times New Roman" w:eastAsia="Times New Roman" w:hAnsi="Times New Roman" w:cs="Times New Roman"/>
                <w:sz w:val="24"/>
                <w:szCs w:val="24"/>
              </w:rPr>
            </w:pPr>
          </w:p>
        </w:tc>
      </w:tr>
    </w:tbl>
    <w:p w14:paraId="0C3A9E50" w14:textId="7A7D0BFB" w:rsidR="008568D8" w:rsidRPr="00AF464F" w:rsidRDefault="008568D8">
      <w:pPr>
        <w:pStyle w:val="P68B1DB1-Normal59"/>
        <w:spacing w:after="0" w:line="240" w:lineRule="auto"/>
        <w:jc w:val="both"/>
        <w:textAlignment w:val="baseline"/>
        <w:rPr>
          <w:rFonts w:ascii="Segoe UI" w:hAnsi="Segoe UI"/>
          <w:sz w:val="18"/>
          <w:szCs w:val="18"/>
        </w:rPr>
      </w:pPr>
    </w:p>
    <w:p w14:paraId="0C3A9E51" w14:textId="77777777" w:rsidR="008568D8" w:rsidRDefault="008568D8">
      <w:pPr>
        <w:pStyle w:val="P68B1DB1-Normal59"/>
        <w:spacing w:after="0" w:line="240" w:lineRule="auto"/>
        <w:jc w:val="both"/>
        <w:textAlignment w:val="baseline"/>
      </w:pPr>
    </w:p>
    <w:p w14:paraId="0C3A9E52" w14:textId="77777777" w:rsidR="008568D8" w:rsidRDefault="00000000">
      <w:pPr>
        <w:pStyle w:val="P68B1DB1-Normal59"/>
        <w:spacing w:after="0" w:line="240" w:lineRule="auto"/>
        <w:jc w:val="center"/>
        <w:textAlignment w:val="baseline"/>
        <w:rPr>
          <w:rFonts w:ascii="Segoe UI" w:hAnsi="Segoe UI"/>
          <w:sz w:val="18"/>
          <w:szCs w:val="18"/>
        </w:rPr>
      </w:pPr>
      <w:r>
        <w:rPr>
          <w:b/>
        </w:rPr>
        <w:t>Évaluation de la qualité des POS – Grille de notation</w:t>
      </w:r>
    </w:p>
    <w:p w14:paraId="0C3A9E53" w14:textId="77777777" w:rsidR="008568D8" w:rsidRDefault="00000000">
      <w:pPr>
        <w:pStyle w:val="P68B1DB1-Normal65"/>
        <w:spacing w:after="0" w:line="240" w:lineRule="auto"/>
        <w:jc w:val="both"/>
        <w:textAlignment w:val="baseline"/>
        <w:rPr>
          <w:rFonts w:ascii="Segoe UI" w:hAnsi="Segoe UI"/>
          <w:sz w:val="18"/>
          <w:szCs w:val="18"/>
        </w:rPr>
      </w:pPr>
      <w:r>
        <w:t> </w:t>
      </w: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72"/>
        <w:gridCol w:w="1314"/>
        <w:gridCol w:w="1417"/>
        <w:gridCol w:w="2126"/>
        <w:gridCol w:w="2194"/>
        <w:gridCol w:w="1067"/>
      </w:tblGrid>
      <w:tr w:rsidR="008568D8" w14:paraId="0C3A9E5F" w14:textId="77777777" w:rsidTr="000B5D8B">
        <w:trPr>
          <w:trHeight w:val="63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tcPr>
          <w:p w14:paraId="0C3A9E54"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Indicateur</w:t>
            </w:r>
            <w:r>
              <w:rPr>
                <w:color w:val="000000"/>
              </w:rPr>
              <w:t> </w:t>
            </w:r>
          </w:p>
          <w:p w14:paraId="0C3A9E55" w14:textId="77777777" w:rsidR="008568D8" w:rsidRDefault="00000000">
            <w:pPr>
              <w:pStyle w:val="P68B1DB1-Normal41"/>
              <w:spacing w:after="0" w:line="240" w:lineRule="auto"/>
              <w:jc w:val="both"/>
              <w:textAlignment w:val="baseline"/>
              <w:rPr>
                <w:rFonts w:ascii="Times New Roman" w:hAnsi="Times New Roman"/>
                <w:sz w:val="24"/>
                <w:szCs w:val="24"/>
              </w:rPr>
            </w:pP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tcPr>
          <w:p w14:paraId="0C3A9E56" w14:textId="77777777" w:rsidR="008568D8" w:rsidRDefault="00000000">
            <w:pPr>
              <w:pStyle w:val="P68B1DB1-Normal67"/>
              <w:spacing w:after="0" w:line="240" w:lineRule="auto"/>
              <w:jc w:val="both"/>
              <w:textAlignment w:val="baseline"/>
              <w:rPr>
                <w:bCs/>
              </w:rPr>
            </w:pPr>
            <w:r>
              <w:t>Aucun élément</w:t>
            </w:r>
          </w:p>
          <w:p w14:paraId="0C3A9E57"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(0 point)</w:t>
            </w:r>
            <w:r>
              <w:rPr>
                <w:color w:val="000000"/>
              </w:rPr>
              <w:t>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tcPr>
          <w:p w14:paraId="0C3A9E58" w14:textId="77777777" w:rsidR="008568D8" w:rsidRDefault="00000000">
            <w:pPr>
              <w:pStyle w:val="P68B1DB1-Normal67"/>
              <w:spacing w:after="0" w:line="240" w:lineRule="auto"/>
              <w:jc w:val="both"/>
              <w:textAlignment w:val="baseline"/>
              <w:rPr>
                <w:bCs/>
              </w:rPr>
            </w:pPr>
            <w:r>
              <w:t>Niveau élémentaire</w:t>
            </w:r>
          </w:p>
          <w:p w14:paraId="0C3A9E59"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(1 point)</w:t>
            </w:r>
            <w:r>
              <w:rPr>
                <w:color w:val="000000"/>
              </w:rPr>
              <w:t>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tcPr>
          <w:p w14:paraId="0C3A9E5A" w14:textId="77777777" w:rsidR="008568D8" w:rsidRDefault="00000000">
            <w:pPr>
              <w:pStyle w:val="P68B1DB1-Normal67"/>
              <w:spacing w:after="0" w:line="240" w:lineRule="auto"/>
              <w:jc w:val="both"/>
              <w:textAlignment w:val="baseline"/>
              <w:rPr>
                <w:bCs/>
              </w:rPr>
            </w:pPr>
            <w:r>
              <w:t>Niveau intermédiaire</w:t>
            </w:r>
          </w:p>
          <w:p w14:paraId="0C3A9E5B"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(2 points)</w:t>
            </w:r>
            <w:r>
              <w:rPr>
                <w:color w:val="000000"/>
              </w:rPr>
              <w:t>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tcPr>
          <w:p w14:paraId="0C3A9E5C" w14:textId="77777777" w:rsidR="008568D8" w:rsidRDefault="00000000">
            <w:pPr>
              <w:pStyle w:val="P68B1DB1-Normal67"/>
              <w:spacing w:after="0" w:line="240" w:lineRule="auto"/>
              <w:jc w:val="both"/>
              <w:textAlignment w:val="baseline"/>
              <w:rPr>
                <w:bCs/>
              </w:rPr>
            </w:pPr>
            <w:r>
              <w:t>Niveau avancé</w:t>
            </w:r>
          </w:p>
          <w:p w14:paraId="0C3A9E5D"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(3 points)</w:t>
            </w:r>
            <w:r>
              <w:rPr>
                <w:color w:val="000000"/>
              </w:rPr>
              <w:t>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tcPr>
          <w:p w14:paraId="0C3A9E5E" w14:textId="77777777" w:rsidR="008568D8" w:rsidRDefault="00000000">
            <w:pPr>
              <w:pStyle w:val="P68B1DB1-Normal68"/>
              <w:spacing w:after="0" w:line="240" w:lineRule="auto"/>
              <w:jc w:val="both"/>
              <w:textAlignment w:val="baseline"/>
              <w:rPr>
                <w:rFonts w:ascii="Times New Roman" w:hAnsi="Times New Roman"/>
                <w:sz w:val="24"/>
                <w:szCs w:val="24"/>
              </w:rPr>
            </w:pPr>
            <w:r>
              <w:rPr>
                <w:b/>
                <w:color w:val="FFFFFF"/>
              </w:rPr>
              <w:t>Score</w:t>
            </w:r>
          </w:p>
        </w:tc>
      </w:tr>
      <w:tr w:rsidR="008568D8" w14:paraId="0C3A9E66" w14:textId="77777777" w:rsidTr="000B5D8B">
        <w:trPr>
          <w:trHeight w:val="1305"/>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tcPr>
          <w:p w14:paraId="0C3A9E60" w14:textId="77777777" w:rsidR="008568D8" w:rsidRDefault="00000000">
            <w:pPr>
              <w:pStyle w:val="P68B1DB1-Normal69"/>
              <w:spacing w:after="0" w:line="240" w:lineRule="auto"/>
              <w:jc w:val="both"/>
              <w:textAlignment w:val="baseline"/>
              <w:rPr>
                <w:rFonts w:ascii="Times New Roman" w:hAnsi="Times New Roman"/>
                <w:sz w:val="24"/>
                <w:szCs w:val="24"/>
              </w:rPr>
            </w:pPr>
            <w:r>
              <w:rPr>
                <w:b/>
                <w:i/>
              </w:rPr>
              <w:t>Exemple</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tcPr>
          <w:p w14:paraId="0C3A9E61" w14:textId="77777777" w:rsidR="008568D8" w:rsidRDefault="00000000">
            <w:pPr>
              <w:pStyle w:val="P68B1DB1-Normal69"/>
              <w:spacing w:after="0" w:line="240" w:lineRule="auto"/>
              <w:textAlignment w:val="baseline"/>
              <w:rPr>
                <w:rFonts w:ascii="Times New Roman" w:hAnsi="Times New Roman"/>
                <w:sz w:val="24"/>
                <w:szCs w:val="24"/>
              </w:rPr>
            </w:pPr>
            <w:r>
              <w:rPr>
                <w:i/>
              </w:rPr>
              <w:t>Aucune information à évaluer</w:t>
            </w:r>
            <w:r>
              <w:t>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tcPr>
          <w:p w14:paraId="0C3A9E62" w14:textId="77777777" w:rsidR="008568D8" w:rsidRDefault="00000000">
            <w:pPr>
              <w:pStyle w:val="P68B1DB1-Normal69"/>
              <w:spacing w:after="0" w:line="240" w:lineRule="auto"/>
              <w:textAlignment w:val="baseline"/>
              <w:rPr>
                <w:rFonts w:ascii="Times New Roman" w:hAnsi="Times New Roman"/>
                <w:sz w:val="24"/>
                <w:szCs w:val="24"/>
              </w:rPr>
            </w:pPr>
            <w:r>
              <w:rPr>
                <w:i/>
                <w:iCs/>
              </w:rPr>
              <w:t>Incapable de démontrer sa compréhension systématique des compétences et connaissances requises</w:t>
            </w:r>
            <w:r>
              <w:t>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tcPr>
          <w:p w14:paraId="0C3A9E63" w14:textId="77777777" w:rsidR="008568D8" w:rsidRDefault="00000000">
            <w:pPr>
              <w:pStyle w:val="P68B1DB1-Normal69"/>
              <w:spacing w:after="0" w:line="240" w:lineRule="auto"/>
              <w:textAlignment w:val="baseline"/>
              <w:rPr>
                <w:rFonts w:ascii="Times New Roman" w:hAnsi="Times New Roman"/>
                <w:sz w:val="24"/>
                <w:szCs w:val="24"/>
              </w:rPr>
            </w:pPr>
            <w:r>
              <w:rPr>
                <w:i/>
                <w:iCs/>
              </w:rPr>
              <w:t>Démontre une certaine compréhension des compétences et connaissances requises, mais pas encore capable de les appliquer de façon autonome</w:t>
            </w:r>
            <w:r>
              <w:t>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tcPr>
          <w:p w14:paraId="0C3A9E64" w14:textId="77777777" w:rsidR="008568D8" w:rsidRDefault="00000000">
            <w:pPr>
              <w:pStyle w:val="P68B1DB1-Normal69"/>
              <w:spacing w:after="0" w:line="240" w:lineRule="auto"/>
              <w:textAlignment w:val="baseline"/>
              <w:rPr>
                <w:rFonts w:ascii="Times New Roman" w:hAnsi="Times New Roman"/>
                <w:sz w:val="24"/>
                <w:szCs w:val="24"/>
              </w:rPr>
            </w:pPr>
            <w:r>
              <w:rPr>
                <w:i/>
                <w:iCs/>
              </w:rPr>
              <w:t>Peut systématiquement faire preuve des compétences et connaissances requises sans avoir besoin de l’intervention d’un tiers</w:t>
            </w:r>
            <w:r>
              <w:t>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tcPr>
          <w:p w14:paraId="0C3A9E65" w14:textId="77777777" w:rsidR="008568D8" w:rsidRDefault="00000000">
            <w:pPr>
              <w:pStyle w:val="P68B1DB1-Normal41"/>
              <w:spacing w:after="0" w:line="240" w:lineRule="auto"/>
              <w:textAlignment w:val="baseline"/>
              <w:rPr>
                <w:rFonts w:ascii="Times New Roman" w:hAnsi="Times New Roman"/>
                <w:sz w:val="24"/>
                <w:szCs w:val="24"/>
              </w:rPr>
            </w:pPr>
            <w:r>
              <w:rPr>
                <w:i/>
              </w:rPr>
              <w:t>S.O.</w:t>
            </w:r>
            <w:r>
              <w:t> </w:t>
            </w:r>
          </w:p>
        </w:tc>
      </w:tr>
      <w:tr w:rsidR="008568D8" w14:paraId="0C3A9E6D" w14:textId="77777777" w:rsidTr="000B5D8B">
        <w:trPr>
          <w:trHeight w:val="1155"/>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67"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Objectif</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68" w14:textId="77777777" w:rsidR="008568D8" w:rsidRDefault="00000000">
            <w:pPr>
              <w:pStyle w:val="P68B1DB1-Normal69"/>
              <w:spacing w:after="0" w:line="240" w:lineRule="auto"/>
              <w:textAlignment w:val="baseline"/>
              <w:rPr>
                <w:rFonts w:ascii="Times New Roman" w:hAnsi="Times New Roman"/>
                <w:sz w:val="24"/>
                <w:szCs w:val="24"/>
              </w:rPr>
            </w:pPr>
            <w:r>
              <w:t>L’objectif et la raison d’être du document ne sont pas définis dans la POS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69" w14:textId="77777777" w:rsidR="008568D8" w:rsidRDefault="00000000">
            <w:pPr>
              <w:pStyle w:val="P68B1DB1-Normal69"/>
              <w:spacing w:after="0" w:line="240" w:lineRule="auto"/>
              <w:textAlignment w:val="baseline"/>
              <w:rPr>
                <w:rFonts w:ascii="Times New Roman" w:hAnsi="Times New Roman"/>
                <w:sz w:val="24"/>
                <w:szCs w:val="24"/>
              </w:rPr>
            </w:pPr>
            <w:r>
              <w:t>L’objectif et la raison d’être du document sont indiqués, mais ni le « quoi » ni le « pourquoi » ne sont abordés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6A" w14:textId="77777777" w:rsidR="008568D8" w:rsidRDefault="00000000">
            <w:pPr>
              <w:pStyle w:val="P68B1DB1-Normal69"/>
              <w:spacing w:after="0" w:line="240" w:lineRule="auto"/>
              <w:textAlignment w:val="baseline"/>
              <w:rPr>
                <w:rFonts w:ascii="Times New Roman" w:hAnsi="Times New Roman"/>
                <w:sz w:val="24"/>
                <w:szCs w:val="24"/>
              </w:rPr>
            </w:pPr>
            <w:r>
              <w:t>L’objectif et la raison d’être du document sont indiqués dans la POS, mais le « quoi » ou le « pourquoi » ne sont pas abordés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6B" w14:textId="77777777" w:rsidR="008568D8" w:rsidRDefault="00000000">
            <w:pPr>
              <w:pStyle w:val="P68B1DB1-Normal69"/>
              <w:spacing w:after="0" w:line="240" w:lineRule="auto"/>
              <w:textAlignment w:val="baseline"/>
              <w:rPr>
                <w:rFonts w:ascii="Times New Roman" w:hAnsi="Times New Roman"/>
                <w:sz w:val="24"/>
                <w:szCs w:val="24"/>
              </w:rPr>
            </w:pPr>
            <w:r>
              <w:t>L’objectif et la raison d’être de l’activité traitée par la POS sont clairement définis, et le « quoi » et le « pourquoi » sont suffisamment détaillés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6C" w14:textId="77777777" w:rsidR="008568D8" w:rsidRDefault="00000000">
            <w:pPr>
              <w:pStyle w:val="P68B1DB1-Normal41"/>
              <w:spacing w:after="0" w:line="240" w:lineRule="auto"/>
              <w:textAlignment w:val="baseline"/>
              <w:rPr>
                <w:rFonts w:ascii="Times New Roman" w:hAnsi="Times New Roman"/>
                <w:sz w:val="24"/>
                <w:szCs w:val="24"/>
              </w:rPr>
            </w:pPr>
            <w:r>
              <w:t>​ </w:t>
            </w:r>
          </w:p>
        </w:tc>
      </w:tr>
      <w:tr w:rsidR="008568D8" w14:paraId="0C3A9E74" w14:textId="77777777" w:rsidTr="000B5D8B">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6E"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Champ d’application</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6F" w14:textId="77777777" w:rsidR="008568D8" w:rsidRDefault="00000000">
            <w:pPr>
              <w:pStyle w:val="P68B1DB1-Normal69"/>
              <w:spacing w:after="0" w:line="240" w:lineRule="auto"/>
              <w:textAlignment w:val="baseline"/>
              <w:rPr>
                <w:rFonts w:ascii="Times New Roman" w:hAnsi="Times New Roman"/>
                <w:sz w:val="24"/>
                <w:szCs w:val="24"/>
              </w:rPr>
            </w:pPr>
            <w:r>
              <w:t>Le champ d’application n’est pas défini dans la POS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0" w14:textId="77777777" w:rsidR="008568D8" w:rsidRDefault="00000000">
            <w:pPr>
              <w:pStyle w:val="P68B1DB1-Normal69"/>
              <w:spacing w:after="0" w:line="240" w:lineRule="auto"/>
              <w:textAlignment w:val="baseline"/>
              <w:rPr>
                <w:rFonts w:ascii="Times New Roman" w:hAnsi="Times New Roman"/>
                <w:sz w:val="24"/>
                <w:szCs w:val="24"/>
              </w:rPr>
            </w:pPr>
            <w:r>
              <w:t>Le champ d’application est indiqué, mais sans préciser « qui » et « quand »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1" w14:textId="77777777" w:rsidR="008568D8" w:rsidRDefault="00000000">
            <w:pPr>
              <w:pStyle w:val="P68B1DB1-Normal69"/>
              <w:spacing w:after="0" w:line="240" w:lineRule="auto"/>
              <w:textAlignment w:val="baseline"/>
              <w:rPr>
                <w:rFonts w:ascii="Times New Roman" w:hAnsi="Times New Roman"/>
                <w:sz w:val="24"/>
                <w:szCs w:val="24"/>
              </w:rPr>
            </w:pPr>
            <w:r>
              <w:t>Le champ d’application est indiqué, mais sans préciser « qui » ni « quand »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2" w14:textId="77777777" w:rsidR="008568D8" w:rsidRDefault="00000000">
            <w:pPr>
              <w:pStyle w:val="P68B1DB1-Normal69"/>
              <w:spacing w:after="0" w:line="240" w:lineRule="auto"/>
              <w:textAlignment w:val="baseline"/>
              <w:rPr>
                <w:rFonts w:ascii="Times New Roman" w:hAnsi="Times New Roman"/>
                <w:sz w:val="24"/>
                <w:szCs w:val="24"/>
              </w:rPr>
            </w:pPr>
            <w:r>
              <w:t>Le champ d’application est clairement défini, et précise à la fois « qui » et « quand »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3" w14:textId="77777777" w:rsidR="008568D8" w:rsidRDefault="00000000">
            <w:pPr>
              <w:pStyle w:val="P68B1DB1-Normal41"/>
              <w:spacing w:after="0" w:line="240" w:lineRule="auto"/>
              <w:textAlignment w:val="baseline"/>
              <w:rPr>
                <w:rFonts w:ascii="Times New Roman" w:hAnsi="Times New Roman"/>
                <w:sz w:val="24"/>
                <w:szCs w:val="24"/>
              </w:rPr>
            </w:pPr>
            <w:r>
              <w:t>​ </w:t>
            </w:r>
          </w:p>
        </w:tc>
      </w:tr>
      <w:tr w:rsidR="008568D8" w14:paraId="0C3A9E7B" w14:textId="77777777" w:rsidTr="000B5D8B">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75" w14:textId="77777777" w:rsidR="008568D8" w:rsidRDefault="00000000">
            <w:pPr>
              <w:pStyle w:val="P68B1DB1-Normal69"/>
              <w:spacing w:after="0" w:line="240" w:lineRule="auto"/>
              <w:jc w:val="both"/>
              <w:textAlignment w:val="baseline"/>
              <w:rPr>
                <w:rFonts w:ascii="Times New Roman" w:hAnsi="Times New Roman"/>
                <w:sz w:val="24"/>
                <w:szCs w:val="24"/>
              </w:rPr>
            </w:pPr>
            <w:r>
              <w:rPr>
                <w:b/>
                <w:bCs/>
              </w:rPr>
              <w:t>Principales parties prenantes</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76" w14:textId="77777777" w:rsidR="008568D8" w:rsidRDefault="00000000">
            <w:pPr>
              <w:pStyle w:val="P68B1DB1-Normal69"/>
              <w:spacing w:after="0" w:line="240" w:lineRule="auto"/>
              <w:textAlignment w:val="baseline"/>
              <w:rPr>
                <w:rFonts w:ascii="Times New Roman" w:hAnsi="Times New Roman"/>
                <w:sz w:val="24"/>
                <w:szCs w:val="24"/>
              </w:rPr>
            </w:pPr>
            <w:r>
              <w:t>Les principales parties prenantes ne sont pas définies dans la POS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77" w14:textId="77777777" w:rsidR="008568D8" w:rsidRDefault="00000000">
            <w:pPr>
              <w:pStyle w:val="P68B1DB1-Normal69"/>
              <w:spacing w:after="0" w:line="240" w:lineRule="auto"/>
              <w:textAlignment w:val="baseline"/>
              <w:rPr>
                <w:rFonts w:ascii="Times New Roman" w:hAnsi="Times New Roman"/>
                <w:sz w:val="24"/>
                <w:szCs w:val="24"/>
              </w:rPr>
            </w:pPr>
            <w:r>
              <w:t>Certaines parties prenantes sont définies, mais pas toutes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78" w14:textId="77777777" w:rsidR="008568D8" w:rsidRDefault="00000000">
            <w:pPr>
              <w:pStyle w:val="P68B1DB1-Normal69"/>
              <w:spacing w:after="0" w:line="240" w:lineRule="auto"/>
              <w:textAlignment w:val="baseline"/>
              <w:rPr>
                <w:rFonts w:ascii="Times New Roman" w:hAnsi="Times New Roman"/>
                <w:sz w:val="24"/>
                <w:szCs w:val="24"/>
              </w:rPr>
            </w:pPr>
            <w:r>
              <w:t>Toutes les parties prenantes sont mentionnées, mais leur rôle n’est pas précisé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79" w14:textId="77777777" w:rsidR="008568D8" w:rsidRDefault="00000000">
            <w:pPr>
              <w:pStyle w:val="P68B1DB1-Normal69"/>
              <w:spacing w:after="0" w:line="240" w:lineRule="auto"/>
              <w:textAlignment w:val="baseline"/>
              <w:rPr>
                <w:rFonts w:ascii="Times New Roman" w:hAnsi="Times New Roman"/>
                <w:sz w:val="24"/>
                <w:szCs w:val="24"/>
              </w:rPr>
            </w:pPr>
            <w:r>
              <w:t>Les principales parties prenantes sont clairement identifiées, et leur rôle est bien défini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A9E7A" w14:textId="77777777" w:rsidR="008568D8" w:rsidRDefault="00000000">
            <w:pPr>
              <w:pStyle w:val="P68B1DB1-Normal41"/>
              <w:spacing w:after="0" w:line="240" w:lineRule="auto"/>
              <w:textAlignment w:val="baseline"/>
              <w:rPr>
                <w:rFonts w:ascii="Times New Roman" w:hAnsi="Times New Roman"/>
                <w:sz w:val="24"/>
                <w:szCs w:val="24"/>
              </w:rPr>
            </w:pPr>
            <w:r>
              <w:t>​ </w:t>
            </w:r>
          </w:p>
        </w:tc>
      </w:tr>
      <w:tr w:rsidR="008568D8" w14:paraId="0C3A9E82" w14:textId="77777777" w:rsidTr="000B5D8B">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C"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Contenu</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D" w14:textId="77777777" w:rsidR="008568D8" w:rsidRDefault="00000000">
            <w:pPr>
              <w:pStyle w:val="P68B1DB1-Normal69"/>
              <w:spacing w:after="0" w:line="240" w:lineRule="auto"/>
              <w:textAlignment w:val="baseline"/>
              <w:rPr>
                <w:rFonts w:ascii="Times New Roman" w:hAnsi="Times New Roman"/>
                <w:sz w:val="24"/>
                <w:szCs w:val="24"/>
              </w:rPr>
            </w:pPr>
            <w:r>
              <w:t xml:space="preserve">La POS ne contient aucun des 5 W (qui, quoi, où, quand, pourquoi, de l’anglais </w:t>
            </w:r>
            <w:proofErr w:type="spellStart"/>
            <w:r>
              <w:rPr>
                <w:i/>
              </w:rPr>
              <w:t>who</w:t>
            </w:r>
            <w:proofErr w:type="spellEnd"/>
            <w:r>
              <w:rPr>
                <w:i/>
              </w:rPr>
              <w:t xml:space="preserve">, </w:t>
            </w:r>
            <w:proofErr w:type="spellStart"/>
            <w:r>
              <w:rPr>
                <w:i/>
              </w:rPr>
              <w:t>what</w:t>
            </w:r>
            <w:proofErr w:type="spellEnd"/>
            <w:r>
              <w:rPr>
                <w:i/>
              </w:rPr>
              <w:t xml:space="preserve">, </w:t>
            </w:r>
            <w:proofErr w:type="spellStart"/>
            <w:r>
              <w:rPr>
                <w:i/>
              </w:rPr>
              <w:t>where</w:t>
            </w:r>
            <w:proofErr w:type="spellEnd"/>
            <w:r>
              <w:rPr>
                <w:i/>
              </w:rPr>
              <w:t>, </w:t>
            </w:r>
            <w:proofErr w:type="spellStart"/>
            <w:r>
              <w:rPr>
                <w:i/>
              </w:rPr>
              <w:t>when</w:t>
            </w:r>
            <w:proofErr w:type="spellEnd"/>
            <w:r>
              <w:rPr>
                <w:i/>
              </w:rPr>
              <w:t xml:space="preserve">, </w:t>
            </w:r>
            <w:proofErr w:type="spellStart"/>
            <w:r>
              <w:rPr>
                <w:i/>
              </w:rPr>
              <w:t>why</w:t>
            </w:r>
            <w:proofErr w:type="spellEnd"/>
            <w:r>
              <w:t>)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E" w14:textId="77777777" w:rsidR="008568D8" w:rsidRDefault="00000000">
            <w:pPr>
              <w:pStyle w:val="P68B1DB1-Normal69"/>
              <w:spacing w:after="0" w:line="240" w:lineRule="auto"/>
              <w:textAlignment w:val="baseline"/>
              <w:rPr>
                <w:rFonts w:ascii="Times New Roman" w:hAnsi="Times New Roman"/>
                <w:sz w:val="24"/>
                <w:szCs w:val="24"/>
              </w:rPr>
            </w:pPr>
            <w:r>
              <w:t>La POS contient moins de 3 W sur 5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7F" w14:textId="77777777" w:rsidR="008568D8" w:rsidRDefault="00000000">
            <w:pPr>
              <w:pStyle w:val="P68B1DB1-Normal69"/>
              <w:spacing w:after="0" w:line="240" w:lineRule="auto"/>
              <w:textAlignment w:val="baseline"/>
              <w:rPr>
                <w:rFonts w:ascii="Times New Roman" w:hAnsi="Times New Roman"/>
                <w:sz w:val="24"/>
                <w:szCs w:val="24"/>
              </w:rPr>
            </w:pPr>
            <w:r>
              <w:t>La POS contient plus de 3 W sur 5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80" w14:textId="77777777" w:rsidR="008568D8" w:rsidRDefault="00000000">
            <w:pPr>
              <w:pStyle w:val="P68B1DB1-Normal69"/>
              <w:spacing w:after="0" w:line="240" w:lineRule="auto"/>
              <w:textAlignment w:val="baseline"/>
              <w:rPr>
                <w:rFonts w:ascii="Times New Roman" w:hAnsi="Times New Roman"/>
                <w:sz w:val="24"/>
                <w:szCs w:val="24"/>
              </w:rPr>
            </w:pPr>
            <w:r>
              <w:t>La POS couvre les 5 éléments principaux : qui, quoi, où, quand et pourquoi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81" w14:textId="77777777" w:rsidR="008568D8" w:rsidRDefault="00000000">
            <w:pPr>
              <w:pStyle w:val="P68B1DB1-Normal41"/>
              <w:spacing w:after="0" w:line="240" w:lineRule="auto"/>
              <w:textAlignment w:val="baseline"/>
              <w:rPr>
                <w:rFonts w:ascii="Times New Roman" w:hAnsi="Times New Roman"/>
                <w:sz w:val="24"/>
                <w:szCs w:val="24"/>
              </w:rPr>
            </w:pPr>
            <w:r>
              <w:t>​ </w:t>
            </w:r>
          </w:p>
        </w:tc>
      </w:tr>
      <w:tr w:rsidR="008568D8" w14:paraId="0C3A9E89" w14:textId="77777777" w:rsidTr="000B5D8B">
        <w:trPr>
          <w:trHeight w:val="765"/>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83" w14:textId="77777777" w:rsidR="008568D8" w:rsidRDefault="00000000">
            <w:pPr>
              <w:pStyle w:val="P68B1DB1-Normal69"/>
              <w:spacing w:after="0" w:line="240" w:lineRule="auto"/>
              <w:jc w:val="both"/>
              <w:textAlignment w:val="baseline"/>
              <w:rPr>
                <w:rFonts w:ascii="Times New Roman" w:hAnsi="Times New Roman"/>
                <w:sz w:val="24"/>
                <w:szCs w:val="24"/>
              </w:rPr>
            </w:pPr>
            <w:r>
              <w:rPr>
                <w:b/>
              </w:rPr>
              <w:lastRenderedPageBreak/>
              <w:t>Concision</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84" w14:textId="77777777" w:rsidR="008568D8" w:rsidRDefault="00000000">
            <w:pPr>
              <w:pStyle w:val="P68B1DB1-Normal69"/>
              <w:spacing w:after="0" w:line="240" w:lineRule="auto"/>
              <w:textAlignment w:val="baseline"/>
              <w:rPr>
                <w:rFonts w:ascii="Times New Roman" w:hAnsi="Times New Roman"/>
                <w:sz w:val="24"/>
                <w:szCs w:val="24"/>
              </w:rPr>
            </w:pPr>
            <w:r>
              <w:t>La POS n’est pas concise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85" w14:textId="77777777" w:rsidR="008568D8" w:rsidRDefault="00000000">
            <w:pPr>
              <w:pStyle w:val="P68B1DB1-Normal69"/>
              <w:spacing w:after="0" w:line="240" w:lineRule="auto"/>
              <w:textAlignment w:val="baseline"/>
              <w:rPr>
                <w:rFonts w:ascii="Times New Roman" w:hAnsi="Times New Roman"/>
                <w:sz w:val="24"/>
                <w:szCs w:val="24"/>
              </w:rPr>
            </w:pPr>
            <w:r>
              <w:t>La POS est parfois concise (moins de 50 % du temps)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86" w14:textId="77777777" w:rsidR="008568D8" w:rsidRDefault="00000000">
            <w:pPr>
              <w:pStyle w:val="P68B1DB1-Normal69"/>
              <w:spacing w:after="0" w:line="240" w:lineRule="auto"/>
              <w:textAlignment w:val="baseline"/>
              <w:rPr>
                <w:rFonts w:ascii="Times New Roman" w:hAnsi="Times New Roman"/>
                <w:sz w:val="24"/>
                <w:szCs w:val="24"/>
              </w:rPr>
            </w:pPr>
            <w:r>
              <w:t>La POS est concise la plupart du temps (plus de 50 % du temps)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87" w14:textId="77777777" w:rsidR="008568D8" w:rsidRDefault="00000000">
            <w:pPr>
              <w:pStyle w:val="P68B1DB1-Normal69"/>
              <w:spacing w:after="0" w:line="240" w:lineRule="auto"/>
              <w:textAlignment w:val="baseline"/>
              <w:rPr>
                <w:rFonts w:ascii="Times New Roman" w:hAnsi="Times New Roman"/>
                <w:sz w:val="24"/>
                <w:szCs w:val="24"/>
              </w:rPr>
            </w:pPr>
            <w:r>
              <w:t>La POS est concise du début à la fin (100 % du temps)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88" w14:textId="77777777" w:rsidR="008568D8" w:rsidRDefault="00000000">
            <w:pPr>
              <w:pStyle w:val="P68B1DB1-Normal41"/>
              <w:spacing w:after="0" w:line="240" w:lineRule="auto"/>
              <w:textAlignment w:val="baseline"/>
              <w:rPr>
                <w:rFonts w:ascii="Times New Roman" w:hAnsi="Times New Roman"/>
                <w:sz w:val="24"/>
                <w:szCs w:val="24"/>
              </w:rPr>
            </w:pPr>
            <w:r>
              <w:t>​ </w:t>
            </w:r>
          </w:p>
        </w:tc>
      </w:tr>
      <w:tr w:rsidR="008568D8" w14:paraId="0C3A9E91" w14:textId="77777777" w:rsidTr="000B5D8B">
        <w:trPr>
          <w:trHeight w:val="1155"/>
        </w:trPr>
        <w:tc>
          <w:tcPr>
            <w:tcW w:w="1372" w:type="dxa"/>
            <w:tcBorders>
              <w:top w:val="outset" w:sz="6" w:space="0" w:color="auto"/>
              <w:left w:val="outset" w:sz="6" w:space="0" w:color="auto"/>
              <w:bottom w:val="outset" w:sz="6" w:space="0" w:color="auto"/>
              <w:right w:val="single" w:sz="6" w:space="0" w:color="000000" w:themeColor="text1"/>
            </w:tcBorders>
            <w:shd w:val="clear" w:color="auto" w:fill="D9E2F3" w:themeFill="accent1" w:themeFillTint="33"/>
            <w:vAlign w:val="center"/>
          </w:tcPr>
          <w:p w14:paraId="0C3A9E8A" w14:textId="77777777" w:rsidR="008568D8" w:rsidRDefault="00000000">
            <w:pPr>
              <w:pStyle w:val="P68B1DB1-Normal70"/>
              <w:spacing w:after="0" w:line="240" w:lineRule="auto"/>
              <w:jc w:val="both"/>
              <w:textAlignment w:val="baseline"/>
              <w:rPr>
                <w:bCs/>
              </w:rPr>
            </w:pPr>
            <w:r>
              <w:t> </w:t>
            </w:r>
          </w:p>
          <w:p w14:paraId="0C3A9E8B" w14:textId="77777777" w:rsidR="008568D8" w:rsidRDefault="00000000">
            <w:pPr>
              <w:pStyle w:val="P68B1DB1-Normal70"/>
              <w:spacing w:after="0" w:line="240" w:lineRule="auto"/>
              <w:jc w:val="both"/>
              <w:textAlignment w:val="baseline"/>
              <w:rPr>
                <w:bCs/>
              </w:rPr>
            </w:pPr>
            <w:r>
              <w:t>Mise en forme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8C" w14:textId="77777777" w:rsidR="008568D8" w:rsidRDefault="00000000">
            <w:pPr>
              <w:pStyle w:val="P68B1DB1-Normal69"/>
              <w:spacing w:after="0" w:line="240" w:lineRule="auto"/>
              <w:textAlignment w:val="baseline"/>
              <w:rPr>
                <w:rFonts w:ascii="Times New Roman" w:hAnsi="Times New Roman"/>
                <w:sz w:val="24"/>
                <w:szCs w:val="24"/>
              </w:rPr>
            </w:pPr>
            <w:r>
              <w:t>La mise en forme de la POS n’est pas homogène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8D" w14:textId="77777777" w:rsidR="008568D8" w:rsidRDefault="00000000">
            <w:pPr>
              <w:pStyle w:val="P68B1DB1-Normal69"/>
              <w:spacing w:after="0" w:line="240" w:lineRule="auto"/>
              <w:textAlignment w:val="baseline"/>
              <w:rPr>
                <w:rFonts w:ascii="Times New Roman" w:hAnsi="Times New Roman"/>
                <w:sz w:val="24"/>
                <w:szCs w:val="24"/>
              </w:rPr>
            </w:pPr>
            <w:r>
              <w:t>La mise en forme de la POS est parfois homogène (moins de 50 % du temps) (</w:t>
            </w:r>
            <w:r>
              <w:rPr>
                <w:u w:val="single"/>
              </w:rPr>
              <w:t xml:space="preserve">moins </w:t>
            </w:r>
            <w:r>
              <w:t>de 50 % du temps)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8E" w14:textId="77777777" w:rsidR="008568D8" w:rsidRDefault="00000000">
            <w:pPr>
              <w:pStyle w:val="P68B1DB1-Normal69"/>
              <w:spacing w:after="0" w:line="240" w:lineRule="auto"/>
              <w:textAlignment w:val="baseline"/>
              <w:rPr>
                <w:rFonts w:ascii="Times New Roman" w:hAnsi="Times New Roman"/>
                <w:sz w:val="24"/>
                <w:szCs w:val="24"/>
              </w:rPr>
            </w:pPr>
            <w:r>
              <w:t>La mise en forme de la POS est homogène la plupart du temps (plus de 50 % du temps)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8F" w14:textId="77777777" w:rsidR="008568D8" w:rsidRDefault="00000000">
            <w:pPr>
              <w:pStyle w:val="P68B1DB1-Normal69"/>
              <w:spacing w:after="0" w:line="240" w:lineRule="auto"/>
              <w:textAlignment w:val="baseline"/>
              <w:rPr>
                <w:rFonts w:ascii="Times New Roman" w:hAnsi="Times New Roman"/>
                <w:sz w:val="24"/>
                <w:szCs w:val="24"/>
              </w:rPr>
            </w:pPr>
            <w:r>
              <w:t>La mise en forme de la POS est homogène du début à la fin (100 % du temps) </w:t>
            </w:r>
          </w:p>
        </w:tc>
        <w:tc>
          <w:tcPr>
            <w:tcW w:w="106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tcPr>
          <w:p w14:paraId="0C3A9E90" w14:textId="77777777" w:rsidR="008568D8" w:rsidRDefault="00000000">
            <w:pPr>
              <w:pStyle w:val="P68B1DB1-Normal41"/>
              <w:spacing w:after="0" w:line="240" w:lineRule="auto"/>
              <w:textAlignment w:val="baseline"/>
              <w:rPr>
                <w:rFonts w:ascii="Times New Roman" w:hAnsi="Times New Roman"/>
                <w:sz w:val="24"/>
                <w:szCs w:val="24"/>
              </w:rPr>
            </w:pPr>
            <w:r>
              <w:t>​ </w:t>
            </w:r>
          </w:p>
        </w:tc>
      </w:tr>
      <w:tr w:rsidR="008568D8" w14:paraId="0C3A9E99" w14:textId="77777777" w:rsidTr="000B5D8B">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92"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Clarté</w:t>
            </w:r>
            <w:r>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93" w14:textId="77777777" w:rsidR="008568D8" w:rsidRDefault="00000000">
            <w:pPr>
              <w:pStyle w:val="P68B1DB1-Normal69"/>
              <w:spacing w:after="0" w:line="240" w:lineRule="auto"/>
              <w:textAlignment w:val="baseline"/>
              <w:rPr>
                <w:rFonts w:ascii="Times New Roman" w:hAnsi="Times New Roman"/>
                <w:sz w:val="24"/>
                <w:szCs w:val="24"/>
              </w:rPr>
            </w:pPr>
            <w:r>
              <w:t>La procédure n’est pas présentée de façon séquentielle, étape par étape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94" w14:textId="77777777" w:rsidR="008568D8" w:rsidRDefault="00000000">
            <w:pPr>
              <w:pStyle w:val="P68B1DB1-Normal69"/>
              <w:spacing w:after="0" w:line="240" w:lineRule="auto"/>
              <w:textAlignment w:val="baseline"/>
              <w:rPr>
                <w:rFonts w:ascii="Times New Roman" w:hAnsi="Times New Roman"/>
                <w:sz w:val="24"/>
                <w:szCs w:val="24"/>
              </w:rPr>
            </w:pPr>
            <w:r>
              <w:t>La POS est parfois présentée étape par étape (moins de 50 % du temps) </w:t>
            </w:r>
          </w:p>
          <w:p w14:paraId="0C3A9E95" w14:textId="77777777" w:rsidR="008568D8" w:rsidRDefault="00000000">
            <w:pPr>
              <w:pStyle w:val="P68B1DB1-Normal69"/>
              <w:spacing w:after="0" w:line="240" w:lineRule="auto"/>
              <w:textAlignment w:val="baseline"/>
              <w:rPr>
                <w:rFonts w:ascii="Times New Roman" w:hAnsi="Times New Roman"/>
                <w:sz w:val="24"/>
                <w:szCs w:val="24"/>
              </w:rPr>
            </w:pPr>
            <w:r>
              <w:t xml:space="preserve">( </w:t>
            </w:r>
            <w:r>
              <w:rPr>
                <w:u w:val="single"/>
              </w:rPr>
              <w:t xml:space="preserve">moins de </w:t>
            </w:r>
            <w:r>
              <w:t>50 % du temps</w:t>
            </w:r>
            <w:r>
              <w:rPr>
                <w:u w:val="single"/>
              </w:rPr>
              <w:t>)</w:t>
            </w:r>
            <w:r>
              <w:t>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96" w14:textId="77777777" w:rsidR="008568D8" w:rsidRDefault="00000000">
            <w:pPr>
              <w:pStyle w:val="P68B1DB1-Normal69"/>
              <w:spacing w:after="0" w:line="240" w:lineRule="auto"/>
              <w:textAlignment w:val="baseline"/>
              <w:rPr>
                <w:rFonts w:ascii="Times New Roman" w:hAnsi="Times New Roman"/>
                <w:sz w:val="24"/>
                <w:szCs w:val="24"/>
              </w:rPr>
            </w:pPr>
            <w:r>
              <w:t>La POS est présentée étape par étape et d’une manière facile à suivre la plupart du temps (plus de 50 % du temps)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C3A9E97" w14:textId="77777777" w:rsidR="008568D8" w:rsidRDefault="00000000">
            <w:pPr>
              <w:pStyle w:val="P68B1DB1-Normal69"/>
              <w:spacing w:after="0" w:line="240" w:lineRule="auto"/>
              <w:textAlignment w:val="baseline"/>
              <w:rPr>
                <w:rFonts w:ascii="Times New Roman" w:hAnsi="Times New Roman"/>
                <w:sz w:val="24"/>
                <w:szCs w:val="24"/>
              </w:rPr>
            </w:pPr>
            <w:r>
              <w:t>La POS est systématiquement expliquée étape par étape et d’une manière facile à suivre (100 % du temps) </w:t>
            </w:r>
          </w:p>
        </w:tc>
        <w:tc>
          <w:tcPr>
            <w:tcW w:w="1067" w:type="dxa"/>
            <w:tcBorders>
              <w:top w:val="single" w:sz="6" w:space="0" w:color="000000" w:themeColor="text1"/>
              <w:left w:val="single" w:sz="6" w:space="0" w:color="000000" w:themeColor="text1"/>
              <w:bottom w:val="single" w:sz="6" w:space="0" w:color="000000" w:themeColor="text1"/>
            </w:tcBorders>
            <w:shd w:val="clear" w:color="auto" w:fill="FFFFFF" w:themeFill="background1"/>
            <w:vAlign w:val="center"/>
          </w:tcPr>
          <w:p w14:paraId="0C3A9E98" w14:textId="77777777" w:rsidR="008568D8" w:rsidRDefault="00000000">
            <w:pPr>
              <w:pStyle w:val="P68B1DB1-Normal41"/>
              <w:spacing w:after="0" w:line="240" w:lineRule="auto"/>
              <w:rPr>
                <w:rFonts w:ascii="Times New Roman" w:hAnsi="Times New Roman"/>
              </w:rPr>
            </w:pPr>
            <w:r>
              <w:t>​ </w:t>
            </w:r>
          </w:p>
        </w:tc>
      </w:tr>
    </w:tbl>
    <w:p w14:paraId="0C3A9E9A" w14:textId="77777777" w:rsidR="008568D8" w:rsidRDefault="008568D8">
      <w:pPr>
        <w:spacing w:after="0" w:line="240" w:lineRule="auto"/>
        <w:jc w:val="both"/>
        <w:textAlignment w:val="baseline"/>
        <w:rPr>
          <w:rFonts w:ascii="Segoe UI" w:eastAsia="Times New Roman" w:hAnsi="Segoe UI" w:cs="Segoe UI"/>
          <w:sz w:val="18"/>
          <w:szCs w:val="18"/>
        </w:rPr>
      </w:pPr>
    </w:p>
    <w:p w14:paraId="0C3A9E9B" w14:textId="77777777" w:rsidR="008568D8" w:rsidRDefault="00000000">
      <w:pPr>
        <w:pStyle w:val="P68B1DB1-Normal65"/>
        <w:spacing w:after="0" w:line="240" w:lineRule="auto"/>
        <w:jc w:val="both"/>
        <w:textAlignment w:val="baseline"/>
      </w:pPr>
      <w:r>
        <w:t> </w:t>
      </w:r>
    </w:p>
    <w:p w14:paraId="0C3A9E9C" w14:textId="77777777" w:rsidR="008568D8" w:rsidRDefault="008568D8">
      <w:pPr>
        <w:pStyle w:val="P68B1DB1-Normal65"/>
        <w:spacing w:after="0" w:line="240" w:lineRule="auto"/>
        <w:jc w:val="both"/>
        <w:textAlignment w:val="baseline"/>
      </w:pPr>
    </w:p>
    <w:p w14:paraId="0C3A9E9D" w14:textId="77777777" w:rsidR="008568D8" w:rsidRDefault="008568D8">
      <w:pPr>
        <w:pStyle w:val="P68B1DB1-Normal65"/>
        <w:spacing w:after="0" w:line="240" w:lineRule="auto"/>
        <w:jc w:val="both"/>
        <w:textAlignment w:val="baseline"/>
        <w:rPr>
          <w:rFonts w:ascii="Segoe UI" w:hAnsi="Segoe UI"/>
          <w:sz w:val="18"/>
          <w:szCs w:val="18"/>
        </w:rPr>
      </w:pP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29"/>
        <w:gridCol w:w="4200"/>
        <w:gridCol w:w="2127"/>
        <w:gridCol w:w="1134"/>
      </w:tblGrid>
      <w:tr w:rsidR="008568D8" w14:paraId="0C3A9EA2" w14:textId="77777777" w:rsidTr="000B5D8B">
        <w:trPr>
          <w:trHeight w:val="405"/>
        </w:trPr>
        <w:tc>
          <w:tcPr>
            <w:tcW w:w="2029" w:type="dxa"/>
            <w:tcBorders>
              <w:top w:val="single" w:sz="6" w:space="0" w:color="000000"/>
              <w:left w:val="single" w:sz="6" w:space="0" w:color="000000"/>
              <w:bottom w:val="single" w:sz="6" w:space="0" w:color="000000"/>
              <w:right w:val="single" w:sz="6" w:space="0" w:color="000000"/>
            </w:tcBorders>
            <w:shd w:val="clear" w:color="auto" w:fill="002060"/>
            <w:vAlign w:val="center"/>
          </w:tcPr>
          <w:p w14:paraId="0C3A9E9E"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Composante</w:t>
            </w:r>
            <w:r>
              <w:rPr>
                <w:color w:val="000000"/>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002060"/>
            <w:vAlign w:val="center"/>
          </w:tcPr>
          <w:p w14:paraId="0C3A9E9F"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Question</w:t>
            </w:r>
            <w:r>
              <w:rPr>
                <w:color w:val="000000"/>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002060"/>
            <w:vAlign w:val="center"/>
          </w:tcPr>
          <w:p w14:paraId="0C3A9EA0"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Évaluation</w:t>
            </w:r>
            <w:r>
              <w:rPr>
                <w:color w:val="000000"/>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002060"/>
            <w:vAlign w:val="center"/>
          </w:tcPr>
          <w:p w14:paraId="0C3A9EA1" w14:textId="77777777" w:rsidR="008568D8" w:rsidRDefault="00000000">
            <w:pPr>
              <w:pStyle w:val="P68B1DB1-Normal66"/>
              <w:spacing w:after="0" w:line="240" w:lineRule="auto"/>
              <w:jc w:val="both"/>
              <w:textAlignment w:val="baseline"/>
              <w:rPr>
                <w:rFonts w:ascii="Times New Roman" w:hAnsi="Times New Roman"/>
                <w:sz w:val="24"/>
                <w:szCs w:val="24"/>
              </w:rPr>
            </w:pPr>
            <w:r>
              <w:rPr>
                <w:b/>
                <w:color w:val="FFFFFF"/>
              </w:rPr>
              <w:t>Score</w:t>
            </w:r>
            <w:r>
              <w:rPr>
                <w:color w:val="000000"/>
              </w:rPr>
              <w:t> </w:t>
            </w:r>
          </w:p>
        </w:tc>
      </w:tr>
      <w:tr w:rsidR="008568D8" w14:paraId="0C3A9EA8" w14:textId="77777777" w:rsidTr="000B5D8B">
        <w:trPr>
          <w:trHeight w:val="705"/>
        </w:trPr>
        <w:tc>
          <w:tcPr>
            <w:tcW w:w="2029" w:type="dxa"/>
            <w:tcBorders>
              <w:top w:val="single" w:sz="6" w:space="0" w:color="000000"/>
              <w:left w:val="single" w:sz="6" w:space="0" w:color="000000"/>
              <w:bottom w:val="single" w:sz="6" w:space="0" w:color="000000"/>
              <w:right w:val="single" w:sz="6" w:space="0" w:color="000000"/>
            </w:tcBorders>
            <w:shd w:val="clear" w:color="auto" w:fill="D9E2F3"/>
            <w:vAlign w:val="center"/>
          </w:tcPr>
          <w:p w14:paraId="0C3A9EA3" w14:textId="77777777" w:rsidR="008568D8" w:rsidRDefault="00000000">
            <w:pPr>
              <w:pStyle w:val="P68B1DB1-Normal70"/>
              <w:spacing w:after="0" w:line="240" w:lineRule="auto"/>
              <w:jc w:val="both"/>
              <w:textAlignment w:val="baseline"/>
              <w:rPr>
                <w:bCs/>
              </w:rPr>
            </w:pPr>
            <w:r>
              <w:t xml:space="preserve">Mobilisation et </w:t>
            </w:r>
          </w:p>
          <w:p w14:paraId="0C3A9EA4"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pré déploiement</w:t>
            </w:r>
            <w:r>
              <w:t> </w:t>
            </w:r>
          </w:p>
        </w:tc>
        <w:tc>
          <w:tcPr>
            <w:tcW w:w="4200" w:type="dxa"/>
            <w:tcBorders>
              <w:top w:val="single" w:sz="6" w:space="0" w:color="000000"/>
              <w:left w:val="single" w:sz="6" w:space="0" w:color="000000"/>
              <w:bottom w:val="single" w:sz="6" w:space="0" w:color="000000"/>
              <w:right w:val="single" w:sz="6" w:space="0" w:color="000000"/>
            </w:tcBorders>
            <w:shd w:val="clear" w:color="auto" w:fill="D9E2F3"/>
            <w:vAlign w:val="bottom"/>
          </w:tcPr>
          <w:p w14:paraId="0C3A9EA5"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Quels</w:t>
            </w:r>
            <w:r>
              <w:t xml:space="preserve"> sont les critères de décision (facteurs ou données) à prendre en compte pour décider s’il faut mobiliser une EIR ? ​ </w:t>
            </w:r>
          </w:p>
        </w:tc>
        <w:tc>
          <w:tcPr>
            <w:tcW w:w="2127" w:type="dxa"/>
            <w:tcBorders>
              <w:top w:val="single" w:sz="6" w:space="0" w:color="000000"/>
              <w:left w:val="single" w:sz="6" w:space="0" w:color="000000"/>
              <w:bottom w:val="single" w:sz="6" w:space="0" w:color="000000"/>
              <w:right w:val="single" w:sz="6" w:space="0" w:color="000000"/>
            </w:tcBorders>
            <w:shd w:val="clear" w:color="auto" w:fill="D9E2F3"/>
            <w:vAlign w:val="bottom"/>
          </w:tcPr>
          <w:p w14:paraId="0C3A9EA6" w14:textId="77777777" w:rsidR="008568D8" w:rsidRDefault="00000000">
            <w:pPr>
              <w:pStyle w:val="P68B1DB1-Normal69"/>
              <w:spacing w:after="0" w:line="240" w:lineRule="auto"/>
              <w:jc w:val="both"/>
              <w:textAlignment w:val="baseline"/>
              <w:rPr>
                <w:rFonts w:ascii="Times New Roman" w:hAnsi="Times New Roman"/>
                <w:sz w:val="24"/>
                <w:szCs w:val="24"/>
              </w:rPr>
            </w:pPr>
            <w:r>
              <w:t> ​ </w:t>
            </w:r>
          </w:p>
        </w:tc>
        <w:tc>
          <w:tcPr>
            <w:tcW w:w="1134" w:type="dxa"/>
            <w:tcBorders>
              <w:top w:val="single" w:sz="6" w:space="0" w:color="000000"/>
              <w:left w:val="single" w:sz="6" w:space="0" w:color="000000"/>
              <w:bottom w:val="single" w:sz="6" w:space="0" w:color="000000"/>
              <w:right w:val="single" w:sz="6" w:space="0" w:color="000000"/>
            </w:tcBorders>
            <w:shd w:val="clear" w:color="auto" w:fill="D9E2F3"/>
            <w:vAlign w:val="bottom"/>
          </w:tcPr>
          <w:p w14:paraId="0C3A9EA7" w14:textId="77777777" w:rsidR="008568D8" w:rsidRDefault="00000000">
            <w:pPr>
              <w:pStyle w:val="P68B1DB1-Normal69"/>
              <w:spacing w:after="0" w:line="240" w:lineRule="auto"/>
              <w:jc w:val="both"/>
              <w:textAlignment w:val="baseline"/>
              <w:rPr>
                <w:rFonts w:ascii="Times New Roman" w:hAnsi="Times New Roman"/>
                <w:sz w:val="24"/>
                <w:szCs w:val="24"/>
              </w:rPr>
            </w:pPr>
            <w:r>
              <w:t> ​ </w:t>
            </w:r>
          </w:p>
        </w:tc>
      </w:tr>
      <w:tr w:rsidR="008568D8" w14:paraId="0C3A9EAE" w14:textId="77777777" w:rsidTr="000B5D8B">
        <w:trPr>
          <w:trHeight w:val="345"/>
        </w:trPr>
        <w:tc>
          <w:tcPr>
            <w:tcW w:w="202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C3A9EA9" w14:textId="77777777" w:rsidR="008568D8" w:rsidRDefault="00000000">
            <w:pPr>
              <w:pStyle w:val="P68B1DB1-Normal70"/>
              <w:spacing w:after="0" w:line="240" w:lineRule="auto"/>
              <w:jc w:val="both"/>
              <w:textAlignment w:val="baseline"/>
              <w:rPr>
                <w:bCs/>
              </w:rPr>
            </w:pPr>
            <w:r>
              <w:t xml:space="preserve">Mobilisation et </w:t>
            </w:r>
          </w:p>
          <w:p w14:paraId="0C3A9EAA"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pré déploiement</w:t>
            </w:r>
            <w:r>
              <w:t> </w:t>
            </w:r>
          </w:p>
        </w:tc>
        <w:tc>
          <w:tcPr>
            <w:tcW w:w="4200" w:type="dxa"/>
            <w:tcBorders>
              <w:top w:val="single" w:sz="6" w:space="0" w:color="000000"/>
              <w:left w:val="single" w:sz="6" w:space="0" w:color="000000"/>
              <w:bottom w:val="single" w:sz="6" w:space="0" w:color="000000"/>
              <w:right w:val="single" w:sz="6" w:space="0" w:color="000000"/>
            </w:tcBorders>
            <w:shd w:val="clear" w:color="auto" w:fill="auto"/>
            <w:vAlign w:val="bottom"/>
          </w:tcPr>
          <w:p w14:paraId="0C3A9EAB"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Qui</w:t>
            </w:r>
            <w:r>
              <w:t xml:space="preserve"> a la responsabilité et le pouvoir de mobiliser une EIR ? </w:t>
            </w:r>
          </w:p>
        </w:tc>
        <w:tc>
          <w:tcPr>
            <w:tcW w:w="2127" w:type="dxa"/>
            <w:tcBorders>
              <w:top w:val="single" w:sz="6" w:space="0" w:color="000000"/>
              <w:left w:val="single" w:sz="6" w:space="0" w:color="000000"/>
              <w:bottom w:val="single" w:sz="6" w:space="0" w:color="000000"/>
              <w:right w:val="single" w:sz="6" w:space="0" w:color="000000"/>
            </w:tcBorders>
            <w:shd w:val="clear" w:color="auto" w:fill="auto"/>
            <w:vAlign w:val="bottom"/>
          </w:tcPr>
          <w:p w14:paraId="0C3A9EAC" w14:textId="77777777" w:rsidR="008568D8" w:rsidRDefault="00000000">
            <w:pPr>
              <w:pStyle w:val="P68B1DB1-Normal69"/>
              <w:spacing w:after="0" w:line="240" w:lineRule="auto"/>
              <w:jc w:val="both"/>
              <w:textAlignment w:val="baseline"/>
              <w:rPr>
                <w:rFonts w:ascii="Times New Roman" w:hAnsi="Times New Roman"/>
                <w:sz w:val="24"/>
                <w:szCs w:val="24"/>
              </w:rPr>
            </w:pPr>
            <w:r>
              <w:t>​ </w:t>
            </w:r>
          </w:p>
        </w:tc>
        <w:tc>
          <w:tcPr>
            <w:tcW w:w="1134" w:type="dxa"/>
            <w:tcBorders>
              <w:top w:val="single" w:sz="6" w:space="0" w:color="000000"/>
              <w:left w:val="single" w:sz="6" w:space="0" w:color="000000"/>
              <w:bottom w:val="single" w:sz="6" w:space="0" w:color="000000"/>
              <w:right w:val="single" w:sz="6" w:space="0" w:color="000000"/>
            </w:tcBorders>
            <w:shd w:val="clear" w:color="auto" w:fill="auto"/>
            <w:vAlign w:val="bottom"/>
          </w:tcPr>
          <w:p w14:paraId="0C3A9EAD" w14:textId="77777777" w:rsidR="008568D8" w:rsidRDefault="00000000">
            <w:pPr>
              <w:pStyle w:val="P68B1DB1-Normal69"/>
              <w:spacing w:after="0" w:line="240" w:lineRule="auto"/>
              <w:jc w:val="both"/>
              <w:textAlignment w:val="baseline"/>
              <w:rPr>
                <w:rFonts w:ascii="Times New Roman" w:hAnsi="Times New Roman"/>
                <w:sz w:val="24"/>
                <w:szCs w:val="24"/>
              </w:rPr>
            </w:pPr>
            <w:r>
              <w:t> ​ </w:t>
            </w:r>
          </w:p>
        </w:tc>
      </w:tr>
      <w:tr w:rsidR="008568D8" w14:paraId="0C3A9EB4" w14:textId="77777777" w:rsidTr="000B5D8B">
        <w:trPr>
          <w:trHeight w:val="225"/>
        </w:trPr>
        <w:tc>
          <w:tcPr>
            <w:tcW w:w="2029" w:type="dxa"/>
            <w:tcBorders>
              <w:top w:val="single" w:sz="6" w:space="0" w:color="000000"/>
              <w:left w:val="single" w:sz="6" w:space="0" w:color="000000"/>
              <w:bottom w:val="single" w:sz="6" w:space="0" w:color="000000"/>
              <w:right w:val="single" w:sz="6" w:space="0" w:color="000000"/>
            </w:tcBorders>
            <w:shd w:val="clear" w:color="auto" w:fill="D9E2F3"/>
            <w:vAlign w:val="center"/>
          </w:tcPr>
          <w:p w14:paraId="0C3A9EAF" w14:textId="77777777" w:rsidR="008568D8" w:rsidRDefault="00000000">
            <w:pPr>
              <w:pStyle w:val="P68B1DB1-Normal70"/>
              <w:spacing w:after="0" w:line="240" w:lineRule="auto"/>
              <w:jc w:val="both"/>
              <w:textAlignment w:val="baseline"/>
              <w:rPr>
                <w:bCs/>
              </w:rPr>
            </w:pPr>
            <w:r>
              <w:t xml:space="preserve">Mobilisation et </w:t>
            </w:r>
          </w:p>
          <w:p w14:paraId="0C3A9EB0"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pré déploiement</w:t>
            </w:r>
            <w:r>
              <w:t> </w:t>
            </w:r>
          </w:p>
        </w:tc>
        <w:tc>
          <w:tcPr>
            <w:tcW w:w="4200" w:type="dxa"/>
            <w:tcBorders>
              <w:top w:val="single" w:sz="6" w:space="0" w:color="000000"/>
              <w:left w:val="single" w:sz="6" w:space="0" w:color="000000"/>
              <w:bottom w:val="single" w:sz="6" w:space="0" w:color="000000"/>
              <w:right w:val="single" w:sz="6" w:space="0" w:color="000000"/>
            </w:tcBorders>
            <w:shd w:val="clear" w:color="auto" w:fill="D9E2F3"/>
            <w:vAlign w:val="bottom"/>
          </w:tcPr>
          <w:p w14:paraId="0C3A9EB1"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Comment</w:t>
            </w:r>
            <w:r>
              <w:t xml:space="preserve"> la composition (rôles des membres) et la structure de l’EIR sont-elles décidées ? </w:t>
            </w:r>
          </w:p>
        </w:tc>
        <w:tc>
          <w:tcPr>
            <w:tcW w:w="2127" w:type="dxa"/>
            <w:tcBorders>
              <w:top w:val="single" w:sz="6" w:space="0" w:color="000000"/>
              <w:left w:val="single" w:sz="6" w:space="0" w:color="000000"/>
              <w:bottom w:val="single" w:sz="6" w:space="0" w:color="000000"/>
              <w:right w:val="single" w:sz="6" w:space="0" w:color="000000"/>
            </w:tcBorders>
            <w:shd w:val="clear" w:color="auto" w:fill="D9E2F3"/>
            <w:vAlign w:val="bottom"/>
          </w:tcPr>
          <w:p w14:paraId="0C3A9EB2" w14:textId="77777777" w:rsidR="008568D8" w:rsidRDefault="00000000">
            <w:pPr>
              <w:pStyle w:val="P68B1DB1-Normal69"/>
              <w:spacing w:after="0" w:line="240" w:lineRule="auto"/>
              <w:jc w:val="both"/>
              <w:textAlignment w:val="baseline"/>
              <w:rPr>
                <w:rFonts w:ascii="Times New Roman" w:hAnsi="Times New Roman"/>
                <w:sz w:val="24"/>
                <w:szCs w:val="24"/>
              </w:rPr>
            </w:pPr>
            <w:r>
              <w:t>​ </w:t>
            </w:r>
          </w:p>
        </w:tc>
        <w:tc>
          <w:tcPr>
            <w:tcW w:w="1134" w:type="dxa"/>
            <w:tcBorders>
              <w:top w:val="single" w:sz="6" w:space="0" w:color="000000"/>
              <w:left w:val="single" w:sz="6" w:space="0" w:color="000000"/>
              <w:bottom w:val="single" w:sz="6" w:space="0" w:color="000000"/>
              <w:right w:val="single" w:sz="6" w:space="0" w:color="000000"/>
            </w:tcBorders>
            <w:shd w:val="clear" w:color="auto" w:fill="D9E2F3"/>
            <w:vAlign w:val="bottom"/>
          </w:tcPr>
          <w:p w14:paraId="0C3A9EB3" w14:textId="77777777" w:rsidR="008568D8" w:rsidRDefault="00000000">
            <w:pPr>
              <w:pStyle w:val="P68B1DB1-Normal69"/>
              <w:spacing w:after="0" w:line="240" w:lineRule="auto"/>
              <w:jc w:val="both"/>
              <w:textAlignment w:val="baseline"/>
              <w:rPr>
                <w:rFonts w:ascii="Times New Roman" w:hAnsi="Times New Roman"/>
                <w:sz w:val="24"/>
                <w:szCs w:val="24"/>
              </w:rPr>
            </w:pPr>
            <w:r>
              <w:t> ​ </w:t>
            </w:r>
          </w:p>
        </w:tc>
      </w:tr>
      <w:tr w:rsidR="008568D8" w14:paraId="0C3A9EBA" w14:textId="77777777" w:rsidTr="000B5D8B">
        <w:trPr>
          <w:trHeight w:val="30"/>
        </w:trPr>
        <w:tc>
          <w:tcPr>
            <w:tcW w:w="202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C3A9EB5" w14:textId="77777777" w:rsidR="008568D8" w:rsidRDefault="00000000">
            <w:pPr>
              <w:pStyle w:val="P68B1DB1-Normal70"/>
              <w:spacing w:after="0" w:line="240" w:lineRule="auto"/>
              <w:jc w:val="both"/>
              <w:textAlignment w:val="baseline"/>
              <w:rPr>
                <w:bCs/>
              </w:rPr>
            </w:pPr>
            <w:r>
              <w:t xml:space="preserve">Mobilisation et </w:t>
            </w:r>
          </w:p>
          <w:p w14:paraId="0C3A9EB6"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pré déploiement</w:t>
            </w:r>
            <w:r>
              <w:t> </w:t>
            </w:r>
          </w:p>
        </w:tc>
        <w:tc>
          <w:tcPr>
            <w:tcW w:w="4200" w:type="dxa"/>
            <w:tcBorders>
              <w:top w:val="single" w:sz="6" w:space="0" w:color="000000"/>
              <w:left w:val="single" w:sz="6" w:space="0" w:color="000000"/>
              <w:bottom w:val="single" w:sz="6" w:space="0" w:color="000000"/>
              <w:right w:val="single" w:sz="6" w:space="0" w:color="000000"/>
            </w:tcBorders>
            <w:shd w:val="clear" w:color="auto" w:fill="auto"/>
            <w:vAlign w:val="bottom"/>
          </w:tcPr>
          <w:p w14:paraId="0C3A9EB7" w14:textId="77777777" w:rsidR="008568D8" w:rsidRDefault="00000000">
            <w:pPr>
              <w:pStyle w:val="P68B1DB1-Normal69"/>
              <w:spacing w:after="0" w:line="240" w:lineRule="auto"/>
              <w:jc w:val="both"/>
              <w:textAlignment w:val="baseline"/>
              <w:rPr>
                <w:rFonts w:ascii="Times New Roman" w:hAnsi="Times New Roman"/>
                <w:sz w:val="24"/>
                <w:szCs w:val="24"/>
              </w:rPr>
            </w:pPr>
            <w:r>
              <w:rPr>
                <w:b/>
              </w:rPr>
              <w:t>Quels</w:t>
            </w:r>
            <w:r>
              <w:t xml:space="preserve"> sont les processus de pré déploiement à mettre en œuvre pour mobiliser les membres de l’EIR ? </w:t>
            </w:r>
          </w:p>
        </w:tc>
        <w:tc>
          <w:tcPr>
            <w:tcW w:w="2127" w:type="dxa"/>
            <w:tcBorders>
              <w:top w:val="single" w:sz="6" w:space="0" w:color="000000"/>
              <w:left w:val="single" w:sz="6" w:space="0" w:color="000000"/>
              <w:bottom w:val="single" w:sz="6" w:space="0" w:color="000000"/>
              <w:right w:val="single" w:sz="6" w:space="0" w:color="000000"/>
            </w:tcBorders>
            <w:shd w:val="clear" w:color="auto" w:fill="auto"/>
            <w:vAlign w:val="bottom"/>
          </w:tcPr>
          <w:p w14:paraId="0C3A9EB8" w14:textId="77777777" w:rsidR="008568D8" w:rsidRDefault="00000000">
            <w:pPr>
              <w:pStyle w:val="P68B1DB1-Normal69"/>
              <w:spacing w:after="0" w:line="240" w:lineRule="auto"/>
              <w:jc w:val="both"/>
              <w:textAlignment w:val="baseline"/>
              <w:rPr>
                <w:rFonts w:ascii="Times New Roman" w:hAnsi="Times New Roman"/>
                <w:sz w:val="24"/>
                <w:szCs w:val="24"/>
              </w:rPr>
            </w:pPr>
            <w:r>
              <w:t>​ </w:t>
            </w:r>
          </w:p>
        </w:tc>
        <w:tc>
          <w:tcPr>
            <w:tcW w:w="1134" w:type="dxa"/>
            <w:tcBorders>
              <w:top w:val="single" w:sz="6" w:space="0" w:color="000000"/>
              <w:left w:val="single" w:sz="6" w:space="0" w:color="000000"/>
              <w:bottom w:val="single" w:sz="6" w:space="0" w:color="000000"/>
              <w:right w:val="single" w:sz="6" w:space="0" w:color="000000"/>
            </w:tcBorders>
            <w:shd w:val="clear" w:color="auto" w:fill="auto"/>
            <w:vAlign w:val="bottom"/>
          </w:tcPr>
          <w:p w14:paraId="0C3A9EB9" w14:textId="77777777" w:rsidR="008568D8" w:rsidRDefault="00000000">
            <w:pPr>
              <w:pStyle w:val="P68B1DB1-Normal69"/>
              <w:spacing w:after="0" w:line="240" w:lineRule="auto"/>
              <w:jc w:val="both"/>
              <w:textAlignment w:val="baseline"/>
              <w:rPr>
                <w:rFonts w:ascii="Times New Roman" w:hAnsi="Times New Roman"/>
                <w:sz w:val="24"/>
                <w:szCs w:val="24"/>
              </w:rPr>
            </w:pPr>
            <w:r>
              <w:t> ​ </w:t>
            </w:r>
          </w:p>
        </w:tc>
      </w:tr>
    </w:tbl>
    <w:p w14:paraId="0C3A9EBB" w14:textId="77777777" w:rsidR="008568D8" w:rsidRDefault="00000000">
      <w:pPr>
        <w:pStyle w:val="P68B1DB1-Normal71"/>
        <w:spacing w:after="0" w:line="240" w:lineRule="auto"/>
        <w:jc w:val="both"/>
        <w:textAlignment w:val="baseline"/>
        <w:rPr>
          <w:rFonts w:ascii="Segoe UI" w:hAnsi="Segoe UI"/>
        </w:rPr>
      </w:pPr>
      <w:r>
        <w:t> </w:t>
      </w:r>
    </w:p>
    <w:p w14:paraId="0C3A9EBC" w14:textId="77777777" w:rsidR="008568D8" w:rsidRDefault="00000000">
      <w:pPr>
        <w:pStyle w:val="P68B1DB1-Normal72"/>
        <w:spacing w:after="0" w:line="240" w:lineRule="auto"/>
        <w:jc w:val="both"/>
        <w:textAlignment w:val="baseline"/>
        <w:rPr>
          <w:rFonts w:ascii="Segoe UI" w:hAnsi="Segoe UI"/>
        </w:rPr>
      </w:pPr>
      <w:r>
        <w:t> </w:t>
      </w:r>
    </w:p>
    <w:tbl>
      <w:tblPr>
        <w:tblW w:w="934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96"/>
        <w:gridCol w:w="7652"/>
      </w:tblGrid>
      <w:tr w:rsidR="008568D8" w14:paraId="0C3A9EBE" w14:textId="77777777" w:rsidTr="000B5D8B">
        <w:trPr>
          <w:trHeight w:val="360"/>
        </w:trPr>
        <w:tc>
          <w:tcPr>
            <w:tcW w:w="9348" w:type="dxa"/>
            <w:gridSpan w:val="2"/>
            <w:tcBorders>
              <w:top w:val="single" w:sz="6" w:space="0" w:color="000000"/>
              <w:left w:val="single" w:sz="6" w:space="0" w:color="000000"/>
              <w:bottom w:val="single" w:sz="6" w:space="0" w:color="000000"/>
              <w:right w:val="single" w:sz="6" w:space="0" w:color="000000"/>
            </w:tcBorders>
            <w:shd w:val="clear" w:color="auto" w:fill="F2F2F2"/>
            <w:vAlign w:val="center"/>
          </w:tcPr>
          <w:p w14:paraId="0C3A9EBD" w14:textId="77777777" w:rsidR="008568D8" w:rsidRDefault="00000000">
            <w:pPr>
              <w:pStyle w:val="P68B1DB1-Normal69"/>
              <w:spacing w:after="0" w:line="240" w:lineRule="auto"/>
              <w:jc w:val="both"/>
              <w:textAlignment w:val="baseline"/>
              <w:rPr>
                <w:rFonts w:ascii="Times New Roman" w:hAnsi="Times New Roman"/>
                <w:sz w:val="24"/>
                <w:szCs w:val="24"/>
              </w:rPr>
            </w:pPr>
            <w:r>
              <w:rPr>
                <w:b/>
                <w:i/>
              </w:rPr>
              <w:t>Clé d’évaluation</w:t>
            </w:r>
            <w:r>
              <w:t> </w:t>
            </w:r>
          </w:p>
        </w:tc>
      </w:tr>
      <w:tr w:rsidR="008568D8" w14:paraId="0C3A9EC1" w14:textId="77777777" w:rsidTr="000B5D8B">
        <w:trPr>
          <w:trHeight w:val="405"/>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tcPr>
          <w:p w14:paraId="0C3A9EBF" w14:textId="77777777" w:rsidR="008568D8" w:rsidRDefault="00000000">
            <w:pPr>
              <w:pStyle w:val="P68B1DB1-Normal69"/>
              <w:spacing w:after="0" w:line="240" w:lineRule="auto"/>
              <w:jc w:val="both"/>
              <w:textAlignment w:val="baseline"/>
              <w:rPr>
                <w:rFonts w:ascii="Times New Roman" w:hAnsi="Times New Roman"/>
                <w:sz w:val="24"/>
                <w:szCs w:val="24"/>
              </w:rPr>
            </w:pPr>
            <w:r>
              <w:rPr>
                <w:i/>
              </w:rPr>
              <w:t>Non</w:t>
            </w:r>
            <w:r>
              <w:t> </w:t>
            </w:r>
          </w:p>
        </w:tc>
        <w:tc>
          <w:tcPr>
            <w:tcW w:w="7652"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3A9EC0" w14:textId="77777777" w:rsidR="008568D8" w:rsidRDefault="00000000">
            <w:pPr>
              <w:pStyle w:val="P68B1DB1-Normal69"/>
              <w:spacing w:after="0" w:line="240" w:lineRule="auto"/>
              <w:jc w:val="both"/>
              <w:textAlignment w:val="baseline"/>
              <w:rPr>
                <w:rFonts w:ascii="Times New Roman" w:hAnsi="Times New Roman"/>
                <w:sz w:val="24"/>
                <w:szCs w:val="24"/>
              </w:rPr>
            </w:pPr>
            <w:r>
              <w:rPr>
                <w:i/>
              </w:rPr>
              <w:t>Ne comporte pas d’informations sur cette question</w:t>
            </w:r>
            <w:r>
              <w:t> </w:t>
            </w:r>
          </w:p>
        </w:tc>
      </w:tr>
      <w:tr w:rsidR="008568D8" w14:paraId="0C3A9EC4" w14:textId="77777777" w:rsidTr="000B5D8B">
        <w:trPr>
          <w:trHeight w:val="405"/>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tcPr>
          <w:p w14:paraId="0C3A9EC2" w14:textId="77777777" w:rsidR="008568D8" w:rsidRDefault="00000000">
            <w:pPr>
              <w:pStyle w:val="P68B1DB1-Normal69"/>
              <w:spacing w:after="0" w:line="240" w:lineRule="auto"/>
              <w:jc w:val="both"/>
              <w:textAlignment w:val="baseline"/>
              <w:rPr>
                <w:rFonts w:ascii="Times New Roman" w:hAnsi="Times New Roman"/>
                <w:sz w:val="24"/>
                <w:szCs w:val="24"/>
              </w:rPr>
            </w:pPr>
            <w:r>
              <w:rPr>
                <w:i/>
              </w:rPr>
              <w:t>Plus ou moins</w:t>
            </w:r>
            <w:r>
              <w:t> </w:t>
            </w:r>
          </w:p>
        </w:tc>
        <w:tc>
          <w:tcPr>
            <w:tcW w:w="7652"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3A9EC3" w14:textId="77777777" w:rsidR="008568D8" w:rsidRDefault="00000000">
            <w:pPr>
              <w:pStyle w:val="P68B1DB1-Normal69"/>
              <w:spacing w:after="0" w:line="240" w:lineRule="auto"/>
              <w:jc w:val="both"/>
              <w:textAlignment w:val="baseline"/>
              <w:rPr>
                <w:rFonts w:ascii="Times New Roman" w:hAnsi="Times New Roman"/>
                <w:sz w:val="24"/>
                <w:szCs w:val="24"/>
              </w:rPr>
            </w:pPr>
            <w:r>
              <w:rPr>
                <w:i/>
              </w:rPr>
              <w:t>Comporte quelques informations sur cette question, mais elles sont peu claires</w:t>
            </w:r>
            <w:r>
              <w:t> </w:t>
            </w:r>
          </w:p>
        </w:tc>
      </w:tr>
      <w:tr w:rsidR="008568D8" w14:paraId="0C3A9EC7" w14:textId="77777777" w:rsidTr="000B5D8B">
        <w:trPr>
          <w:trHeight w:val="330"/>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tcPr>
          <w:p w14:paraId="0C3A9EC5" w14:textId="77777777" w:rsidR="008568D8" w:rsidRDefault="00000000">
            <w:pPr>
              <w:pStyle w:val="P68B1DB1-Normal69"/>
              <w:spacing w:after="0" w:line="240" w:lineRule="auto"/>
              <w:jc w:val="both"/>
              <w:textAlignment w:val="baseline"/>
              <w:rPr>
                <w:rFonts w:ascii="Times New Roman" w:hAnsi="Times New Roman"/>
                <w:sz w:val="24"/>
                <w:szCs w:val="24"/>
              </w:rPr>
            </w:pPr>
            <w:r>
              <w:rPr>
                <w:i/>
              </w:rPr>
              <w:t>Oui</w:t>
            </w:r>
            <w:r>
              <w:t> </w:t>
            </w:r>
          </w:p>
        </w:tc>
        <w:tc>
          <w:tcPr>
            <w:tcW w:w="7652"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3A9EC6" w14:textId="77777777" w:rsidR="008568D8" w:rsidRDefault="00000000">
            <w:pPr>
              <w:pStyle w:val="P68B1DB1-Normal69"/>
              <w:spacing w:after="0" w:line="240" w:lineRule="auto"/>
              <w:jc w:val="both"/>
              <w:textAlignment w:val="baseline"/>
              <w:rPr>
                <w:rFonts w:ascii="Times New Roman" w:hAnsi="Times New Roman"/>
                <w:sz w:val="24"/>
                <w:szCs w:val="24"/>
              </w:rPr>
            </w:pPr>
            <w:r>
              <w:rPr>
                <w:i/>
              </w:rPr>
              <w:t>Comporte des informations claires sur cette question</w:t>
            </w:r>
            <w:r>
              <w:t> </w:t>
            </w:r>
          </w:p>
        </w:tc>
      </w:tr>
    </w:tbl>
    <w:p w14:paraId="0C3A9EC8" w14:textId="77777777" w:rsidR="008568D8" w:rsidRDefault="00000000">
      <w:pPr>
        <w:pStyle w:val="P68B1DB1-Normal24"/>
        <w:spacing w:after="0" w:line="240" w:lineRule="auto"/>
        <w:jc w:val="both"/>
        <w:textAlignment w:val="baseline"/>
        <w:rPr>
          <w:rFonts w:ascii="Segoe UI" w:hAnsi="Segoe UI"/>
          <w:sz w:val="18"/>
          <w:szCs w:val="18"/>
        </w:rPr>
      </w:pPr>
      <w:r>
        <w:t> </w:t>
      </w:r>
    </w:p>
    <w:p w14:paraId="0C3A9ED5" w14:textId="77777777" w:rsidR="008568D8" w:rsidRDefault="008568D8">
      <w:pPr>
        <w:pStyle w:val="ListParagraph"/>
        <w:spacing w:after="0" w:line="240" w:lineRule="auto"/>
        <w:jc w:val="both"/>
        <w:rPr>
          <w:rFonts w:ascii="Source Sans Pro"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ED9" w14:textId="77777777">
        <w:tc>
          <w:tcPr>
            <w:tcW w:w="8095" w:type="dxa"/>
            <w:gridSpan w:val="2"/>
            <w:shd w:val="clear" w:color="auto" w:fill="DEEAF6" w:themeFill="accent5" w:themeFillTint="33"/>
          </w:tcPr>
          <w:p w14:paraId="0C3A9ED6" w14:textId="77777777" w:rsidR="008568D8" w:rsidRDefault="00000000">
            <w:pPr>
              <w:pStyle w:val="P68B1DB1-Heading335"/>
              <w:spacing w:before="0" w:line="240" w:lineRule="auto"/>
              <w:jc w:val="both"/>
            </w:pPr>
            <w:bookmarkStart w:id="38" w:name="_Toc430545690"/>
            <w:bookmarkStart w:id="39" w:name="_Toc183368789"/>
            <w:r>
              <w:t>Session 2.4 : Activité de groupe – Élaborer son propre modèle de POS</w:t>
            </w:r>
            <w:bookmarkEnd w:id="38"/>
            <w:bookmarkEnd w:id="39"/>
          </w:p>
          <w:p w14:paraId="0C3A9ED7" w14:textId="77777777" w:rsidR="008568D8" w:rsidRDefault="00000000">
            <w:pPr>
              <w:pStyle w:val="P68B1DB1-Normal73"/>
              <w:spacing w:after="0" w:line="240" w:lineRule="auto"/>
              <w:jc w:val="both"/>
            </w:pPr>
            <w:r>
              <w:t>Cette Session est facultative. Si le temps est limité, une discussion de 10 minutes en Session plénière peut suffire pour présenter et adopter le modèle de POS proposé à l’annexe 2, qui pourra être utilisé pour élaborer les POS du pays au cours de l’atelier.</w:t>
            </w:r>
          </w:p>
        </w:tc>
        <w:tc>
          <w:tcPr>
            <w:tcW w:w="1440" w:type="dxa"/>
            <w:shd w:val="clear" w:color="auto" w:fill="DEEAF6" w:themeFill="accent5" w:themeFillTint="33"/>
          </w:tcPr>
          <w:p w14:paraId="0C3A9ED8" w14:textId="77777777" w:rsidR="008568D8" w:rsidRDefault="00000000">
            <w:pPr>
              <w:pStyle w:val="P68B1DB1-Normal36"/>
              <w:spacing w:after="0" w:line="240" w:lineRule="auto"/>
              <w:jc w:val="both"/>
              <w:rPr>
                <w:bCs/>
              </w:rPr>
            </w:pPr>
            <w:r>
              <w:t>Logistique</w:t>
            </w:r>
          </w:p>
        </w:tc>
      </w:tr>
      <w:tr w:rsidR="008568D8" w14:paraId="0C3A9EDE" w14:textId="77777777">
        <w:tc>
          <w:tcPr>
            <w:tcW w:w="1615" w:type="dxa"/>
          </w:tcPr>
          <w:p w14:paraId="0C3A9EDA" w14:textId="77777777" w:rsidR="008568D8" w:rsidRDefault="00000000">
            <w:pPr>
              <w:pStyle w:val="P68B1DB1-Normal36"/>
              <w:spacing w:after="0" w:line="240" w:lineRule="auto"/>
              <w:ind w:left="-108" w:right="-108"/>
              <w:jc w:val="both"/>
              <w:rPr>
                <w:bCs/>
              </w:rPr>
            </w:pPr>
            <w:r>
              <w:t>Méthode</w:t>
            </w:r>
          </w:p>
        </w:tc>
        <w:tc>
          <w:tcPr>
            <w:tcW w:w="6480" w:type="dxa"/>
          </w:tcPr>
          <w:p w14:paraId="0C3A9EDB" w14:textId="77777777" w:rsidR="008568D8" w:rsidRDefault="00000000">
            <w:pPr>
              <w:pStyle w:val="P68B1DB1-Normal27"/>
              <w:spacing w:after="0" w:line="240" w:lineRule="auto"/>
              <w:jc w:val="both"/>
            </w:pPr>
            <w:r>
              <w:t>Travail en groupe</w:t>
            </w:r>
          </w:p>
        </w:tc>
        <w:tc>
          <w:tcPr>
            <w:tcW w:w="1440" w:type="dxa"/>
            <w:vMerge w:val="restart"/>
          </w:tcPr>
          <w:p w14:paraId="0C3A9EDD" w14:textId="37B206F6" w:rsidR="008568D8" w:rsidRPr="005A000F" w:rsidRDefault="00000000" w:rsidP="005A000F">
            <w:pPr>
              <w:pStyle w:val="P68B1DB1-Normal28"/>
              <w:spacing w:after="0" w:line="240" w:lineRule="auto"/>
              <w:textAlignment w:val="baseline"/>
              <w:rPr>
                <w:rFonts w:cstheme="minorHAnsi"/>
                <w:b/>
                <w:bCs/>
                <w:i/>
                <w:iCs/>
              </w:rPr>
            </w:pPr>
            <w:r>
              <w:t xml:space="preserve">Modèle standard de POS applicable aux EIR (annexe 2) </w:t>
            </w:r>
          </w:p>
        </w:tc>
      </w:tr>
      <w:tr w:rsidR="008568D8" w14:paraId="0C3A9EE2" w14:textId="77777777">
        <w:trPr>
          <w:trHeight w:val="300"/>
        </w:trPr>
        <w:tc>
          <w:tcPr>
            <w:tcW w:w="1615" w:type="dxa"/>
          </w:tcPr>
          <w:p w14:paraId="0C3A9EDF"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9EE0" w14:textId="77777777" w:rsidR="008568D8" w:rsidRDefault="00000000">
            <w:pPr>
              <w:pStyle w:val="P68B1DB1-ListParagraph46"/>
              <w:numPr>
                <w:ilvl w:val="0"/>
                <w:numId w:val="31"/>
              </w:numPr>
              <w:spacing w:after="0" w:line="240" w:lineRule="auto"/>
              <w:jc w:val="both"/>
            </w:pPr>
            <w:r>
              <w:t>Adapter le modèle de POS proposé à la situation de votre pays</w:t>
            </w:r>
          </w:p>
        </w:tc>
        <w:tc>
          <w:tcPr>
            <w:tcW w:w="1440" w:type="dxa"/>
            <w:vMerge/>
          </w:tcPr>
          <w:p w14:paraId="0C3A9EE1" w14:textId="77777777" w:rsidR="008568D8" w:rsidRDefault="008568D8">
            <w:pPr>
              <w:spacing w:after="0" w:line="240" w:lineRule="auto"/>
              <w:jc w:val="both"/>
            </w:pPr>
          </w:p>
        </w:tc>
      </w:tr>
      <w:tr w:rsidR="008568D8" w14:paraId="0C3A9EF3" w14:textId="77777777">
        <w:tc>
          <w:tcPr>
            <w:tcW w:w="1615" w:type="dxa"/>
          </w:tcPr>
          <w:p w14:paraId="0C3A9EF0" w14:textId="77777777" w:rsidR="008568D8" w:rsidRDefault="00000000">
            <w:pPr>
              <w:pStyle w:val="P68B1DB1-Normal36"/>
              <w:spacing w:after="0" w:line="240" w:lineRule="auto"/>
              <w:ind w:left="-108" w:right="-108"/>
              <w:jc w:val="both"/>
              <w:rPr>
                <w:bCs/>
              </w:rPr>
            </w:pPr>
            <w:r>
              <w:t>Réalisations attendues</w:t>
            </w:r>
          </w:p>
        </w:tc>
        <w:tc>
          <w:tcPr>
            <w:tcW w:w="6480" w:type="dxa"/>
          </w:tcPr>
          <w:p w14:paraId="0C3A9EF1" w14:textId="77777777" w:rsidR="008568D8" w:rsidRDefault="00000000">
            <w:pPr>
              <w:pStyle w:val="P68B1DB1-Normal20"/>
              <w:numPr>
                <w:ilvl w:val="0"/>
                <w:numId w:val="30"/>
              </w:numPr>
              <w:spacing w:after="0" w:line="240" w:lineRule="auto"/>
              <w:jc w:val="both"/>
            </w:pPr>
            <w:r>
              <w:t>Élaboration d’un modèle de POS adapté au pays</w:t>
            </w:r>
          </w:p>
        </w:tc>
        <w:tc>
          <w:tcPr>
            <w:tcW w:w="1440" w:type="dxa"/>
            <w:vMerge/>
          </w:tcPr>
          <w:p w14:paraId="0C3A9EF2" w14:textId="77777777" w:rsidR="008568D8" w:rsidRDefault="008568D8">
            <w:pPr>
              <w:spacing w:after="0" w:line="240" w:lineRule="auto"/>
              <w:jc w:val="both"/>
              <w:rPr>
                <w:rFonts w:ascii="Source Sans Pro" w:hAnsi="Source Sans Pro"/>
              </w:rPr>
            </w:pPr>
          </w:p>
        </w:tc>
      </w:tr>
      <w:tr w:rsidR="008568D8" w14:paraId="0C3A9EF7" w14:textId="77777777">
        <w:tc>
          <w:tcPr>
            <w:tcW w:w="1615" w:type="dxa"/>
          </w:tcPr>
          <w:p w14:paraId="0C3A9EF4" w14:textId="77777777" w:rsidR="008568D8" w:rsidRDefault="00000000">
            <w:pPr>
              <w:pStyle w:val="P68B1DB1-Normal36"/>
              <w:spacing w:after="0" w:line="240" w:lineRule="auto"/>
              <w:ind w:left="-108" w:right="-108"/>
              <w:jc w:val="both"/>
              <w:rPr>
                <w:bCs/>
              </w:rPr>
            </w:pPr>
            <w:r>
              <w:t>Durée</w:t>
            </w:r>
          </w:p>
        </w:tc>
        <w:tc>
          <w:tcPr>
            <w:tcW w:w="6480" w:type="dxa"/>
          </w:tcPr>
          <w:p w14:paraId="0C3A9EF5" w14:textId="77777777" w:rsidR="008568D8" w:rsidRDefault="00000000">
            <w:pPr>
              <w:pStyle w:val="P68B1DB1-Normal27"/>
              <w:spacing w:after="0" w:line="240" w:lineRule="auto"/>
              <w:jc w:val="both"/>
            </w:pPr>
            <w:r>
              <w:t>30 min</w:t>
            </w:r>
          </w:p>
        </w:tc>
        <w:tc>
          <w:tcPr>
            <w:tcW w:w="1440" w:type="dxa"/>
            <w:vMerge/>
          </w:tcPr>
          <w:p w14:paraId="0C3A9EF6" w14:textId="77777777" w:rsidR="008568D8" w:rsidRDefault="008568D8">
            <w:pPr>
              <w:spacing w:after="0" w:line="240" w:lineRule="auto"/>
              <w:jc w:val="both"/>
              <w:rPr>
                <w:rFonts w:ascii="Source Sans Pro" w:hAnsi="Source Sans Pro"/>
              </w:rPr>
            </w:pPr>
          </w:p>
        </w:tc>
      </w:tr>
    </w:tbl>
    <w:p w14:paraId="0C3A9EF8" w14:textId="77777777" w:rsidR="008568D8" w:rsidRDefault="008568D8">
      <w:pPr>
        <w:pStyle w:val="P68B1DB1-Normal55"/>
        <w:spacing w:after="0" w:line="240" w:lineRule="auto"/>
        <w:jc w:val="both"/>
      </w:pPr>
    </w:p>
    <w:p w14:paraId="0C3A9F01" w14:textId="77777777" w:rsidR="008568D8" w:rsidRDefault="008568D8">
      <w:pPr>
        <w:spacing w:after="0" w:line="240" w:lineRule="auto"/>
        <w:jc w:val="both"/>
        <w:rPr>
          <w:rFonts w:ascii="Source Sans Pro" w:hAnsi="Source Sans Pro" w:cstheme="minorBidi"/>
        </w:rPr>
      </w:pPr>
    </w:p>
    <w:p w14:paraId="7B5875D8" w14:textId="77777777" w:rsidR="0011502F" w:rsidRDefault="0011502F">
      <w:pPr>
        <w:spacing w:after="0" w:line="240" w:lineRule="auto"/>
        <w:jc w:val="both"/>
        <w:rPr>
          <w:rFonts w:ascii="Source Sans Pro" w:hAnsi="Source Sans Pro" w:cstheme="minorBidi"/>
        </w:rPr>
      </w:pPr>
    </w:p>
    <w:p w14:paraId="24E123E5" w14:textId="77777777" w:rsidR="0011502F" w:rsidRDefault="0011502F">
      <w:pPr>
        <w:spacing w:after="0" w:line="240" w:lineRule="auto"/>
        <w:jc w:val="both"/>
        <w:rPr>
          <w:rFonts w:ascii="Source Sans Pro" w:hAnsi="Source Sans Pro" w:cstheme="minorBidi"/>
        </w:rPr>
      </w:pPr>
    </w:p>
    <w:p w14:paraId="0C3A9F02" w14:textId="77777777" w:rsidR="008568D8" w:rsidRDefault="00000000">
      <w:pPr>
        <w:pStyle w:val="P68B1DB1-Normal34"/>
        <w:spacing w:after="0" w:line="240" w:lineRule="auto"/>
        <w:jc w:val="both"/>
      </w:pPr>
      <w:r>
        <w:lastRenderedPageBreak/>
        <w:t>Messages clés</w:t>
      </w:r>
    </w:p>
    <w:p w14:paraId="0C3A9F03" w14:textId="77777777" w:rsidR="008568D8" w:rsidRDefault="00000000">
      <w:pPr>
        <w:pStyle w:val="P68B1DB1-Normal75"/>
        <w:numPr>
          <w:ilvl w:val="0"/>
          <w:numId w:val="42"/>
        </w:numPr>
        <w:spacing w:after="0" w:line="240" w:lineRule="auto"/>
        <w:jc w:val="both"/>
        <w:textAlignment w:val="baseline"/>
        <w:rPr>
          <w:rFonts w:cstheme="minorBidi"/>
        </w:rPr>
      </w:pPr>
      <w:r>
        <w:t>L’élaboration de POS contribue à améliorer l’efficacité, l’adéquation et la rapidité des interventions d’urgence.</w:t>
      </w:r>
    </w:p>
    <w:p w14:paraId="0C3A9F04" w14:textId="77777777" w:rsidR="008568D8" w:rsidRDefault="00000000">
      <w:pPr>
        <w:pStyle w:val="P68B1DB1-Normal75"/>
        <w:numPr>
          <w:ilvl w:val="0"/>
          <w:numId w:val="42"/>
        </w:numPr>
        <w:spacing w:after="0" w:line="240" w:lineRule="auto"/>
        <w:jc w:val="both"/>
        <w:textAlignment w:val="baseline"/>
        <w:rPr>
          <w:rFonts w:cstheme="minorBidi"/>
        </w:rPr>
      </w:pPr>
      <w:r>
        <w:t>Les POS ne doivent être ni trop ni pas assez détaillées.</w:t>
      </w:r>
    </w:p>
    <w:p w14:paraId="0C3A9F05" w14:textId="77777777" w:rsidR="008568D8" w:rsidRDefault="00000000">
      <w:pPr>
        <w:pStyle w:val="P68B1DB1-Normal76"/>
        <w:numPr>
          <w:ilvl w:val="0"/>
          <w:numId w:val="42"/>
        </w:numPr>
        <w:spacing w:after="0" w:line="240" w:lineRule="auto"/>
        <w:jc w:val="both"/>
        <w:textAlignment w:val="baseline"/>
      </w:pPr>
      <w:r>
        <w:t>Il est important d’impliquer les principales parties prenantes dans le processus d’élaboration des POS.</w:t>
      </w:r>
    </w:p>
    <w:p w14:paraId="0C3A9F06" w14:textId="77777777" w:rsidR="008568D8" w:rsidRDefault="00000000">
      <w:pPr>
        <w:pStyle w:val="P68B1DB1-Normal75"/>
        <w:numPr>
          <w:ilvl w:val="0"/>
          <w:numId w:val="42"/>
        </w:numPr>
        <w:spacing w:after="0" w:line="240" w:lineRule="auto"/>
        <w:jc w:val="both"/>
        <w:textAlignment w:val="baseline"/>
        <w:rPr>
          <w:rFonts w:cstheme="minorBidi"/>
        </w:rPr>
      </w:pPr>
      <w:r>
        <w:t>Les POS doivent être réexaminées régulièrement.</w:t>
      </w:r>
    </w:p>
    <w:p w14:paraId="0C3A9F07" w14:textId="77777777" w:rsidR="008568D8" w:rsidRDefault="008568D8">
      <w:pPr>
        <w:spacing w:after="0" w:line="240" w:lineRule="auto"/>
        <w:jc w:val="both"/>
        <w:textAlignment w:val="baseline"/>
        <w:rPr>
          <w:rFonts w:ascii="Source Sans Pro" w:eastAsia="Times New Roman" w:hAnsi="Source Sans Pro" w:cstheme="minorBidi"/>
          <w:color w:val="000000"/>
          <w:position w:val="1"/>
        </w:rPr>
      </w:pPr>
    </w:p>
    <w:p w14:paraId="0C3A9F08" w14:textId="77777777" w:rsidR="008568D8" w:rsidRDefault="008568D8">
      <w:pPr>
        <w:spacing w:after="0" w:line="240" w:lineRule="auto"/>
        <w:jc w:val="both"/>
        <w:rPr>
          <w:rFonts w:ascii="Source Sans Pro" w:eastAsia="Times New Roman" w:hAnsi="Source Sans Pro"/>
          <w:color w:val="000000"/>
        </w:rPr>
      </w:pPr>
    </w:p>
    <w:p w14:paraId="0C3A9F09" w14:textId="77777777" w:rsidR="008568D8" w:rsidRDefault="008568D8">
      <w:pPr>
        <w:spacing w:after="0" w:line="240" w:lineRule="auto"/>
        <w:jc w:val="both"/>
        <w:rPr>
          <w:rFonts w:ascii="Source Sans Pro" w:eastAsia="Times New Roman" w:hAnsi="Source Sans Pro"/>
          <w:color w:val="000000"/>
        </w:rPr>
      </w:pPr>
    </w:p>
    <w:p w14:paraId="0C3A9F0A" w14:textId="77777777" w:rsidR="008568D8" w:rsidRDefault="00000000">
      <w:pPr>
        <w:pStyle w:val="Heading2"/>
        <w:spacing w:before="0" w:line="240" w:lineRule="auto"/>
        <w:jc w:val="both"/>
        <w:rPr>
          <w:rFonts w:ascii="Source Sans Pro" w:hAnsi="Source Sans Pro"/>
          <w:color w:val="002060"/>
          <w:sz w:val="32"/>
          <w:szCs w:val="32"/>
        </w:rPr>
      </w:pPr>
      <w:bookmarkStart w:id="40" w:name="_Toc177729952"/>
      <w:bookmarkStart w:id="41" w:name="_Toc183368790"/>
      <w:bookmarkEnd w:id="40"/>
      <w:r>
        <w:rPr>
          <w:rFonts w:ascii="Source Sans Pro" w:hAnsi="Source Sans Pro"/>
          <w:color w:val="002060"/>
          <w:sz w:val="32"/>
          <w:szCs w:val="32"/>
        </w:rPr>
        <w:t>Module 3 : POS pour la gestion de l'équipe d'intervention rapide en phase de préparation</w:t>
      </w:r>
      <w:bookmarkEnd w:id="41"/>
    </w:p>
    <w:p w14:paraId="0C3A9F0B" w14:textId="77777777" w:rsidR="008568D8" w:rsidRDefault="008568D8">
      <w:pPr>
        <w:spacing w:after="0" w:line="240" w:lineRule="auto"/>
        <w:jc w:val="both"/>
      </w:pPr>
    </w:p>
    <w:p w14:paraId="0C3A9F0C" w14:textId="77777777" w:rsidR="008568D8" w:rsidRDefault="00000000">
      <w:pPr>
        <w:pStyle w:val="P68B1DB1-Normal34"/>
        <w:spacing w:after="0" w:line="240" w:lineRule="auto"/>
        <w:jc w:val="both"/>
      </w:pPr>
      <w:bookmarkStart w:id="42" w:name="_Toc1832492726"/>
      <w:r>
        <w:t>Objectifs du module 3</w:t>
      </w:r>
      <w:bookmarkEnd w:id="42"/>
    </w:p>
    <w:p w14:paraId="0C3A9F0D" w14:textId="77777777" w:rsidR="008568D8" w:rsidRDefault="008568D8">
      <w:pPr>
        <w:pStyle w:val="Heading3"/>
        <w:spacing w:before="0" w:line="240" w:lineRule="auto"/>
        <w:jc w:val="both"/>
        <w:rPr>
          <w:rFonts w:ascii="Source Sans Pro" w:hAnsi="Source Sans Pro"/>
        </w:rPr>
      </w:pPr>
    </w:p>
    <w:p w14:paraId="0C3A9F0E" w14:textId="77777777" w:rsidR="008568D8" w:rsidRDefault="00000000">
      <w:pPr>
        <w:pStyle w:val="P68B1DB1-Normal77"/>
        <w:spacing w:after="0" w:line="240" w:lineRule="auto"/>
        <w:jc w:val="both"/>
        <w:rPr>
          <w:sz w:val="16"/>
          <w:szCs w:val="16"/>
        </w:rPr>
      </w:pPr>
      <w:r>
        <w:t>À l’issue de ce module, les participants sauront :</w:t>
      </w:r>
    </w:p>
    <w:p w14:paraId="0C3A9F0F" w14:textId="77777777" w:rsidR="008568D8" w:rsidRDefault="00000000">
      <w:pPr>
        <w:pStyle w:val="P68B1DB1-Normal77"/>
        <w:numPr>
          <w:ilvl w:val="0"/>
          <w:numId w:val="42"/>
        </w:numPr>
        <w:spacing w:after="0" w:line="240" w:lineRule="auto"/>
        <w:jc w:val="both"/>
        <w:textAlignment w:val="baseline"/>
        <w:rPr>
          <w:sz w:val="18"/>
          <w:szCs w:val="18"/>
        </w:rPr>
      </w:pPr>
      <w:r>
        <w:rPr>
          <w:color w:val="000000"/>
          <w:position w:val="1"/>
        </w:rPr>
        <w:t>Rédiger ou adapter la fiche de poste et de profil des membres des EIR ;</w:t>
      </w:r>
    </w:p>
    <w:p w14:paraId="0C3A9F10" w14:textId="77777777" w:rsidR="008568D8" w:rsidRDefault="00000000">
      <w:pPr>
        <w:pStyle w:val="P68B1DB1-Normal77"/>
        <w:numPr>
          <w:ilvl w:val="0"/>
          <w:numId w:val="42"/>
        </w:numPr>
        <w:spacing w:after="0" w:line="240" w:lineRule="auto"/>
        <w:jc w:val="both"/>
        <w:textAlignment w:val="baseline"/>
        <w:rPr>
          <w:sz w:val="18"/>
          <w:szCs w:val="18"/>
        </w:rPr>
      </w:pPr>
      <w:r>
        <w:rPr>
          <w:color w:val="000000"/>
          <w:position w:val="1"/>
        </w:rPr>
        <w:t>Rappeler les principales activités liées à la dotation des EIR en personnel et à la constitution de la liste des membres de réserve ;</w:t>
      </w:r>
    </w:p>
    <w:p w14:paraId="0C3A9F11" w14:textId="77777777" w:rsidR="008568D8" w:rsidRDefault="00000000">
      <w:pPr>
        <w:pStyle w:val="P68B1DB1-Normal77"/>
        <w:numPr>
          <w:ilvl w:val="0"/>
          <w:numId w:val="42"/>
        </w:numPr>
        <w:spacing w:after="0" w:line="240" w:lineRule="auto"/>
        <w:jc w:val="both"/>
        <w:textAlignment w:val="baseline"/>
        <w:rPr>
          <w:sz w:val="18"/>
          <w:szCs w:val="18"/>
        </w:rPr>
      </w:pPr>
      <w:r>
        <w:rPr>
          <w:color w:val="000000"/>
          <w:position w:val="1"/>
        </w:rPr>
        <w:t>Créer ou adapter une liste de membres de réserve des EIR ;</w:t>
      </w:r>
    </w:p>
    <w:p w14:paraId="0C3A9F12" w14:textId="77777777" w:rsidR="008568D8" w:rsidRDefault="00000000">
      <w:pPr>
        <w:pStyle w:val="P68B1DB1-Normal77"/>
        <w:numPr>
          <w:ilvl w:val="0"/>
          <w:numId w:val="42"/>
        </w:numPr>
        <w:spacing w:after="0" w:line="240" w:lineRule="auto"/>
        <w:jc w:val="both"/>
        <w:textAlignment w:val="baseline"/>
        <w:rPr>
          <w:sz w:val="18"/>
          <w:szCs w:val="18"/>
        </w:rPr>
      </w:pPr>
      <w:r>
        <w:rPr>
          <w:color w:val="000000"/>
          <w:position w:val="1"/>
        </w:rPr>
        <w:t>Rappeler les points administratifs à prendre en compte durant les phases de préparation et d’intervention ;</w:t>
      </w:r>
    </w:p>
    <w:p w14:paraId="0C3A9F13" w14:textId="77777777" w:rsidR="008568D8" w:rsidRDefault="00000000">
      <w:pPr>
        <w:pStyle w:val="P68B1DB1-Normal77"/>
        <w:numPr>
          <w:ilvl w:val="0"/>
          <w:numId w:val="42"/>
        </w:numPr>
        <w:spacing w:after="0" w:line="240" w:lineRule="auto"/>
        <w:jc w:val="both"/>
        <w:textAlignment w:val="baseline"/>
        <w:rPr>
          <w:sz w:val="18"/>
          <w:szCs w:val="18"/>
        </w:rPr>
      </w:pPr>
      <w:r>
        <w:rPr>
          <w:color w:val="000000"/>
          <w:position w:val="1"/>
        </w:rPr>
        <w:t>Élaborer ou adapter des POS sur les dispositions administratives ;</w:t>
      </w:r>
    </w:p>
    <w:p w14:paraId="0C3A9F14" w14:textId="77777777" w:rsidR="008568D8" w:rsidRDefault="008568D8">
      <w:pPr>
        <w:spacing w:after="0" w:line="240" w:lineRule="auto"/>
        <w:jc w:val="both"/>
        <w:textAlignment w:val="baseline"/>
        <w:rPr>
          <w:rFonts w:ascii="Source Sans Pro" w:eastAsia="Times New Roman" w:hAnsi="Source Sans Pro" w:cstheme="minorBidi"/>
          <w:color w:val="000000"/>
          <w:position w:val="1"/>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F17" w14:textId="77777777">
        <w:tc>
          <w:tcPr>
            <w:tcW w:w="8095" w:type="dxa"/>
            <w:gridSpan w:val="2"/>
            <w:shd w:val="clear" w:color="auto" w:fill="DEEAF6" w:themeFill="accent5" w:themeFillTint="33"/>
          </w:tcPr>
          <w:p w14:paraId="0C3A9F15" w14:textId="77777777" w:rsidR="008568D8" w:rsidRDefault="00000000">
            <w:pPr>
              <w:pStyle w:val="P68B1DB1-Heading335"/>
              <w:spacing w:before="0" w:line="240" w:lineRule="auto"/>
              <w:jc w:val="both"/>
            </w:pPr>
            <w:bookmarkStart w:id="43" w:name="_Toc1257743988"/>
            <w:bookmarkStart w:id="44" w:name="_Toc183368791"/>
            <w:r>
              <w:t>Session 3.1 : Introduction à la dotation en personnel et à la constitution de la liste des membres de réserve</w:t>
            </w:r>
            <w:bookmarkEnd w:id="43"/>
            <w:bookmarkEnd w:id="44"/>
          </w:p>
        </w:tc>
        <w:tc>
          <w:tcPr>
            <w:tcW w:w="1440" w:type="dxa"/>
            <w:shd w:val="clear" w:color="auto" w:fill="DEEAF6" w:themeFill="accent5" w:themeFillTint="33"/>
          </w:tcPr>
          <w:p w14:paraId="0C3A9F16" w14:textId="77777777" w:rsidR="008568D8" w:rsidRDefault="00000000">
            <w:pPr>
              <w:pStyle w:val="P68B1DB1-Normal36"/>
              <w:spacing w:after="0" w:line="240" w:lineRule="auto"/>
              <w:jc w:val="both"/>
              <w:rPr>
                <w:bCs/>
              </w:rPr>
            </w:pPr>
            <w:r>
              <w:t>Logistique</w:t>
            </w:r>
          </w:p>
        </w:tc>
      </w:tr>
      <w:tr w:rsidR="008568D8" w14:paraId="0C3A9F1B" w14:textId="77777777">
        <w:tc>
          <w:tcPr>
            <w:tcW w:w="1615" w:type="dxa"/>
          </w:tcPr>
          <w:p w14:paraId="0C3A9F18" w14:textId="77777777" w:rsidR="008568D8" w:rsidRDefault="00000000">
            <w:pPr>
              <w:pStyle w:val="P68B1DB1-Normal36"/>
              <w:spacing w:after="0" w:line="240" w:lineRule="auto"/>
              <w:ind w:left="-108" w:right="-102"/>
              <w:jc w:val="both"/>
              <w:rPr>
                <w:bCs/>
              </w:rPr>
            </w:pPr>
            <w:r>
              <w:t>Méthode</w:t>
            </w:r>
          </w:p>
        </w:tc>
        <w:tc>
          <w:tcPr>
            <w:tcW w:w="6480" w:type="dxa"/>
          </w:tcPr>
          <w:p w14:paraId="0C3A9F19" w14:textId="77777777" w:rsidR="008568D8" w:rsidRDefault="00000000">
            <w:pPr>
              <w:pStyle w:val="P68B1DB1-Normal27"/>
              <w:spacing w:after="0" w:line="240" w:lineRule="auto"/>
              <w:jc w:val="both"/>
            </w:pPr>
            <w:r>
              <w:t>Présentation par l’facilitateur</w:t>
            </w:r>
          </w:p>
        </w:tc>
        <w:tc>
          <w:tcPr>
            <w:tcW w:w="1440" w:type="dxa"/>
            <w:vMerge w:val="restart"/>
          </w:tcPr>
          <w:p w14:paraId="0C3A9F1A" w14:textId="77777777" w:rsidR="008568D8" w:rsidRDefault="00000000">
            <w:pPr>
              <w:pStyle w:val="P68B1DB1-Normal20"/>
              <w:spacing w:after="0" w:line="240" w:lineRule="auto"/>
              <w:jc w:val="both"/>
              <w:textAlignment w:val="baseline"/>
            </w:pPr>
            <w:r>
              <w:t>Salle plénière, ordinateur, projecteur</w:t>
            </w:r>
          </w:p>
        </w:tc>
      </w:tr>
      <w:tr w:rsidR="008568D8" w14:paraId="0C3A9F22" w14:textId="77777777">
        <w:tc>
          <w:tcPr>
            <w:tcW w:w="1615" w:type="dxa"/>
          </w:tcPr>
          <w:p w14:paraId="0C3A9F1C"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9F1D" w14:textId="77777777" w:rsidR="008568D8" w:rsidRDefault="00000000">
            <w:pPr>
              <w:pStyle w:val="P68B1DB1-Normal20"/>
              <w:numPr>
                <w:ilvl w:val="0"/>
                <w:numId w:val="30"/>
              </w:numPr>
              <w:spacing w:after="0" w:line="240" w:lineRule="auto"/>
              <w:jc w:val="both"/>
            </w:pPr>
            <w:r>
              <w:t>Présenter les principales étapes de la dotation du programme d’intervention rapide en personnel et de la constitution de la liste des membres de réserve</w:t>
            </w:r>
          </w:p>
          <w:p w14:paraId="0C3A9F1E" w14:textId="77777777" w:rsidR="008568D8" w:rsidRDefault="00000000">
            <w:pPr>
              <w:pStyle w:val="P68B1DB1-Normal20"/>
              <w:numPr>
                <w:ilvl w:val="0"/>
                <w:numId w:val="30"/>
              </w:numPr>
              <w:spacing w:after="0" w:line="240" w:lineRule="auto"/>
              <w:jc w:val="both"/>
            </w:pPr>
            <w:r>
              <w:t>Rédiger ou adapter la fiche de poste et de profil des membres des EIR en mettant l’accent sur les compétences essentielles</w:t>
            </w:r>
          </w:p>
          <w:p w14:paraId="0C3A9F1F" w14:textId="77777777" w:rsidR="008568D8" w:rsidRDefault="00000000">
            <w:pPr>
              <w:pStyle w:val="P68B1DB1-Normal20"/>
              <w:numPr>
                <w:ilvl w:val="0"/>
                <w:numId w:val="30"/>
              </w:numPr>
              <w:spacing w:after="0" w:line="240" w:lineRule="auto"/>
              <w:jc w:val="both"/>
              <w:rPr>
                <w:rFonts w:eastAsia="Times New Roman"/>
                <w:color w:val="000000"/>
                <w:position w:val="1"/>
              </w:rPr>
            </w:pPr>
            <w:r>
              <w:t>Rédiger ou adapter des POS sur la dotation des EIR en personnel et la constitution de la liste des membres de réserve</w:t>
            </w:r>
          </w:p>
          <w:p w14:paraId="0C3A9F20" w14:textId="77777777" w:rsidR="008568D8" w:rsidRDefault="00000000">
            <w:pPr>
              <w:pStyle w:val="P68B1DB1-Normal20"/>
              <w:numPr>
                <w:ilvl w:val="0"/>
                <w:numId w:val="30"/>
              </w:numPr>
              <w:spacing w:after="0" w:line="240" w:lineRule="auto"/>
              <w:jc w:val="both"/>
            </w:pPr>
            <w:r>
              <w:t xml:space="preserve">Définir en quoi consiste la liste des membres de réserve des EIR et expliquer comment s’en servir </w:t>
            </w:r>
          </w:p>
        </w:tc>
        <w:tc>
          <w:tcPr>
            <w:tcW w:w="1440" w:type="dxa"/>
            <w:vMerge/>
          </w:tcPr>
          <w:p w14:paraId="0C3A9F21" w14:textId="77777777" w:rsidR="008568D8" w:rsidRDefault="008568D8">
            <w:pPr>
              <w:spacing w:after="0" w:line="240" w:lineRule="auto"/>
              <w:jc w:val="both"/>
              <w:rPr>
                <w:rFonts w:ascii="Source Sans Pro" w:hAnsi="Source Sans Pro"/>
              </w:rPr>
            </w:pPr>
          </w:p>
        </w:tc>
      </w:tr>
      <w:tr w:rsidR="008568D8" w14:paraId="0C3A9F26" w14:textId="77777777">
        <w:tc>
          <w:tcPr>
            <w:tcW w:w="1615" w:type="dxa"/>
          </w:tcPr>
          <w:p w14:paraId="0C3A9F23" w14:textId="77777777" w:rsidR="008568D8" w:rsidRDefault="00000000">
            <w:pPr>
              <w:pStyle w:val="P68B1DB1-Normal36"/>
              <w:spacing w:after="0" w:line="240" w:lineRule="auto"/>
              <w:ind w:left="-108" w:right="-102"/>
              <w:jc w:val="both"/>
              <w:rPr>
                <w:bCs/>
              </w:rPr>
            </w:pPr>
            <w:r>
              <w:t>Durée</w:t>
            </w:r>
          </w:p>
        </w:tc>
        <w:tc>
          <w:tcPr>
            <w:tcW w:w="6480" w:type="dxa"/>
          </w:tcPr>
          <w:p w14:paraId="0C3A9F24" w14:textId="77777777" w:rsidR="008568D8" w:rsidRDefault="00000000">
            <w:pPr>
              <w:pStyle w:val="P68B1DB1-Normal27"/>
              <w:spacing w:after="0" w:line="240" w:lineRule="auto"/>
              <w:jc w:val="both"/>
            </w:pPr>
            <w:r>
              <w:t>30 min</w:t>
            </w:r>
          </w:p>
        </w:tc>
        <w:tc>
          <w:tcPr>
            <w:tcW w:w="1440" w:type="dxa"/>
            <w:vMerge/>
          </w:tcPr>
          <w:p w14:paraId="0C3A9F25" w14:textId="77777777" w:rsidR="008568D8" w:rsidRDefault="008568D8">
            <w:pPr>
              <w:spacing w:after="0" w:line="240" w:lineRule="auto"/>
              <w:jc w:val="both"/>
              <w:rPr>
                <w:rFonts w:ascii="Source Sans Pro" w:hAnsi="Source Sans Pro"/>
              </w:rPr>
            </w:pPr>
          </w:p>
        </w:tc>
      </w:tr>
    </w:tbl>
    <w:p w14:paraId="0C3A9F27" w14:textId="77777777" w:rsidR="008568D8" w:rsidRDefault="008568D8">
      <w:pPr>
        <w:spacing w:after="0" w:line="240" w:lineRule="auto"/>
        <w:jc w:val="both"/>
        <w:textAlignment w:val="baseline"/>
        <w:rPr>
          <w:rFonts w:ascii="Source Sans Pro" w:eastAsia="Times New Roman" w:hAnsi="Source Sans Pro" w:cstheme="minorBidi"/>
          <w:sz w:val="18"/>
          <w:szCs w:val="18"/>
        </w:rPr>
      </w:pPr>
    </w:p>
    <w:p w14:paraId="0C3A9F28" w14:textId="77777777" w:rsidR="008568D8" w:rsidRDefault="008568D8">
      <w:pPr>
        <w:spacing w:after="0" w:line="240" w:lineRule="auto"/>
        <w:ind w:left="243"/>
        <w:jc w:val="both"/>
        <w:textAlignment w:val="baseline"/>
        <w:rPr>
          <w:rFonts w:ascii="Source Sans Pro" w:eastAsia="Times New Roman" w:hAnsi="Source Sans Pro" w:cstheme="minorBidi"/>
          <w:sz w:val="18"/>
          <w:szCs w:val="18"/>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F2C" w14:textId="77777777">
        <w:tc>
          <w:tcPr>
            <w:tcW w:w="8095" w:type="dxa"/>
            <w:gridSpan w:val="2"/>
            <w:shd w:val="clear" w:color="auto" w:fill="DEEAF6" w:themeFill="accent5" w:themeFillTint="33"/>
          </w:tcPr>
          <w:p w14:paraId="0C3A9F29" w14:textId="77777777" w:rsidR="008568D8" w:rsidRDefault="00000000">
            <w:pPr>
              <w:pStyle w:val="P68B1DB1-Heading335"/>
              <w:spacing w:before="0" w:line="240" w:lineRule="auto"/>
              <w:jc w:val="both"/>
            </w:pPr>
            <w:bookmarkStart w:id="45" w:name="_Toc281917718"/>
            <w:bookmarkStart w:id="46" w:name="_Toc183368792"/>
            <w:r>
              <w:t>Session 3.2 : Activité de groupe – Fiches de poste des membres des EIR</w:t>
            </w:r>
            <w:bookmarkEnd w:id="45"/>
            <w:bookmarkEnd w:id="46"/>
          </w:p>
          <w:p w14:paraId="0C3A9F2A" w14:textId="77777777" w:rsidR="008568D8" w:rsidRDefault="00000000">
            <w:pPr>
              <w:pStyle w:val="P68B1DB1-Normal73"/>
              <w:spacing w:after="0" w:line="240" w:lineRule="auto"/>
              <w:jc w:val="both"/>
              <w:rPr>
                <w:rFonts w:eastAsiaTheme="majorEastAsia"/>
                <w:color w:val="C00000"/>
              </w:rPr>
            </w:pPr>
            <w:r>
              <w:t>Cette Session est facultative. Si le temps limité, il est possible de ne pas réaliser cette activité et d’utiliser l’annexe 3 comme ressource pour la Session 3.3 « Activité de groupe – POS sur la dotation des EIR en personnel et la constitution de la liste des membres de réserve ».</w:t>
            </w:r>
          </w:p>
        </w:tc>
        <w:tc>
          <w:tcPr>
            <w:tcW w:w="1440" w:type="dxa"/>
            <w:shd w:val="clear" w:color="auto" w:fill="DEEAF6" w:themeFill="accent5" w:themeFillTint="33"/>
          </w:tcPr>
          <w:p w14:paraId="0C3A9F2B" w14:textId="77777777" w:rsidR="008568D8" w:rsidRDefault="00000000">
            <w:pPr>
              <w:pStyle w:val="P68B1DB1-Normal36"/>
              <w:spacing w:after="0" w:line="240" w:lineRule="auto"/>
              <w:jc w:val="both"/>
              <w:rPr>
                <w:bCs/>
              </w:rPr>
            </w:pPr>
            <w:r>
              <w:t>Logistique</w:t>
            </w:r>
          </w:p>
        </w:tc>
      </w:tr>
      <w:tr w:rsidR="008568D8" w14:paraId="0C3A9F30" w14:textId="77777777">
        <w:tc>
          <w:tcPr>
            <w:tcW w:w="1615" w:type="dxa"/>
          </w:tcPr>
          <w:p w14:paraId="0C3A9F2D" w14:textId="77777777" w:rsidR="008568D8" w:rsidRDefault="00000000">
            <w:pPr>
              <w:pStyle w:val="P68B1DB1-Normal36"/>
              <w:spacing w:after="0" w:line="240" w:lineRule="auto"/>
              <w:ind w:left="-108" w:right="-102"/>
              <w:jc w:val="both"/>
              <w:rPr>
                <w:bCs/>
              </w:rPr>
            </w:pPr>
            <w:r>
              <w:t>Méthode</w:t>
            </w:r>
          </w:p>
        </w:tc>
        <w:tc>
          <w:tcPr>
            <w:tcW w:w="6480" w:type="dxa"/>
          </w:tcPr>
          <w:p w14:paraId="0C3A9F2E" w14:textId="77777777" w:rsidR="008568D8" w:rsidRDefault="00000000">
            <w:pPr>
              <w:pStyle w:val="P68B1DB1-Normal27"/>
              <w:spacing w:after="0" w:line="240" w:lineRule="auto"/>
              <w:jc w:val="both"/>
            </w:pPr>
            <w:r>
              <w:t>Travail en groupe</w:t>
            </w:r>
          </w:p>
        </w:tc>
        <w:tc>
          <w:tcPr>
            <w:tcW w:w="1440" w:type="dxa"/>
            <w:vMerge w:val="restart"/>
          </w:tcPr>
          <w:p w14:paraId="0C3A9F2F" w14:textId="72297029" w:rsidR="008568D8" w:rsidRDefault="00D92714">
            <w:pPr>
              <w:pStyle w:val="P68B1DB1-Normal76"/>
              <w:spacing w:after="0" w:line="240" w:lineRule="auto"/>
              <w:rPr>
                <w:color w:val="000000" w:themeColor="text1"/>
              </w:rPr>
            </w:pPr>
            <w:r>
              <w:t>E</w:t>
            </w:r>
            <w:r w:rsidR="00000000">
              <w:t xml:space="preserve">xemples de fiches de poste et de profil des membres </w:t>
            </w:r>
            <w:r w:rsidR="00000000">
              <w:lastRenderedPageBreak/>
              <w:t>des EIR (annexe 3)</w:t>
            </w:r>
          </w:p>
        </w:tc>
      </w:tr>
      <w:tr w:rsidR="008568D8" w14:paraId="0C3A9F34" w14:textId="77777777">
        <w:trPr>
          <w:trHeight w:val="300"/>
        </w:trPr>
        <w:tc>
          <w:tcPr>
            <w:tcW w:w="1615" w:type="dxa"/>
          </w:tcPr>
          <w:p w14:paraId="0C3A9F31"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9F32" w14:textId="77777777" w:rsidR="008568D8" w:rsidRDefault="00000000">
            <w:pPr>
              <w:pStyle w:val="P68B1DB1-Normal20"/>
              <w:numPr>
                <w:ilvl w:val="0"/>
                <w:numId w:val="30"/>
              </w:numPr>
              <w:spacing w:after="0" w:line="240" w:lineRule="auto"/>
              <w:jc w:val="both"/>
            </w:pPr>
            <w:r>
              <w:t>Rédiger ou adapter la fiche de poste et de profil des membres des EIR</w:t>
            </w:r>
          </w:p>
        </w:tc>
        <w:tc>
          <w:tcPr>
            <w:tcW w:w="1440" w:type="dxa"/>
            <w:vMerge/>
          </w:tcPr>
          <w:p w14:paraId="0C3A9F33" w14:textId="77777777" w:rsidR="008568D8" w:rsidRDefault="008568D8">
            <w:pPr>
              <w:spacing w:after="0" w:line="240" w:lineRule="auto"/>
              <w:jc w:val="both"/>
            </w:pPr>
          </w:p>
        </w:tc>
      </w:tr>
      <w:tr w:rsidR="008568D8" w14:paraId="0C3A9F45" w14:textId="77777777">
        <w:tc>
          <w:tcPr>
            <w:tcW w:w="1615" w:type="dxa"/>
          </w:tcPr>
          <w:p w14:paraId="0C3A9F42" w14:textId="77777777" w:rsidR="008568D8" w:rsidRDefault="00000000">
            <w:pPr>
              <w:pStyle w:val="P68B1DB1-Normal36"/>
              <w:spacing w:after="0" w:line="240" w:lineRule="auto"/>
              <w:ind w:left="-108" w:right="-102"/>
              <w:jc w:val="both"/>
              <w:rPr>
                <w:bCs/>
              </w:rPr>
            </w:pPr>
            <w:r>
              <w:t>Réalisations attendues</w:t>
            </w:r>
          </w:p>
        </w:tc>
        <w:tc>
          <w:tcPr>
            <w:tcW w:w="6480" w:type="dxa"/>
          </w:tcPr>
          <w:p w14:paraId="0C3A9F43" w14:textId="77777777" w:rsidR="008568D8" w:rsidRDefault="00000000">
            <w:pPr>
              <w:pStyle w:val="P68B1DB1-Normal20"/>
              <w:numPr>
                <w:ilvl w:val="0"/>
                <w:numId w:val="30"/>
              </w:numPr>
              <w:spacing w:after="0" w:line="240" w:lineRule="auto"/>
              <w:jc w:val="both"/>
            </w:pPr>
            <w:r>
              <w:t>Rédaction ou adaptation des fiches de poste des membres des EIR</w:t>
            </w:r>
          </w:p>
        </w:tc>
        <w:tc>
          <w:tcPr>
            <w:tcW w:w="1440" w:type="dxa"/>
            <w:vMerge/>
          </w:tcPr>
          <w:p w14:paraId="0C3A9F44" w14:textId="77777777" w:rsidR="008568D8" w:rsidRDefault="008568D8">
            <w:pPr>
              <w:spacing w:after="0" w:line="240" w:lineRule="auto"/>
              <w:jc w:val="both"/>
              <w:rPr>
                <w:rFonts w:ascii="Source Sans Pro" w:hAnsi="Source Sans Pro"/>
              </w:rPr>
            </w:pPr>
          </w:p>
        </w:tc>
      </w:tr>
      <w:tr w:rsidR="008568D8" w14:paraId="0C3A9F49" w14:textId="77777777">
        <w:tc>
          <w:tcPr>
            <w:tcW w:w="1615" w:type="dxa"/>
          </w:tcPr>
          <w:p w14:paraId="0C3A9F46" w14:textId="77777777" w:rsidR="008568D8" w:rsidRDefault="00000000">
            <w:pPr>
              <w:pStyle w:val="P68B1DB1-Normal36"/>
              <w:spacing w:after="0" w:line="240" w:lineRule="auto"/>
              <w:ind w:left="-108" w:right="-102"/>
              <w:jc w:val="both"/>
              <w:rPr>
                <w:bCs/>
              </w:rPr>
            </w:pPr>
            <w:r>
              <w:lastRenderedPageBreak/>
              <w:t>Durée</w:t>
            </w:r>
          </w:p>
        </w:tc>
        <w:tc>
          <w:tcPr>
            <w:tcW w:w="6480" w:type="dxa"/>
          </w:tcPr>
          <w:p w14:paraId="0C3A9F47" w14:textId="77777777" w:rsidR="008568D8" w:rsidRDefault="00000000">
            <w:pPr>
              <w:pStyle w:val="P68B1DB1-Normal27"/>
              <w:spacing w:after="0" w:line="240" w:lineRule="auto"/>
              <w:jc w:val="both"/>
            </w:pPr>
            <w:r>
              <w:t>45 minutes de travail en groupe, 15 minutes pour les présentations</w:t>
            </w:r>
          </w:p>
        </w:tc>
        <w:tc>
          <w:tcPr>
            <w:tcW w:w="1440" w:type="dxa"/>
            <w:vMerge/>
          </w:tcPr>
          <w:p w14:paraId="0C3A9F48" w14:textId="77777777" w:rsidR="008568D8" w:rsidRDefault="008568D8">
            <w:pPr>
              <w:spacing w:after="0" w:line="240" w:lineRule="auto"/>
              <w:jc w:val="both"/>
              <w:rPr>
                <w:rFonts w:ascii="Source Sans Pro" w:hAnsi="Source Sans Pro"/>
              </w:rPr>
            </w:pPr>
          </w:p>
        </w:tc>
      </w:tr>
    </w:tbl>
    <w:p w14:paraId="0C3A9F51" w14:textId="77777777" w:rsidR="008568D8" w:rsidRDefault="008568D8">
      <w:pPr>
        <w:spacing w:after="0" w:line="240" w:lineRule="auto"/>
        <w:jc w:val="both"/>
        <w:rPr>
          <w:rFonts w:ascii="Source Sans Pro" w:eastAsia="Calibri" w:hAnsi="Source Sans Pro" w:cstheme="minorBidi"/>
        </w:rPr>
      </w:pPr>
    </w:p>
    <w:p w14:paraId="0C3A9F52" w14:textId="77777777" w:rsidR="008568D8" w:rsidRDefault="008568D8">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F55" w14:textId="77777777">
        <w:tc>
          <w:tcPr>
            <w:tcW w:w="8095" w:type="dxa"/>
            <w:gridSpan w:val="2"/>
            <w:shd w:val="clear" w:color="auto" w:fill="DEEAF6" w:themeFill="accent5" w:themeFillTint="33"/>
          </w:tcPr>
          <w:p w14:paraId="0C3A9F53" w14:textId="77777777" w:rsidR="008568D8" w:rsidRDefault="00000000">
            <w:pPr>
              <w:pStyle w:val="P68B1DB1-Heading335"/>
              <w:spacing w:before="0" w:line="240" w:lineRule="auto"/>
              <w:jc w:val="both"/>
            </w:pPr>
            <w:bookmarkStart w:id="47" w:name="_Toc1205918048"/>
            <w:bookmarkStart w:id="48" w:name="_Toc183368793"/>
            <w:r>
              <w:t>Session 3.3 : Activité de groupe – POS sur la dotation des EIR en personnel et la constitution de la liste des membres de réserve</w:t>
            </w:r>
            <w:bookmarkEnd w:id="47"/>
            <w:bookmarkEnd w:id="48"/>
          </w:p>
        </w:tc>
        <w:tc>
          <w:tcPr>
            <w:tcW w:w="1440" w:type="dxa"/>
            <w:shd w:val="clear" w:color="auto" w:fill="DEEAF6" w:themeFill="accent5" w:themeFillTint="33"/>
          </w:tcPr>
          <w:p w14:paraId="0C3A9F54" w14:textId="77777777" w:rsidR="008568D8" w:rsidRDefault="00000000">
            <w:pPr>
              <w:pStyle w:val="P68B1DB1-Normal36"/>
              <w:spacing w:after="0" w:line="240" w:lineRule="auto"/>
              <w:jc w:val="both"/>
              <w:rPr>
                <w:bCs/>
              </w:rPr>
            </w:pPr>
            <w:r>
              <w:t>Logistique</w:t>
            </w:r>
          </w:p>
        </w:tc>
      </w:tr>
      <w:tr w:rsidR="008568D8" w14:paraId="0C3A9F5B" w14:textId="77777777">
        <w:tc>
          <w:tcPr>
            <w:tcW w:w="1615" w:type="dxa"/>
          </w:tcPr>
          <w:p w14:paraId="0C3A9F56" w14:textId="77777777" w:rsidR="008568D8" w:rsidRDefault="00000000">
            <w:pPr>
              <w:pStyle w:val="P68B1DB1-Normal36"/>
              <w:spacing w:after="0" w:line="240" w:lineRule="auto"/>
              <w:ind w:left="-108" w:right="-102"/>
              <w:jc w:val="both"/>
              <w:rPr>
                <w:bCs/>
              </w:rPr>
            </w:pPr>
            <w:r>
              <w:t>Méthode</w:t>
            </w:r>
          </w:p>
        </w:tc>
        <w:tc>
          <w:tcPr>
            <w:tcW w:w="6480" w:type="dxa"/>
          </w:tcPr>
          <w:p w14:paraId="0C3A9F57" w14:textId="77777777" w:rsidR="008568D8" w:rsidRDefault="00000000">
            <w:pPr>
              <w:pStyle w:val="P68B1DB1-Normal27"/>
              <w:spacing w:after="0" w:line="240" w:lineRule="auto"/>
              <w:jc w:val="both"/>
            </w:pPr>
            <w:r>
              <w:t>Travail en groupe</w:t>
            </w:r>
          </w:p>
        </w:tc>
        <w:tc>
          <w:tcPr>
            <w:tcW w:w="1440" w:type="dxa"/>
            <w:vMerge w:val="restart"/>
          </w:tcPr>
          <w:p w14:paraId="0C3A9F58" w14:textId="77777777" w:rsidR="008568D8" w:rsidRDefault="00000000">
            <w:pPr>
              <w:pStyle w:val="P68B1DB1-Normal28"/>
              <w:spacing w:after="0" w:line="240" w:lineRule="auto"/>
            </w:pPr>
            <w:r>
              <w:t>Deux exemplaires de l’annexe 4 par groupe</w:t>
            </w:r>
          </w:p>
          <w:p w14:paraId="0C3A9F59" w14:textId="77777777" w:rsidR="008568D8" w:rsidRDefault="008568D8">
            <w:pPr>
              <w:spacing w:after="0" w:line="240" w:lineRule="auto"/>
              <w:jc w:val="both"/>
              <w:rPr>
                <w:rFonts w:ascii="Source Sans Pro" w:hAnsi="Source Sans Pro" w:cstheme="minorBidi"/>
              </w:rPr>
            </w:pPr>
          </w:p>
          <w:p w14:paraId="0C3A9F5A" w14:textId="77777777" w:rsidR="008568D8" w:rsidRDefault="008568D8">
            <w:pPr>
              <w:spacing w:after="0" w:line="240" w:lineRule="auto"/>
              <w:jc w:val="both"/>
              <w:rPr>
                <w:rFonts w:ascii="Source Sans Pro" w:hAnsi="Source Sans Pro"/>
                <w:b/>
                <w:bCs/>
              </w:rPr>
            </w:pPr>
          </w:p>
        </w:tc>
      </w:tr>
      <w:tr w:rsidR="008568D8" w14:paraId="0C3A9F5F" w14:textId="77777777">
        <w:trPr>
          <w:trHeight w:val="300"/>
        </w:trPr>
        <w:tc>
          <w:tcPr>
            <w:tcW w:w="1615" w:type="dxa"/>
          </w:tcPr>
          <w:p w14:paraId="0C3A9F5C"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9F5D" w14:textId="77777777" w:rsidR="008568D8" w:rsidRDefault="00000000">
            <w:pPr>
              <w:pStyle w:val="P68B1DB1-Normal27"/>
              <w:spacing w:after="0" w:line="240" w:lineRule="auto"/>
              <w:jc w:val="both"/>
            </w:pPr>
            <w:r>
              <w:t>Élaborer ou mettre à jour une POS adaptée au contexte national sur la dotation des EIR en personnel et la constitution de la liste des membres de réserve</w:t>
            </w:r>
          </w:p>
        </w:tc>
        <w:tc>
          <w:tcPr>
            <w:tcW w:w="1440" w:type="dxa"/>
            <w:vMerge/>
          </w:tcPr>
          <w:p w14:paraId="0C3A9F5E" w14:textId="77777777" w:rsidR="008568D8" w:rsidRDefault="008568D8">
            <w:pPr>
              <w:spacing w:after="0" w:line="240" w:lineRule="auto"/>
              <w:jc w:val="both"/>
            </w:pPr>
          </w:p>
        </w:tc>
      </w:tr>
      <w:tr w:rsidR="008568D8" w14:paraId="0C3A9F7D" w14:textId="77777777">
        <w:tc>
          <w:tcPr>
            <w:tcW w:w="1615" w:type="dxa"/>
          </w:tcPr>
          <w:p w14:paraId="0C3A9F7A" w14:textId="77777777" w:rsidR="008568D8" w:rsidRDefault="00000000">
            <w:pPr>
              <w:pStyle w:val="P68B1DB1-Normal36"/>
              <w:spacing w:after="0" w:line="240" w:lineRule="auto"/>
              <w:ind w:left="-108" w:right="-102"/>
              <w:jc w:val="both"/>
              <w:rPr>
                <w:bCs/>
              </w:rPr>
            </w:pPr>
            <w:r>
              <w:t>Réalisations attendues</w:t>
            </w:r>
          </w:p>
        </w:tc>
        <w:tc>
          <w:tcPr>
            <w:tcW w:w="6480" w:type="dxa"/>
          </w:tcPr>
          <w:p w14:paraId="0C3A9F7B" w14:textId="77777777" w:rsidR="008568D8" w:rsidRDefault="00000000">
            <w:pPr>
              <w:pStyle w:val="P68B1DB1-ListParagraph9"/>
              <w:numPr>
                <w:ilvl w:val="0"/>
                <w:numId w:val="30"/>
              </w:numPr>
              <w:spacing w:after="0" w:line="240" w:lineRule="auto"/>
              <w:jc w:val="both"/>
              <w:rPr>
                <w:rFonts w:cstheme="minorHAnsi"/>
              </w:rPr>
            </w:pPr>
            <w:r>
              <w:t>Élaboration d’une proposition de POS sur la dotation des EIR en personnel et la constitution de la liste des membres de réserve</w:t>
            </w:r>
          </w:p>
        </w:tc>
        <w:tc>
          <w:tcPr>
            <w:tcW w:w="1440" w:type="dxa"/>
            <w:vMerge/>
          </w:tcPr>
          <w:p w14:paraId="0C3A9F7C" w14:textId="77777777" w:rsidR="008568D8" w:rsidRDefault="008568D8">
            <w:pPr>
              <w:spacing w:after="0" w:line="240" w:lineRule="auto"/>
              <w:jc w:val="both"/>
              <w:rPr>
                <w:rFonts w:ascii="Source Sans Pro" w:hAnsi="Source Sans Pro"/>
              </w:rPr>
            </w:pPr>
          </w:p>
        </w:tc>
      </w:tr>
      <w:tr w:rsidR="008568D8" w14:paraId="0C3A9F81" w14:textId="77777777">
        <w:tc>
          <w:tcPr>
            <w:tcW w:w="1615" w:type="dxa"/>
          </w:tcPr>
          <w:p w14:paraId="0C3A9F7E" w14:textId="77777777" w:rsidR="008568D8" w:rsidRDefault="00000000">
            <w:pPr>
              <w:pStyle w:val="P68B1DB1-Normal36"/>
              <w:spacing w:after="0" w:line="240" w:lineRule="auto"/>
              <w:ind w:left="-108" w:right="-102"/>
              <w:jc w:val="both"/>
              <w:rPr>
                <w:bCs/>
              </w:rPr>
            </w:pPr>
            <w:r>
              <w:t>Durée</w:t>
            </w:r>
          </w:p>
        </w:tc>
        <w:tc>
          <w:tcPr>
            <w:tcW w:w="6480" w:type="dxa"/>
          </w:tcPr>
          <w:p w14:paraId="0C3A9F7F" w14:textId="77777777" w:rsidR="008568D8" w:rsidRDefault="00000000">
            <w:pPr>
              <w:pStyle w:val="P68B1DB1-Normal27"/>
              <w:spacing w:after="0" w:line="240" w:lineRule="auto"/>
              <w:jc w:val="both"/>
            </w:pPr>
            <w:r>
              <w:t>45 minutes de travail en groupe, 15 minutes pour les présentations</w:t>
            </w:r>
          </w:p>
        </w:tc>
        <w:tc>
          <w:tcPr>
            <w:tcW w:w="1440" w:type="dxa"/>
            <w:vMerge/>
          </w:tcPr>
          <w:p w14:paraId="0C3A9F80" w14:textId="77777777" w:rsidR="008568D8" w:rsidRDefault="008568D8">
            <w:pPr>
              <w:spacing w:after="0" w:line="240" w:lineRule="auto"/>
              <w:jc w:val="both"/>
              <w:rPr>
                <w:rFonts w:ascii="Source Sans Pro" w:hAnsi="Source Sans Pro"/>
              </w:rPr>
            </w:pPr>
          </w:p>
        </w:tc>
      </w:tr>
    </w:tbl>
    <w:p w14:paraId="0C3A9F89" w14:textId="77777777" w:rsidR="008568D8" w:rsidRDefault="008568D8">
      <w:pPr>
        <w:spacing w:after="0" w:line="240" w:lineRule="auto"/>
        <w:jc w:val="both"/>
        <w:rPr>
          <w:rFonts w:ascii="Source Sans Pro" w:hAnsi="Source Sans Pro" w:cstheme="minorBidi"/>
          <w:b/>
          <w:bCs/>
          <w:u w:val="single"/>
        </w:rPr>
      </w:pPr>
    </w:p>
    <w:p w14:paraId="0C3A9F8A" w14:textId="77777777" w:rsidR="008568D8" w:rsidRDefault="008568D8">
      <w:pPr>
        <w:spacing w:after="0" w:line="240" w:lineRule="auto"/>
        <w:jc w:val="both"/>
        <w:rPr>
          <w:rFonts w:ascii="Source Sans Pro" w:hAnsi="Source Sans Pro" w:cstheme="minorBidi"/>
          <w:b/>
          <w:bCs/>
          <w:u w:val="single"/>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9F8F" w14:textId="77777777">
        <w:tc>
          <w:tcPr>
            <w:tcW w:w="8095" w:type="dxa"/>
            <w:gridSpan w:val="2"/>
            <w:shd w:val="clear" w:color="auto" w:fill="DEEAF6" w:themeFill="accent5" w:themeFillTint="33"/>
          </w:tcPr>
          <w:p w14:paraId="0C3A9F8B" w14:textId="77777777" w:rsidR="008568D8" w:rsidRDefault="00000000">
            <w:pPr>
              <w:pStyle w:val="P68B1DB1-Heading335"/>
              <w:spacing w:before="0" w:line="240" w:lineRule="auto"/>
              <w:jc w:val="both"/>
            </w:pPr>
            <w:bookmarkStart w:id="49" w:name="_Toc1319156912"/>
            <w:bookmarkStart w:id="50" w:name="_Toc183368794"/>
            <w:r>
              <w:t>Session 3.4 : Activité de groupe – Mise en place d’une liste de membres de réserve des EIR</w:t>
            </w:r>
            <w:bookmarkEnd w:id="49"/>
            <w:bookmarkEnd w:id="50"/>
          </w:p>
          <w:p w14:paraId="0C3A9F8C" w14:textId="77777777" w:rsidR="008568D8" w:rsidRDefault="00000000">
            <w:pPr>
              <w:pStyle w:val="P68B1DB1-Normal80"/>
              <w:spacing w:after="0" w:line="240" w:lineRule="auto"/>
              <w:jc w:val="both"/>
              <w:rPr>
                <w:bCs/>
              </w:rPr>
            </w:pPr>
            <w:r>
              <w:t xml:space="preserve">Activité de groupe 1 – Déterminer les rôles essentiels au sein d’une EIR </w:t>
            </w:r>
          </w:p>
          <w:p w14:paraId="0C3A9F8D" w14:textId="77777777" w:rsidR="008568D8" w:rsidRDefault="00000000">
            <w:pPr>
              <w:pStyle w:val="P68B1DB1-Normal73"/>
              <w:spacing w:after="0" w:line="240" w:lineRule="auto"/>
              <w:jc w:val="both"/>
            </w:pPr>
            <w:r>
              <w:t>Cette activité est facultative ; elle peut ne pas être réalisée s’il existe déjà une liste de membres de réserve des EIR dans le pays.</w:t>
            </w:r>
          </w:p>
        </w:tc>
        <w:tc>
          <w:tcPr>
            <w:tcW w:w="1440" w:type="dxa"/>
            <w:shd w:val="clear" w:color="auto" w:fill="DEEAF6" w:themeFill="accent5" w:themeFillTint="33"/>
          </w:tcPr>
          <w:p w14:paraId="0C3A9F8E" w14:textId="77777777" w:rsidR="008568D8" w:rsidRDefault="00000000">
            <w:pPr>
              <w:pStyle w:val="P68B1DB1-Normal36"/>
              <w:spacing w:after="0" w:line="240" w:lineRule="auto"/>
              <w:jc w:val="both"/>
              <w:rPr>
                <w:bCs/>
              </w:rPr>
            </w:pPr>
            <w:r>
              <w:t>Logistique</w:t>
            </w:r>
          </w:p>
        </w:tc>
      </w:tr>
      <w:tr w:rsidR="008568D8" w14:paraId="0C3A9F93" w14:textId="77777777">
        <w:tc>
          <w:tcPr>
            <w:tcW w:w="1615" w:type="dxa"/>
          </w:tcPr>
          <w:p w14:paraId="0C3A9F90" w14:textId="77777777" w:rsidR="008568D8" w:rsidRDefault="00000000">
            <w:pPr>
              <w:pStyle w:val="P68B1DB1-Normal36"/>
              <w:spacing w:after="0" w:line="240" w:lineRule="auto"/>
              <w:ind w:left="-108" w:right="-102"/>
              <w:jc w:val="both"/>
              <w:rPr>
                <w:bCs/>
              </w:rPr>
            </w:pPr>
            <w:r>
              <w:t>Méthode</w:t>
            </w:r>
          </w:p>
        </w:tc>
        <w:tc>
          <w:tcPr>
            <w:tcW w:w="6480" w:type="dxa"/>
          </w:tcPr>
          <w:p w14:paraId="0C3A9F91" w14:textId="77777777" w:rsidR="008568D8" w:rsidRDefault="00000000">
            <w:pPr>
              <w:pStyle w:val="P68B1DB1-Normal27"/>
              <w:spacing w:after="0" w:line="240" w:lineRule="auto"/>
              <w:jc w:val="both"/>
            </w:pPr>
            <w:r>
              <w:t>Travail en groupe</w:t>
            </w:r>
          </w:p>
        </w:tc>
        <w:tc>
          <w:tcPr>
            <w:tcW w:w="1440" w:type="dxa"/>
            <w:vMerge w:val="restart"/>
          </w:tcPr>
          <w:p w14:paraId="0C3A9F92" w14:textId="77777777" w:rsidR="008568D8" w:rsidRDefault="00000000">
            <w:pPr>
              <w:pStyle w:val="P68B1DB1-Normal49"/>
              <w:spacing w:after="0" w:line="240" w:lineRule="auto"/>
              <w:rPr>
                <w:b/>
                <w:bCs/>
              </w:rPr>
            </w:pPr>
            <w:r>
              <w:t>Tableaux à feuilles mobiles et marqueurs</w:t>
            </w:r>
          </w:p>
        </w:tc>
      </w:tr>
      <w:tr w:rsidR="008568D8" w14:paraId="0C3A9F97" w14:textId="77777777">
        <w:trPr>
          <w:trHeight w:val="300"/>
        </w:trPr>
        <w:tc>
          <w:tcPr>
            <w:tcW w:w="1615" w:type="dxa"/>
          </w:tcPr>
          <w:p w14:paraId="0C3A9F94"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9F95" w14:textId="77777777" w:rsidR="008568D8" w:rsidRDefault="00000000">
            <w:pPr>
              <w:pStyle w:val="P68B1DB1-ListParagraph46"/>
              <w:numPr>
                <w:ilvl w:val="0"/>
                <w:numId w:val="31"/>
              </w:numPr>
              <w:spacing w:after="0" w:line="240" w:lineRule="auto"/>
              <w:jc w:val="both"/>
            </w:pPr>
            <w:r>
              <w:t>Déterminer les rôles essentiels au sein d’une EIR en tenant compte du contexte national</w:t>
            </w:r>
          </w:p>
        </w:tc>
        <w:tc>
          <w:tcPr>
            <w:tcW w:w="1440" w:type="dxa"/>
            <w:vMerge/>
          </w:tcPr>
          <w:p w14:paraId="0C3A9F96" w14:textId="77777777" w:rsidR="008568D8" w:rsidRDefault="008568D8">
            <w:pPr>
              <w:spacing w:after="0" w:line="240" w:lineRule="auto"/>
              <w:jc w:val="both"/>
            </w:pPr>
          </w:p>
        </w:tc>
      </w:tr>
      <w:tr w:rsidR="008568D8" w14:paraId="0C3A9FA7" w14:textId="77777777">
        <w:tc>
          <w:tcPr>
            <w:tcW w:w="1615" w:type="dxa"/>
          </w:tcPr>
          <w:p w14:paraId="0C3A9FA4" w14:textId="77777777" w:rsidR="008568D8" w:rsidRDefault="00000000">
            <w:pPr>
              <w:pStyle w:val="P68B1DB1-Normal36"/>
              <w:spacing w:after="0" w:line="240" w:lineRule="auto"/>
              <w:ind w:left="-108" w:right="-102"/>
              <w:jc w:val="both"/>
              <w:rPr>
                <w:bCs/>
              </w:rPr>
            </w:pPr>
            <w:r>
              <w:t>Réalisations attendues</w:t>
            </w:r>
          </w:p>
        </w:tc>
        <w:tc>
          <w:tcPr>
            <w:tcW w:w="6480" w:type="dxa"/>
          </w:tcPr>
          <w:p w14:paraId="0C3A9FA5" w14:textId="77777777" w:rsidR="008568D8" w:rsidRDefault="00000000">
            <w:pPr>
              <w:pStyle w:val="P68B1DB1-ListParagraph9"/>
              <w:numPr>
                <w:ilvl w:val="0"/>
                <w:numId w:val="31"/>
              </w:numPr>
              <w:spacing w:after="0" w:line="240" w:lineRule="auto"/>
              <w:jc w:val="both"/>
            </w:pPr>
            <w:r>
              <w:t xml:space="preserve">Identification des rôles indispensables au sein des EIR en fonction des urgences de santé publique jugées prioritaires </w:t>
            </w:r>
          </w:p>
        </w:tc>
        <w:tc>
          <w:tcPr>
            <w:tcW w:w="1440" w:type="dxa"/>
            <w:vMerge/>
          </w:tcPr>
          <w:p w14:paraId="0C3A9FA6" w14:textId="77777777" w:rsidR="008568D8" w:rsidRDefault="008568D8">
            <w:pPr>
              <w:spacing w:after="0" w:line="240" w:lineRule="auto"/>
              <w:jc w:val="both"/>
              <w:rPr>
                <w:rFonts w:ascii="Source Sans Pro" w:hAnsi="Source Sans Pro"/>
              </w:rPr>
            </w:pPr>
          </w:p>
        </w:tc>
      </w:tr>
      <w:tr w:rsidR="008568D8" w14:paraId="0C3A9FAB" w14:textId="77777777">
        <w:tc>
          <w:tcPr>
            <w:tcW w:w="1615" w:type="dxa"/>
          </w:tcPr>
          <w:p w14:paraId="0C3A9FA8" w14:textId="77777777" w:rsidR="008568D8" w:rsidRDefault="00000000">
            <w:pPr>
              <w:pStyle w:val="P68B1DB1-Normal36"/>
              <w:spacing w:after="0" w:line="240" w:lineRule="auto"/>
              <w:ind w:left="-108" w:right="-102"/>
              <w:jc w:val="both"/>
              <w:rPr>
                <w:bCs/>
              </w:rPr>
            </w:pPr>
            <w:r>
              <w:t>Durée</w:t>
            </w:r>
          </w:p>
        </w:tc>
        <w:tc>
          <w:tcPr>
            <w:tcW w:w="6480" w:type="dxa"/>
          </w:tcPr>
          <w:p w14:paraId="0C3A9FA9" w14:textId="77777777" w:rsidR="008568D8" w:rsidRDefault="00000000">
            <w:pPr>
              <w:pStyle w:val="P68B1DB1-Normal27"/>
              <w:spacing w:after="0" w:line="240" w:lineRule="auto"/>
              <w:jc w:val="both"/>
            </w:pPr>
            <w:r>
              <w:t>45 minutes de travail en groupe, 15 minutes pour les présentations</w:t>
            </w:r>
          </w:p>
        </w:tc>
        <w:tc>
          <w:tcPr>
            <w:tcW w:w="1440" w:type="dxa"/>
            <w:vMerge/>
          </w:tcPr>
          <w:p w14:paraId="0C3A9FAA" w14:textId="77777777" w:rsidR="008568D8" w:rsidRDefault="008568D8">
            <w:pPr>
              <w:spacing w:after="0" w:line="240" w:lineRule="auto"/>
              <w:jc w:val="both"/>
              <w:rPr>
                <w:rFonts w:ascii="Source Sans Pro" w:hAnsi="Source Sans Pro"/>
              </w:rPr>
            </w:pPr>
          </w:p>
        </w:tc>
      </w:tr>
    </w:tbl>
    <w:p w14:paraId="0C3A9FB0" w14:textId="77777777" w:rsidR="008568D8" w:rsidRDefault="008568D8">
      <w:pPr>
        <w:pStyle w:val="P68B1DB1-Normal24"/>
        <w:spacing w:after="0" w:line="240" w:lineRule="auto"/>
        <w:ind w:left="-108" w:right="-18"/>
        <w:jc w:val="center"/>
        <w:rPr>
          <w:b/>
        </w:rPr>
      </w:pPr>
    </w:p>
    <w:p w14:paraId="0C3A9FB1" w14:textId="77777777" w:rsidR="008568D8" w:rsidRDefault="00000000">
      <w:pPr>
        <w:pStyle w:val="P68B1DB1-Normal24"/>
        <w:spacing w:after="0" w:line="240" w:lineRule="auto"/>
        <w:ind w:left="-108" w:right="-18"/>
        <w:jc w:val="center"/>
        <w:rPr>
          <w:b/>
        </w:rPr>
      </w:pPr>
      <w:r>
        <w:rPr>
          <w:b/>
        </w:rPr>
        <w:t>Dix principales urgences de santé publique dans votre pays</w:t>
      </w:r>
    </w:p>
    <w:tbl>
      <w:tblPr>
        <w:tblpPr w:leftFromText="180" w:rightFromText="180" w:vertAnchor="text" w:horzAnchor="margin" w:tblpY="124"/>
        <w:tblW w:w="9488" w:type="dxa"/>
        <w:tblLayout w:type="fixed"/>
        <w:tblLook w:val="04A0" w:firstRow="1" w:lastRow="0" w:firstColumn="1" w:lastColumn="0" w:noHBand="0" w:noVBand="1"/>
      </w:tblPr>
      <w:tblGrid>
        <w:gridCol w:w="699"/>
        <w:gridCol w:w="732"/>
        <w:gridCol w:w="732"/>
        <w:gridCol w:w="733"/>
        <w:gridCol w:w="732"/>
        <w:gridCol w:w="733"/>
        <w:gridCol w:w="732"/>
        <w:gridCol w:w="732"/>
        <w:gridCol w:w="733"/>
        <w:gridCol w:w="732"/>
        <w:gridCol w:w="733"/>
        <w:gridCol w:w="732"/>
        <w:gridCol w:w="733"/>
      </w:tblGrid>
      <w:tr w:rsidR="008568D8" w14:paraId="0C3A9FBF" w14:textId="77777777">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2" w14:textId="77777777" w:rsidR="008568D8" w:rsidRDefault="008568D8">
            <w:pPr>
              <w:spacing w:after="0" w:line="240" w:lineRule="auto"/>
              <w:ind w:left="-30"/>
              <w:jc w:val="both"/>
              <w:rPr>
                <w:rFonts w:ascii="Source Sans Pro" w:eastAsia="Calibri" w:hAnsi="Source Sans Pro" w:cstheme="minorHAnsi"/>
                <w:color w:val="FFFFFF" w:themeColor="background1"/>
                <w:sz w:val="12"/>
                <w:szCs w:val="12"/>
              </w:rPr>
            </w:pP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3" w14:textId="77777777" w:rsidR="008568D8" w:rsidRDefault="00000000">
            <w:pPr>
              <w:pStyle w:val="P68B1DB1-Normal81"/>
              <w:spacing w:after="0" w:line="240" w:lineRule="auto"/>
              <w:ind w:left="-30"/>
              <w:jc w:val="both"/>
              <w:rPr>
                <w:sz w:val="10"/>
                <w:szCs w:val="10"/>
              </w:rPr>
            </w:pPr>
            <w:r>
              <w:rPr>
                <w:sz w:val="10"/>
                <w:szCs w:val="10"/>
              </w:rPr>
              <w:t>Compétence 1</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4" w14:textId="77777777" w:rsidR="008568D8" w:rsidRDefault="00000000">
            <w:pPr>
              <w:pStyle w:val="P68B1DB1-Normal81"/>
              <w:spacing w:after="0" w:line="240" w:lineRule="auto"/>
              <w:ind w:left="-30"/>
              <w:jc w:val="both"/>
              <w:rPr>
                <w:sz w:val="10"/>
                <w:szCs w:val="10"/>
              </w:rPr>
            </w:pPr>
            <w:r>
              <w:rPr>
                <w:sz w:val="10"/>
                <w:szCs w:val="10"/>
              </w:rPr>
              <w:t>Compétence 2</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5" w14:textId="77777777" w:rsidR="008568D8" w:rsidRDefault="00000000">
            <w:pPr>
              <w:pStyle w:val="P68B1DB1-Normal81"/>
              <w:spacing w:after="0" w:line="240" w:lineRule="auto"/>
              <w:ind w:left="-30"/>
              <w:jc w:val="both"/>
              <w:rPr>
                <w:sz w:val="10"/>
                <w:szCs w:val="10"/>
              </w:rPr>
            </w:pPr>
            <w:r>
              <w:rPr>
                <w:sz w:val="10"/>
                <w:szCs w:val="10"/>
              </w:rPr>
              <w:t>Compétence 3</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6" w14:textId="77777777" w:rsidR="008568D8" w:rsidRDefault="00000000">
            <w:pPr>
              <w:pStyle w:val="P68B1DB1-Normal81"/>
              <w:spacing w:after="0" w:line="240" w:lineRule="auto"/>
              <w:ind w:left="-30"/>
              <w:jc w:val="both"/>
              <w:rPr>
                <w:sz w:val="10"/>
                <w:szCs w:val="10"/>
              </w:rPr>
            </w:pPr>
            <w:r>
              <w:rPr>
                <w:sz w:val="10"/>
                <w:szCs w:val="10"/>
              </w:rPr>
              <w:t>Compétence 4</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7" w14:textId="77777777" w:rsidR="008568D8" w:rsidRDefault="00000000">
            <w:pPr>
              <w:pStyle w:val="P68B1DB1-Normal81"/>
              <w:spacing w:after="0" w:line="240" w:lineRule="auto"/>
              <w:ind w:left="-30"/>
              <w:jc w:val="both"/>
              <w:rPr>
                <w:sz w:val="10"/>
                <w:szCs w:val="10"/>
              </w:rPr>
            </w:pPr>
            <w:r>
              <w:rPr>
                <w:sz w:val="10"/>
                <w:szCs w:val="10"/>
              </w:rPr>
              <w:t>Compétence 5</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8" w14:textId="77777777" w:rsidR="008568D8" w:rsidRDefault="00000000">
            <w:pPr>
              <w:pStyle w:val="P68B1DB1-Normal81"/>
              <w:spacing w:after="0" w:line="240" w:lineRule="auto"/>
              <w:ind w:left="-30"/>
              <w:jc w:val="both"/>
              <w:rPr>
                <w:sz w:val="10"/>
                <w:szCs w:val="10"/>
              </w:rPr>
            </w:pPr>
            <w:r>
              <w:rPr>
                <w:sz w:val="10"/>
                <w:szCs w:val="10"/>
              </w:rPr>
              <w:t>Compétence 6</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9" w14:textId="77777777" w:rsidR="008568D8" w:rsidRDefault="00000000">
            <w:pPr>
              <w:pStyle w:val="P68B1DB1-Normal81"/>
              <w:spacing w:after="0" w:line="240" w:lineRule="auto"/>
              <w:ind w:left="-30"/>
              <w:jc w:val="both"/>
              <w:rPr>
                <w:sz w:val="10"/>
                <w:szCs w:val="10"/>
              </w:rPr>
            </w:pPr>
            <w:r>
              <w:rPr>
                <w:sz w:val="10"/>
                <w:szCs w:val="10"/>
              </w:rPr>
              <w:t>Compétence 7</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A" w14:textId="77777777" w:rsidR="008568D8" w:rsidRDefault="00000000">
            <w:pPr>
              <w:pStyle w:val="P68B1DB1-Normal81"/>
              <w:spacing w:after="0" w:line="240" w:lineRule="auto"/>
              <w:ind w:left="-30"/>
              <w:jc w:val="both"/>
              <w:rPr>
                <w:sz w:val="10"/>
                <w:szCs w:val="10"/>
              </w:rPr>
            </w:pPr>
            <w:r>
              <w:rPr>
                <w:sz w:val="10"/>
                <w:szCs w:val="10"/>
              </w:rPr>
              <w:t>Compétence 8</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B" w14:textId="77777777" w:rsidR="008568D8" w:rsidRDefault="00000000">
            <w:pPr>
              <w:pStyle w:val="P68B1DB1-Normal81"/>
              <w:spacing w:after="0" w:line="240" w:lineRule="auto"/>
              <w:ind w:left="-30"/>
              <w:jc w:val="both"/>
              <w:rPr>
                <w:sz w:val="10"/>
                <w:szCs w:val="10"/>
              </w:rPr>
            </w:pPr>
            <w:r>
              <w:rPr>
                <w:sz w:val="10"/>
                <w:szCs w:val="10"/>
              </w:rPr>
              <w:t>Compétence 9</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C" w14:textId="77777777" w:rsidR="008568D8" w:rsidRDefault="00000000">
            <w:pPr>
              <w:pStyle w:val="P68B1DB1-Normal81"/>
              <w:spacing w:after="0" w:line="240" w:lineRule="auto"/>
              <w:ind w:left="-30"/>
              <w:jc w:val="both"/>
              <w:rPr>
                <w:sz w:val="10"/>
                <w:szCs w:val="10"/>
              </w:rPr>
            </w:pPr>
            <w:r>
              <w:rPr>
                <w:sz w:val="10"/>
                <w:szCs w:val="10"/>
              </w:rPr>
              <w:t>Compétence 10</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D" w14:textId="77777777" w:rsidR="008568D8" w:rsidRDefault="00000000">
            <w:pPr>
              <w:pStyle w:val="P68B1DB1-Normal81"/>
              <w:spacing w:after="0" w:line="240" w:lineRule="auto"/>
              <w:ind w:left="-30"/>
              <w:jc w:val="both"/>
              <w:rPr>
                <w:sz w:val="10"/>
                <w:szCs w:val="10"/>
              </w:rPr>
            </w:pPr>
            <w:r>
              <w:rPr>
                <w:sz w:val="10"/>
                <w:szCs w:val="10"/>
              </w:rPr>
              <w:t>Compétence 11</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C3A9FBE" w14:textId="77777777" w:rsidR="008568D8" w:rsidRDefault="00000000">
            <w:pPr>
              <w:pStyle w:val="P68B1DB1-Normal81"/>
              <w:spacing w:after="0" w:line="240" w:lineRule="auto"/>
              <w:ind w:left="-30"/>
              <w:jc w:val="both"/>
              <w:rPr>
                <w:sz w:val="10"/>
                <w:szCs w:val="10"/>
              </w:rPr>
            </w:pPr>
            <w:r>
              <w:rPr>
                <w:sz w:val="10"/>
                <w:szCs w:val="10"/>
              </w:rPr>
              <w:t>Compétence 12</w:t>
            </w:r>
          </w:p>
        </w:tc>
      </w:tr>
      <w:tr w:rsidR="008568D8" w14:paraId="0C3A9FCD"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9FC0" w14:textId="77777777" w:rsidR="008568D8" w:rsidRDefault="00000000">
            <w:pPr>
              <w:pStyle w:val="P68B1DB1-Normal53"/>
              <w:spacing w:after="0" w:line="240" w:lineRule="auto"/>
              <w:ind w:left="-30"/>
              <w:jc w:val="both"/>
              <w:rPr>
                <w:sz w:val="12"/>
                <w:szCs w:val="12"/>
              </w:rPr>
            </w:pPr>
            <w:r>
              <w:rPr>
                <w:sz w:val="12"/>
                <w:szCs w:val="12"/>
              </w:rPr>
              <w:t xml:space="preserve">Urgence 1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1"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2"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3"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4"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5"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6"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7"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8"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9"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A"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B"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C" w14:textId="77777777" w:rsidR="008568D8" w:rsidRDefault="008568D8">
            <w:pPr>
              <w:spacing w:after="0" w:line="240" w:lineRule="auto"/>
              <w:ind w:left="-30"/>
              <w:jc w:val="both"/>
              <w:rPr>
                <w:rFonts w:ascii="Source Sans Pro" w:eastAsia="Calibri" w:hAnsi="Source Sans Pro" w:cstheme="minorHAnsi"/>
                <w:sz w:val="12"/>
                <w:szCs w:val="12"/>
              </w:rPr>
            </w:pPr>
          </w:p>
        </w:tc>
      </w:tr>
      <w:tr w:rsidR="008568D8" w14:paraId="0C3A9FDB" w14:textId="77777777">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9FCE" w14:textId="77777777" w:rsidR="008568D8" w:rsidRDefault="00000000">
            <w:pPr>
              <w:pStyle w:val="P68B1DB1-Normal53"/>
              <w:spacing w:after="0" w:line="240" w:lineRule="auto"/>
              <w:ind w:left="-30"/>
              <w:jc w:val="both"/>
              <w:rPr>
                <w:sz w:val="12"/>
                <w:szCs w:val="12"/>
              </w:rPr>
            </w:pPr>
            <w:r>
              <w:rPr>
                <w:sz w:val="12"/>
                <w:szCs w:val="12"/>
              </w:rPr>
              <w:t xml:space="preserve">Urgence 2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CF"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0"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1"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2"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3"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4"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5"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6"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7"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8"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9"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A" w14:textId="77777777" w:rsidR="008568D8" w:rsidRDefault="008568D8">
            <w:pPr>
              <w:spacing w:after="0" w:line="240" w:lineRule="auto"/>
              <w:ind w:left="-30"/>
              <w:jc w:val="both"/>
              <w:rPr>
                <w:rFonts w:ascii="Source Sans Pro" w:eastAsia="Calibri" w:hAnsi="Source Sans Pro" w:cstheme="minorHAnsi"/>
                <w:sz w:val="12"/>
                <w:szCs w:val="12"/>
              </w:rPr>
            </w:pPr>
          </w:p>
        </w:tc>
      </w:tr>
      <w:tr w:rsidR="008568D8" w14:paraId="0C3A9FE9"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9FDC" w14:textId="77777777" w:rsidR="008568D8" w:rsidRDefault="00000000">
            <w:pPr>
              <w:pStyle w:val="P68B1DB1-Normal53"/>
              <w:spacing w:after="0" w:line="240" w:lineRule="auto"/>
              <w:ind w:left="-30"/>
              <w:jc w:val="both"/>
              <w:rPr>
                <w:sz w:val="12"/>
                <w:szCs w:val="12"/>
              </w:rPr>
            </w:pPr>
            <w:r>
              <w:rPr>
                <w:sz w:val="12"/>
                <w:szCs w:val="12"/>
              </w:rPr>
              <w:t xml:space="preserve">Urgence 3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D"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E"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DF"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0"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1"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2"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3"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4"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5"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6"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7"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8" w14:textId="77777777" w:rsidR="008568D8" w:rsidRDefault="008568D8">
            <w:pPr>
              <w:spacing w:after="0" w:line="240" w:lineRule="auto"/>
              <w:ind w:left="-30"/>
              <w:jc w:val="both"/>
              <w:rPr>
                <w:rFonts w:ascii="Source Sans Pro" w:eastAsia="Calibri" w:hAnsi="Source Sans Pro" w:cstheme="minorHAnsi"/>
                <w:sz w:val="12"/>
                <w:szCs w:val="12"/>
              </w:rPr>
            </w:pPr>
          </w:p>
        </w:tc>
      </w:tr>
      <w:tr w:rsidR="008568D8" w14:paraId="0C3A9FF7" w14:textId="77777777">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9FEA" w14:textId="77777777" w:rsidR="008568D8" w:rsidRDefault="00000000">
            <w:pPr>
              <w:pStyle w:val="P68B1DB1-Normal53"/>
              <w:spacing w:after="0" w:line="240" w:lineRule="auto"/>
              <w:ind w:left="-30"/>
              <w:jc w:val="both"/>
              <w:rPr>
                <w:sz w:val="12"/>
                <w:szCs w:val="12"/>
              </w:rPr>
            </w:pPr>
            <w:r>
              <w:rPr>
                <w:sz w:val="12"/>
                <w:szCs w:val="12"/>
              </w:rPr>
              <w:t xml:space="preserve">Urgence 4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B"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C"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D"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E"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EF"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0"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1"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2"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3"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4"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5"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6" w14:textId="77777777" w:rsidR="008568D8" w:rsidRDefault="008568D8">
            <w:pPr>
              <w:spacing w:after="0" w:line="240" w:lineRule="auto"/>
              <w:ind w:left="-30"/>
              <w:jc w:val="both"/>
              <w:rPr>
                <w:rFonts w:ascii="Source Sans Pro" w:eastAsia="Calibri" w:hAnsi="Source Sans Pro" w:cstheme="minorHAnsi"/>
                <w:sz w:val="12"/>
                <w:szCs w:val="12"/>
              </w:rPr>
            </w:pPr>
          </w:p>
        </w:tc>
      </w:tr>
      <w:tr w:rsidR="008568D8" w14:paraId="0C3AA005"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9FF8" w14:textId="77777777" w:rsidR="008568D8" w:rsidRDefault="00000000">
            <w:pPr>
              <w:pStyle w:val="P68B1DB1-Normal53"/>
              <w:spacing w:after="0" w:line="240" w:lineRule="auto"/>
              <w:ind w:left="-30"/>
              <w:jc w:val="both"/>
              <w:rPr>
                <w:sz w:val="12"/>
                <w:szCs w:val="12"/>
              </w:rPr>
            </w:pPr>
            <w:r>
              <w:rPr>
                <w:sz w:val="12"/>
                <w:szCs w:val="12"/>
              </w:rPr>
              <w:t xml:space="preserve">Urgence 5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9"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A"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B"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C"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D"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E"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9FFF"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0"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1"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2"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3" w14:textId="77777777" w:rsidR="008568D8" w:rsidRDefault="008568D8">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4" w14:textId="77777777" w:rsidR="008568D8" w:rsidRDefault="008568D8">
            <w:pPr>
              <w:spacing w:after="0" w:line="240" w:lineRule="auto"/>
              <w:ind w:left="-30"/>
              <w:jc w:val="both"/>
              <w:rPr>
                <w:rFonts w:ascii="Source Sans Pro" w:eastAsia="Calibri" w:hAnsi="Source Sans Pro" w:cstheme="minorHAnsi"/>
                <w:sz w:val="12"/>
                <w:szCs w:val="12"/>
              </w:rPr>
            </w:pPr>
          </w:p>
        </w:tc>
      </w:tr>
      <w:tr w:rsidR="008568D8" w14:paraId="0C3AA013" w14:textId="77777777">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A006" w14:textId="77777777" w:rsidR="008568D8" w:rsidRDefault="00000000">
            <w:pPr>
              <w:pStyle w:val="P68B1DB1-Normal53"/>
              <w:spacing w:after="0" w:line="240" w:lineRule="auto"/>
              <w:ind w:left="-30"/>
              <w:jc w:val="both"/>
              <w:rPr>
                <w:sz w:val="12"/>
                <w:szCs w:val="12"/>
              </w:rPr>
            </w:pPr>
            <w:r>
              <w:rPr>
                <w:sz w:val="12"/>
                <w:szCs w:val="12"/>
              </w:rPr>
              <w:t xml:space="preserve">Urgence 6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7"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8"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9"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A"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B"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C"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D"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E"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0F"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0"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1"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2" w14:textId="77777777" w:rsidR="008568D8" w:rsidRDefault="00000000">
            <w:pPr>
              <w:pStyle w:val="P68B1DB1-Normal53"/>
              <w:spacing w:after="0" w:line="240" w:lineRule="auto"/>
              <w:ind w:left="-30"/>
              <w:jc w:val="both"/>
              <w:rPr>
                <w:sz w:val="12"/>
                <w:szCs w:val="12"/>
              </w:rPr>
            </w:pPr>
            <w:r>
              <w:rPr>
                <w:sz w:val="12"/>
                <w:szCs w:val="12"/>
              </w:rPr>
              <w:t xml:space="preserve"> </w:t>
            </w:r>
          </w:p>
        </w:tc>
      </w:tr>
      <w:tr w:rsidR="008568D8" w14:paraId="0C3AA021"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A014" w14:textId="77777777" w:rsidR="008568D8" w:rsidRDefault="00000000">
            <w:pPr>
              <w:pStyle w:val="P68B1DB1-Normal53"/>
              <w:spacing w:after="0" w:line="240" w:lineRule="auto"/>
              <w:ind w:left="-30"/>
              <w:jc w:val="both"/>
              <w:rPr>
                <w:sz w:val="12"/>
                <w:szCs w:val="12"/>
              </w:rPr>
            </w:pPr>
            <w:r>
              <w:rPr>
                <w:sz w:val="12"/>
                <w:szCs w:val="12"/>
              </w:rPr>
              <w:t xml:space="preserve">Urgence 7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5"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6"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7"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8"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9"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A"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B"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C"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D"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E"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1F"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0" w14:textId="77777777" w:rsidR="008568D8" w:rsidRDefault="00000000">
            <w:pPr>
              <w:pStyle w:val="P68B1DB1-Normal53"/>
              <w:spacing w:after="0" w:line="240" w:lineRule="auto"/>
              <w:ind w:left="-30"/>
              <w:jc w:val="both"/>
              <w:rPr>
                <w:sz w:val="12"/>
                <w:szCs w:val="12"/>
              </w:rPr>
            </w:pPr>
            <w:r>
              <w:rPr>
                <w:sz w:val="12"/>
                <w:szCs w:val="12"/>
              </w:rPr>
              <w:t xml:space="preserve"> </w:t>
            </w:r>
          </w:p>
        </w:tc>
      </w:tr>
      <w:tr w:rsidR="008568D8" w14:paraId="0C3AA02F"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A022" w14:textId="77777777" w:rsidR="008568D8" w:rsidRDefault="00000000">
            <w:pPr>
              <w:pStyle w:val="P68B1DB1-Normal53"/>
              <w:spacing w:after="0" w:line="240" w:lineRule="auto"/>
              <w:ind w:left="-30"/>
              <w:jc w:val="both"/>
              <w:rPr>
                <w:sz w:val="12"/>
                <w:szCs w:val="12"/>
              </w:rPr>
            </w:pPr>
            <w:r>
              <w:rPr>
                <w:sz w:val="12"/>
                <w:szCs w:val="12"/>
              </w:rPr>
              <w:t xml:space="preserve">Urgence 8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3"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4"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5"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6"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7"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8"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9"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A"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B"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C"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D" w14:textId="77777777" w:rsidR="008568D8" w:rsidRDefault="00000000">
            <w:pPr>
              <w:pStyle w:val="P68B1DB1-Normal53"/>
              <w:spacing w:after="0" w:line="240" w:lineRule="auto"/>
              <w:ind w:left="-30"/>
              <w:jc w:val="both"/>
              <w:rPr>
                <w:sz w:val="12"/>
                <w:szCs w:val="12"/>
              </w:rPr>
            </w:pPr>
            <w:r>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2E" w14:textId="77777777" w:rsidR="008568D8" w:rsidRDefault="00000000">
            <w:pPr>
              <w:pStyle w:val="P68B1DB1-Normal53"/>
              <w:spacing w:after="0" w:line="240" w:lineRule="auto"/>
              <w:ind w:left="-30"/>
              <w:jc w:val="both"/>
              <w:rPr>
                <w:sz w:val="12"/>
                <w:szCs w:val="12"/>
              </w:rPr>
            </w:pPr>
            <w:r>
              <w:rPr>
                <w:sz w:val="12"/>
                <w:szCs w:val="12"/>
              </w:rPr>
              <w:t xml:space="preserve"> </w:t>
            </w:r>
          </w:p>
        </w:tc>
      </w:tr>
      <w:tr w:rsidR="008568D8" w14:paraId="0C3AA03D"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A030" w14:textId="77777777" w:rsidR="008568D8" w:rsidRDefault="00000000">
            <w:pPr>
              <w:pStyle w:val="P68B1DB1-Normal53"/>
              <w:spacing w:after="0" w:line="240" w:lineRule="auto"/>
              <w:ind w:left="-30"/>
              <w:jc w:val="both"/>
              <w:rPr>
                <w:sz w:val="12"/>
                <w:szCs w:val="12"/>
              </w:rPr>
            </w:pPr>
            <w:r>
              <w:rPr>
                <w:sz w:val="12"/>
                <w:szCs w:val="12"/>
              </w:rPr>
              <w:t>Urgence 9</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1"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2"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3"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4"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5"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6"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7"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8"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9"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A"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B"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C" w14:textId="77777777" w:rsidR="008568D8" w:rsidRDefault="008568D8">
            <w:pPr>
              <w:pStyle w:val="P68B1DB1-Normal53"/>
              <w:spacing w:after="0" w:line="240" w:lineRule="auto"/>
              <w:ind w:left="-30"/>
              <w:jc w:val="both"/>
              <w:rPr>
                <w:sz w:val="12"/>
                <w:szCs w:val="12"/>
              </w:rPr>
            </w:pPr>
          </w:p>
        </w:tc>
      </w:tr>
      <w:tr w:rsidR="008568D8" w14:paraId="0C3AA04B" w14:textId="77777777">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C3AA03E" w14:textId="77777777" w:rsidR="008568D8" w:rsidRDefault="00000000">
            <w:pPr>
              <w:pStyle w:val="P68B1DB1-Normal53"/>
              <w:spacing w:after="0" w:line="240" w:lineRule="auto"/>
              <w:ind w:left="-30"/>
              <w:jc w:val="both"/>
              <w:rPr>
                <w:sz w:val="12"/>
                <w:szCs w:val="12"/>
              </w:rPr>
            </w:pPr>
            <w:r>
              <w:rPr>
                <w:sz w:val="12"/>
                <w:szCs w:val="12"/>
              </w:rPr>
              <w:t>Urgence 10</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3F"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0"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1"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2"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3"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4"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5"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6"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7"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8" w14:textId="77777777" w:rsidR="008568D8" w:rsidRDefault="008568D8">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9" w14:textId="77777777" w:rsidR="008568D8" w:rsidRDefault="008568D8">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3AA04A" w14:textId="77777777" w:rsidR="008568D8" w:rsidRDefault="008568D8">
            <w:pPr>
              <w:pStyle w:val="P68B1DB1-Normal53"/>
              <w:spacing w:after="0" w:line="240" w:lineRule="auto"/>
              <w:ind w:left="-30"/>
              <w:jc w:val="both"/>
              <w:rPr>
                <w:sz w:val="12"/>
                <w:szCs w:val="12"/>
              </w:rPr>
            </w:pPr>
          </w:p>
        </w:tc>
      </w:tr>
    </w:tbl>
    <w:p w14:paraId="0C3AA04F" w14:textId="77777777" w:rsidR="008568D8" w:rsidRDefault="008568D8">
      <w:pPr>
        <w:spacing w:after="0" w:line="240" w:lineRule="auto"/>
        <w:jc w:val="both"/>
        <w:rPr>
          <w:rFonts w:ascii="Source Sans Pro" w:eastAsia="Calibri" w:hAnsi="Source Sans Pro" w:cstheme="minorBidi"/>
        </w:rPr>
      </w:pPr>
    </w:p>
    <w:p w14:paraId="0C3AA050" w14:textId="77777777" w:rsidR="008568D8" w:rsidRDefault="008568D8">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055" w14:textId="77777777">
        <w:tc>
          <w:tcPr>
            <w:tcW w:w="8095" w:type="dxa"/>
            <w:gridSpan w:val="2"/>
            <w:shd w:val="clear" w:color="auto" w:fill="DEEAF6" w:themeFill="accent5" w:themeFillTint="33"/>
          </w:tcPr>
          <w:p w14:paraId="0C3AA051" w14:textId="77777777" w:rsidR="008568D8" w:rsidRDefault="00000000">
            <w:pPr>
              <w:pStyle w:val="P68B1DB1-Normal82"/>
              <w:spacing w:after="0" w:line="240" w:lineRule="auto"/>
              <w:jc w:val="both"/>
              <w:rPr>
                <w:bCs/>
              </w:rPr>
            </w:pPr>
            <w:r>
              <w:t>Session 3.4 : Activité de groupe – Mise en place d’une liste de membres de réserve des EIR</w:t>
            </w:r>
          </w:p>
          <w:p w14:paraId="0C3AA052" w14:textId="77777777" w:rsidR="008568D8" w:rsidRDefault="00000000">
            <w:pPr>
              <w:pStyle w:val="P68B1DB1-Normal80"/>
              <w:spacing w:after="0" w:line="240" w:lineRule="auto"/>
              <w:jc w:val="both"/>
              <w:rPr>
                <w:bCs/>
              </w:rPr>
            </w:pPr>
            <w:r>
              <w:t>Activité de groupe 2 – Élaboration d’une liste adaptée au pays de membres de réserve des EIR</w:t>
            </w:r>
          </w:p>
          <w:p w14:paraId="0C3AA053" w14:textId="77777777" w:rsidR="008568D8" w:rsidRDefault="00000000">
            <w:pPr>
              <w:pStyle w:val="P68B1DB1-Normal73"/>
              <w:spacing w:after="0" w:line="240" w:lineRule="auto"/>
              <w:jc w:val="both"/>
            </w:pPr>
            <w:r>
              <w:lastRenderedPageBreak/>
              <w:t>Cette activité est facultative ; elle peut ne pas être réalisée s’il existe déjà une liste de membres de réserve des EIR dans le pays.</w:t>
            </w:r>
          </w:p>
        </w:tc>
        <w:tc>
          <w:tcPr>
            <w:tcW w:w="1440" w:type="dxa"/>
            <w:shd w:val="clear" w:color="auto" w:fill="DEEAF6" w:themeFill="accent5" w:themeFillTint="33"/>
          </w:tcPr>
          <w:p w14:paraId="0C3AA054" w14:textId="77777777" w:rsidR="008568D8" w:rsidRDefault="00000000">
            <w:pPr>
              <w:pStyle w:val="P68B1DB1-Normal36"/>
              <w:spacing w:after="0" w:line="240" w:lineRule="auto"/>
              <w:jc w:val="both"/>
              <w:rPr>
                <w:bCs/>
              </w:rPr>
            </w:pPr>
            <w:r>
              <w:lastRenderedPageBreak/>
              <w:t>Logistique</w:t>
            </w:r>
          </w:p>
        </w:tc>
      </w:tr>
      <w:tr w:rsidR="008568D8" w14:paraId="0C3AA05A" w14:textId="77777777">
        <w:tc>
          <w:tcPr>
            <w:tcW w:w="1615" w:type="dxa"/>
          </w:tcPr>
          <w:p w14:paraId="0C3AA056" w14:textId="77777777" w:rsidR="008568D8" w:rsidRDefault="00000000">
            <w:pPr>
              <w:pStyle w:val="P68B1DB1-Normal36"/>
              <w:spacing w:after="0" w:line="240" w:lineRule="auto"/>
              <w:ind w:left="-108" w:right="-102"/>
              <w:jc w:val="both"/>
              <w:rPr>
                <w:bCs/>
              </w:rPr>
            </w:pPr>
            <w:r>
              <w:t>Méthode</w:t>
            </w:r>
          </w:p>
        </w:tc>
        <w:tc>
          <w:tcPr>
            <w:tcW w:w="6480" w:type="dxa"/>
          </w:tcPr>
          <w:p w14:paraId="0C3AA057" w14:textId="77777777" w:rsidR="008568D8" w:rsidRDefault="00000000">
            <w:pPr>
              <w:pStyle w:val="P68B1DB1-Normal27"/>
              <w:spacing w:after="0" w:line="240" w:lineRule="auto"/>
              <w:jc w:val="both"/>
            </w:pPr>
            <w:r>
              <w:t>Travail en groupe</w:t>
            </w:r>
          </w:p>
        </w:tc>
        <w:tc>
          <w:tcPr>
            <w:tcW w:w="1440" w:type="dxa"/>
            <w:vMerge w:val="restart"/>
          </w:tcPr>
          <w:p w14:paraId="0C3AA059" w14:textId="750CDB5D" w:rsidR="008568D8" w:rsidRPr="00330CBE" w:rsidRDefault="00000000" w:rsidP="00330CBE">
            <w:pPr>
              <w:pStyle w:val="P68B1DB1-Normal49"/>
              <w:spacing w:after="0" w:line="240" w:lineRule="auto"/>
            </w:pPr>
            <w:r>
              <w:t xml:space="preserve">Modèle de liste de membres de réserve des EIR (annexe 5) </w:t>
            </w:r>
          </w:p>
        </w:tc>
      </w:tr>
      <w:tr w:rsidR="008568D8" w14:paraId="0C3AA05E" w14:textId="77777777">
        <w:trPr>
          <w:trHeight w:val="300"/>
        </w:trPr>
        <w:tc>
          <w:tcPr>
            <w:tcW w:w="1615" w:type="dxa"/>
          </w:tcPr>
          <w:p w14:paraId="0C3AA05B"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05C" w14:textId="77777777" w:rsidR="008568D8" w:rsidRDefault="00000000">
            <w:pPr>
              <w:pStyle w:val="P68B1DB1-ListParagraph46"/>
              <w:numPr>
                <w:ilvl w:val="0"/>
                <w:numId w:val="31"/>
              </w:numPr>
              <w:spacing w:after="0" w:line="240" w:lineRule="auto"/>
              <w:jc w:val="both"/>
            </w:pPr>
            <w:r>
              <w:t>Élaborer ou adapter une liste adaptée au contexte national de membres de réserve des EIR</w:t>
            </w:r>
          </w:p>
        </w:tc>
        <w:tc>
          <w:tcPr>
            <w:tcW w:w="1440" w:type="dxa"/>
            <w:vMerge/>
          </w:tcPr>
          <w:p w14:paraId="0C3AA05D" w14:textId="77777777" w:rsidR="008568D8" w:rsidRDefault="008568D8">
            <w:pPr>
              <w:spacing w:after="0" w:line="240" w:lineRule="auto"/>
              <w:jc w:val="both"/>
            </w:pPr>
          </w:p>
        </w:tc>
      </w:tr>
      <w:tr w:rsidR="008568D8" w14:paraId="0C3AA071" w14:textId="77777777">
        <w:tc>
          <w:tcPr>
            <w:tcW w:w="1615" w:type="dxa"/>
          </w:tcPr>
          <w:p w14:paraId="0C3AA06E" w14:textId="77777777" w:rsidR="008568D8" w:rsidRDefault="00000000">
            <w:pPr>
              <w:pStyle w:val="P68B1DB1-Normal36"/>
              <w:spacing w:after="0" w:line="240" w:lineRule="auto"/>
              <w:ind w:left="-108" w:right="-102"/>
              <w:jc w:val="both"/>
              <w:rPr>
                <w:bCs/>
              </w:rPr>
            </w:pPr>
            <w:r>
              <w:t>Réalisations attendues</w:t>
            </w:r>
          </w:p>
        </w:tc>
        <w:tc>
          <w:tcPr>
            <w:tcW w:w="6480" w:type="dxa"/>
          </w:tcPr>
          <w:p w14:paraId="0C3AA06F" w14:textId="77777777" w:rsidR="008568D8" w:rsidRDefault="00000000">
            <w:pPr>
              <w:pStyle w:val="P68B1DB1-ListParagraph9"/>
              <w:numPr>
                <w:ilvl w:val="0"/>
                <w:numId w:val="31"/>
              </w:numPr>
              <w:spacing w:after="0" w:line="240" w:lineRule="auto"/>
              <w:jc w:val="both"/>
            </w:pPr>
            <w:r>
              <w:t>Élaboration du contenu d’une liste adaptée au contexte national de membres de réserve des EIR</w:t>
            </w:r>
          </w:p>
        </w:tc>
        <w:tc>
          <w:tcPr>
            <w:tcW w:w="1440" w:type="dxa"/>
            <w:vMerge/>
          </w:tcPr>
          <w:p w14:paraId="0C3AA070" w14:textId="77777777" w:rsidR="008568D8" w:rsidRDefault="008568D8">
            <w:pPr>
              <w:spacing w:after="0" w:line="240" w:lineRule="auto"/>
              <w:jc w:val="both"/>
              <w:rPr>
                <w:rFonts w:ascii="Source Sans Pro" w:hAnsi="Source Sans Pro"/>
              </w:rPr>
            </w:pPr>
          </w:p>
        </w:tc>
      </w:tr>
      <w:tr w:rsidR="008568D8" w14:paraId="0C3AA075" w14:textId="77777777">
        <w:tc>
          <w:tcPr>
            <w:tcW w:w="1615" w:type="dxa"/>
          </w:tcPr>
          <w:p w14:paraId="0C3AA072" w14:textId="77777777" w:rsidR="008568D8" w:rsidRDefault="00000000">
            <w:pPr>
              <w:pStyle w:val="P68B1DB1-Normal36"/>
              <w:spacing w:after="0" w:line="240" w:lineRule="auto"/>
              <w:ind w:left="-108" w:right="-102"/>
              <w:jc w:val="both"/>
              <w:rPr>
                <w:bCs/>
              </w:rPr>
            </w:pPr>
            <w:r>
              <w:t>Durée</w:t>
            </w:r>
          </w:p>
        </w:tc>
        <w:tc>
          <w:tcPr>
            <w:tcW w:w="6480" w:type="dxa"/>
          </w:tcPr>
          <w:p w14:paraId="0C3AA073" w14:textId="77777777" w:rsidR="008568D8" w:rsidRDefault="00000000">
            <w:pPr>
              <w:pStyle w:val="P68B1DB1-Normal27"/>
              <w:spacing w:after="0" w:line="240" w:lineRule="auto"/>
              <w:jc w:val="both"/>
            </w:pPr>
            <w:r>
              <w:t>30 minutes de travail en groupe, 15 minutes pour les présentations</w:t>
            </w:r>
          </w:p>
        </w:tc>
        <w:tc>
          <w:tcPr>
            <w:tcW w:w="1440" w:type="dxa"/>
            <w:vMerge/>
          </w:tcPr>
          <w:p w14:paraId="0C3AA074" w14:textId="77777777" w:rsidR="008568D8" w:rsidRDefault="008568D8">
            <w:pPr>
              <w:spacing w:after="0" w:line="240" w:lineRule="auto"/>
              <w:jc w:val="both"/>
              <w:rPr>
                <w:rFonts w:ascii="Source Sans Pro" w:hAnsi="Source Sans Pro"/>
              </w:rPr>
            </w:pPr>
          </w:p>
        </w:tc>
      </w:tr>
    </w:tbl>
    <w:p w14:paraId="0C3AA07E" w14:textId="77777777" w:rsidR="008568D8" w:rsidRDefault="008568D8">
      <w:pPr>
        <w:spacing w:after="0" w:line="240" w:lineRule="auto"/>
        <w:jc w:val="both"/>
        <w:rPr>
          <w:rFonts w:ascii="Source Sans Pro" w:eastAsia="Source Sans Pro" w:hAnsi="Source Sans Pro" w:cs="Source Sans Pro"/>
          <w:color w:val="000000" w:themeColor="text1"/>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702"/>
        <w:gridCol w:w="6370"/>
        <w:gridCol w:w="1418"/>
      </w:tblGrid>
      <w:tr w:rsidR="008568D8" w14:paraId="0C3AA082" w14:textId="77777777">
        <w:trPr>
          <w:trHeight w:val="300"/>
        </w:trPr>
        <w:tc>
          <w:tcPr>
            <w:tcW w:w="8072" w:type="dxa"/>
            <w:gridSpan w:val="2"/>
            <w:shd w:val="clear" w:color="auto" w:fill="DEEAF6" w:themeFill="accent5" w:themeFillTint="33"/>
            <w:tcMar>
              <w:left w:w="105" w:type="dxa"/>
              <w:right w:w="105" w:type="dxa"/>
            </w:tcMar>
          </w:tcPr>
          <w:p w14:paraId="0C3AA07F" w14:textId="77777777" w:rsidR="008568D8" w:rsidRDefault="00000000">
            <w:pPr>
              <w:pStyle w:val="P68B1DB1-Heading383"/>
              <w:spacing w:before="0" w:line="240" w:lineRule="auto"/>
              <w:jc w:val="both"/>
            </w:pPr>
            <w:bookmarkStart w:id="51" w:name="_Toc183368795"/>
            <w:r>
              <w:t>Session 3.5 : Activité de groupe – Test de la liste des membres de réserve des EIR</w:t>
            </w:r>
            <w:bookmarkEnd w:id="51"/>
          </w:p>
          <w:p w14:paraId="0C3AA080" w14:textId="77777777" w:rsidR="008568D8" w:rsidRDefault="00000000">
            <w:pPr>
              <w:pStyle w:val="P68B1DB1-Normal84"/>
              <w:keepNext/>
              <w:keepLines/>
              <w:spacing w:after="0" w:line="240" w:lineRule="auto"/>
              <w:jc w:val="both"/>
              <w:rPr>
                <w:iCs/>
              </w:rPr>
            </w:pPr>
            <w:r>
              <w:t>Cette activité de groupe est facultative ; les facilitateurs peuvent la proposer en remplacement de l’activité 3.4 s’il existe déjà une liste des membres de réserve ou une liste des membres des EIR.</w:t>
            </w:r>
          </w:p>
        </w:tc>
        <w:tc>
          <w:tcPr>
            <w:tcW w:w="1418" w:type="dxa"/>
            <w:shd w:val="clear" w:color="auto" w:fill="DEEAF6" w:themeFill="accent5" w:themeFillTint="33"/>
            <w:tcMar>
              <w:left w:w="105" w:type="dxa"/>
              <w:right w:w="105" w:type="dxa"/>
            </w:tcMar>
          </w:tcPr>
          <w:p w14:paraId="0C3AA081" w14:textId="77777777" w:rsidR="008568D8" w:rsidRDefault="00000000">
            <w:pPr>
              <w:pStyle w:val="P68B1DB1-Normal85"/>
              <w:spacing w:after="0" w:line="240" w:lineRule="auto"/>
              <w:jc w:val="both"/>
            </w:pPr>
            <w:r>
              <w:t>Logistique</w:t>
            </w:r>
          </w:p>
        </w:tc>
      </w:tr>
      <w:tr w:rsidR="008568D8" w14:paraId="0C3AA087" w14:textId="77777777">
        <w:trPr>
          <w:trHeight w:val="300"/>
        </w:trPr>
        <w:tc>
          <w:tcPr>
            <w:tcW w:w="1702" w:type="dxa"/>
            <w:tcMar>
              <w:left w:w="105" w:type="dxa"/>
              <w:right w:w="105" w:type="dxa"/>
            </w:tcMar>
          </w:tcPr>
          <w:p w14:paraId="0C3AA083" w14:textId="77777777" w:rsidR="008568D8" w:rsidRDefault="00000000">
            <w:pPr>
              <w:pStyle w:val="P68B1DB1-Normal85"/>
              <w:spacing w:after="0" w:line="240" w:lineRule="auto"/>
              <w:ind w:left="-18" w:right="-168"/>
              <w:jc w:val="both"/>
            </w:pPr>
            <w:r>
              <w:t>Méthode</w:t>
            </w:r>
          </w:p>
        </w:tc>
        <w:tc>
          <w:tcPr>
            <w:tcW w:w="6370" w:type="dxa"/>
            <w:tcMar>
              <w:left w:w="105" w:type="dxa"/>
              <w:right w:w="105" w:type="dxa"/>
            </w:tcMar>
          </w:tcPr>
          <w:p w14:paraId="0C3AA084" w14:textId="77777777" w:rsidR="008568D8" w:rsidRDefault="00000000">
            <w:pPr>
              <w:pStyle w:val="P68B1DB1-Normal86"/>
              <w:spacing w:after="0" w:line="240" w:lineRule="auto"/>
              <w:jc w:val="both"/>
            </w:pPr>
            <w:r>
              <w:t>Travail en groupe</w:t>
            </w:r>
          </w:p>
        </w:tc>
        <w:tc>
          <w:tcPr>
            <w:tcW w:w="1418" w:type="dxa"/>
            <w:vMerge w:val="restart"/>
            <w:tcMar>
              <w:left w:w="105" w:type="dxa"/>
              <w:right w:w="105" w:type="dxa"/>
            </w:tcMar>
          </w:tcPr>
          <w:p w14:paraId="0C3AA086" w14:textId="097F21DA" w:rsidR="008568D8" w:rsidRDefault="00000000" w:rsidP="00330CBE">
            <w:pPr>
              <w:pStyle w:val="P68B1DB1-Normal86"/>
              <w:spacing w:after="0" w:line="240" w:lineRule="auto"/>
            </w:pPr>
            <w:r>
              <w:t>Texte des mini scénarios Deux exemplaires par groupe</w:t>
            </w:r>
          </w:p>
        </w:tc>
      </w:tr>
      <w:tr w:rsidR="008568D8" w14:paraId="0C3AA08B" w14:textId="77777777">
        <w:trPr>
          <w:trHeight w:val="300"/>
        </w:trPr>
        <w:tc>
          <w:tcPr>
            <w:tcW w:w="1702" w:type="dxa"/>
            <w:tcMar>
              <w:left w:w="105" w:type="dxa"/>
              <w:right w:w="105" w:type="dxa"/>
            </w:tcMar>
          </w:tcPr>
          <w:p w14:paraId="0C3AA088" w14:textId="77777777" w:rsidR="008568D8" w:rsidRDefault="00000000">
            <w:pPr>
              <w:pStyle w:val="P68B1DB1-Normal85"/>
              <w:spacing w:after="0" w:line="240" w:lineRule="auto"/>
              <w:ind w:left="-18" w:right="-168"/>
              <w:jc w:val="both"/>
              <w:rPr>
                <w:bCs/>
              </w:rPr>
            </w:pPr>
            <w:r>
              <w:t>Objectifs d’apprentissage</w:t>
            </w:r>
          </w:p>
        </w:tc>
        <w:tc>
          <w:tcPr>
            <w:tcW w:w="6370" w:type="dxa"/>
            <w:tcMar>
              <w:left w:w="105" w:type="dxa"/>
              <w:right w:w="105" w:type="dxa"/>
            </w:tcMar>
          </w:tcPr>
          <w:p w14:paraId="0C3AA089" w14:textId="77777777" w:rsidR="008568D8" w:rsidRDefault="00000000">
            <w:pPr>
              <w:pStyle w:val="P68B1DB1-ListParagraph46"/>
              <w:numPr>
                <w:ilvl w:val="0"/>
                <w:numId w:val="31"/>
              </w:numPr>
              <w:spacing w:after="0" w:line="240" w:lineRule="auto"/>
              <w:jc w:val="both"/>
            </w:pPr>
            <w:r>
              <w:t>Tester la liste des membres de réserve des EIR</w:t>
            </w:r>
          </w:p>
        </w:tc>
        <w:tc>
          <w:tcPr>
            <w:tcW w:w="1418" w:type="dxa"/>
            <w:vMerge/>
            <w:tcMar>
              <w:left w:w="105" w:type="dxa"/>
              <w:right w:w="105" w:type="dxa"/>
            </w:tcMar>
          </w:tcPr>
          <w:p w14:paraId="0C3AA08A" w14:textId="77777777" w:rsidR="008568D8" w:rsidRDefault="008568D8">
            <w:pPr>
              <w:spacing w:after="0" w:line="240" w:lineRule="auto"/>
              <w:jc w:val="both"/>
            </w:pPr>
          </w:p>
        </w:tc>
      </w:tr>
      <w:tr w:rsidR="008568D8" w14:paraId="0C3AA09D" w14:textId="77777777">
        <w:trPr>
          <w:trHeight w:val="300"/>
        </w:trPr>
        <w:tc>
          <w:tcPr>
            <w:tcW w:w="1702" w:type="dxa"/>
            <w:tcMar>
              <w:left w:w="105" w:type="dxa"/>
              <w:right w:w="105" w:type="dxa"/>
            </w:tcMar>
          </w:tcPr>
          <w:p w14:paraId="0C3AA09A" w14:textId="77777777" w:rsidR="008568D8" w:rsidRDefault="00000000">
            <w:pPr>
              <w:pStyle w:val="P68B1DB1-Normal85"/>
              <w:spacing w:after="0" w:line="240" w:lineRule="auto"/>
              <w:ind w:left="-18" w:right="-168"/>
              <w:jc w:val="both"/>
            </w:pPr>
            <w:r>
              <w:t>Réalisations attendues</w:t>
            </w:r>
          </w:p>
        </w:tc>
        <w:tc>
          <w:tcPr>
            <w:tcW w:w="6370" w:type="dxa"/>
            <w:tcMar>
              <w:left w:w="105" w:type="dxa"/>
              <w:right w:w="105" w:type="dxa"/>
            </w:tcMar>
          </w:tcPr>
          <w:p w14:paraId="0C3AA09B" w14:textId="77777777" w:rsidR="008568D8" w:rsidRDefault="00000000">
            <w:pPr>
              <w:pStyle w:val="P68B1DB1-ListParagraph87"/>
              <w:numPr>
                <w:ilvl w:val="0"/>
                <w:numId w:val="48"/>
              </w:numPr>
              <w:spacing w:after="0" w:line="240" w:lineRule="auto"/>
              <w:jc w:val="both"/>
            </w:pPr>
            <w:r>
              <w:t>Test de la liste des membres de réserve des EIR</w:t>
            </w:r>
          </w:p>
        </w:tc>
        <w:tc>
          <w:tcPr>
            <w:tcW w:w="1418" w:type="dxa"/>
            <w:vMerge/>
            <w:vAlign w:val="center"/>
          </w:tcPr>
          <w:p w14:paraId="0C3AA09C" w14:textId="77777777" w:rsidR="008568D8" w:rsidRDefault="008568D8">
            <w:pPr>
              <w:spacing w:after="0" w:line="240" w:lineRule="auto"/>
              <w:jc w:val="both"/>
            </w:pPr>
          </w:p>
        </w:tc>
      </w:tr>
      <w:tr w:rsidR="008568D8" w14:paraId="0C3AA0A1" w14:textId="77777777">
        <w:trPr>
          <w:trHeight w:val="300"/>
        </w:trPr>
        <w:tc>
          <w:tcPr>
            <w:tcW w:w="1702" w:type="dxa"/>
            <w:tcMar>
              <w:left w:w="105" w:type="dxa"/>
              <w:right w:w="105" w:type="dxa"/>
            </w:tcMar>
          </w:tcPr>
          <w:p w14:paraId="0C3AA09E" w14:textId="77777777" w:rsidR="008568D8" w:rsidRDefault="00000000">
            <w:pPr>
              <w:pStyle w:val="P68B1DB1-Normal85"/>
              <w:spacing w:after="0" w:line="240" w:lineRule="auto"/>
              <w:ind w:left="-18" w:right="-168"/>
              <w:jc w:val="both"/>
            </w:pPr>
            <w:r>
              <w:t>Durée</w:t>
            </w:r>
          </w:p>
        </w:tc>
        <w:tc>
          <w:tcPr>
            <w:tcW w:w="6370" w:type="dxa"/>
            <w:tcMar>
              <w:left w:w="105" w:type="dxa"/>
              <w:right w:w="105" w:type="dxa"/>
            </w:tcMar>
          </w:tcPr>
          <w:p w14:paraId="0C3AA09F" w14:textId="77777777" w:rsidR="008568D8" w:rsidRDefault="00000000">
            <w:pPr>
              <w:pStyle w:val="P68B1DB1-Normal27"/>
              <w:spacing w:after="0" w:line="240" w:lineRule="auto"/>
              <w:jc w:val="both"/>
              <w:rPr>
                <w:rFonts w:eastAsia="Source Sans Pro" w:cs="Source Sans Pro"/>
              </w:rPr>
            </w:pPr>
            <w:r>
              <w:t>30 minutes de travail en groupe, 15 minutes pour les présentations</w:t>
            </w:r>
          </w:p>
        </w:tc>
        <w:tc>
          <w:tcPr>
            <w:tcW w:w="1418" w:type="dxa"/>
            <w:vMerge/>
            <w:vAlign w:val="center"/>
          </w:tcPr>
          <w:p w14:paraId="0C3AA0A0" w14:textId="77777777" w:rsidR="008568D8" w:rsidRDefault="008568D8">
            <w:pPr>
              <w:spacing w:after="0" w:line="240" w:lineRule="auto"/>
              <w:jc w:val="both"/>
            </w:pPr>
          </w:p>
        </w:tc>
      </w:tr>
    </w:tbl>
    <w:p w14:paraId="0C3AA0A2" w14:textId="77777777" w:rsidR="008568D8" w:rsidRDefault="008568D8">
      <w:pPr>
        <w:spacing w:after="0" w:line="240" w:lineRule="auto"/>
        <w:jc w:val="both"/>
        <w:rPr>
          <w:rFonts w:ascii="Source Sans Pro" w:eastAsia="Source Sans Pro" w:hAnsi="Source Sans Pro" w:cs="Source Sans Pro"/>
          <w:b/>
          <w:bCs/>
          <w:i/>
          <w:iCs/>
          <w:color w:val="000000" w:themeColor="text1"/>
        </w:rPr>
      </w:pPr>
    </w:p>
    <w:p w14:paraId="0C3AA0A3" w14:textId="77777777" w:rsidR="008568D8" w:rsidRDefault="008568D8">
      <w:pPr>
        <w:spacing w:after="0" w:line="240" w:lineRule="auto"/>
        <w:jc w:val="both"/>
        <w:rPr>
          <w:rFonts w:ascii="Source Sans Pro" w:eastAsia="Source Sans Pro" w:hAnsi="Source Sans Pro" w:cs="Source Sans Pro"/>
          <w:b/>
          <w:bCs/>
          <w:i/>
          <w:iCs/>
          <w:color w:val="000000" w:themeColor="text1"/>
        </w:rPr>
      </w:pPr>
    </w:p>
    <w:p w14:paraId="0C3AA0A4" w14:textId="77777777" w:rsidR="008568D8" w:rsidRDefault="00000000">
      <w:pPr>
        <w:pStyle w:val="P68B1DB1-Normal88"/>
        <w:spacing w:after="0" w:line="240" w:lineRule="auto"/>
        <w:jc w:val="both"/>
      </w:pPr>
      <w:r>
        <w:t xml:space="preserve">Scénarios : </w:t>
      </w:r>
    </w:p>
    <w:tbl>
      <w:tblPr>
        <w:tblStyle w:val="TableGrid"/>
        <w:tblW w:w="9493" w:type="dxa"/>
        <w:tblLayout w:type="fixed"/>
        <w:tblLook w:val="04A0" w:firstRow="1" w:lastRow="0" w:firstColumn="1" w:lastColumn="0" w:noHBand="0" w:noVBand="1"/>
      </w:tblPr>
      <w:tblGrid>
        <w:gridCol w:w="9493"/>
      </w:tblGrid>
      <w:tr w:rsidR="008568D8" w14:paraId="0C3AA0AA" w14:textId="77777777">
        <w:trPr>
          <w:trHeight w:val="300"/>
        </w:trPr>
        <w:tc>
          <w:tcPr>
            <w:tcW w:w="9493" w:type="dxa"/>
            <w:shd w:val="clear" w:color="auto" w:fill="E2EFD9" w:themeFill="accent6" w:themeFillTint="33"/>
          </w:tcPr>
          <w:p w14:paraId="0C3AA0A5" w14:textId="77777777" w:rsidR="008568D8" w:rsidRDefault="00000000">
            <w:pPr>
              <w:pStyle w:val="P68B1DB1-Normal88"/>
              <w:spacing w:after="0" w:line="240" w:lineRule="auto"/>
              <w:jc w:val="both"/>
            </w:pPr>
            <w:r>
              <w:t xml:space="preserve">Mini scénario 1 </w:t>
            </w:r>
          </w:p>
          <w:p w14:paraId="0C3AA0A6" w14:textId="77777777" w:rsidR="008568D8" w:rsidRDefault="00000000">
            <w:pPr>
              <w:pStyle w:val="P68B1DB1-ListParagraph89"/>
              <w:numPr>
                <w:ilvl w:val="0"/>
                <w:numId w:val="49"/>
              </w:numPr>
              <w:spacing w:after="0" w:line="240" w:lineRule="auto"/>
              <w:jc w:val="both"/>
            </w:pPr>
            <w:r>
              <w:t xml:space="preserve">Vous recevez une notification vous informant de la présence d’un foyer de maladie à virus Ebola (MVE) dans le village de </w:t>
            </w:r>
            <w:proofErr w:type="spellStart"/>
            <w:r>
              <w:t>Towny</w:t>
            </w:r>
            <w:proofErr w:type="spellEnd"/>
            <w:r>
              <w:t>, avec cinq cas suspects, dont un décès.</w:t>
            </w:r>
          </w:p>
          <w:p w14:paraId="0C3AA0A7" w14:textId="77777777" w:rsidR="008568D8" w:rsidRDefault="00000000">
            <w:pPr>
              <w:pStyle w:val="P68B1DB1-ListParagraph89"/>
              <w:numPr>
                <w:ilvl w:val="0"/>
                <w:numId w:val="49"/>
              </w:numPr>
              <w:spacing w:after="0" w:line="240" w:lineRule="auto"/>
              <w:jc w:val="both"/>
            </w:pPr>
            <w:r>
              <w:t>La personne décédée est rentrée il y a 10 jours d’un déplacement dans un pays voisin confronté à une épidémie de MVE. Diarrhée, fièvre, pétéchies et saignements de nez étaient les symptômes qu’elle présentait.</w:t>
            </w:r>
          </w:p>
          <w:p w14:paraId="0C3AA0A8" w14:textId="77777777" w:rsidR="008568D8" w:rsidRDefault="00000000">
            <w:pPr>
              <w:pStyle w:val="P68B1DB1-ListParagraph89"/>
              <w:numPr>
                <w:ilvl w:val="0"/>
                <w:numId w:val="49"/>
              </w:numPr>
              <w:spacing w:after="0" w:line="240" w:lineRule="auto"/>
              <w:jc w:val="both"/>
            </w:pPr>
            <w:r>
              <w:t xml:space="preserve">Vous êtes le coordinateur du déploiement des EIR et de la gestion des renforts. </w:t>
            </w:r>
          </w:p>
          <w:p w14:paraId="0C3AA0A9" w14:textId="77777777" w:rsidR="008568D8" w:rsidRDefault="00000000">
            <w:pPr>
              <w:pStyle w:val="P68B1DB1-ListParagraph89"/>
              <w:numPr>
                <w:ilvl w:val="0"/>
                <w:numId w:val="49"/>
              </w:numPr>
              <w:spacing w:after="0" w:line="240" w:lineRule="auto"/>
              <w:jc w:val="both"/>
            </w:pPr>
            <w:r>
              <w:t>À partir de votre liste de membres de réserve, comment allez-vous constituer l’EIR qui devra être déployée sur le terrain ?</w:t>
            </w:r>
          </w:p>
        </w:tc>
      </w:tr>
    </w:tbl>
    <w:p w14:paraId="0C3AA0B9" w14:textId="77777777" w:rsidR="008568D8" w:rsidRDefault="008568D8">
      <w:pPr>
        <w:spacing w:after="0" w:line="240" w:lineRule="auto"/>
        <w:jc w:val="both"/>
        <w:rPr>
          <w:rFonts w:ascii="Source Sans Pro" w:eastAsia="Source Sans Pro" w:hAnsi="Source Sans Pro" w:cs="Source Sans Pro"/>
          <w:color w:val="000000" w:themeColor="text1"/>
        </w:rPr>
      </w:pPr>
    </w:p>
    <w:p w14:paraId="0C3AA0BA" w14:textId="77777777" w:rsidR="008568D8" w:rsidRDefault="008568D8">
      <w:pPr>
        <w:spacing w:after="0" w:line="240" w:lineRule="auto"/>
        <w:jc w:val="both"/>
        <w:rPr>
          <w:rFonts w:ascii="Source Sans Pro" w:eastAsia="Source Sans Pro" w:hAnsi="Source Sans Pro" w:cs="Source Sans Pro"/>
          <w:color w:val="000000" w:themeColor="text1"/>
        </w:rPr>
      </w:pPr>
    </w:p>
    <w:tbl>
      <w:tblPr>
        <w:tblStyle w:val="TableGrid"/>
        <w:tblW w:w="9493" w:type="dxa"/>
        <w:tblLayout w:type="fixed"/>
        <w:tblLook w:val="04A0" w:firstRow="1" w:lastRow="0" w:firstColumn="1" w:lastColumn="0" w:noHBand="0" w:noVBand="1"/>
      </w:tblPr>
      <w:tblGrid>
        <w:gridCol w:w="9493"/>
      </w:tblGrid>
      <w:tr w:rsidR="008568D8" w14:paraId="0C3AA0BF" w14:textId="77777777" w:rsidTr="00CC499C">
        <w:trPr>
          <w:trHeight w:val="300"/>
        </w:trPr>
        <w:tc>
          <w:tcPr>
            <w:tcW w:w="9493" w:type="dxa"/>
            <w:shd w:val="clear" w:color="auto" w:fill="E2EFD9" w:themeFill="accent6" w:themeFillTint="33"/>
          </w:tcPr>
          <w:p w14:paraId="0C3AA0BB" w14:textId="77777777" w:rsidR="008568D8" w:rsidRDefault="00000000">
            <w:pPr>
              <w:pStyle w:val="P68B1DB1-Normal88"/>
              <w:spacing w:after="0" w:line="240" w:lineRule="auto"/>
              <w:jc w:val="both"/>
            </w:pPr>
            <w:r>
              <w:t xml:space="preserve">Mini scénario 2 </w:t>
            </w:r>
          </w:p>
          <w:p w14:paraId="0C3AA0BC" w14:textId="77777777" w:rsidR="008568D8" w:rsidRDefault="00000000">
            <w:pPr>
              <w:pStyle w:val="P68B1DB1-ListParagraph89"/>
              <w:numPr>
                <w:ilvl w:val="0"/>
                <w:numId w:val="51"/>
              </w:numPr>
              <w:spacing w:after="0" w:line="240" w:lineRule="auto"/>
              <w:jc w:val="both"/>
            </w:pPr>
            <w:r>
              <w:t xml:space="preserve">De nombreux cas de choléra sont soudain détectés dans une petite ville isolée. La communauté empêche l’EIR déployée au niveau local d’entrer dans la ville, car elle craint que les intervenants ne viennent pour empoisonner l’eau de leur puits. </w:t>
            </w:r>
          </w:p>
          <w:p w14:paraId="0C3AA0BD" w14:textId="77777777" w:rsidR="008568D8" w:rsidRDefault="00000000">
            <w:pPr>
              <w:pStyle w:val="P68B1DB1-ListParagraph89"/>
              <w:numPr>
                <w:ilvl w:val="0"/>
                <w:numId w:val="51"/>
              </w:numPr>
              <w:spacing w:after="0" w:line="240" w:lineRule="auto"/>
              <w:jc w:val="both"/>
            </w:pPr>
            <w:r>
              <w:t xml:space="preserve">Les responsables demandent un soutien de l’équipe nationale. Vous êtes le coordinateur du déploiement des EIR et de la gestion des renforts. </w:t>
            </w:r>
          </w:p>
          <w:p w14:paraId="0C3AA0BE" w14:textId="77777777" w:rsidR="008568D8" w:rsidRDefault="00000000">
            <w:pPr>
              <w:pStyle w:val="P68B1DB1-ListParagraph89"/>
              <w:numPr>
                <w:ilvl w:val="0"/>
                <w:numId w:val="51"/>
              </w:numPr>
              <w:spacing w:after="0" w:line="240" w:lineRule="auto"/>
              <w:jc w:val="both"/>
            </w:pPr>
            <w:r>
              <w:t>À partir de votre liste de membres de réserve, comment allez-vous constituer l’EIR qui devra être déployée pour soutenir l’intervention locale ?</w:t>
            </w:r>
          </w:p>
        </w:tc>
      </w:tr>
    </w:tbl>
    <w:p w14:paraId="0C3AA0C0" w14:textId="77777777" w:rsidR="008568D8" w:rsidRDefault="008568D8">
      <w:pPr>
        <w:spacing w:after="0" w:line="240" w:lineRule="auto"/>
        <w:jc w:val="both"/>
        <w:rPr>
          <w:rFonts w:ascii="Source Sans Pro" w:eastAsia="Source Sans Pro" w:hAnsi="Source Sans Pro" w:cs="Source Sans Pro"/>
          <w:color w:val="000000" w:themeColor="text1"/>
        </w:rPr>
      </w:pPr>
    </w:p>
    <w:p w14:paraId="0C3AA0CF" w14:textId="77777777" w:rsidR="008568D8" w:rsidRDefault="008568D8">
      <w:pPr>
        <w:spacing w:after="0" w:line="240" w:lineRule="auto"/>
        <w:jc w:val="both"/>
      </w:pPr>
    </w:p>
    <w:tbl>
      <w:tblPr>
        <w:tblStyle w:val="TableGrid"/>
        <w:tblW w:w="9493" w:type="dxa"/>
        <w:tblLayout w:type="fixed"/>
        <w:tblLook w:val="04A0" w:firstRow="1" w:lastRow="0" w:firstColumn="1" w:lastColumn="0" w:noHBand="0" w:noVBand="1"/>
      </w:tblPr>
      <w:tblGrid>
        <w:gridCol w:w="1615"/>
        <w:gridCol w:w="6165"/>
        <w:gridCol w:w="1713"/>
      </w:tblGrid>
      <w:tr w:rsidR="008568D8" w14:paraId="0C3AA0D2" w14:textId="77777777" w:rsidTr="00CC499C">
        <w:tc>
          <w:tcPr>
            <w:tcW w:w="7780" w:type="dxa"/>
            <w:gridSpan w:val="2"/>
            <w:shd w:val="clear" w:color="auto" w:fill="DEEAF6" w:themeFill="accent5" w:themeFillTint="33"/>
          </w:tcPr>
          <w:p w14:paraId="0C3AA0D0" w14:textId="77777777" w:rsidR="008568D8" w:rsidRDefault="00000000">
            <w:pPr>
              <w:pStyle w:val="P68B1DB1-Heading335"/>
              <w:spacing w:before="0" w:line="240" w:lineRule="auto"/>
            </w:pPr>
            <w:bookmarkStart w:id="52" w:name="_Toc2102857699"/>
            <w:bookmarkStart w:id="53" w:name="_Toc183368796"/>
            <w:r>
              <w:t>Session 3.6 : Disponibilité opérationnelle des EIR et dispositions administratives</w:t>
            </w:r>
            <w:bookmarkEnd w:id="52"/>
            <w:bookmarkEnd w:id="53"/>
          </w:p>
        </w:tc>
        <w:tc>
          <w:tcPr>
            <w:tcW w:w="1713" w:type="dxa"/>
            <w:shd w:val="clear" w:color="auto" w:fill="DEEAF6" w:themeFill="accent5" w:themeFillTint="33"/>
          </w:tcPr>
          <w:p w14:paraId="0C3AA0D1" w14:textId="77777777" w:rsidR="008568D8" w:rsidRDefault="00000000">
            <w:pPr>
              <w:pStyle w:val="P68B1DB1-Normal36"/>
              <w:spacing w:after="0" w:line="240" w:lineRule="auto"/>
              <w:jc w:val="both"/>
              <w:rPr>
                <w:bCs/>
              </w:rPr>
            </w:pPr>
            <w:r>
              <w:t>Logistique</w:t>
            </w:r>
          </w:p>
        </w:tc>
      </w:tr>
      <w:tr w:rsidR="008568D8" w14:paraId="0C3AA0D6" w14:textId="77777777" w:rsidTr="00CC499C">
        <w:tc>
          <w:tcPr>
            <w:tcW w:w="1615" w:type="dxa"/>
          </w:tcPr>
          <w:p w14:paraId="0C3AA0D3" w14:textId="77777777" w:rsidR="008568D8" w:rsidRDefault="00000000">
            <w:pPr>
              <w:pStyle w:val="P68B1DB1-Normal36"/>
              <w:spacing w:after="0" w:line="240" w:lineRule="auto"/>
              <w:ind w:left="-108" w:right="-102"/>
              <w:jc w:val="both"/>
              <w:rPr>
                <w:bCs/>
              </w:rPr>
            </w:pPr>
            <w:r>
              <w:t>Méthode</w:t>
            </w:r>
          </w:p>
        </w:tc>
        <w:tc>
          <w:tcPr>
            <w:tcW w:w="6165" w:type="dxa"/>
          </w:tcPr>
          <w:p w14:paraId="0C3AA0D4" w14:textId="77777777" w:rsidR="008568D8" w:rsidRDefault="00000000">
            <w:pPr>
              <w:pStyle w:val="P68B1DB1-Normal27"/>
              <w:spacing w:after="0" w:line="240" w:lineRule="auto"/>
              <w:jc w:val="both"/>
            </w:pPr>
            <w:r>
              <w:t>Présentation par l’facilitateur</w:t>
            </w:r>
          </w:p>
        </w:tc>
        <w:tc>
          <w:tcPr>
            <w:tcW w:w="1713" w:type="dxa"/>
            <w:vMerge w:val="restart"/>
          </w:tcPr>
          <w:p w14:paraId="0C3AA0D5" w14:textId="77777777" w:rsidR="008568D8" w:rsidRDefault="00000000">
            <w:pPr>
              <w:pStyle w:val="P68B1DB1-Normal20"/>
              <w:spacing w:after="0" w:line="240" w:lineRule="auto"/>
              <w:jc w:val="both"/>
            </w:pPr>
            <w:r>
              <w:t>Salle plénière, ordinateur, projecteur</w:t>
            </w:r>
          </w:p>
        </w:tc>
      </w:tr>
      <w:tr w:rsidR="008568D8" w14:paraId="0C3AA0DB" w14:textId="77777777" w:rsidTr="00CC499C">
        <w:tc>
          <w:tcPr>
            <w:tcW w:w="1615" w:type="dxa"/>
          </w:tcPr>
          <w:p w14:paraId="0C3AA0D7" w14:textId="77777777" w:rsidR="008568D8" w:rsidRDefault="00000000">
            <w:pPr>
              <w:pStyle w:val="P68B1DB1-Normal36"/>
              <w:spacing w:after="0" w:line="240" w:lineRule="auto"/>
              <w:ind w:left="-108" w:right="-102"/>
              <w:jc w:val="both"/>
              <w:rPr>
                <w:bCs/>
              </w:rPr>
            </w:pPr>
            <w:r>
              <w:t>Objectifs d’apprentissage</w:t>
            </w:r>
          </w:p>
        </w:tc>
        <w:tc>
          <w:tcPr>
            <w:tcW w:w="6165" w:type="dxa"/>
          </w:tcPr>
          <w:p w14:paraId="0C3AA0D8" w14:textId="77777777" w:rsidR="008568D8" w:rsidRDefault="00000000">
            <w:pPr>
              <w:pStyle w:val="P68B1DB1-ListParagraph46"/>
              <w:numPr>
                <w:ilvl w:val="0"/>
                <w:numId w:val="31"/>
              </w:numPr>
              <w:spacing w:after="0" w:line="240" w:lineRule="auto"/>
              <w:jc w:val="both"/>
            </w:pPr>
            <w:r>
              <w:t>Rappeler les principaux critères que doivent remplir les intervenants</w:t>
            </w:r>
          </w:p>
          <w:p w14:paraId="0C3AA0D9" w14:textId="77777777" w:rsidR="008568D8" w:rsidRDefault="00000000">
            <w:pPr>
              <w:pStyle w:val="P68B1DB1-ListParagraph46"/>
              <w:numPr>
                <w:ilvl w:val="0"/>
                <w:numId w:val="31"/>
              </w:numPr>
              <w:spacing w:after="0" w:line="240" w:lineRule="auto"/>
              <w:jc w:val="both"/>
            </w:pPr>
            <w:r>
              <w:lastRenderedPageBreak/>
              <w:t>Donner un aperçu des dispositions financières et administratives applicables aux EIR</w:t>
            </w:r>
          </w:p>
        </w:tc>
        <w:tc>
          <w:tcPr>
            <w:tcW w:w="1713" w:type="dxa"/>
            <w:vMerge/>
          </w:tcPr>
          <w:p w14:paraId="0C3AA0DA" w14:textId="77777777" w:rsidR="008568D8" w:rsidRDefault="008568D8">
            <w:pPr>
              <w:spacing w:after="0" w:line="240" w:lineRule="auto"/>
              <w:jc w:val="both"/>
              <w:rPr>
                <w:rFonts w:ascii="Source Sans Pro" w:hAnsi="Source Sans Pro"/>
              </w:rPr>
            </w:pPr>
          </w:p>
        </w:tc>
      </w:tr>
      <w:tr w:rsidR="008568D8" w14:paraId="0C3AA0DF" w14:textId="77777777" w:rsidTr="00CC499C">
        <w:tc>
          <w:tcPr>
            <w:tcW w:w="1615" w:type="dxa"/>
          </w:tcPr>
          <w:p w14:paraId="0C3AA0DC" w14:textId="77777777" w:rsidR="008568D8" w:rsidRDefault="00000000">
            <w:pPr>
              <w:pStyle w:val="P68B1DB1-Normal36"/>
              <w:spacing w:after="0" w:line="240" w:lineRule="auto"/>
              <w:ind w:left="-108" w:right="-102"/>
              <w:jc w:val="both"/>
              <w:rPr>
                <w:bCs/>
              </w:rPr>
            </w:pPr>
            <w:r>
              <w:t>Durée</w:t>
            </w:r>
          </w:p>
        </w:tc>
        <w:tc>
          <w:tcPr>
            <w:tcW w:w="6165" w:type="dxa"/>
          </w:tcPr>
          <w:p w14:paraId="0C3AA0DD" w14:textId="77777777" w:rsidR="008568D8" w:rsidRDefault="00000000">
            <w:pPr>
              <w:pStyle w:val="P68B1DB1-Normal27"/>
              <w:spacing w:after="0" w:line="240" w:lineRule="auto"/>
              <w:jc w:val="both"/>
            </w:pPr>
            <w:r>
              <w:t>30 min</w:t>
            </w:r>
          </w:p>
        </w:tc>
        <w:tc>
          <w:tcPr>
            <w:tcW w:w="1713" w:type="dxa"/>
            <w:vMerge/>
          </w:tcPr>
          <w:p w14:paraId="0C3AA0DE" w14:textId="77777777" w:rsidR="008568D8" w:rsidRDefault="008568D8">
            <w:pPr>
              <w:spacing w:after="0" w:line="240" w:lineRule="auto"/>
              <w:jc w:val="both"/>
              <w:rPr>
                <w:rFonts w:ascii="Source Sans Pro" w:hAnsi="Source Sans Pro"/>
              </w:rPr>
            </w:pPr>
          </w:p>
        </w:tc>
      </w:tr>
    </w:tbl>
    <w:p w14:paraId="0C3AA0E0" w14:textId="77777777" w:rsidR="008568D8" w:rsidRDefault="008568D8">
      <w:pPr>
        <w:spacing w:after="0" w:line="240" w:lineRule="auto"/>
        <w:jc w:val="both"/>
      </w:pPr>
    </w:p>
    <w:p w14:paraId="0C3AA0E1" w14:textId="77777777" w:rsidR="008568D8" w:rsidRDefault="008568D8">
      <w:pPr>
        <w:spacing w:after="0" w:line="240" w:lineRule="auto"/>
        <w:jc w:val="both"/>
        <w:rPr>
          <w:rFonts w:ascii="Source Sans Pro" w:hAnsi="Source Sans Pro" w:cstheme="minorHAnsi"/>
        </w:rPr>
      </w:pPr>
    </w:p>
    <w:tbl>
      <w:tblPr>
        <w:tblStyle w:val="TableGrid"/>
        <w:tblW w:w="9493" w:type="dxa"/>
        <w:tblLayout w:type="fixed"/>
        <w:tblLook w:val="04A0" w:firstRow="1" w:lastRow="0" w:firstColumn="1" w:lastColumn="0" w:noHBand="0" w:noVBand="1"/>
      </w:tblPr>
      <w:tblGrid>
        <w:gridCol w:w="1615"/>
        <w:gridCol w:w="6190"/>
        <w:gridCol w:w="1688"/>
      </w:tblGrid>
      <w:tr w:rsidR="008568D8" w14:paraId="0C3AA0E4" w14:textId="77777777" w:rsidTr="00CC499C">
        <w:tc>
          <w:tcPr>
            <w:tcW w:w="7805" w:type="dxa"/>
            <w:gridSpan w:val="2"/>
            <w:shd w:val="clear" w:color="auto" w:fill="DEEAF6" w:themeFill="accent5" w:themeFillTint="33"/>
          </w:tcPr>
          <w:p w14:paraId="0C3AA0E2" w14:textId="77777777" w:rsidR="008568D8" w:rsidRDefault="00000000">
            <w:pPr>
              <w:pStyle w:val="P68B1DB1-Heading335"/>
              <w:spacing w:before="0" w:line="240" w:lineRule="auto"/>
              <w:jc w:val="both"/>
            </w:pPr>
            <w:bookmarkStart w:id="54" w:name="_Toc413109489"/>
            <w:bookmarkStart w:id="55" w:name="_Toc183368797"/>
            <w:r>
              <w:t>Session 3.7 : Activité de groupe – POS sur les dispositions financières et administratives applicables aux EIR</w:t>
            </w:r>
            <w:bookmarkEnd w:id="54"/>
            <w:bookmarkEnd w:id="55"/>
          </w:p>
        </w:tc>
        <w:tc>
          <w:tcPr>
            <w:tcW w:w="1688" w:type="dxa"/>
            <w:shd w:val="clear" w:color="auto" w:fill="DEEAF6" w:themeFill="accent5" w:themeFillTint="33"/>
          </w:tcPr>
          <w:p w14:paraId="0C3AA0E3" w14:textId="77777777" w:rsidR="008568D8" w:rsidRDefault="00000000">
            <w:pPr>
              <w:pStyle w:val="P68B1DB1-Normal36"/>
              <w:spacing w:after="0" w:line="240" w:lineRule="auto"/>
              <w:jc w:val="both"/>
              <w:rPr>
                <w:bCs/>
              </w:rPr>
            </w:pPr>
            <w:r>
              <w:t>Logistique</w:t>
            </w:r>
          </w:p>
        </w:tc>
      </w:tr>
      <w:tr w:rsidR="008568D8" w14:paraId="0C3AA0E9" w14:textId="77777777" w:rsidTr="00CC499C">
        <w:tc>
          <w:tcPr>
            <w:tcW w:w="1615" w:type="dxa"/>
          </w:tcPr>
          <w:p w14:paraId="0C3AA0E5" w14:textId="77777777" w:rsidR="008568D8" w:rsidRDefault="00000000">
            <w:pPr>
              <w:pStyle w:val="P68B1DB1-Normal36"/>
              <w:spacing w:after="0" w:line="240" w:lineRule="auto"/>
              <w:ind w:left="-108" w:right="-102"/>
              <w:jc w:val="both"/>
              <w:rPr>
                <w:bCs/>
              </w:rPr>
            </w:pPr>
            <w:r>
              <w:t>Méthode</w:t>
            </w:r>
          </w:p>
        </w:tc>
        <w:tc>
          <w:tcPr>
            <w:tcW w:w="6190" w:type="dxa"/>
          </w:tcPr>
          <w:p w14:paraId="0C3AA0E6" w14:textId="77777777" w:rsidR="008568D8" w:rsidRDefault="00000000">
            <w:pPr>
              <w:pStyle w:val="P68B1DB1-Normal27"/>
              <w:spacing w:after="0" w:line="240" w:lineRule="auto"/>
              <w:jc w:val="both"/>
            </w:pPr>
            <w:r>
              <w:t>Travail en groupe</w:t>
            </w:r>
          </w:p>
        </w:tc>
        <w:tc>
          <w:tcPr>
            <w:tcW w:w="1688" w:type="dxa"/>
            <w:vMerge w:val="restart"/>
          </w:tcPr>
          <w:p w14:paraId="0C3AA0E7" w14:textId="77777777" w:rsidR="008568D8" w:rsidRDefault="00000000">
            <w:pPr>
              <w:pStyle w:val="P68B1DB1-Normal28"/>
              <w:spacing w:after="0" w:line="240" w:lineRule="auto"/>
              <w:jc w:val="both"/>
            </w:pPr>
            <w:r>
              <w:t>Deux exemplaires de l’annexe 6 par groupe</w:t>
            </w:r>
          </w:p>
          <w:p w14:paraId="0C3AA0E8" w14:textId="77777777" w:rsidR="008568D8" w:rsidRDefault="008568D8">
            <w:pPr>
              <w:spacing w:after="0" w:line="240" w:lineRule="auto"/>
              <w:jc w:val="both"/>
              <w:rPr>
                <w:rFonts w:ascii="Source Sans Pro" w:hAnsi="Source Sans Pro"/>
                <w:b/>
                <w:bCs/>
              </w:rPr>
            </w:pPr>
          </w:p>
        </w:tc>
      </w:tr>
      <w:tr w:rsidR="008568D8" w14:paraId="0C3AA0ED" w14:textId="77777777" w:rsidTr="00CC499C">
        <w:trPr>
          <w:trHeight w:val="555"/>
        </w:trPr>
        <w:tc>
          <w:tcPr>
            <w:tcW w:w="1615" w:type="dxa"/>
          </w:tcPr>
          <w:p w14:paraId="0C3AA0EA" w14:textId="77777777" w:rsidR="008568D8" w:rsidRDefault="00000000">
            <w:pPr>
              <w:pStyle w:val="P68B1DB1-Normal36"/>
              <w:spacing w:after="0" w:line="240" w:lineRule="auto"/>
              <w:ind w:left="-108" w:right="-102"/>
              <w:jc w:val="both"/>
              <w:rPr>
                <w:bCs/>
              </w:rPr>
            </w:pPr>
            <w:r>
              <w:t>Objectifs d’apprentissage</w:t>
            </w:r>
          </w:p>
        </w:tc>
        <w:tc>
          <w:tcPr>
            <w:tcW w:w="6190" w:type="dxa"/>
          </w:tcPr>
          <w:p w14:paraId="0C3AA0EB" w14:textId="77777777" w:rsidR="008568D8" w:rsidRDefault="00000000">
            <w:pPr>
              <w:pStyle w:val="P68B1DB1-Normal20"/>
              <w:numPr>
                <w:ilvl w:val="0"/>
                <w:numId w:val="30"/>
              </w:numPr>
              <w:spacing w:after="0" w:line="240" w:lineRule="auto"/>
              <w:jc w:val="both"/>
            </w:pPr>
            <w:r>
              <w:t>Élaborer ou adapter une POS sur les dispositions financières et administratives applicables aux EIR</w:t>
            </w:r>
          </w:p>
        </w:tc>
        <w:tc>
          <w:tcPr>
            <w:tcW w:w="1688" w:type="dxa"/>
            <w:vMerge/>
          </w:tcPr>
          <w:p w14:paraId="0C3AA0EC" w14:textId="77777777" w:rsidR="008568D8" w:rsidRDefault="008568D8">
            <w:pPr>
              <w:spacing w:after="0" w:line="240" w:lineRule="auto"/>
              <w:jc w:val="both"/>
            </w:pPr>
          </w:p>
        </w:tc>
      </w:tr>
      <w:tr w:rsidR="008568D8" w14:paraId="0C3AA110" w14:textId="77777777" w:rsidTr="00CC499C">
        <w:tc>
          <w:tcPr>
            <w:tcW w:w="1615" w:type="dxa"/>
          </w:tcPr>
          <w:p w14:paraId="0C3AA10D" w14:textId="77777777" w:rsidR="008568D8" w:rsidRDefault="00000000">
            <w:pPr>
              <w:pStyle w:val="P68B1DB1-Normal36"/>
              <w:spacing w:after="0" w:line="240" w:lineRule="auto"/>
              <w:ind w:left="-108" w:right="-102"/>
              <w:jc w:val="both"/>
              <w:rPr>
                <w:bCs/>
              </w:rPr>
            </w:pPr>
            <w:r>
              <w:t>Réalisations attendues</w:t>
            </w:r>
          </w:p>
        </w:tc>
        <w:tc>
          <w:tcPr>
            <w:tcW w:w="6190" w:type="dxa"/>
          </w:tcPr>
          <w:p w14:paraId="0C3AA10E" w14:textId="77777777" w:rsidR="008568D8" w:rsidRDefault="00000000">
            <w:pPr>
              <w:pStyle w:val="P68B1DB1-ListParagraph46"/>
              <w:numPr>
                <w:ilvl w:val="0"/>
                <w:numId w:val="31"/>
              </w:numPr>
              <w:spacing w:after="0" w:line="240" w:lineRule="auto"/>
              <w:jc w:val="both"/>
            </w:pPr>
            <w:r>
              <w:t>Élaboration d’une proposition de POS sur les dispositions financières et administratives</w:t>
            </w:r>
          </w:p>
        </w:tc>
        <w:tc>
          <w:tcPr>
            <w:tcW w:w="1688" w:type="dxa"/>
            <w:vMerge/>
          </w:tcPr>
          <w:p w14:paraId="0C3AA10F" w14:textId="77777777" w:rsidR="008568D8" w:rsidRDefault="008568D8">
            <w:pPr>
              <w:spacing w:after="0" w:line="240" w:lineRule="auto"/>
              <w:jc w:val="both"/>
              <w:rPr>
                <w:rFonts w:ascii="Source Sans Pro" w:hAnsi="Source Sans Pro"/>
              </w:rPr>
            </w:pPr>
          </w:p>
        </w:tc>
      </w:tr>
      <w:tr w:rsidR="008568D8" w14:paraId="0C3AA114" w14:textId="77777777" w:rsidTr="00CC499C">
        <w:tc>
          <w:tcPr>
            <w:tcW w:w="1615" w:type="dxa"/>
          </w:tcPr>
          <w:p w14:paraId="0C3AA111" w14:textId="77777777" w:rsidR="008568D8" w:rsidRDefault="00000000">
            <w:pPr>
              <w:pStyle w:val="P68B1DB1-Normal36"/>
              <w:spacing w:after="0" w:line="240" w:lineRule="auto"/>
              <w:ind w:left="-108" w:right="-102"/>
              <w:jc w:val="both"/>
              <w:rPr>
                <w:bCs/>
              </w:rPr>
            </w:pPr>
            <w:r>
              <w:t>Durée</w:t>
            </w:r>
          </w:p>
        </w:tc>
        <w:tc>
          <w:tcPr>
            <w:tcW w:w="6190" w:type="dxa"/>
          </w:tcPr>
          <w:p w14:paraId="0C3AA112" w14:textId="77777777" w:rsidR="008568D8" w:rsidRDefault="00000000">
            <w:pPr>
              <w:pStyle w:val="P68B1DB1-Normal27"/>
              <w:spacing w:after="0" w:line="240" w:lineRule="auto"/>
              <w:jc w:val="both"/>
              <w:rPr>
                <w:highlight w:val="yellow"/>
              </w:rPr>
            </w:pPr>
            <w:r>
              <w:t>45 minutes de travail en groupe, 15 minutes pour les présentations</w:t>
            </w:r>
          </w:p>
        </w:tc>
        <w:tc>
          <w:tcPr>
            <w:tcW w:w="1688" w:type="dxa"/>
            <w:vMerge/>
          </w:tcPr>
          <w:p w14:paraId="0C3AA113" w14:textId="77777777" w:rsidR="008568D8" w:rsidRDefault="008568D8">
            <w:pPr>
              <w:spacing w:after="0" w:line="240" w:lineRule="auto"/>
              <w:jc w:val="both"/>
              <w:rPr>
                <w:rFonts w:ascii="Source Sans Pro" w:hAnsi="Source Sans Pro"/>
              </w:rPr>
            </w:pPr>
          </w:p>
        </w:tc>
      </w:tr>
    </w:tbl>
    <w:p w14:paraId="0C3AA11D" w14:textId="77777777" w:rsidR="008568D8" w:rsidRDefault="008568D8">
      <w:pPr>
        <w:spacing w:after="0" w:line="240" w:lineRule="auto"/>
        <w:jc w:val="both"/>
        <w:rPr>
          <w:rFonts w:ascii="Source Sans Pro" w:eastAsia="Calibri" w:hAnsi="Source Sans Pro" w:cstheme="minorBidi"/>
        </w:rPr>
      </w:pPr>
    </w:p>
    <w:p w14:paraId="0C3AA11E" w14:textId="77777777" w:rsidR="008568D8" w:rsidRDefault="008568D8">
      <w:pPr>
        <w:spacing w:after="0" w:line="240" w:lineRule="auto"/>
        <w:jc w:val="both"/>
        <w:rPr>
          <w:rFonts w:ascii="Source Sans Pro" w:eastAsia="Calibri" w:hAnsi="Source Sans Pro" w:cstheme="minorBidi"/>
        </w:rPr>
      </w:pPr>
    </w:p>
    <w:tbl>
      <w:tblPr>
        <w:tblStyle w:val="TableGrid"/>
        <w:tblW w:w="9634" w:type="dxa"/>
        <w:tblLayout w:type="fixed"/>
        <w:tblLook w:val="04A0" w:firstRow="1" w:lastRow="0" w:firstColumn="1" w:lastColumn="0" w:noHBand="0" w:noVBand="1"/>
      </w:tblPr>
      <w:tblGrid>
        <w:gridCol w:w="1615"/>
        <w:gridCol w:w="6480"/>
        <w:gridCol w:w="1539"/>
      </w:tblGrid>
      <w:tr w:rsidR="008568D8" w14:paraId="0C3AA121" w14:textId="77777777">
        <w:tc>
          <w:tcPr>
            <w:tcW w:w="8095" w:type="dxa"/>
            <w:gridSpan w:val="2"/>
            <w:shd w:val="clear" w:color="auto" w:fill="DEEAF6" w:themeFill="accent5" w:themeFillTint="33"/>
          </w:tcPr>
          <w:p w14:paraId="0C3AA11F" w14:textId="77777777" w:rsidR="008568D8" w:rsidRDefault="00000000">
            <w:pPr>
              <w:pStyle w:val="P68B1DB1-Heading335"/>
              <w:spacing w:before="0" w:line="240" w:lineRule="auto"/>
              <w:jc w:val="both"/>
            </w:pPr>
            <w:bookmarkStart w:id="56" w:name="_Toc183368798"/>
            <w:r>
              <w:t>Session 3.8 : Introduction à l’élaboration d’une POS sur la formation des membres des EIR</w:t>
            </w:r>
            <w:bookmarkEnd w:id="56"/>
          </w:p>
        </w:tc>
        <w:tc>
          <w:tcPr>
            <w:tcW w:w="1539" w:type="dxa"/>
            <w:shd w:val="clear" w:color="auto" w:fill="DEEAF6" w:themeFill="accent5" w:themeFillTint="33"/>
          </w:tcPr>
          <w:p w14:paraId="0C3AA120" w14:textId="77777777" w:rsidR="008568D8" w:rsidRDefault="00000000">
            <w:pPr>
              <w:pStyle w:val="P68B1DB1-Normal36"/>
              <w:spacing w:after="0" w:line="240" w:lineRule="auto"/>
              <w:jc w:val="both"/>
              <w:rPr>
                <w:bCs/>
              </w:rPr>
            </w:pPr>
            <w:r>
              <w:t>Logistique</w:t>
            </w:r>
          </w:p>
        </w:tc>
      </w:tr>
      <w:tr w:rsidR="008568D8" w14:paraId="0C3AA125" w14:textId="77777777">
        <w:tc>
          <w:tcPr>
            <w:tcW w:w="1615" w:type="dxa"/>
          </w:tcPr>
          <w:p w14:paraId="0C3AA122" w14:textId="77777777" w:rsidR="008568D8" w:rsidRDefault="00000000">
            <w:pPr>
              <w:pStyle w:val="P68B1DB1-Normal36"/>
              <w:spacing w:after="0" w:line="240" w:lineRule="auto"/>
              <w:ind w:left="-108" w:right="-102"/>
              <w:jc w:val="both"/>
              <w:rPr>
                <w:bCs/>
              </w:rPr>
            </w:pPr>
            <w:r>
              <w:t>Méthode</w:t>
            </w:r>
          </w:p>
        </w:tc>
        <w:tc>
          <w:tcPr>
            <w:tcW w:w="6480" w:type="dxa"/>
          </w:tcPr>
          <w:p w14:paraId="0C3AA123" w14:textId="77777777" w:rsidR="008568D8" w:rsidRDefault="00000000">
            <w:pPr>
              <w:pStyle w:val="P68B1DB1-Normal27"/>
              <w:spacing w:after="0" w:line="240" w:lineRule="auto"/>
              <w:jc w:val="both"/>
            </w:pPr>
            <w:r>
              <w:t>Présentation par l’facilitateur</w:t>
            </w:r>
          </w:p>
        </w:tc>
        <w:tc>
          <w:tcPr>
            <w:tcW w:w="1539" w:type="dxa"/>
            <w:vMerge w:val="restart"/>
          </w:tcPr>
          <w:p w14:paraId="0C3AA124" w14:textId="77777777" w:rsidR="008568D8" w:rsidRDefault="00000000">
            <w:pPr>
              <w:pStyle w:val="P68B1DB1-Normal20"/>
              <w:spacing w:after="0" w:line="240" w:lineRule="auto"/>
              <w:jc w:val="both"/>
            </w:pPr>
            <w:r>
              <w:t xml:space="preserve"> Salle plénière, ordinateur, projecteur</w:t>
            </w:r>
          </w:p>
        </w:tc>
      </w:tr>
      <w:tr w:rsidR="008568D8" w14:paraId="0C3AA12A" w14:textId="77777777">
        <w:tc>
          <w:tcPr>
            <w:tcW w:w="1615" w:type="dxa"/>
          </w:tcPr>
          <w:p w14:paraId="0C3AA126"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127" w14:textId="77777777" w:rsidR="008568D8" w:rsidRDefault="00000000">
            <w:pPr>
              <w:pStyle w:val="P68B1DB1-ListParagraph46"/>
              <w:numPr>
                <w:ilvl w:val="0"/>
                <w:numId w:val="31"/>
              </w:numPr>
              <w:spacing w:after="0" w:line="240" w:lineRule="auto"/>
              <w:jc w:val="both"/>
            </w:pPr>
            <w:r>
              <w:t>Concevoir un programme de formation approprié pour les membres des EIR, en tenant compte des programmes et ressources existants</w:t>
            </w:r>
          </w:p>
          <w:p w14:paraId="0C3AA128" w14:textId="77777777" w:rsidR="008568D8" w:rsidRDefault="00000000">
            <w:pPr>
              <w:pStyle w:val="P68B1DB1-ListParagraph46"/>
              <w:numPr>
                <w:ilvl w:val="0"/>
                <w:numId w:val="31"/>
              </w:numPr>
              <w:spacing w:after="0" w:line="240" w:lineRule="auto"/>
              <w:jc w:val="both"/>
            </w:pPr>
            <w:r>
              <w:t>Définir la différence entre la formation et la disponibilité opérationnelle</w:t>
            </w:r>
          </w:p>
        </w:tc>
        <w:tc>
          <w:tcPr>
            <w:tcW w:w="1539" w:type="dxa"/>
            <w:vMerge/>
          </w:tcPr>
          <w:p w14:paraId="0C3AA129" w14:textId="77777777" w:rsidR="008568D8" w:rsidRDefault="008568D8">
            <w:pPr>
              <w:spacing w:after="0" w:line="240" w:lineRule="auto"/>
              <w:jc w:val="both"/>
              <w:rPr>
                <w:rFonts w:ascii="Source Sans Pro" w:hAnsi="Source Sans Pro"/>
              </w:rPr>
            </w:pPr>
          </w:p>
        </w:tc>
      </w:tr>
      <w:tr w:rsidR="008568D8" w14:paraId="0C3AA12E" w14:textId="77777777">
        <w:tc>
          <w:tcPr>
            <w:tcW w:w="1615" w:type="dxa"/>
          </w:tcPr>
          <w:p w14:paraId="0C3AA12B" w14:textId="77777777" w:rsidR="008568D8" w:rsidRDefault="00000000">
            <w:pPr>
              <w:pStyle w:val="P68B1DB1-Normal36"/>
              <w:spacing w:after="0" w:line="240" w:lineRule="auto"/>
              <w:ind w:left="-108" w:right="-102"/>
              <w:jc w:val="both"/>
              <w:rPr>
                <w:bCs/>
              </w:rPr>
            </w:pPr>
            <w:r>
              <w:t>Durée</w:t>
            </w:r>
          </w:p>
        </w:tc>
        <w:tc>
          <w:tcPr>
            <w:tcW w:w="6480" w:type="dxa"/>
          </w:tcPr>
          <w:p w14:paraId="0C3AA12C" w14:textId="77777777" w:rsidR="008568D8" w:rsidRDefault="00000000">
            <w:pPr>
              <w:pStyle w:val="P68B1DB1-Normal27"/>
              <w:spacing w:after="0" w:line="240" w:lineRule="auto"/>
              <w:jc w:val="both"/>
            </w:pPr>
            <w:r>
              <w:t>30 min</w:t>
            </w:r>
          </w:p>
        </w:tc>
        <w:tc>
          <w:tcPr>
            <w:tcW w:w="1539" w:type="dxa"/>
            <w:vMerge/>
          </w:tcPr>
          <w:p w14:paraId="0C3AA12D" w14:textId="77777777" w:rsidR="008568D8" w:rsidRDefault="008568D8">
            <w:pPr>
              <w:spacing w:after="0" w:line="240" w:lineRule="auto"/>
              <w:jc w:val="both"/>
              <w:rPr>
                <w:rFonts w:ascii="Source Sans Pro" w:hAnsi="Source Sans Pro"/>
              </w:rPr>
            </w:pPr>
          </w:p>
        </w:tc>
      </w:tr>
    </w:tbl>
    <w:p w14:paraId="0C3AA12F" w14:textId="77777777" w:rsidR="008568D8" w:rsidRDefault="008568D8">
      <w:pPr>
        <w:spacing w:after="0" w:line="240" w:lineRule="auto"/>
        <w:jc w:val="both"/>
        <w:rPr>
          <w:rFonts w:ascii="Source Sans Pro" w:eastAsia="Calibri" w:hAnsi="Source Sans Pro" w:cstheme="minorBidi"/>
        </w:rPr>
      </w:pPr>
    </w:p>
    <w:p w14:paraId="0C3AA130" w14:textId="77777777" w:rsidR="008568D8" w:rsidRDefault="008568D8">
      <w:pPr>
        <w:spacing w:after="0" w:line="240" w:lineRule="auto"/>
        <w:jc w:val="both"/>
        <w:rPr>
          <w:rFonts w:ascii="Source Sans Pro" w:eastAsia="Calibri" w:hAnsi="Source Sans Pro" w:cstheme="minorBidi"/>
        </w:rPr>
      </w:pPr>
    </w:p>
    <w:tbl>
      <w:tblPr>
        <w:tblStyle w:val="TableGrid"/>
        <w:tblW w:w="9634" w:type="dxa"/>
        <w:tblLayout w:type="fixed"/>
        <w:tblLook w:val="04A0" w:firstRow="1" w:lastRow="0" w:firstColumn="1" w:lastColumn="0" w:noHBand="0" w:noVBand="1"/>
      </w:tblPr>
      <w:tblGrid>
        <w:gridCol w:w="1615"/>
        <w:gridCol w:w="6480"/>
        <w:gridCol w:w="1539"/>
      </w:tblGrid>
      <w:tr w:rsidR="008568D8" w14:paraId="0C3AA133" w14:textId="77777777">
        <w:tc>
          <w:tcPr>
            <w:tcW w:w="8095" w:type="dxa"/>
            <w:gridSpan w:val="2"/>
            <w:shd w:val="clear" w:color="auto" w:fill="DEEAF6" w:themeFill="accent5" w:themeFillTint="33"/>
          </w:tcPr>
          <w:p w14:paraId="0C3AA131" w14:textId="77777777" w:rsidR="008568D8" w:rsidRDefault="00000000">
            <w:pPr>
              <w:pStyle w:val="P68B1DB1-Heading335"/>
              <w:spacing w:before="0" w:line="240" w:lineRule="auto"/>
              <w:jc w:val="both"/>
            </w:pPr>
            <w:bookmarkStart w:id="57" w:name="_Toc692066395"/>
            <w:bookmarkStart w:id="58" w:name="_Toc183368799"/>
            <w:r>
              <w:t>Session 3.9 : Activité de groupe – Élaboration d’une POS sur la formation des membres des EIR</w:t>
            </w:r>
            <w:bookmarkEnd w:id="57"/>
            <w:bookmarkEnd w:id="58"/>
          </w:p>
        </w:tc>
        <w:tc>
          <w:tcPr>
            <w:tcW w:w="1539" w:type="dxa"/>
            <w:shd w:val="clear" w:color="auto" w:fill="DEEAF6" w:themeFill="accent5" w:themeFillTint="33"/>
          </w:tcPr>
          <w:p w14:paraId="0C3AA132" w14:textId="77777777" w:rsidR="008568D8" w:rsidRDefault="00000000">
            <w:pPr>
              <w:pStyle w:val="P68B1DB1-Normal36"/>
              <w:spacing w:after="0" w:line="240" w:lineRule="auto"/>
              <w:jc w:val="both"/>
              <w:rPr>
                <w:bCs/>
              </w:rPr>
            </w:pPr>
            <w:r>
              <w:t>Logistique</w:t>
            </w:r>
          </w:p>
        </w:tc>
      </w:tr>
      <w:tr w:rsidR="008568D8" w14:paraId="0C3AA139" w14:textId="77777777">
        <w:tc>
          <w:tcPr>
            <w:tcW w:w="1615" w:type="dxa"/>
          </w:tcPr>
          <w:p w14:paraId="0C3AA134" w14:textId="77777777" w:rsidR="008568D8" w:rsidRDefault="00000000">
            <w:pPr>
              <w:pStyle w:val="P68B1DB1-Normal36"/>
              <w:spacing w:after="0" w:line="240" w:lineRule="auto"/>
              <w:ind w:left="-108" w:right="-102"/>
              <w:jc w:val="both"/>
              <w:rPr>
                <w:bCs/>
              </w:rPr>
            </w:pPr>
            <w:r>
              <w:t>Méthode</w:t>
            </w:r>
          </w:p>
        </w:tc>
        <w:tc>
          <w:tcPr>
            <w:tcW w:w="6480" w:type="dxa"/>
          </w:tcPr>
          <w:p w14:paraId="0C3AA135" w14:textId="77777777" w:rsidR="008568D8" w:rsidRDefault="00000000">
            <w:pPr>
              <w:pStyle w:val="P68B1DB1-Normal27"/>
              <w:spacing w:after="0" w:line="240" w:lineRule="auto"/>
              <w:jc w:val="both"/>
            </w:pPr>
            <w:r>
              <w:t>Travail en groupe</w:t>
            </w:r>
          </w:p>
        </w:tc>
        <w:tc>
          <w:tcPr>
            <w:tcW w:w="1539" w:type="dxa"/>
            <w:vMerge w:val="restart"/>
          </w:tcPr>
          <w:p w14:paraId="0C3AA138" w14:textId="3BD85B21" w:rsidR="008568D8" w:rsidRPr="007D09FB" w:rsidRDefault="00000000">
            <w:pPr>
              <w:pStyle w:val="P68B1DB1-Normal93"/>
              <w:spacing w:after="0" w:line="240" w:lineRule="auto"/>
            </w:pPr>
            <w:r>
              <w:t>Tableau à feuilles mobiles et marqueurs pour la discussion en plénière</w:t>
            </w:r>
            <w:r w:rsidR="007D09FB">
              <w:t xml:space="preserve">, 2 </w:t>
            </w:r>
            <w:r>
              <w:t>exemplaires de l’annexe 7 par groupe</w:t>
            </w:r>
          </w:p>
        </w:tc>
      </w:tr>
      <w:tr w:rsidR="008568D8" w14:paraId="0C3AA13D" w14:textId="77777777">
        <w:trPr>
          <w:trHeight w:val="300"/>
        </w:trPr>
        <w:tc>
          <w:tcPr>
            <w:tcW w:w="1615" w:type="dxa"/>
          </w:tcPr>
          <w:p w14:paraId="0C3AA13A"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13B" w14:textId="77777777" w:rsidR="008568D8" w:rsidRDefault="00000000">
            <w:pPr>
              <w:pStyle w:val="P68B1DB1-Normal20"/>
              <w:numPr>
                <w:ilvl w:val="0"/>
                <w:numId w:val="30"/>
              </w:numPr>
              <w:spacing w:after="0" w:line="240" w:lineRule="auto"/>
              <w:jc w:val="both"/>
            </w:pPr>
            <w:r>
              <w:t>Élaborer ou adapter une POS sur la formation des membres des EIR</w:t>
            </w:r>
          </w:p>
        </w:tc>
        <w:tc>
          <w:tcPr>
            <w:tcW w:w="1539" w:type="dxa"/>
            <w:vMerge/>
          </w:tcPr>
          <w:p w14:paraId="0C3AA13C" w14:textId="77777777" w:rsidR="008568D8" w:rsidRDefault="008568D8">
            <w:pPr>
              <w:spacing w:after="0" w:line="240" w:lineRule="auto"/>
              <w:jc w:val="both"/>
            </w:pPr>
          </w:p>
        </w:tc>
      </w:tr>
      <w:tr w:rsidR="008568D8" w14:paraId="0C3AA15E" w14:textId="77777777">
        <w:tc>
          <w:tcPr>
            <w:tcW w:w="1615" w:type="dxa"/>
          </w:tcPr>
          <w:p w14:paraId="0C3AA15A" w14:textId="77777777" w:rsidR="008568D8" w:rsidRDefault="00000000">
            <w:pPr>
              <w:pStyle w:val="P68B1DB1-Normal36"/>
              <w:spacing w:after="0" w:line="240" w:lineRule="auto"/>
              <w:ind w:left="-108" w:right="-108"/>
              <w:jc w:val="both"/>
              <w:rPr>
                <w:bCs/>
              </w:rPr>
            </w:pPr>
            <w:r>
              <w:t>Réalisations attendues</w:t>
            </w:r>
          </w:p>
        </w:tc>
        <w:tc>
          <w:tcPr>
            <w:tcW w:w="6480" w:type="dxa"/>
          </w:tcPr>
          <w:p w14:paraId="0C3AA15B" w14:textId="77777777" w:rsidR="008568D8" w:rsidRDefault="00000000">
            <w:pPr>
              <w:pStyle w:val="P68B1DB1-ListParagraph46"/>
              <w:numPr>
                <w:ilvl w:val="0"/>
                <w:numId w:val="31"/>
              </w:numPr>
              <w:spacing w:after="0" w:line="240" w:lineRule="auto"/>
              <w:jc w:val="both"/>
            </w:pPr>
            <w:r>
              <w:t>Identification des principaux sujets de formation à prévoir pour les membres des EIR du pays</w:t>
            </w:r>
          </w:p>
          <w:p w14:paraId="0C3AA15C" w14:textId="77777777" w:rsidR="008568D8" w:rsidRDefault="00000000">
            <w:pPr>
              <w:pStyle w:val="P68B1DB1-ListParagraph46"/>
              <w:numPr>
                <w:ilvl w:val="0"/>
                <w:numId w:val="31"/>
              </w:numPr>
              <w:spacing w:after="0" w:line="240" w:lineRule="auto"/>
              <w:jc w:val="both"/>
            </w:pPr>
            <w:r>
              <w:t>Élaboration d’une proposition de POS sur la formation des membres des EIR</w:t>
            </w:r>
          </w:p>
        </w:tc>
        <w:tc>
          <w:tcPr>
            <w:tcW w:w="1539" w:type="dxa"/>
            <w:vMerge/>
          </w:tcPr>
          <w:p w14:paraId="0C3AA15D" w14:textId="77777777" w:rsidR="008568D8" w:rsidRDefault="008568D8">
            <w:pPr>
              <w:spacing w:after="0" w:line="240" w:lineRule="auto"/>
              <w:jc w:val="both"/>
              <w:rPr>
                <w:rFonts w:ascii="Source Sans Pro" w:hAnsi="Source Sans Pro"/>
              </w:rPr>
            </w:pPr>
          </w:p>
        </w:tc>
      </w:tr>
      <w:tr w:rsidR="008568D8" w14:paraId="0C3AA162" w14:textId="77777777">
        <w:tc>
          <w:tcPr>
            <w:tcW w:w="1615" w:type="dxa"/>
          </w:tcPr>
          <w:p w14:paraId="0C3AA15F" w14:textId="77777777" w:rsidR="008568D8" w:rsidRDefault="00000000">
            <w:pPr>
              <w:pStyle w:val="P68B1DB1-Normal36"/>
              <w:spacing w:after="0" w:line="240" w:lineRule="auto"/>
              <w:ind w:left="-108" w:right="-108"/>
              <w:jc w:val="both"/>
              <w:rPr>
                <w:bCs/>
              </w:rPr>
            </w:pPr>
            <w:r>
              <w:t>Durée</w:t>
            </w:r>
          </w:p>
        </w:tc>
        <w:tc>
          <w:tcPr>
            <w:tcW w:w="6480" w:type="dxa"/>
          </w:tcPr>
          <w:p w14:paraId="0C3AA160" w14:textId="77777777" w:rsidR="008568D8" w:rsidRDefault="00000000">
            <w:pPr>
              <w:pStyle w:val="P68B1DB1-Normal27"/>
              <w:spacing w:after="0" w:line="240" w:lineRule="auto"/>
              <w:jc w:val="both"/>
            </w:pPr>
            <w:r>
              <w:t>10 minutes de discussion en plénière, 35 minutes de travail en groupe, 15 minutes pour les présentations</w:t>
            </w:r>
          </w:p>
        </w:tc>
        <w:tc>
          <w:tcPr>
            <w:tcW w:w="1539" w:type="dxa"/>
            <w:vMerge/>
          </w:tcPr>
          <w:p w14:paraId="0C3AA161" w14:textId="77777777" w:rsidR="008568D8" w:rsidRDefault="008568D8">
            <w:pPr>
              <w:spacing w:after="0" w:line="240" w:lineRule="auto"/>
              <w:jc w:val="both"/>
              <w:rPr>
                <w:rFonts w:ascii="Source Sans Pro" w:hAnsi="Source Sans Pro"/>
              </w:rPr>
            </w:pPr>
          </w:p>
        </w:tc>
      </w:tr>
    </w:tbl>
    <w:p w14:paraId="0C3AA167" w14:textId="77777777" w:rsidR="008568D8" w:rsidRDefault="008568D8">
      <w:pPr>
        <w:spacing w:after="0" w:line="240" w:lineRule="auto"/>
        <w:jc w:val="both"/>
      </w:pPr>
    </w:p>
    <w:p w14:paraId="0C3AA16F" w14:textId="77777777" w:rsidR="008568D8" w:rsidRDefault="00000000">
      <w:pPr>
        <w:pStyle w:val="P68B1DB1-Normal34"/>
        <w:spacing w:after="0" w:line="240" w:lineRule="auto"/>
        <w:jc w:val="both"/>
        <w:rPr>
          <w:bCs/>
        </w:rPr>
      </w:pPr>
      <w:r>
        <w:t>Messages clés</w:t>
      </w:r>
    </w:p>
    <w:p w14:paraId="0C3AA170" w14:textId="77777777" w:rsidR="008568D8" w:rsidRDefault="00000000">
      <w:pPr>
        <w:pStyle w:val="P68B1DB1-ListParagraph95"/>
        <w:numPr>
          <w:ilvl w:val="0"/>
          <w:numId w:val="57"/>
        </w:numPr>
        <w:spacing w:after="0" w:line="240" w:lineRule="auto"/>
        <w:jc w:val="both"/>
        <w:rPr>
          <w:rFonts w:cstheme="minorBidi"/>
        </w:rPr>
      </w:pPr>
      <w:r>
        <w:t>L’équipe de gestion des EIR est chargée d’élaborer des plans, de doter les équipes en personnel, d’établir une liste de membres de réserve et de concevoir des formations ainsi que des exercices de simulation afin de préparer les membres des EIR à participer à une intervention d’urgence. ​</w:t>
      </w:r>
    </w:p>
    <w:p w14:paraId="0C3AA171" w14:textId="77777777" w:rsidR="008568D8" w:rsidRDefault="00000000">
      <w:pPr>
        <w:pStyle w:val="ListParagraph"/>
        <w:numPr>
          <w:ilvl w:val="0"/>
          <w:numId w:val="57"/>
        </w:numPr>
        <w:spacing w:after="0" w:line="240" w:lineRule="auto"/>
        <w:jc w:val="both"/>
        <w:rPr>
          <w:rFonts w:ascii="Source Sans Pro" w:eastAsiaTheme="minorEastAsia" w:hAnsi="Source Sans Pro" w:cstheme="minorBidi"/>
        </w:rPr>
      </w:pPr>
      <w:r>
        <w:rPr>
          <w:rFonts w:ascii="Source Sans Pro" w:eastAsiaTheme="minorEastAsia" w:hAnsi="Source Sans Pro"/>
        </w:rPr>
        <w:t xml:space="preserve">​Le personnel mobilisable doit en premier lieu être identifié sur la base des </w:t>
      </w:r>
      <w:r>
        <w:rPr>
          <w:rFonts w:ascii="Source Sans Pro" w:eastAsiaTheme="minorEastAsia" w:hAnsi="Source Sans Pro" w:cstheme="minorBidi"/>
          <w:u w:val="single"/>
        </w:rPr>
        <w:t>compétences</w:t>
      </w:r>
      <w:r>
        <w:rPr>
          <w:rFonts w:ascii="Source Sans Pro" w:eastAsiaTheme="minorEastAsia" w:hAnsi="Source Sans Pro" w:cstheme="minorBidi"/>
        </w:rPr>
        <w:t xml:space="preserve"> nécessaires lors d'interventions d’urgence, puis être intégré dans une liste de membres de réserve constituant une base de données consultable.</w:t>
      </w:r>
    </w:p>
    <w:p w14:paraId="0C3AA172" w14:textId="77777777" w:rsidR="008568D8" w:rsidRDefault="00000000">
      <w:pPr>
        <w:pStyle w:val="P68B1DB1-ListParagraph95"/>
        <w:numPr>
          <w:ilvl w:val="0"/>
          <w:numId w:val="57"/>
        </w:numPr>
        <w:spacing w:after="0" w:line="240" w:lineRule="auto"/>
        <w:jc w:val="both"/>
        <w:rPr>
          <w:rFonts w:cstheme="minorBidi"/>
        </w:rPr>
      </w:pPr>
      <w:r>
        <w:lastRenderedPageBreak/>
        <w:t xml:space="preserve">​La liste des membres de réserve permet de trouver rapidement du personnel pour une intervention, mais &lt;doit être actualisée en permanence pour assurer sa fiabilité. </w:t>
      </w:r>
    </w:p>
    <w:p w14:paraId="0C3AA173" w14:textId="77777777" w:rsidR="008568D8" w:rsidRDefault="00000000">
      <w:pPr>
        <w:pStyle w:val="P68B1DB1-ListParagraph95"/>
        <w:numPr>
          <w:ilvl w:val="0"/>
          <w:numId w:val="57"/>
        </w:numPr>
        <w:spacing w:after="0" w:line="240" w:lineRule="auto"/>
        <w:jc w:val="both"/>
        <w:rPr>
          <w:rFonts w:cstheme="minorBidi"/>
        </w:rPr>
      </w:pPr>
      <w:r>
        <w:t>​Le programme de formation des membres d’une EIR doit être continu et adapté au contexte, à sa mission et aux ressources disponibles, mais doit dans tous les cas couvrir les aspects techniques et de santé publique ainsi que les sujets qui conditionnent la disponibilité opérationnelle</w:t>
      </w:r>
    </w:p>
    <w:p w14:paraId="0C3AA174" w14:textId="77777777" w:rsidR="008568D8" w:rsidRDefault="00000000">
      <w:pPr>
        <w:pStyle w:val="P68B1DB1-ListParagraph95"/>
        <w:numPr>
          <w:ilvl w:val="0"/>
          <w:numId w:val="57"/>
        </w:numPr>
        <w:spacing w:after="0" w:line="240" w:lineRule="auto"/>
        <w:jc w:val="both"/>
        <w:rPr>
          <w:rFonts w:cstheme="minorBidi"/>
        </w:rPr>
      </w:pPr>
      <w:r>
        <w:t>​Les POS doivent être élaborées et actualisées régulièrement, pour les activités de la phase de préparation comme pour celles de la phase d’intervention.</w:t>
      </w:r>
    </w:p>
    <w:p w14:paraId="0C3AA175" w14:textId="77777777" w:rsidR="008568D8" w:rsidRDefault="008568D8">
      <w:pPr>
        <w:pStyle w:val="ListParagraph"/>
        <w:spacing w:after="0" w:line="240" w:lineRule="auto"/>
        <w:jc w:val="both"/>
        <w:rPr>
          <w:rFonts w:ascii="Source Sans Pro" w:eastAsiaTheme="majorEastAsia" w:hAnsi="Source Sans Pro" w:cstheme="minorBidi"/>
          <w:sz w:val="24"/>
          <w:szCs w:val="24"/>
        </w:rPr>
      </w:pPr>
      <w:bookmarkStart w:id="59" w:name="_Toc124949026"/>
    </w:p>
    <w:p w14:paraId="4373E348" w14:textId="77777777" w:rsidR="00065F7E" w:rsidRDefault="00065F7E">
      <w:pPr>
        <w:pStyle w:val="ListParagraph"/>
        <w:spacing w:after="0" w:line="240" w:lineRule="auto"/>
        <w:jc w:val="both"/>
        <w:rPr>
          <w:rFonts w:ascii="Source Sans Pro" w:eastAsiaTheme="majorEastAsia" w:hAnsi="Source Sans Pro" w:cstheme="minorBidi"/>
          <w:sz w:val="24"/>
          <w:szCs w:val="24"/>
        </w:rPr>
      </w:pPr>
    </w:p>
    <w:p w14:paraId="0C3AA176" w14:textId="77777777" w:rsidR="008568D8" w:rsidRDefault="008568D8">
      <w:pPr>
        <w:pStyle w:val="P68B1DB1-Heading217"/>
        <w:spacing w:before="0" w:line="240" w:lineRule="auto"/>
        <w:jc w:val="both"/>
      </w:pPr>
    </w:p>
    <w:p w14:paraId="0C3AA177" w14:textId="77777777" w:rsidR="008568D8" w:rsidRDefault="00000000">
      <w:pPr>
        <w:pStyle w:val="P68B1DB1-Heading217"/>
        <w:spacing w:before="0" w:line="240" w:lineRule="auto"/>
        <w:jc w:val="both"/>
        <w:rPr>
          <w:sz w:val="32"/>
          <w:szCs w:val="32"/>
        </w:rPr>
      </w:pPr>
      <w:bookmarkStart w:id="60" w:name="_Toc183368800"/>
      <w:r>
        <w:rPr>
          <w:sz w:val="32"/>
          <w:szCs w:val="32"/>
        </w:rPr>
        <w:t>Module 4 : POS applicables à la gestion des EIR pendant la phase d’intervention</w:t>
      </w:r>
      <w:bookmarkEnd w:id="59"/>
      <w:bookmarkEnd w:id="60"/>
    </w:p>
    <w:p w14:paraId="0C3AA178" w14:textId="77777777" w:rsidR="008568D8" w:rsidRDefault="008568D8">
      <w:pPr>
        <w:pStyle w:val="Heading3"/>
        <w:spacing w:before="0" w:line="240" w:lineRule="auto"/>
        <w:jc w:val="both"/>
        <w:rPr>
          <w:rFonts w:ascii="Source Sans Pro" w:hAnsi="Source Sans Pro"/>
        </w:rPr>
      </w:pPr>
      <w:bookmarkStart w:id="61" w:name="_Toc552197093"/>
    </w:p>
    <w:p w14:paraId="0C3AA179" w14:textId="77777777" w:rsidR="008568D8" w:rsidRDefault="00000000">
      <w:pPr>
        <w:pStyle w:val="P68B1DB1-Normal34"/>
        <w:spacing w:after="0" w:line="240" w:lineRule="auto"/>
        <w:jc w:val="both"/>
      </w:pPr>
      <w:r>
        <w:t>Objectifs du module 4</w:t>
      </w:r>
      <w:bookmarkEnd w:id="61"/>
    </w:p>
    <w:p w14:paraId="0C3AA17A" w14:textId="77777777" w:rsidR="008568D8" w:rsidRDefault="008568D8">
      <w:pPr>
        <w:spacing w:after="0" w:line="240" w:lineRule="auto"/>
        <w:jc w:val="both"/>
        <w:rPr>
          <w:rFonts w:ascii="Source Sans Pro" w:eastAsia="Times New Roman" w:hAnsi="Source Sans Pro" w:cstheme="minorBidi"/>
        </w:rPr>
      </w:pPr>
    </w:p>
    <w:p w14:paraId="0C3AA17B" w14:textId="77777777" w:rsidR="008568D8" w:rsidRDefault="00000000">
      <w:pPr>
        <w:pStyle w:val="P68B1DB1-Normal77"/>
        <w:spacing w:after="0" w:line="240" w:lineRule="auto"/>
        <w:jc w:val="both"/>
        <w:rPr>
          <w:sz w:val="16"/>
          <w:szCs w:val="16"/>
        </w:rPr>
      </w:pPr>
      <w:r>
        <w:t>À l’issue de ce module, les participants sauront :</w:t>
      </w:r>
    </w:p>
    <w:p w14:paraId="0C3AA17C" w14:textId="77777777" w:rsidR="008568D8" w:rsidRDefault="00000000">
      <w:pPr>
        <w:pStyle w:val="P68B1DB1-ListParagraph46"/>
        <w:numPr>
          <w:ilvl w:val="0"/>
          <w:numId w:val="57"/>
        </w:numPr>
        <w:spacing w:after="0" w:line="240" w:lineRule="auto"/>
        <w:jc w:val="both"/>
      </w:pPr>
      <w:r>
        <w:t>Élaborer ou adapter une POS sur la mobilisation et le pré déploiement des EIR ;</w:t>
      </w:r>
    </w:p>
    <w:p w14:paraId="0C3AA17D" w14:textId="77777777" w:rsidR="008568D8" w:rsidRDefault="00000000">
      <w:pPr>
        <w:pStyle w:val="P68B1DB1-ListParagraph46"/>
        <w:numPr>
          <w:ilvl w:val="0"/>
          <w:numId w:val="57"/>
        </w:numPr>
        <w:spacing w:after="0" w:line="240" w:lineRule="auto"/>
        <w:jc w:val="both"/>
      </w:pPr>
      <w:r>
        <w:t>Élaborer ou adapter une POS sur le déploiement des EIR ;</w:t>
      </w:r>
    </w:p>
    <w:p w14:paraId="0C3AA17E" w14:textId="77777777" w:rsidR="008568D8" w:rsidRDefault="00000000">
      <w:pPr>
        <w:pStyle w:val="P68B1DB1-ListParagraph46"/>
        <w:numPr>
          <w:ilvl w:val="0"/>
          <w:numId w:val="57"/>
        </w:numPr>
        <w:spacing w:after="0" w:line="240" w:lineRule="auto"/>
        <w:jc w:val="both"/>
      </w:pPr>
      <w:r>
        <w:t>Élaborer ou adapter une POS sur le post déploiement des EIR. </w:t>
      </w:r>
    </w:p>
    <w:p w14:paraId="0C3AA17F" w14:textId="77777777" w:rsidR="008568D8" w:rsidRDefault="008568D8">
      <w:pPr>
        <w:spacing w:after="0" w:line="240" w:lineRule="auto"/>
        <w:jc w:val="both"/>
        <w:textAlignment w:val="baseline"/>
        <w:rPr>
          <w:rFonts w:ascii="Source Sans Pro" w:eastAsiaTheme="minorEastAsia" w:hAnsi="Source Sans Pro" w:cstheme="minorBidi"/>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612"/>
        <w:gridCol w:w="6493"/>
        <w:gridCol w:w="1385"/>
      </w:tblGrid>
      <w:tr w:rsidR="008568D8" w14:paraId="0C3AA183" w14:textId="77777777">
        <w:trPr>
          <w:trHeight w:val="300"/>
        </w:trPr>
        <w:tc>
          <w:tcPr>
            <w:tcW w:w="810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tcMar>
              <w:left w:w="90" w:type="dxa"/>
              <w:right w:w="90" w:type="dxa"/>
            </w:tcMar>
          </w:tcPr>
          <w:p w14:paraId="0C3AA180" w14:textId="77777777" w:rsidR="008568D8" w:rsidRDefault="00000000">
            <w:pPr>
              <w:pStyle w:val="P68B1DB1-Heading335"/>
              <w:spacing w:before="0" w:line="240" w:lineRule="auto"/>
              <w:jc w:val="both"/>
            </w:pPr>
            <w:bookmarkStart w:id="62" w:name="_Toc183368801"/>
            <w:r>
              <w:t>Session 4.1 : Mobilisation et pré déploiement des EIR</w:t>
            </w:r>
            <w:bookmarkEnd w:id="62"/>
          </w:p>
          <w:p w14:paraId="0C3AA181" w14:textId="77777777" w:rsidR="008568D8" w:rsidRDefault="008568D8">
            <w:pPr>
              <w:spacing w:after="0" w:line="240" w:lineRule="auto"/>
              <w:jc w:val="both"/>
              <w:rPr>
                <w:rFonts w:eastAsia="Calibri" w:cs="Calibri"/>
                <w:color w:val="000000" w:themeColor="text1"/>
              </w:rPr>
            </w:pPr>
          </w:p>
        </w:tc>
        <w:tc>
          <w:tcPr>
            <w:tcW w:w="1385" w:type="dxa"/>
            <w:tcBorders>
              <w:top w:val="single" w:sz="6" w:space="0" w:color="auto"/>
              <w:left w:val="single" w:sz="6" w:space="0" w:color="auto"/>
              <w:bottom w:val="single" w:sz="6" w:space="0" w:color="auto"/>
              <w:right w:val="single" w:sz="6" w:space="0" w:color="auto"/>
            </w:tcBorders>
            <w:shd w:val="clear" w:color="auto" w:fill="DEEAF6" w:themeFill="accent5" w:themeFillTint="33"/>
            <w:tcMar>
              <w:left w:w="90" w:type="dxa"/>
              <w:right w:w="90" w:type="dxa"/>
            </w:tcMar>
          </w:tcPr>
          <w:p w14:paraId="0C3AA182" w14:textId="77777777" w:rsidR="008568D8" w:rsidRDefault="00000000">
            <w:pPr>
              <w:pStyle w:val="P68B1DB1-Normal45"/>
              <w:spacing w:after="0" w:line="240" w:lineRule="auto"/>
              <w:jc w:val="both"/>
            </w:pPr>
            <w:r>
              <w:t>Logistique</w:t>
            </w:r>
          </w:p>
        </w:tc>
      </w:tr>
      <w:tr w:rsidR="008568D8" w14:paraId="0C3AA18A" w14:textId="77777777">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0C3AA184" w14:textId="77777777" w:rsidR="008568D8" w:rsidRDefault="00000000">
            <w:pPr>
              <w:pStyle w:val="P68B1DB1-Normal45"/>
              <w:spacing w:after="0" w:line="240" w:lineRule="auto"/>
              <w:ind w:left="-96" w:right="-90"/>
              <w:jc w:val="both"/>
            </w:pPr>
            <w:r>
              <w:t>Méthode</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0C3AA185" w14:textId="77777777" w:rsidR="008568D8" w:rsidRDefault="00000000">
            <w:pPr>
              <w:pStyle w:val="P68B1DB1-Normal91"/>
              <w:spacing w:after="0" w:line="240" w:lineRule="auto"/>
              <w:jc w:val="both"/>
            </w:pPr>
            <w:r>
              <w:t>Présentation par l’facilitateur, discussion en plénière</w:t>
            </w:r>
          </w:p>
        </w:tc>
        <w:tc>
          <w:tcPr>
            <w:tcW w:w="1385" w:type="dxa"/>
            <w:vMerge w:val="restart"/>
            <w:tcBorders>
              <w:top w:val="single" w:sz="6" w:space="0" w:color="auto"/>
              <w:left w:val="single" w:sz="6" w:space="0" w:color="auto"/>
              <w:bottom w:val="single" w:sz="6" w:space="0" w:color="auto"/>
              <w:right w:val="single" w:sz="6" w:space="0" w:color="auto"/>
            </w:tcBorders>
            <w:tcMar>
              <w:left w:w="90" w:type="dxa"/>
              <w:right w:w="90" w:type="dxa"/>
            </w:tcMar>
          </w:tcPr>
          <w:p w14:paraId="0C3AA189" w14:textId="647F2333" w:rsidR="008568D8" w:rsidRDefault="008568D8" w:rsidP="00404996">
            <w:pPr>
              <w:pStyle w:val="P68B1DB1-Normal91"/>
              <w:spacing w:after="0" w:line="240" w:lineRule="auto"/>
            </w:pPr>
          </w:p>
        </w:tc>
      </w:tr>
      <w:tr w:rsidR="008568D8" w14:paraId="0C3AA18F" w14:textId="77777777">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0C3AA18B" w14:textId="77777777" w:rsidR="008568D8" w:rsidRDefault="00000000">
            <w:pPr>
              <w:pStyle w:val="P68B1DB1-Normal45"/>
              <w:spacing w:after="0" w:line="240" w:lineRule="auto"/>
              <w:ind w:left="-96" w:right="-90"/>
              <w:jc w:val="both"/>
            </w:pPr>
            <w:r>
              <w:t>Objectifs d’apprentissage</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0C3AA18C" w14:textId="77777777" w:rsidR="008568D8" w:rsidRDefault="00000000">
            <w:pPr>
              <w:pStyle w:val="P68B1DB1-ListParagraph46"/>
              <w:numPr>
                <w:ilvl w:val="0"/>
                <w:numId w:val="31"/>
              </w:numPr>
              <w:spacing w:after="0" w:line="240" w:lineRule="auto"/>
              <w:jc w:val="both"/>
            </w:pPr>
            <w:r>
              <w:t>Présenter les critères et décrire le processus de mobilisation des EIR</w:t>
            </w:r>
          </w:p>
          <w:p w14:paraId="0C3AA18D" w14:textId="77777777" w:rsidR="008568D8" w:rsidRDefault="00000000">
            <w:pPr>
              <w:pStyle w:val="P68B1DB1-ListParagraph46"/>
              <w:numPr>
                <w:ilvl w:val="0"/>
                <w:numId w:val="31"/>
              </w:numPr>
              <w:spacing w:after="0" w:line="240" w:lineRule="auto"/>
              <w:jc w:val="both"/>
            </w:pPr>
            <w:r>
              <w:t>Décrire le processus de pré déploiement</w:t>
            </w:r>
          </w:p>
        </w:tc>
        <w:tc>
          <w:tcPr>
            <w:tcW w:w="1385" w:type="dxa"/>
            <w:vMerge/>
            <w:vAlign w:val="center"/>
          </w:tcPr>
          <w:p w14:paraId="0C3AA18E" w14:textId="77777777" w:rsidR="008568D8" w:rsidRDefault="008568D8">
            <w:pPr>
              <w:spacing w:after="0" w:line="240" w:lineRule="auto"/>
              <w:jc w:val="both"/>
            </w:pPr>
          </w:p>
        </w:tc>
      </w:tr>
      <w:tr w:rsidR="008568D8" w14:paraId="0C3AA1B9" w14:textId="77777777">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0C3AA1B6" w14:textId="77777777" w:rsidR="008568D8" w:rsidRDefault="00000000">
            <w:pPr>
              <w:pStyle w:val="P68B1DB1-Normal45"/>
              <w:spacing w:after="0" w:line="240" w:lineRule="auto"/>
              <w:ind w:left="-96" w:right="-90"/>
              <w:jc w:val="both"/>
            </w:pPr>
            <w:r>
              <w:t>Réalisations attendues</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0C3AA1B7" w14:textId="77777777" w:rsidR="008568D8" w:rsidRDefault="00000000">
            <w:pPr>
              <w:pStyle w:val="P68B1DB1-ListParagraph46"/>
              <w:numPr>
                <w:ilvl w:val="0"/>
                <w:numId w:val="31"/>
              </w:numPr>
              <w:spacing w:after="0" w:line="240" w:lineRule="auto"/>
              <w:jc w:val="both"/>
              <w:rPr>
                <w:rFonts w:eastAsia="Source Sans Pro" w:cs="Source Sans Pro"/>
                <w:color w:val="000000" w:themeColor="text1"/>
              </w:rPr>
            </w:pPr>
            <w:r>
              <w:t>Réflexion sur l’expérience des EIR du pays durant les phases de mobilisation et de pré déploiement</w:t>
            </w:r>
          </w:p>
        </w:tc>
        <w:tc>
          <w:tcPr>
            <w:tcW w:w="1385" w:type="dxa"/>
            <w:vMerge/>
            <w:vAlign w:val="center"/>
          </w:tcPr>
          <w:p w14:paraId="0C3AA1B8" w14:textId="77777777" w:rsidR="008568D8" w:rsidRDefault="008568D8">
            <w:pPr>
              <w:spacing w:after="0" w:line="240" w:lineRule="auto"/>
              <w:jc w:val="both"/>
            </w:pPr>
          </w:p>
        </w:tc>
      </w:tr>
      <w:tr w:rsidR="008568D8" w14:paraId="0C3AA1BD" w14:textId="77777777">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0C3AA1BA" w14:textId="77777777" w:rsidR="008568D8" w:rsidRDefault="00000000">
            <w:pPr>
              <w:pStyle w:val="P68B1DB1-Normal45"/>
              <w:spacing w:after="0" w:line="240" w:lineRule="auto"/>
              <w:ind w:left="-96" w:right="-90"/>
              <w:jc w:val="both"/>
            </w:pPr>
            <w:r>
              <w:t>Durée</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0C3AA1BB" w14:textId="77777777" w:rsidR="008568D8" w:rsidRDefault="00000000">
            <w:pPr>
              <w:pStyle w:val="P68B1DB1-Normal91"/>
              <w:spacing w:after="0" w:line="240" w:lineRule="auto"/>
              <w:jc w:val="both"/>
            </w:pPr>
            <w:r>
              <w:t>60 min</w:t>
            </w:r>
          </w:p>
        </w:tc>
        <w:tc>
          <w:tcPr>
            <w:tcW w:w="1385" w:type="dxa"/>
            <w:vMerge/>
            <w:vAlign w:val="center"/>
          </w:tcPr>
          <w:p w14:paraId="0C3AA1BC" w14:textId="77777777" w:rsidR="008568D8" w:rsidRDefault="008568D8">
            <w:pPr>
              <w:spacing w:after="0" w:line="240" w:lineRule="auto"/>
              <w:jc w:val="both"/>
            </w:pPr>
          </w:p>
        </w:tc>
      </w:tr>
    </w:tbl>
    <w:p w14:paraId="0C3AA1C2" w14:textId="77777777" w:rsidR="008568D8" w:rsidRDefault="008568D8">
      <w:pPr>
        <w:spacing w:after="0" w:line="240" w:lineRule="auto"/>
        <w:jc w:val="both"/>
        <w:textAlignment w:val="baseline"/>
        <w:rPr>
          <w:rFonts w:ascii="Source Sans Pro" w:eastAsia="Times New Roman" w:hAnsi="Source Sans Pro" w:cstheme="minorBidi"/>
          <w:sz w:val="18"/>
          <w:szCs w:val="18"/>
        </w:rPr>
      </w:pPr>
    </w:p>
    <w:p w14:paraId="5453740B" w14:textId="77777777" w:rsidR="00065F7E" w:rsidRDefault="00065F7E">
      <w:pPr>
        <w:spacing w:after="0" w:line="240" w:lineRule="auto"/>
        <w:jc w:val="both"/>
        <w:textAlignment w:val="baseline"/>
        <w:rPr>
          <w:rFonts w:ascii="Source Sans Pro" w:eastAsia="Times New Roman" w:hAnsi="Source Sans Pro" w:cstheme="minorBidi"/>
          <w:sz w:val="18"/>
          <w:szCs w:val="18"/>
        </w:rPr>
      </w:pPr>
    </w:p>
    <w:p w14:paraId="0C3AA1C3" w14:textId="77777777" w:rsidR="008568D8" w:rsidRDefault="008568D8">
      <w:pPr>
        <w:spacing w:after="0" w:line="240" w:lineRule="auto"/>
        <w:jc w:val="both"/>
        <w:textAlignment w:val="baseline"/>
        <w:rPr>
          <w:rFonts w:ascii="Source Sans Pro" w:eastAsia="Times New Roman" w:hAnsi="Source Sans Pro" w:cstheme="minorBidi"/>
          <w:sz w:val="18"/>
          <w:szCs w:val="18"/>
        </w:rPr>
      </w:pPr>
    </w:p>
    <w:tbl>
      <w:tblPr>
        <w:tblW w:w="949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90"/>
        <w:gridCol w:w="6482"/>
        <w:gridCol w:w="1418"/>
      </w:tblGrid>
      <w:tr w:rsidR="008568D8" w14:paraId="0C3AA1C7" w14:textId="77777777" w:rsidTr="00065F7E">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tcPr>
          <w:p w14:paraId="0C3AA1C4" w14:textId="77777777" w:rsidR="008568D8" w:rsidRDefault="00000000">
            <w:pPr>
              <w:pStyle w:val="P68B1DB1-Heading335"/>
              <w:spacing w:before="0" w:line="240" w:lineRule="auto"/>
              <w:jc w:val="both"/>
            </w:pPr>
            <w:bookmarkStart w:id="63" w:name="_Toc183368802"/>
            <w:r>
              <w:t>Session 4.2 : Activité de groupe – POS sur la mobilisation et le pré déploiement des EIR</w:t>
            </w:r>
            <w:bookmarkEnd w:id="63"/>
            <w:r>
              <w:t> </w:t>
            </w:r>
          </w:p>
          <w:p w14:paraId="0C3AA1C5" w14:textId="77777777" w:rsidR="008568D8" w:rsidRDefault="008568D8">
            <w:pPr>
              <w:pStyle w:val="P68B1DB1-Normal97"/>
              <w:spacing w:after="0" w:line="240" w:lineRule="auto"/>
              <w:jc w:val="both"/>
              <w:textAlignment w:val="baseline"/>
              <w:rPr>
                <w:rFonts w:ascii="Segoe UI" w:hAnsi="Segoe UI"/>
                <w:sz w:val="18"/>
                <w:szCs w:val="18"/>
              </w:rPr>
            </w:pP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tcPr>
          <w:p w14:paraId="0C3AA1C6" w14:textId="77777777" w:rsidR="008568D8" w:rsidRDefault="00000000">
            <w:pPr>
              <w:pStyle w:val="P68B1DB1-Normal24"/>
              <w:spacing w:after="0" w:line="240" w:lineRule="auto"/>
              <w:jc w:val="both"/>
              <w:textAlignment w:val="baseline"/>
              <w:rPr>
                <w:rFonts w:ascii="Segoe UI" w:hAnsi="Segoe UI"/>
                <w:sz w:val="18"/>
                <w:szCs w:val="18"/>
              </w:rPr>
            </w:pPr>
            <w:r>
              <w:rPr>
                <w:b/>
              </w:rPr>
              <w:t>Logistique</w:t>
            </w:r>
            <w:r>
              <w:t> </w:t>
            </w:r>
          </w:p>
        </w:tc>
      </w:tr>
      <w:tr w:rsidR="008568D8" w14:paraId="0C3AA1CE" w14:textId="77777777" w:rsidTr="00065F7E">
        <w:trPr>
          <w:trHeight w:val="300"/>
        </w:trPr>
        <w:tc>
          <w:tcPr>
            <w:tcW w:w="1590" w:type="dxa"/>
            <w:tcBorders>
              <w:top w:val="single" w:sz="6" w:space="0" w:color="auto"/>
              <w:left w:val="single" w:sz="6" w:space="0" w:color="auto"/>
              <w:bottom w:val="single" w:sz="6" w:space="0" w:color="auto"/>
              <w:right w:val="single" w:sz="6" w:space="0" w:color="auto"/>
            </w:tcBorders>
            <w:shd w:val="clear" w:color="auto" w:fill="auto"/>
          </w:tcPr>
          <w:p w14:paraId="0C3AA1C8" w14:textId="77777777" w:rsidR="008568D8" w:rsidRDefault="00000000">
            <w:pPr>
              <w:pStyle w:val="P68B1DB1-Normal24"/>
              <w:spacing w:after="0" w:line="240" w:lineRule="auto"/>
              <w:jc w:val="both"/>
              <w:textAlignment w:val="baseline"/>
              <w:rPr>
                <w:rFonts w:ascii="Segoe UI" w:hAnsi="Segoe UI"/>
                <w:sz w:val="18"/>
                <w:szCs w:val="18"/>
              </w:rPr>
            </w:pPr>
            <w:r>
              <w:rPr>
                <w:b/>
              </w:rPr>
              <w:t>Méthode</w:t>
            </w:r>
            <w:r>
              <w:t> </w:t>
            </w:r>
          </w:p>
        </w:tc>
        <w:tc>
          <w:tcPr>
            <w:tcW w:w="6482" w:type="dxa"/>
            <w:tcBorders>
              <w:top w:val="single" w:sz="6" w:space="0" w:color="auto"/>
              <w:left w:val="single" w:sz="6" w:space="0" w:color="auto"/>
              <w:bottom w:val="single" w:sz="6" w:space="0" w:color="auto"/>
              <w:right w:val="single" w:sz="6" w:space="0" w:color="auto"/>
            </w:tcBorders>
            <w:shd w:val="clear" w:color="auto" w:fill="auto"/>
          </w:tcPr>
          <w:p w14:paraId="0C3AA1C9" w14:textId="77777777" w:rsidR="008568D8" w:rsidRDefault="00000000">
            <w:pPr>
              <w:pStyle w:val="P68B1DB1-Normal24"/>
              <w:spacing w:after="0" w:line="240" w:lineRule="auto"/>
              <w:jc w:val="both"/>
              <w:textAlignment w:val="baseline"/>
              <w:rPr>
                <w:rFonts w:ascii="Segoe UI" w:hAnsi="Segoe UI"/>
                <w:sz w:val="18"/>
                <w:szCs w:val="18"/>
              </w:rPr>
            </w:pPr>
            <w:r>
              <w:t>Travail en groupe </w:t>
            </w: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tcPr>
          <w:p w14:paraId="0C3AA1CA" w14:textId="77777777" w:rsidR="008568D8" w:rsidRDefault="00000000">
            <w:pPr>
              <w:pStyle w:val="P68B1DB1-Normal24"/>
              <w:spacing w:after="0" w:line="240" w:lineRule="auto"/>
              <w:textAlignment w:val="baseline"/>
              <w:rPr>
                <w:rFonts w:ascii="Segoe UI" w:hAnsi="Segoe UI"/>
                <w:sz w:val="18"/>
                <w:szCs w:val="18"/>
              </w:rPr>
            </w:pPr>
            <w:r>
              <w:t>Un ou deux exemplaires de l’annexe 8 par groupe </w:t>
            </w:r>
          </w:p>
          <w:p w14:paraId="0C3AA1CB" w14:textId="77777777" w:rsidR="008568D8" w:rsidRDefault="00000000">
            <w:pPr>
              <w:pStyle w:val="P68B1DB1-Normal24"/>
              <w:spacing w:after="0" w:line="240" w:lineRule="auto"/>
              <w:jc w:val="both"/>
              <w:textAlignment w:val="baseline"/>
              <w:rPr>
                <w:rFonts w:ascii="Segoe UI" w:hAnsi="Segoe UI"/>
                <w:sz w:val="18"/>
                <w:szCs w:val="18"/>
              </w:rPr>
            </w:pPr>
            <w:r>
              <w:t> </w:t>
            </w:r>
          </w:p>
          <w:p w14:paraId="0C3AA1CD" w14:textId="16F8C765" w:rsidR="008568D8" w:rsidRDefault="00000000">
            <w:pPr>
              <w:pStyle w:val="P68B1DB1-Normal24"/>
              <w:spacing w:after="0" w:line="240" w:lineRule="auto"/>
              <w:jc w:val="both"/>
              <w:textAlignment w:val="baseline"/>
              <w:rPr>
                <w:rFonts w:ascii="Segoe UI" w:hAnsi="Segoe UI"/>
                <w:sz w:val="18"/>
                <w:szCs w:val="18"/>
              </w:rPr>
            </w:pPr>
            <w:r>
              <w:t> </w:t>
            </w:r>
          </w:p>
        </w:tc>
      </w:tr>
      <w:tr w:rsidR="008568D8" w14:paraId="0C3AA1D2" w14:textId="77777777" w:rsidTr="00065F7E">
        <w:trPr>
          <w:trHeight w:val="300"/>
        </w:trPr>
        <w:tc>
          <w:tcPr>
            <w:tcW w:w="1590" w:type="dxa"/>
            <w:tcBorders>
              <w:top w:val="single" w:sz="6" w:space="0" w:color="auto"/>
              <w:left w:val="single" w:sz="6" w:space="0" w:color="auto"/>
              <w:bottom w:val="single" w:sz="6" w:space="0" w:color="auto"/>
              <w:right w:val="single" w:sz="6" w:space="0" w:color="auto"/>
            </w:tcBorders>
            <w:shd w:val="clear" w:color="auto" w:fill="auto"/>
          </w:tcPr>
          <w:p w14:paraId="0C3AA1CF" w14:textId="77777777" w:rsidR="008568D8" w:rsidRDefault="00000000">
            <w:pPr>
              <w:pStyle w:val="P68B1DB1-Normal30"/>
              <w:spacing w:after="0" w:line="240" w:lineRule="auto"/>
              <w:jc w:val="both"/>
            </w:pPr>
            <w:r>
              <w:t>Objectifs d’apprentissage</w:t>
            </w:r>
          </w:p>
        </w:tc>
        <w:tc>
          <w:tcPr>
            <w:tcW w:w="6482" w:type="dxa"/>
            <w:tcBorders>
              <w:top w:val="single" w:sz="6" w:space="0" w:color="auto"/>
              <w:left w:val="single" w:sz="6" w:space="0" w:color="auto"/>
              <w:bottom w:val="single" w:sz="6" w:space="0" w:color="auto"/>
              <w:right w:val="single" w:sz="6" w:space="0" w:color="auto"/>
            </w:tcBorders>
            <w:shd w:val="clear" w:color="auto" w:fill="auto"/>
          </w:tcPr>
          <w:p w14:paraId="0C3AA1D0" w14:textId="77777777" w:rsidR="008568D8" w:rsidRDefault="00000000">
            <w:pPr>
              <w:pStyle w:val="P68B1DB1-ListParagraph46"/>
              <w:numPr>
                <w:ilvl w:val="0"/>
                <w:numId w:val="31"/>
              </w:numPr>
              <w:spacing w:after="0" w:line="240" w:lineRule="auto"/>
              <w:jc w:val="both"/>
            </w:pPr>
            <w:r>
              <w:t>Élaborer ou adapter une POS sur la mobilisation et le pré déploiement des EIR</w:t>
            </w:r>
          </w:p>
        </w:tc>
        <w:tc>
          <w:tcPr>
            <w:tcW w:w="1418" w:type="dxa"/>
            <w:vMerge/>
            <w:vAlign w:val="center"/>
          </w:tcPr>
          <w:p w14:paraId="0C3AA1D1" w14:textId="77777777" w:rsidR="008568D8" w:rsidRDefault="008568D8">
            <w:pPr>
              <w:spacing w:after="0" w:line="240" w:lineRule="auto"/>
              <w:jc w:val="both"/>
              <w:rPr>
                <w:rFonts w:ascii="Segoe UI" w:eastAsia="Times New Roman" w:hAnsi="Segoe UI" w:cs="Segoe UI"/>
                <w:sz w:val="18"/>
                <w:szCs w:val="18"/>
              </w:rPr>
            </w:pPr>
          </w:p>
        </w:tc>
      </w:tr>
      <w:tr w:rsidR="008568D8" w14:paraId="0C3AA1EB" w14:textId="77777777" w:rsidTr="00065F7E">
        <w:trPr>
          <w:trHeight w:val="300"/>
        </w:trPr>
        <w:tc>
          <w:tcPr>
            <w:tcW w:w="1590" w:type="dxa"/>
            <w:tcBorders>
              <w:top w:val="single" w:sz="6" w:space="0" w:color="auto"/>
              <w:left w:val="single" w:sz="6" w:space="0" w:color="auto"/>
              <w:bottom w:val="single" w:sz="6" w:space="0" w:color="auto"/>
              <w:right w:val="single" w:sz="6" w:space="0" w:color="auto"/>
            </w:tcBorders>
            <w:shd w:val="clear" w:color="auto" w:fill="auto"/>
          </w:tcPr>
          <w:p w14:paraId="0C3AA1E8" w14:textId="77777777" w:rsidR="008568D8" w:rsidRDefault="00000000">
            <w:pPr>
              <w:pStyle w:val="P68B1DB1-Normal24"/>
              <w:spacing w:after="0" w:line="240" w:lineRule="auto"/>
              <w:jc w:val="both"/>
              <w:textAlignment w:val="baseline"/>
              <w:rPr>
                <w:rFonts w:ascii="Segoe UI" w:hAnsi="Segoe UI"/>
                <w:sz w:val="18"/>
                <w:szCs w:val="18"/>
              </w:rPr>
            </w:pPr>
            <w:r>
              <w:rPr>
                <w:b/>
              </w:rPr>
              <w:t>Réalisations attendues</w:t>
            </w:r>
            <w:r>
              <w:t> </w:t>
            </w:r>
          </w:p>
        </w:tc>
        <w:tc>
          <w:tcPr>
            <w:tcW w:w="6482" w:type="dxa"/>
            <w:tcBorders>
              <w:top w:val="single" w:sz="6" w:space="0" w:color="auto"/>
              <w:left w:val="single" w:sz="6" w:space="0" w:color="auto"/>
              <w:bottom w:val="single" w:sz="6" w:space="0" w:color="auto"/>
              <w:right w:val="single" w:sz="6" w:space="0" w:color="auto"/>
            </w:tcBorders>
            <w:shd w:val="clear" w:color="auto" w:fill="auto"/>
          </w:tcPr>
          <w:p w14:paraId="0C3AA1E9" w14:textId="77777777" w:rsidR="008568D8" w:rsidRDefault="00000000">
            <w:pPr>
              <w:pStyle w:val="P68B1DB1-ListParagraph46"/>
              <w:numPr>
                <w:ilvl w:val="0"/>
                <w:numId w:val="31"/>
              </w:numPr>
              <w:spacing w:after="0" w:line="240" w:lineRule="auto"/>
              <w:jc w:val="both"/>
            </w:pPr>
            <w:r>
              <w:t>Rédaction d’une version préliminaire de la POS sur la mobilisation et le pré déploiement des EIR </w:t>
            </w:r>
          </w:p>
        </w:tc>
        <w:tc>
          <w:tcPr>
            <w:tcW w:w="1418" w:type="dxa"/>
            <w:vMerge/>
            <w:vAlign w:val="center"/>
          </w:tcPr>
          <w:p w14:paraId="0C3AA1EA" w14:textId="77777777" w:rsidR="008568D8" w:rsidRDefault="008568D8">
            <w:pPr>
              <w:spacing w:after="0" w:line="240" w:lineRule="auto"/>
              <w:jc w:val="both"/>
              <w:rPr>
                <w:rFonts w:ascii="Segoe UI" w:eastAsia="Times New Roman" w:hAnsi="Segoe UI" w:cs="Segoe UI"/>
                <w:sz w:val="18"/>
                <w:szCs w:val="18"/>
              </w:rPr>
            </w:pPr>
          </w:p>
        </w:tc>
      </w:tr>
      <w:tr w:rsidR="008568D8" w14:paraId="0C3AA1EF" w14:textId="77777777" w:rsidTr="00065F7E">
        <w:trPr>
          <w:trHeight w:val="300"/>
        </w:trPr>
        <w:tc>
          <w:tcPr>
            <w:tcW w:w="1590" w:type="dxa"/>
            <w:tcBorders>
              <w:top w:val="single" w:sz="6" w:space="0" w:color="auto"/>
              <w:left w:val="single" w:sz="6" w:space="0" w:color="auto"/>
              <w:bottom w:val="single" w:sz="6" w:space="0" w:color="auto"/>
              <w:right w:val="single" w:sz="6" w:space="0" w:color="auto"/>
            </w:tcBorders>
            <w:shd w:val="clear" w:color="auto" w:fill="auto"/>
          </w:tcPr>
          <w:p w14:paraId="0C3AA1EC" w14:textId="77777777" w:rsidR="008568D8" w:rsidRDefault="00000000">
            <w:pPr>
              <w:pStyle w:val="P68B1DB1-Normal24"/>
              <w:spacing w:after="0" w:line="240" w:lineRule="auto"/>
              <w:jc w:val="both"/>
              <w:textAlignment w:val="baseline"/>
              <w:rPr>
                <w:rFonts w:ascii="Segoe UI" w:hAnsi="Segoe UI"/>
                <w:sz w:val="18"/>
                <w:szCs w:val="18"/>
              </w:rPr>
            </w:pPr>
            <w:r>
              <w:rPr>
                <w:b/>
              </w:rPr>
              <w:t>Durée</w:t>
            </w:r>
            <w:r>
              <w:t> </w:t>
            </w:r>
          </w:p>
        </w:tc>
        <w:tc>
          <w:tcPr>
            <w:tcW w:w="6482" w:type="dxa"/>
            <w:tcBorders>
              <w:top w:val="single" w:sz="6" w:space="0" w:color="auto"/>
              <w:left w:val="single" w:sz="6" w:space="0" w:color="auto"/>
              <w:bottom w:val="single" w:sz="6" w:space="0" w:color="auto"/>
              <w:right w:val="single" w:sz="6" w:space="0" w:color="auto"/>
            </w:tcBorders>
            <w:shd w:val="clear" w:color="auto" w:fill="auto"/>
          </w:tcPr>
          <w:p w14:paraId="0C3AA1ED" w14:textId="77777777" w:rsidR="008568D8" w:rsidRDefault="00000000">
            <w:pPr>
              <w:pStyle w:val="P68B1DB1-Normal93"/>
              <w:spacing w:after="0" w:line="240" w:lineRule="auto"/>
              <w:jc w:val="both"/>
            </w:pPr>
            <w:r>
              <w:t>45 minutes de travail en groupe, 15 minutes pour les présentations </w:t>
            </w:r>
          </w:p>
        </w:tc>
        <w:tc>
          <w:tcPr>
            <w:tcW w:w="1418" w:type="dxa"/>
            <w:vMerge/>
            <w:vAlign w:val="center"/>
          </w:tcPr>
          <w:p w14:paraId="0C3AA1EE" w14:textId="77777777" w:rsidR="008568D8" w:rsidRDefault="008568D8">
            <w:pPr>
              <w:spacing w:after="0" w:line="240" w:lineRule="auto"/>
              <w:jc w:val="both"/>
              <w:rPr>
                <w:rFonts w:ascii="Segoe UI" w:eastAsia="Times New Roman" w:hAnsi="Segoe UI" w:cs="Segoe UI"/>
                <w:sz w:val="18"/>
                <w:szCs w:val="18"/>
              </w:rPr>
            </w:pPr>
          </w:p>
        </w:tc>
      </w:tr>
    </w:tbl>
    <w:p w14:paraId="0C3AA1F6" w14:textId="7CE9636F" w:rsidR="008568D8" w:rsidRDefault="008568D8" w:rsidP="00932552">
      <w:pPr>
        <w:pStyle w:val="P68B1DB1-Normal79"/>
        <w:spacing w:after="0" w:line="240" w:lineRule="auto"/>
        <w:jc w:val="both"/>
        <w:rPr>
          <w:rFonts w:eastAsia="Calibri"/>
        </w:rPr>
      </w:pPr>
    </w:p>
    <w:p w14:paraId="0C3AA1F8" w14:textId="77777777" w:rsidR="008568D8" w:rsidRDefault="008568D8">
      <w:pPr>
        <w:spacing w:after="0" w:line="240" w:lineRule="auto"/>
        <w:jc w:val="both"/>
        <w:rPr>
          <w:rFonts w:ascii="Source Sans Pro" w:eastAsia="Calibri" w:hAnsi="Source Sans Pro" w:cstheme="minorBidi"/>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702"/>
        <w:gridCol w:w="6370"/>
        <w:gridCol w:w="1418"/>
      </w:tblGrid>
      <w:tr w:rsidR="008568D8" w14:paraId="0C3AA1FC" w14:textId="77777777" w:rsidTr="00065F7E">
        <w:trPr>
          <w:trHeight w:val="300"/>
        </w:trPr>
        <w:tc>
          <w:tcPr>
            <w:tcW w:w="8072" w:type="dxa"/>
            <w:gridSpan w:val="2"/>
            <w:shd w:val="clear" w:color="auto" w:fill="DEEAF6" w:themeFill="accent5" w:themeFillTint="33"/>
            <w:tcMar>
              <w:left w:w="105" w:type="dxa"/>
              <w:right w:w="105" w:type="dxa"/>
            </w:tcMar>
          </w:tcPr>
          <w:p w14:paraId="0C3AA1F9" w14:textId="77777777" w:rsidR="008568D8" w:rsidRDefault="00000000">
            <w:pPr>
              <w:spacing w:after="0" w:line="240" w:lineRule="auto"/>
              <w:jc w:val="both"/>
              <w:rPr>
                <w:rFonts w:ascii="Segoe UI" w:eastAsia="Times New Roman" w:hAnsi="Segoe UI" w:cs="Segoe UI"/>
                <w:sz w:val="18"/>
                <w:szCs w:val="18"/>
              </w:rPr>
            </w:pPr>
            <w:r>
              <w:rPr>
                <w:rFonts w:ascii="Source Sans Pro" w:eastAsia="Times New Roman" w:hAnsi="Source Sans Pro" w:cs="Segoe UI"/>
                <w:b/>
                <w:color w:val="65A200"/>
              </w:rPr>
              <w:t>Session 4.2 : Activité de groupe – POS sur la mobilisation et le pré déploiement des EIR</w:t>
            </w:r>
          </w:p>
          <w:p w14:paraId="0C3AA1FA" w14:textId="77777777" w:rsidR="008568D8" w:rsidRDefault="00000000">
            <w:pPr>
              <w:pStyle w:val="P68B1DB1-Normal98"/>
              <w:spacing w:after="0" w:line="240" w:lineRule="auto"/>
              <w:jc w:val="both"/>
            </w:pPr>
            <w:r>
              <w:t>Activité facultative : Mobiliser ou ne pas mobiliser l’EIR ?</w:t>
            </w:r>
          </w:p>
        </w:tc>
        <w:tc>
          <w:tcPr>
            <w:tcW w:w="1418" w:type="dxa"/>
            <w:shd w:val="clear" w:color="auto" w:fill="DEEAF6" w:themeFill="accent5" w:themeFillTint="33"/>
            <w:tcMar>
              <w:left w:w="105" w:type="dxa"/>
              <w:right w:w="105" w:type="dxa"/>
            </w:tcMar>
          </w:tcPr>
          <w:p w14:paraId="0C3AA1FB" w14:textId="77777777" w:rsidR="008568D8" w:rsidRDefault="00000000">
            <w:pPr>
              <w:pStyle w:val="P68B1DB1-Normal85"/>
              <w:spacing w:after="0" w:line="240" w:lineRule="auto"/>
              <w:jc w:val="both"/>
            </w:pPr>
            <w:r>
              <w:t>Logistique</w:t>
            </w:r>
          </w:p>
        </w:tc>
      </w:tr>
      <w:tr w:rsidR="008568D8" w14:paraId="0C3AA202" w14:textId="77777777" w:rsidTr="00065F7E">
        <w:trPr>
          <w:trHeight w:val="300"/>
        </w:trPr>
        <w:tc>
          <w:tcPr>
            <w:tcW w:w="1702" w:type="dxa"/>
            <w:tcMar>
              <w:left w:w="105" w:type="dxa"/>
              <w:right w:w="105" w:type="dxa"/>
            </w:tcMar>
          </w:tcPr>
          <w:p w14:paraId="0C3AA1FD" w14:textId="77777777" w:rsidR="008568D8" w:rsidRDefault="00000000">
            <w:pPr>
              <w:pStyle w:val="P68B1DB1-Normal85"/>
              <w:spacing w:after="0" w:line="240" w:lineRule="auto"/>
              <w:ind w:left="-108" w:right="-90"/>
              <w:jc w:val="both"/>
            </w:pPr>
            <w:r>
              <w:lastRenderedPageBreak/>
              <w:t>Méthode</w:t>
            </w:r>
          </w:p>
        </w:tc>
        <w:tc>
          <w:tcPr>
            <w:tcW w:w="6370" w:type="dxa"/>
            <w:tcMar>
              <w:left w:w="105" w:type="dxa"/>
              <w:right w:w="105" w:type="dxa"/>
            </w:tcMar>
          </w:tcPr>
          <w:p w14:paraId="0C3AA1FE" w14:textId="77777777" w:rsidR="008568D8" w:rsidRDefault="00000000">
            <w:pPr>
              <w:pStyle w:val="P68B1DB1-Normal86"/>
              <w:spacing w:after="0" w:line="240" w:lineRule="auto"/>
              <w:jc w:val="both"/>
            </w:pPr>
            <w:r>
              <w:t>Travail en groupe</w:t>
            </w:r>
          </w:p>
        </w:tc>
        <w:tc>
          <w:tcPr>
            <w:tcW w:w="1418" w:type="dxa"/>
            <w:vMerge w:val="restart"/>
            <w:tcMar>
              <w:left w:w="105" w:type="dxa"/>
              <w:right w:w="105" w:type="dxa"/>
            </w:tcMar>
          </w:tcPr>
          <w:p w14:paraId="0C3AA201" w14:textId="20F339BB" w:rsidR="008568D8" w:rsidRDefault="00000000" w:rsidP="004112C3">
            <w:pPr>
              <w:pStyle w:val="P68B1DB1-Normal86"/>
              <w:spacing w:after="0" w:line="240" w:lineRule="auto"/>
            </w:pPr>
            <w:r>
              <w:t xml:space="preserve">Texte des mini scénarios </w:t>
            </w:r>
          </w:p>
        </w:tc>
      </w:tr>
      <w:tr w:rsidR="008568D8" w14:paraId="0C3AA206" w14:textId="77777777" w:rsidTr="00065F7E">
        <w:trPr>
          <w:trHeight w:val="300"/>
        </w:trPr>
        <w:tc>
          <w:tcPr>
            <w:tcW w:w="1702" w:type="dxa"/>
            <w:tcMar>
              <w:left w:w="105" w:type="dxa"/>
              <w:right w:w="105" w:type="dxa"/>
            </w:tcMar>
          </w:tcPr>
          <w:p w14:paraId="0C3AA203" w14:textId="77777777" w:rsidR="008568D8" w:rsidRDefault="00000000">
            <w:pPr>
              <w:pStyle w:val="P68B1DB1-Normal30"/>
              <w:spacing w:after="0" w:line="240" w:lineRule="auto"/>
              <w:ind w:left="-108" w:right="-90"/>
              <w:jc w:val="both"/>
            </w:pPr>
            <w:r>
              <w:t>Objectifs d’apprentissage</w:t>
            </w:r>
          </w:p>
        </w:tc>
        <w:tc>
          <w:tcPr>
            <w:tcW w:w="6370" w:type="dxa"/>
            <w:tcMar>
              <w:left w:w="105" w:type="dxa"/>
              <w:right w:w="105" w:type="dxa"/>
            </w:tcMar>
          </w:tcPr>
          <w:p w14:paraId="0C3AA204" w14:textId="77777777" w:rsidR="008568D8" w:rsidRDefault="00000000">
            <w:pPr>
              <w:pStyle w:val="P68B1DB1-ListParagraph46"/>
              <w:numPr>
                <w:ilvl w:val="0"/>
                <w:numId w:val="31"/>
              </w:numPr>
              <w:spacing w:after="0" w:line="240" w:lineRule="auto"/>
              <w:jc w:val="both"/>
            </w:pPr>
            <w:r>
              <w:t>Décider si une EIR doit être mobilisée ou non</w:t>
            </w:r>
          </w:p>
        </w:tc>
        <w:tc>
          <w:tcPr>
            <w:tcW w:w="1418" w:type="dxa"/>
            <w:vMerge/>
            <w:tcMar>
              <w:left w:w="105" w:type="dxa"/>
              <w:right w:w="105" w:type="dxa"/>
            </w:tcMar>
          </w:tcPr>
          <w:p w14:paraId="0C3AA205" w14:textId="77777777" w:rsidR="008568D8" w:rsidRDefault="008568D8">
            <w:pPr>
              <w:spacing w:after="0" w:line="240" w:lineRule="auto"/>
              <w:jc w:val="both"/>
            </w:pPr>
          </w:p>
        </w:tc>
      </w:tr>
      <w:tr w:rsidR="008568D8" w14:paraId="0C3AA218" w14:textId="77777777" w:rsidTr="00065F7E">
        <w:trPr>
          <w:trHeight w:val="300"/>
        </w:trPr>
        <w:tc>
          <w:tcPr>
            <w:tcW w:w="1702" w:type="dxa"/>
            <w:tcMar>
              <w:left w:w="105" w:type="dxa"/>
              <w:right w:w="105" w:type="dxa"/>
            </w:tcMar>
          </w:tcPr>
          <w:p w14:paraId="0C3AA215" w14:textId="77777777" w:rsidR="008568D8" w:rsidRDefault="00000000">
            <w:pPr>
              <w:pStyle w:val="P68B1DB1-Normal85"/>
              <w:spacing w:after="0" w:line="240" w:lineRule="auto"/>
              <w:ind w:left="-108" w:right="-90"/>
              <w:jc w:val="both"/>
            </w:pPr>
            <w:r>
              <w:t>Réalisations attendues</w:t>
            </w:r>
          </w:p>
        </w:tc>
        <w:tc>
          <w:tcPr>
            <w:tcW w:w="6370" w:type="dxa"/>
            <w:tcMar>
              <w:left w:w="105" w:type="dxa"/>
              <w:right w:w="105" w:type="dxa"/>
            </w:tcMar>
          </w:tcPr>
          <w:p w14:paraId="0C3AA216" w14:textId="77777777" w:rsidR="008568D8" w:rsidRDefault="00000000">
            <w:pPr>
              <w:pStyle w:val="P68B1DB1-ListParagraph87"/>
              <w:numPr>
                <w:ilvl w:val="0"/>
                <w:numId w:val="61"/>
              </w:numPr>
              <w:spacing w:after="0" w:line="240" w:lineRule="auto"/>
              <w:jc w:val="both"/>
            </w:pPr>
            <w:r>
              <w:t>Prise de décision quant au fait de mobiliser ou non une EIR</w:t>
            </w:r>
          </w:p>
        </w:tc>
        <w:tc>
          <w:tcPr>
            <w:tcW w:w="1418" w:type="dxa"/>
            <w:vMerge/>
            <w:vAlign w:val="center"/>
          </w:tcPr>
          <w:p w14:paraId="0C3AA217" w14:textId="77777777" w:rsidR="008568D8" w:rsidRDefault="008568D8">
            <w:pPr>
              <w:spacing w:after="0" w:line="240" w:lineRule="auto"/>
              <w:jc w:val="both"/>
            </w:pPr>
          </w:p>
        </w:tc>
      </w:tr>
      <w:tr w:rsidR="008568D8" w14:paraId="0C3AA21C" w14:textId="77777777" w:rsidTr="00065F7E">
        <w:trPr>
          <w:trHeight w:val="300"/>
        </w:trPr>
        <w:tc>
          <w:tcPr>
            <w:tcW w:w="1702" w:type="dxa"/>
            <w:tcMar>
              <w:left w:w="105" w:type="dxa"/>
              <w:right w:w="105" w:type="dxa"/>
            </w:tcMar>
          </w:tcPr>
          <w:p w14:paraId="0C3AA219" w14:textId="77777777" w:rsidR="008568D8" w:rsidRDefault="00000000">
            <w:pPr>
              <w:pStyle w:val="P68B1DB1-Normal85"/>
              <w:spacing w:after="0" w:line="240" w:lineRule="auto"/>
              <w:ind w:left="-108" w:right="-90"/>
              <w:jc w:val="both"/>
            </w:pPr>
            <w:r>
              <w:t>Durée</w:t>
            </w:r>
          </w:p>
        </w:tc>
        <w:tc>
          <w:tcPr>
            <w:tcW w:w="6370" w:type="dxa"/>
            <w:tcMar>
              <w:left w:w="105" w:type="dxa"/>
              <w:right w:w="105" w:type="dxa"/>
            </w:tcMar>
          </w:tcPr>
          <w:p w14:paraId="0C3AA21A" w14:textId="77777777" w:rsidR="008568D8" w:rsidRDefault="00000000">
            <w:pPr>
              <w:pStyle w:val="P68B1DB1-Normal86"/>
              <w:spacing w:after="0" w:line="240" w:lineRule="auto"/>
              <w:jc w:val="both"/>
            </w:pPr>
            <w:r>
              <w:t>45 minutes de travail en groupe, 15 minutes pour les présentations</w:t>
            </w:r>
          </w:p>
        </w:tc>
        <w:tc>
          <w:tcPr>
            <w:tcW w:w="1418" w:type="dxa"/>
            <w:vMerge/>
            <w:vAlign w:val="center"/>
          </w:tcPr>
          <w:p w14:paraId="0C3AA21B" w14:textId="77777777" w:rsidR="008568D8" w:rsidRDefault="008568D8">
            <w:pPr>
              <w:spacing w:after="0" w:line="240" w:lineRule="auto"/>
              <w:jc w:val="both"/>
            </w:pPr>
          </w:p>
        </w:tc>
      </w:tr>
    </w:tbl>
    <w:p w14:paraId="0C3AA21D" w14:textId="77777777" w:rsidR="008568D8" w:rsidRDefault="008568D8">
      <w:pPr>
        <w:spacing w:after="0" w:line="240" w:lineRule="auto"/>
        <w:jc w:val="both"/>
        <w:rPr>
          <w:rFonts w:ascii="Source Sans Pro" w:eastAsia="Source Sans Pro" w:hAnsi="Source Sans Pro" w:cs="Source Sans Pro"/>
          <w:color w:val="000000" w:themeColor="text1"/>
        </w:rPr>
      </w:pPr>
    </w:p>
    <w:p w14:paraId="0C3AA21E" w14:textId="77777777" w:rsidR="008568D8" w:rsidRDefault="008568D8">
      <w:pPr>
        <w:spacing w:after="0" w:line="240" w:lineRule="auto"/>
        <w:jc w:val="both"/>
        <w:rPr>
          <w:rFonts w:ascii="Source Sans Pro" w:eastAsia="Source Sans Pro" w:hAnsi="Source Sans Pro" w:cs="Source Sans Pro"/>
          <w:color w:val="000000" w:themeColor="text1"/>
        </w:rPr>
      </w:pPr>
    </w:p>
    <w:p w14:paraId="0C3AA21F" w14:textId="77777777" w:rsidR="008568D8" w:rsidRDefault="00000000">
      <w:pPr>
        <w:pStyle w:val="P68B1DB1-Normal88"/>
        <w:spacing w:after="0" w:line="240" w:lineRule="auto"/>
        <w:jc w:val="both"/>
      </w:pPr>
      <w:r>
        <w:t>Mini scénario 1</w:t>
      </w:r>
    </w:p>
    <w:tbl>
      <w:tblPr>
        <w:tblStyle w:val="TableGrid"/>
        <w:tblW w:w="9351" w:type="dxa"/>
        <w:tblLayout w:type="fixed"/>
        <w:tblLook w:val="04A0" w:firstRow="1" w:lastRow="0" w:firstColumn="1" w:lastColumn="0" w:noHBand="0" w:noVBand="1"/>
      </w:tblPr>
      <w:tblGrid>
        <w:gridCol w:w="9351"/>
      </w:tblGrid>
      <w:tr w:rsidR="008568D8" w14:paraId="0C3AA222" w14:textId="77777777">
        <w:trPr>
          <w:trHeight w:val="300"/>
        </w:trPr>
        <w:tc>
          <w:tcPr>
            <w:tcW w:w="9351" w:type="dxa"/>
            <w:shd w:val="clear" w:color="auto" w:fill="E2EFD9" w:themeFill="accent6" w:themeFillTint="33"/>
          </w:tcPr>
          <w:p w14:paraId="0C3AA220" w14:textId="77777777" w:rsidR="008568D8" w:rsidRDefault="00000000">
            <w:pPr>
              <w:pStyle w:val="P68B1DB1-Normal91"/>
              <w:spacing w:after="0" w:line="240" w:lineRule="auto"/>
              <w:jc w:val="both"/>
            </w:pPr>
            <w:r>
              <w:t>C’est la saison de la grippe. Un journal publie un article faisant état d’un nombre de cas de grippe saisonnière et de décès plus élevé que d’habitude et indiquant que le taux d’occupation des lits des services de soins intensifs est supérieur à 95 %. Vous contactez le responsable de la surveillance épidémiologique, qui affirme que le nombre de cas et de décès est au contraire inférieur aux seuils enregistrés les années précédentes et vous envoie le rapport de surveillance selon lequel il n’y a guère que le virus de la grippe B qui circule en ce moment. Vous contactez le responsable de l’hôpital provincial, qui confirme que seuls 8 % des lits des services de soins intensifs sont occupés, et qu’un seul des patients concernés souffre de détresse respiratoire (une personne de 98 ans ayant des métastases pulmonaires).</w:t>
            </w:r>
          </w:p>
          <w:p w14:paraId="0C3AA221" w14:textId="77777777" w:rsidR="008568D8" w:rsidRDefault="00000000">
            <w:pPr>
              <w:pStyle w:val="P68B1DB1-Normal99"/>
              <w:spacing w:after="0" w:line="240" w:lineRule="auto"/>
              <w:jc w:val="both"/>
            </w:pPr>
            <w:r>
              <w:t>Devez-vous mobiliser une EIR ?</w:t>
            </w:r>
          </w:p>
        </w:tc>
      </w:tr>
    </w:tbl>
    <w:p w14:paraId="0C3AA22C" w14:textId="77777777" w:rsidR="008568D8" w:rsidRDefault="008568D8">
      <w:pPr>
        <w:spacing w:after="0" w:line="240" w:lineRule="auto"/>
        <w:jc w:val="both"/>
        <w:rPr>
          <w:rFonts w:ascii="Source Sans Pro" w:eastAsia="Source Sans Pro" w:hAnsi="Source Sans Pro" w:cs="Source Sans Pro"/>
          <w:color w:val="000000" w:themeColor="text1"/>
        </w:rPr>
      </w:pPr>
    </w:p>
    <w:p w14:paraId="0C3AA22E" w14:textId="77777777" w:rsidR="008568D8" w:rsidRDefault="00000000">
      <w:pPr>
        <w:pStyle w:val="P68B1DB1-Normal88"/>
        <w:spacing w:after="0" w:line="240" w:lineRule="auto"/>
        <w:jc w:val="both"/>
      </w:pPr>
      <w:r>
        <w:t>Mini scénario 2</w:t>
      </w:r>
    </w:p>
    <w:tbl>
      <w:tblPr>
        <w:tblStyle w:val="TableGrid"/>
        <w:tblW w:w="9493" w:type="dxa"/>
        <w:tblLayout w:type="fixed"/>
        <w:tblLook w:val="04A0" w:firstRow="1" w:lastRow="0" w:firstColumn="1" w:lastColumn="0" w:noHBand="0" w:noVBand="1"/>
      </w:tblPr>
      <w:tblGrid>
        <w:gridCol w:w="9493"/>
      </w:tblGrid>
      <w:tr w:rsidR="008568D8" w14:paraId="0C3AA231" w14:textId="77777777">
        <w:trPr>
          <w:trHeight w:val="300"/>
        </w:trPr>
        <w:tc>
          <w:tcPr>
            <w:tcW w:w="9493" w:type="dxa"/>
            <w:shd w:val="clear" w:color="auto" w:fill="E2EFD9" w:themeFill="accent6" w:themeFillTint="33"/>
          </w:tcPr>
          <w:p w14:paraId="0C3AA22F" w14:textId="77777777" w:rsidR="008568D8" w:rsidRDefault="00000000">
            <w:pPr>
              <w:pStyle w:val="P68B1DB1-Normal91"/>
              <w:spacing w:after="0" w:line="240" w:lineRule="auto"/>
              <w:jc w:val="both"/>
            </w:pPr>
            <w:r>
              <w:t>Neuf personnes ayant participé à une cérémonie religieuse souffrent de migraine, de fièvre, de photophobie et de vomissements, et trois autres ont été admises à l’hôpital pour des troubles de la conscience et un purpura ; l’une des trois est décédée.</w:t>
            </w:r>
          </w:p>
          <w:p w14:paraId="0C3AA230" w14:textId="77777777" w:rsidR="008568D8" w:rsidRDefault="00000000">
            <w:pPr>
              <w:pStyle w:val="P68B1DB1-Normal99"/>
              <w:spacing w:after="0" w:line="240" w:lineRule="auto"/>
              <w:jc w:val="both"/>
            </w:pPr>
            <w:r>
              <w:t>Devez-vous mobiliser une EIR ?</w:t>
            </w:r>
          </w:p>
        </w:tc>
      </w:tr>
    </w:tbl>
    <w:p w14:paraId="0C3AA23D" w14:textId="77777777" w:rsidR="008568D8" w:rsidRDefault="008568D8">
      <w:pPr>
        <w:spacing w:after="0" w:line="240" w:lineRule="auto"/>
        <w:jc w:val="both"/>
        <w:rPr>
          <w:rFonts w:ascii="Source Sans Pro" w:eastAsia="Source Sans Pro" w:hAnsi="Source Sans Pro" w:cs="Source Sans Pro"/>
          <w:b/>
          <w:bCs/>
          <w:color w:val="A1010D"/>
        </w:rPr>
      </w:pPr>
    </w:p>
    <w:p w14:paraId="0C3AA23F" w14:textId="77777777" w:rsidR="008568D8" w:rsidRDefault="00000000">
      <w:pPr>
        <w:pStyle w:val="P68B1DB1-Normal88"/>
        <w:spacing w:after="0" w:line="240" w:lineRule="auto"/>
        <w:jc w:val="both"/>
      </w:pPr>
      <w:r>
        <w:t>Mini scénario 3</w:t>
      </w:r>
    </w:p>
    <w:tbl>
      <w:tblPr>
        <w:tblStyle w:val="TableGrid"/>
        <w:tblW w:w="9493" w:type="dxa"/>
        <w:tblLayout w:type="fixed"/>
        <w:tblLook w:val="04A0" w:firstRow="1" w:lastRow="0" w:firstColumn="1" w:lastColumn="0" w:noHBand="0" w:noVBand="1"/>
      </w:tblPr>
      <w:tblGrid>
        <w:gridCol w:w="9493"/>
      </w:tblGrid>
      <w:tr w:rsidR="008568D8" w14:paraId="0C3AA242" w14:textId="77777777">
        <w:trPr>
          <w:trHeight w:val="300"/>
        </w:trPr>
        <w:tc>
          <w:tcPr>
            <w:tcW w:w="9493" w:type="dxa"/>
            <w:shd w:val="clear" w:color="auto" w:fill="E2EFD9" w:themeFill="accent6" w:themeFillTint="33"/>
          </w:tcPr>
          <w:p w14:paraId="0C3AA240" w14:textId="77777777" w:rsidR="008568D8" w:rsidRDefault="00000000">
            <w:pPr>
              <w:pStyle w:val="P68B1DB1-Normal91"/>
              <w:spacing w:after="0" w:line="240" w:lineRule="auto"/>
              <w:jc w:val="both"/>
            </w:pPr>
            <w:r>
              <w:t>Le Matulidji est sur le point de déclarer la fin de l’épidémie de maladie à virus Ebola sur son territoire national. L’hôpital de la capitale de votre pays vous informe qu’un professionnel de la santé originaire du Matulidji présente, deux jours après son retour, les symptômes suivants : vomissements et diarrhée avec présence de sang, saignements de nez et fièvre. Il n’y a pas d’autres cas similaires dans son entourage. L’information a circulé rapidement sur les réseaux sociaux et dans les médias, qui commencent à exercer une certaine pression.</w:t>
            </w:r>
          </w:p>
          <w:p w14:paraId="0C3AA241" w14:textId="77777777" w:rsidR="008568D8" w:rsidRDefault="00000000">
            <w:pPr>
              <w:pStyle w:val="P68B1DB1-Normal99"/>
              <w:spacing w:after="0" w:line="240" w:lineRule="auto"/>
              <w:jc w:val="both"/>
            </w:pPr>
            <w:r>
              <w:t>Devez-vous mobiliser une EIR ?</w:t>
            </w:r>
          </w:p>
        </w:tc>
      </w:tr>
    </w:tbl>
    <w:p w14:paraId="0C3AA24D" w14:textId="77777777" w:rsidR="008568D8" w:rsidRDefault="008568D8">
      <w:pPr>
        <w:spacing w:after="0" w:line="240" w:lineRule="auto"/>
        <w:jc w:val="both"/>
        <w:rPr>
          <w:rFonts w:ascii="Source Sans Pro" w:eastAsia="Calibri" w:hAnsi="Source Sans Pro" w:cstheme="minorBidi"/>
        </w:rPr>
      </w:pPr>
    </w:p>
    <w:p w14:paraId="0C3AA24F" w14:textId="77777777" w:rsidR="008568D8" w:rsidRDefault="008568D8">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252" w14:textId="77777777">
        <w:trPr>
          <w:trHeight w:val="450"/>
        </w:trPr>
        <w:tc>
          <w:tcPr>
            <w:tcW w:w="8095" w:type="dxa"/>
            <w:gridSpan w:val="2"/>
            <w:shd w:val="clear" w:color="auto" w:fill="DEEAF6" w:themeFill="accent5" w:themeFillTint="33"/>
          </w:tcPr>
          <w:p w14:paraId="0C3AA250" w14:textId="77777777" w:rsidR="008568D8" w:rsidRDefault="00000000">
            <w:pPr>
              <w:pStyle w:val="P68B1DB1-Heading335"/>
              <w:spacing w:before="0" w:line="240" w:lineRule="auto"/>
              <w:jc w:val="both"/>
            </w:pPr>
            <w:bookmarkStart w:id="64" w:name="_Toc1283510414"/>
            <w:bookmarkStart w:id="65" w:name="_Toc183368803"/>
            <w:r>
              <w:t>Session 4.3 : Déploiement des EIR</w:t>
            </w:r>
            <w:bookmarkEnd w:id="64"/>
            <w:bookmarkEnd w:id="65"/>
          </w:p>
        </w:tc>
        <w:tc>
          <w:tcPr>
            <w:tcW w:w="1440" w:type="dxa"/>
            <w:shd w:val="clear" w:color="auto" w:fill="DEEAF6" w:themeFill="accent5" w:themeFillTint="33"/>
          </w:tcPr>
          <w:p w14:paraId="0C3AA251" w14:textId="77777777" w:rsidR="008568D8" w:rsidRDefault="00000000">
            <w:pPr>
              <w:pStyle w:val="P68B1DB1-Normal36"/>
              <w:spacing w:after="0" w:line="240" w:lineRule="auto"/>
              <w:jc w:val="both"/>
              <w:rPr>
                <w:bCs/>
              </w:rPr>
            </w:pPr>
            <w:r>
              <w:t>Logistique</w:t>
            </w:r>
          </w:p>
        </w:tc>
      </w:tr>
      <w:tr w:rsidR="008568D8" w14:paraId="0C3AA256" w14:textId="77777777">
        <w:tc>
          <w:tcPr>
            <w:tcW w:w="1615" w:type="dxa"/>
          </w:tcPr>
          <w:p w14:paraId="0C3AA253" w14:textId="77777777" w:rsidR="008568D8" w:rsidRDefault="00000000">
            <w:pPr>
              <w:pStyle w:val="P68B1DB1-Normal36"/>
              <w:spacing w:after="0" w:line="240" w:lineRule="auto"/>
              <w:ind w:left="-108" w:right="-102"/>
              <w:jc w:val="both"/>
              <w:rPr>
                <w:bCs/>
              </w:rPr>
            </w:pPr>
            <w:r>
              <w:t>Méthode</w:t>
            </w:r>
          </w:p>
        </w:tc>
        <w:tc>
          <w:tcPr>
            <w:tcW w:w="6480" w:type="dxa"/>
          </w:tcPr>
          <w:p w14:paraId="0C3AA254" w14:textId="77777777" w:rsidR="008568D8" w:rsidRDefault="00000000">
            <w:pPr>
              <w:pStyle w:val="P68B1DB1-Normal27"/>
              <w:spacing w:after="0" w:line="240" w:lineRule="auto"/>
              <w:jc w:val="both"/>
            </w:pPr>
            <w:r>
              <w:t>Présentation par l’facilitateur</w:t>
            </w:r>
          </w:p>
        </w:tc>
        <w:tc>
          <w:tcPr>
            <w:tcW w:w="1440" w:type="dxa"/>
            <w:vMerge w:val="restart"/>
          </w:tcPr>
          <w:p w14:paraId="0C3AA255" w14:textId="77777777" w:rsidR="008568D8" w:rsidRDefault="00000000">
            <w:pPr>
              <w:pStyle w:val="P68B1DB1-Normal20"/>
              <w:spacing w:after="0" w:line="240" w:lineRule="auto"/>
              <w:jc w:val="both"/>
            </w:pPr>
            <w:r>
              <w:t>Salle plénière, ordinateur, projecteur</w:t>
            </w:r>
          </w:p>
        </w:tc>
      </w:tr>
      <w:tr w:rsidR="008568D8" w14:paraId="0C3AA25B" w14:textId="77777777">
        <w:tc>
          <w:tcPr>
            <w:tcW w:w="1615" w:type="dxa"/>
          </w:tcPr>
          <w:p w14:paraId="0C3AA257"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258" w14:textId="77777777" w:rsidR="008568D8" w:rsidRDefault="00000000">
            <w:pPr>
              <w:pStyle w:val="P68B1DB1-ListParagraph46"/>
              <w:numPr>
                <w:ilvl w:val="0"/>
                <w:numId w:val="31"/>
              </w:numPr>
              <w:spacing w:after="0" w:line="240" w:lineRule="auto"/>
              <w:jc w:val="both"/>
            </w:pPr>
            <w:r>
              <w:t>Décrire la coordination d’une EIR sur le terrain et avec le siège pendant une intervention</w:t>
            </w:r>
          </w:p>
          <w:p w14:paraId="0C3AA259" w14:textId="77777777" w:rsidR="008568D8" w:rsidRDefault="00000000">
            <w:pPr>
              <w:pStyle w:val="P68B1DB1-ListParagraph46"/>
              <w:numPr>
                <w:ilvl w:val="0"/>
                <w:numId w:val="31"/>
              </w:numPr>
              <w:spacing w:after="0" w:line="240" w:lineRule="auto"/>
              <w:jc w:val="both"/>
            </w:pPr>
            <w:r>
              <w:t>Préciser les attentes en matière d’établissement de rapports et de suivi des activités d’une EIR au cours d’un déploiement</w:t>
            </w:r>
          </w:p>
        </w:tc>
        <w:tc>
          <w:tcPr>
            <w:tcW w:w="1440" w:type="dxa"/>
            <w:vMerge/>
          </w:tcPr>
          <w:p w14:paraId="0C3AA25A" w14:textId="77777777" w:rsidR="008568D8" w:rsidRDefault="008568D8">
            <w:pPr>
              <w:spacing w:after="0" w:line="240" w:lineRule="auto"/>
              <w:jc w:val="both"/>
              <w:rPr>
                <w:rFonts w:ascii="Source Sans Pro" w:hAnsi="Source Sans Pro"/>
              </w:rPr>
            </w:pPr>
          </w:p>
        </w:tc>
      </w:tr>
      <w:tr w:rsidR="008568D8" w14:paraId="0C3AA25F" w14:textId="77777777">
        <w:tc>
          <w:tcPr>
            <w:tcW w:w="1615" w:type="dxa"/>
          </w:tcPr>
          <w:p w14:paraId="0C3AA25C" w14:textId="77777777" w:rsidR="008568D8" w:rsidRDefault="00000000">
            <w:pPr>
              <w:pStyle w:val="P68B1DB1-Normal36"/>
              <w:spacing w:after="0" w:line="240" w:lineRule="auto"/>
              <w:ind w:left="-108" w:right="-102"/>
              <w:jc w:val="both"/>
              <w:rPr>
                <w:bCs/>
              </w:rPr>
            </w:pPr>
            <w:r>
              <w:t>Durée</w:t>
            </w:r>
          </w:p>
        </w:tc>
        <w:tc>
          <w:tcPr>
            <w:tcW w:w="6480" w:type="dxa"/>
          </w:tcPr>
          <w:p w14:paraId="0C3AA25D" w14:textId="77777777" w:rsidR="008568D8" w:rsidRDefault="00000000">
            <w:pPr>
              <w:pStyle w:val="P68B1DB1-Normal27"/>
              <w:spacing w:after="0" w:line="240" w:lineRule="auto"/>
              <w:jc w:val="both"/>
            </w:pPr>
            <w:r>
              <w:t>30 min</w:t>
            </w:r>
          </w:p>
        </w:tc>
        <w:tc>
          <w:tcPr>
            <w:tcW w:w="1440" w:type="dxa"/>
            <w:vMerge/>
          </w:tcPr>
          <w:p w14:paraId="0C3AA25E" w14:textId="77777777" w:rsidR="008568D8" w:rsidRDefault="008568D8">
            <w:pPr>
              <w:spacing w:after="0" w:line="240" w:lineRule="auto"/>
              <w:jc w:val="both"/>
              <w:rPr>
                <w:rFonts w:ascii="Source Sans Pro" w:hAnsi="Source Sans Pro"/>
              </w:rPr>
            </w:pPr>
          </w:p>
        </w:tc>
      </w:tr>
    </w:tbl>
    <w:p w14:paraId="0C3AA260" w14:textId="77777777" w:rsidR="008568D8" w:rsidRDefault="008568D8">
      <w:pPr>
        <w:spacing w:after="0" w:line="240" w:lineRule="auto"/>
        <w:jc w:val="both"/>
        <w:rPr>
          <w:rFonts w:ascii="Source Sans Pro" w:eastAsia="Calibri" w:hAnsi="Source Sans Pro" w:cstheme="minorBidi"/>
        </w:rPr>
      </w:pPr>
    </w:p>
    <w:p w14:paraId="0C3AA261" w14:textId="77777777" w:rsidR="008568D8" w:rsidRDefault="008568D8">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265" w14:textId="77777777">
        <w:tc>
          <w:tcPr>
            <w:tcW w:w="8095" w:type="dxa"/>
            <w:gridSpan w:val="2"/>
            <w:shd w:val="clear" w:color="auto" w:fill="DEEAF6" w:themeFill="accent5" w:themeFillTint="33"/>
          </w:tcPr>
          <w:p w14:paraId="0C3AA262" w14:textId="77777777" w:rsidR="008568D8" w:rsidRDefault="00000000">
            <w:pPr>
              <w:pStyle w:val="P68B1DB1-Heading335"/>
              <w:spacing w:before="0" w:line="240" w:lineRule="auto"/>
              <w:jc w:val="both"/>
            </w:pPr>
            <w:bookmarkStart w:id="66" w:name="_Toc1713642014"/>
            <w:bookmarkStart w:id="67" w:name="_Toc183368804"/>
            <w:r>
              <w:t>Session 4.4 : Activité de groupe – POS sur le déploiement des EIR</w:t>
            </w:r>
            <w:bookmarkEnd w:id="66"/>
            <w:bookmarkEnd w:id="67"/>
          </w:p>
          <w:p w14:paraId="0C3AA263" w14:textId="77777777" w:rsidR="008568D8" w:rsidRDefault="008568D8">
            <w:pPr>
              <w:pStyle w:val="Heading3"/>
              <w:spacing w:before="0" w:line="240" w:lineRule="auto"/>
              <w:jc w:val="both"/>
            </w:pPr>
          </w:p>
        </w:tc>
        <w:tc>
          <w:tcPr>
            <w:tcW w:w="1440" w:type="dxa"/>
            <w:shd w:val="clear" w:color="auto" w:fill="DEEAF6" w:themeFill="accent5" w:themeFillTint="33"/>
          </w:tcPr>
          <w:p w14:paraId="0C3AA264" w14:textId="77777777" w:rsidR="008568D8" w:rsidRDefault="00000000">
            <w:pPr>
              <w:pStyle w:val="P68B1DB1-Normal36"/>
              <w:spacing w:after="0" w:line="240" w:lineRule="auto"/>
              <w:jc w:val="both"/>
              <w:rPr>
                <w:bCs/>
              </w:rPr>
            </w:pPr>
            <w:r>
              <w:t>Logistique</w:t>
            </w:r>
          </w:p>
        </w:tc>
      </w:tr>
      <w:tr w:rsidR="008568D8" w14:paraId="0C3AA269" w14:textId="77777777">
        <w:tc>
          <w:tcPr>
            <w:tcW w:w="1615" w:type="dxa"/>
          </w:tcPr>
          <w:p w14:paraId="0C3AA266" w14:textId="77777777" w:rsidR="008568D8" w:rsidRDefault="00000000">
            <w:pPr>
              <w:pStyle w:val="P68B1DB1-Normal36"/>
              <w:spacing w:after="0" w:line="240" w:lineRule="auto"/>
              <w:ind w:left="-108" w:right="-108"/>
              <w:jc w:val="both"/>
              <w:rPr>
                <w:bCs/>
              </w:rPr>
            </w:pPr>
            <w:r>
              <w:t>Méthode</w:t>
            </w:r>
          </w:p>
        </w:tc>
        <w:tc>
          <w:tcPr>
            <w:tcW w:w="6480" w:type="dxa"/>
          </w:tcPr>
          <w:p w14:paraId="0C3AA267" w14:textId="77777777" w:rsidR="008568D8" w:rsidRDefault="00000000">
            <w:pPr>
              <w:pStyle w:val="P68B1DB1-Normal27"/>
              <w:spacing w:after="0" w:line="240" w:lineRule="auto"/>
              <w:jc w:val="both"/>
            </w:pPr>
            <w:r>
              <w:t>Travail en groupe</w:t>
            </w:r>
          </w:p>
        </w:tc>
        <w:tc>
          <w:tcPr>
            <w:tcW w:w="1440" w:type="dxa"/>
            <w:vMerge w:val="restart"/>
          </w:tcPr>
          <w:p w14:paraId="0C3AA268" w14:textId="77777777" w:rsidR="008568D8" w:rsidRDefault="00000000">
            <w:pPr>
              <w:pStyle w:val="P68B1DB1-Normal28"/>
              <w:spacing w:after="0" w:line="240" w:lineRule="auto"/>
            </w:pPr>
            <w:r>
              <w:t>Un ou deux exemplaires de l’annexe 9 par groupe</w:t>
            </w:r>
          </w:p>
        </w:tc>
      </w:tr>
      <w:tr w:rsidR="008568D8" w14:paraId="0C3AA26D" w14:textId="77777777">
        <w:trPr>
          <w:trHeight w:val="300"/>
        </w:trPr>
        <w:tc>
          <w:tcPr>
            <w:tcW w:w="1615" w:type="dxa"/>
          </w:tcPr>
          <w:p w14:paraId="0C3AA26A" w14:textId="77777777" w:rsidR="008568D8" w:rsidRDefault="00000000">
            <w:pPr>
              <w:pStyle w:val="P68B1DB1-Normal36"/>
              <w:spacing w:after="0" w:line="240" w:lineRule="auto"/>
              <w:ind w:left="-108" w:right="-108"/>
              <w:jc w:val="both"/>
              <w:rPr>
                <w:bCs/>
              </w:rPr>
            </w:pPr>
            <w:r>
              <w:lastRenderedPageBreak/>
              <w:t>Objectifs d’apprentissage</w:t>
            </w:r>
          </w:p>
        </w:tc>
        <w:tc>
          <w:tcPr>
            <w:tcW w:w="6480" w:type="dxa"/>
          </w:tcPr>
          <w:p w14:paraId="0C3AA26B" w14:textId="77777777" w:rsidR="008568D8" w:rsidRDefault="00000000">
            <w:pPr>
              <w:pStyle w:val="P68B1DB1-Normal20"/>
              <w:numPr>
                <w:ilvl w:val="0"/>
                <w:numId w:val="30"/>
              </w:numPr>
              <w:spacing w:after="0" w:line="240" w:lineRule="auto"/>
              <w:jc w:val="both"/>
            </w:pPr>
            <w:r>
              <w:t>Élaborer ou adapter une POS sur le déploiement des EIR</w:t>
            </w:r>
          </w:p>
        </w:tc>
        <w:tc>
          <w:tcPr>
            <w:tcW w:w="1440" w:type="dxa"/>
            <w:vMerge/>
          </w:tcPr>
          <w:p w14:paraId="0C3AA26C" w14:textId="77777777" w:rsidR="008568D8" w:rsidRDefault="008568D8">
            <w:pPr>
              <w:spacing w:after="0" w:line="240" w:lineRule="auto"/>
              <w:jc w:val="both"/>
            </w:pPr>
          </w:p>
        </w:tc>
      </w:tr>
      <w:tr w:rsidR="008568D8" w14:paraId="0C3AA28B" w14:textId="77777777">
        <w:tc>
          <w:tcPr>
            <w:tcW w:w="1615" w:type="dxa"/>
          </w:tcPr>
          <w:p w14:paraId="0C3AA288" w14:textId="77777777" w:rsidR="008568D8" w:rsidRDefault="00000000">
            <w:pPr>
              <w:pStyle w:val="P68B1DB1-Normal36"/>
              <w:spacing w:after="0" w:line="240" w:lineRule="auto"/>
              <w:ind w:left="-108" w:right="-108"/>
              <w:jc w:val="both"/>
              <w:rPr>
                <w:bCs/>
              </w:rPr>
            </w:pPr>
            <w:r>
              <w:t>Réalisations attendues</w:t>
            </w:r>
          </w:p>
        </w:tc>
        <w:tc>
          <w:tcPr>
            <w:tcW w:w="6480" w:type="dxa"/>
          </w:tcPr>
          <w:p w14:paraId="0C3AA289" w14:textId="77777777" w:rsidR="008568D8" w:rsidRDefault="00000000">
            <w:pPr>
              <w:pStyle w:val="P68B1DB1-ListParagraph46"/>
              <w:numPr>
                <w:ilvl w:val="0"/>
                <w:numId w:val="31"/>
              </w:numPr>
              <w:spacing w:after="0" w:line="240" w:lineRule="auto"/>
              <w:jc w:val="both"/>
            </w:pPr>
            <w:r>
              <w:t>Élaboration d’une POS adaptée au contexte national sur le déploiement des EIR</w:t>
            </w:r>
          </w:p>
        </w:tc>
        <w:tc>
          <w:tcPr>
            <w:tcW w:w="1440" w:type="dxa"/>
            <w:vMerge/>
          </w:tcPr>
          <w:p w14:paraId="0C3AA28A" w14:textId="77777777" w:rsidR="008568D8" w:rsidRDefault="008568D8">
            <w:pPr>
              <w:spacing w:after="0" w:line="240" w:lineRule="auto"/>
              <w:jc w:val="both"/>
              <w:rPr>
                <w:rFonts w:ascii="Source Sans Pro" w:hAnsi="Source Sans Pro"/>
              </w:rPr>
            </w:pPr>
          </w:p>
        </w:tc>
      </w:tr>
      <w:tr w:rsidR="008568D8" w14:paraId="0C3AA28F" w14:textId="77777777">
        <w:tc>
          <w:tcPr>
            <w:tcW w:w="1615" w:type="dxa"/>
          </w:tcPr>
          <w:p w14:paraId="0C3AA28C" w14:textId="77777777" w:rsidR="008568D8" w:rsidRDefault="00000000">
            <w:pPr>
              <w:pStyle w:val="P68B1DB1-Normal36"/>
              <w:spacing w:after="0" w:line="240" w:lineRule="auto"/>
              <w:ind w:left="-108" w:right="-108"/>
              <w:jc w:val="both"/>
              <w:rPr>
                <w:bCs/>
              </w:rPr>
            </w:pPr>
            <w:r>
              <w:t>Durée</w:t>
            </w:r>
          </w:p>
        </w:tc>
        <w:tc>
          <w:tcPr>
            <w:tcW w:w="6480" w:type="dxa"/>
          </w:tcPr>
          <w:p w14:paraId="0C3AA28D" w14:textId="77777777" w:rsidR="008568D8" w:rsidRDefault="00000000">
            <w:pPr>
              <w:pStyle w:val="P68B1DB1-Normal27"/>
              <w:spacing w:after="0" w:line="240" w:lineRule="auto"/>
              <w:jc w:val="both"/>
            </w:pPr>
            <w:r>
              <w:t>45 minutes de travail en groupe, 15 minutes pour les présentations</w:t>
            </w:r>
          </w:p>
        </w:tc>
        <w:tc>
          <w:tcPr>
            <w:tcW w:w="1440" w:type="dxa"/>
            <w:vMerge/>
          </w:tcPr>
          <w:p w14:paraId="0C3AA28E" w14:textId="77777777" w:rsidR="008568D8" w:rsidRDefault="008568D8">
            <w:pPr>
              <w:spacing w:after="0" w:line="240" w:lineRule="auto"/>
              <w:jc w:val="both"/>
              <w:rPr>
                <w:rFonts w:ascii="Source Sans Pro" w:hAnsi="Source Sans Pro"/>
              </w:rPr>
            </w:pPr>
          </w:p>
        </w:tc>
      </w:tr>
    </w:tbl>
    <w:p w14:paraId="0C3AA294" w14:textId="77777777" w:rsidR="008568D8" w:rsidRDefault="008568D8">
      <w:pPr>
        <w:spacing w:after="0" w:line="240" w:lineRule="auto"/>
        <w:jc w:val="both"/>
        <w:rPr>
          <w:rFonts w:ascii="Source Sans Pro" w:eastAsia="Times New Roman" w:hAnsi="Source Sans Pro" w:cs="Segoe UI"/>
          <w:b/>
          <w:bCs/>
          <w:i/>
          <w:iCs/>
          <w:color w:val="C00000"/>
        </w:rPr>
      </w:pPr>
    </w:p>
    <w:p w14:paraId="0C3AA297" w14:textId="77777777" w:rsidR="008568D8" w:rsidRDefault="008568D8">
      <w:pPr>
        <w:spacing w:after="0" w:line="240" w:lineRule="auto"/>
        <w:jc w:val="both"/>
        <w:rPr>
          <w:rFonts w:ascii="Source Sans Pro" w:eastAsia="Calibri" w:hAnsi="Source Sans Pro" w:cstheme="minorBidi"/>
          <w:b/>
          <w:bCs/>
          <w:i/>
          <w:iCs/>
        </w:rPr>
      </w:pPr>
    </w:p>
    <w:p w14:paraId="0C3AA298" w14:textId="77777777" w:rsidR="008568D8" w:rsidRDefault="008568D8">
      <w:pPr>
        <w:spacing w:after="0" w:line="240" w:lineRule="auto"/>
        <w:jc w:val="both"/>
        <w:rPr>
          <w:rFonts w:ascii="Source Sans Pro" w:eastAsia="Calibri" w:hAnsi="Source Sans Pro" w:cstheme="minorBidi"/>
          <w:b/>
          <w:bCs/>
          <w:i/>
          <w:iCs/>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29C" w14:textId="77777777">
        <w:tc>
          <w:tcPr>
            <w:tcW w:w="8095" w:type="dxa"/>
            <w:gridSpan w:val="2"/>
            <w:shd w:val="clear" w:color="auto" w:fill="DEEAF6" w:themeFill="accent5" w:themeFillTint="33"/>
          </w:tcPr>
          <w:p w14:paraId="0C3AA299" w14:textId="77777777" w:rsidR="008568D8" w:rsidRDefault="00000000">
            <w:pPr>
              <w:pStyle w:val="P68B1DB1-Heading335"/>
              <w:spacing w:before="0" w:line="240" w:lineRule="auto"/>
              <w:jc w:val="both"/>
            </w:pPr>
            <w:bookmarkStart w:id="68" w:name="_Toc180997067"/>
            <w:bookmarkStart w:id="69" w:name="_Toc183368805"/>
            <w:r>
              <w:t>Session 4.5 : Post déploiement des EIR</w:t>
            </w:r>
            <w:bookmarkEnd w:id="68"/>
            <w:bookmarkEnd w:id="69"/>
          </w:p>
          <w:p w14:paraId="0C3AA29A" w14:textId="77777777" w:rsidR="008568D8" w:rsidRDefault="008568D8">
            <w:pPr>
              <w:pStyle w:val="Heading3"/>
              <w:spacing w:before="0" w:line="240" w:lineRule="auto"/>
              <w:jc w:val="both"/>
            </w:pPr>
          </w:p>
        </w:tc>
        <w:tc>
          <w:tcPr>
            <w:tcW w:w="1440" w:type="dxa"/>
            <w:shd w:val="clear" w:color="auto" w:fill="DEEAF6" w:themeFill="accent5" w:themeFillTint="33"/>
          </w:tcPr>
          <w:p w14:paraId="0C3AA29B" w14:textId="77777777" w:rsidR="008568D8" w:rsidRDefault="00000000">
            <w:pPr>
              <w:pStyle w:val="P68B1DB1-Normal36"/>
              <w:spacing w:after="0" w:line="240" w:lineRule="auto"/>
              <w:jc w:val="both"/>
              <w:rPr>
                <w:bCs/>
              </w:rPr>
            </w:pPr>
            <w:r>
              <w:t>Logistique</w:t>
            </w:r>
          </w:p>
        </w:tc>
      </w:tr>
      <w:tr w:rsidR="008568D8" w14:paraId="0C3AA2A0" w14:textId="77777777">
        <w:tc>
          <w:tcPr>
            <w:tcW w:w="1615" w:type="dxa"/>
          </w:tcPr>
          <w:p w14:paraId="0C3AA29D" w14:textId="77777777" w:rsidR="008568D8" w:rsidRDefault="00000000">
            <w:pPr>
              <w:pStyle w:val="P68B1DB1-Normal36"/>
              <w:spacing w:after="0" w:line="240" w:lineRule="auto"/>
              <w:ind w:left="-108" w:right="-108"/>
              <w:jc w:val="both"/>
              <w:rPr>
                <w:bCs/>
              </w:rPr>
            </w:pPr>
            <w:r>
              <w:t>Méthode</w:t>
            </w:r>
          </w:p>
        </w:tc>
        <w:tc>
          <w:tcPr>
            <w:tcW w:w="6480" w:type="dxa"/>
          </w:tcPr>
          <w:p w14:paraId="0C3AA29E" w14:textId="77777777" w:rsidR="008568D8" w:rsidRDefault="00000000">
            <w:pPr>
              <w:pStyle w:val="P68B1DB1-Normal27"/>
              <w:spacing w:after="0" w:line="240" w:lineRule="auto"/>
              <w:jc w:val="both"/>
            </w:pPr>
            <w:r>
              <w:t>Présentation par l’facilitateur</w:t>
            </w:r>
          </w:p>
        </w:tc>
        <w:tc>
          <w:tcPr>
            <w:tcW w:w="1440" w:type="dxa"/>
            <w:vMerge w:val="restart"/>
          </w:tcPr>
          <w:p w14:paraId="0C3AA29F" w14:textId="77777777" w:rsidR="008568D8" w:rsidRDefault="00000000">
            <w:pPr>
              <w:pStyle w:val="P68B1DB1-Normal20"/>
              <w:spacing w:after="0" w:line="240" w:lineRule="auto"/>
              <w:jc w:val="both"/>
            </w:pPr>
            <w:r>
              <w:t>Salle plénière, ordinateur, projecteur</w:t>
            </w:r>
          </w:p>
        </w:tc>
      </w:tr>
      <w:tr w:rsidR="008568D8" w14:paraId="0C3AA2A4" w14:textId="77777777">
        <w:tc>
          <w:tcPr>
            <w:tcW w:w="1615" w:type="dxa"/>
          </w:tcPr>
          <w:p w14:paraId="0C3AA2A1"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2A2" w14:textId="77777777" w:rsidR="008568D8" w:rsidRDefault="00000000">
            <w:pPr>
              <w:pStyle w:val="P68B1DB1-ListParagraph46"/>
              <w:numPr>
                <w:ilvl w:val="0"/>
                <w:numId w:val="31"/>
              </w:numPr>
              <w:spacing w:after="0" w:line="240" w:lineRule="auto"/>
              <w:jc w:val="both"/>
            </w:pPr>
            <w:r>
              <w:t>Rappeler l’objectif et les principales activités du post déploiement​</w:t>
            </w:r>
          </w:p>
        </w:tc>
        <w:tc>
          <w:tcPr>
            <w:tcW w:w="1440" w:type="dxa"/>
            <w:vMerge/>
          </w:tcPr>
          <w:p w14:paraId="0C3AA2A3" w14:textId="77777777" w:rsidR="008568D8" w:rsidRDefault="008568D8">
            <w:pPr>
              <w:spacing w:after="0" w:line="240" w:lineRule="auto"/>
              <w:jc w:val="both"/>
              <w:rPr>
                <w:rFonts w:ascii="Source Sans Pro" w:hAnsi="Source Sans Pro"/>
              </w:rPr>
            </w:pPr>
          </w:p>
        </w:tc>
      </w:tr>
      <w:tr w:rsidR="008568D8" w14:paraId="0C3AA2A8" w14:textId="77777777">
        <w:tc>
          <w:tcPr>
            <w:tcW w:w="1615" w:type="dxa"/>
          </w:tcPr>
          <w:p w14:paraId="0C3AA2A5" w14:textId="77777777" w:rsidR="008568D8" w:rsidRDefault="00000000">
            <w:pPr>
              <w:pStyle w:val="P68B1DB1-Normal36"/>
              <w:spacing w:after="0" w:line="240" w:lineRule="auto"/>
              <w:ind w:left="-108" w:right="-108"/>
              <w:jc w:val="both"/>
              <w:rPr>
                <w:bCs/>
              </w:rPr>
            </w:pPr>
            <w:r>
              <w:t>Durée</w:t>
            </w:r>
          </w:p>
        </w:tc>
        <w:tc>
          <w:tcPr>
            <w:tcW w:w="6480" w:type="dxa"/>
          </w:tcPr>
          <w:p w14:paraId="0C3AA2A6" w14:textId="77777777" w:rsidR="008568D8" w:rsidRDefault="00000000">
            <w:pPr>
              <w:pStyle w:val="P68B1DB1-Normal27"/>
              <w:spacing w:after="0" w:line="240" w:lineRule="auto"/>
              <w:jc w:val="both"/>
            </w:pPr>
            <w:r>
              <w:t>30 min</w:t>
            </w:r>
          </w:p>
        </w:tc>
        <w:tc>
          <w:tcPr>
            <w:tcW w:w="1440" w:type="dxa"/>
            <w:vMerge/>
          </w:tcPr>
          <w:p w14:paraId="0C3AA2A7" w14:textId="77777777" w:rsidR="008568D8" w:rsidRDefault="008568D8">
            <w:pPr>
              <w:spacing w:after="0" w:line="240" w:lineRule="auto"/>
              <w:jc w:val="both"/>
              <w:rPr>
                <w:rFonts w:ascii="Source Sans Pro" w:hAnsi="Source Sans Pro"/>
              </w:rPr>
            </w:pPr>
          </w:p>
        </w:tc>
      </w:tr>
    </w:tbl>
    <w:p w14:paraId="0C3AA2A9" w14:textId="77777777" w:rsidR="008568D8" w:rsidRDefault="008568D8">
      <w:pPr>
        <w:spacing w:after="0" w:line="240" w:lineRule="auto"/>
        <w:jc w:val="both"/>
        <w:rPr>
          <w:rFonts w:ascii="Source Sans Pro" w:eastAsia="Calibri" w:hAnsi="Source Sans Pro" w:cstheme="minorBidi"/>
          <w:b/>
          <w:bCs/>
          <w:i/>
          <w:iCs/>
        </w:rPr>
      </w:pPr>
    </w:p>
    <w:p w14:paraId="0C3AA2AA" w14:textId="77777777" w:rsidR="008568D8" w:rsidRDefault="008568D8">
      <w:pPr>
        <w:spacing w:after="0" w:line="240" w:lineRule="auto"/>
        <w:jc w:val="both"/>
        <w:rPr>
          <w:rFonts w:ascii="Source Sans Pro" w:eastAsia="Calibri" w:hAnsi="Source Sans Pro" w:cstheme="minorBidi"/>
          <w:b/>
          <w:bCs/>
          <w:i/>
          <w:iCs/>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2AE" w14:textId="77777777">
        <w:tc>
          <w:tcPr>
            <w:tcW w:w="8095" w:type="dxa"/>
            <w:gridSpan w:val="2"/>
            <w:shd w:val="clear" w:color="auto" w:fill="DEEAF6" w:themeFill="accent5" w:themeFillTint="33"/>
          </w:tcPr>
          <w:p w14:paraId="0C3AA2AB" w14:textId="77777777" w:rsidR="008568D8" w:rsidRDefault="00000000">
            <w:pPr>
              <w:pStyle w:val="P68B1DB1-Heading335"/>
              <w:spacing w:before="0" w:line="240" w:lineRule="auto"/>
              <w:jc w:val="both"/>
            </w:pPr>
            <w:bookmarkStart w:id="70" w:name="_Toc395333606"/>
            <w:bookmarkStart w:id="71" w:name="_Toc183368806"/>
            <w:r>
              <w:t>Session 4.6 : Activité de groupe – POS sur le post déploiement des EIR</w:t>
            </w:r>
            <w:bookmarkEnd w:id="70"/>
            <w:bookmarkEnd w:id="71"/>
          </w:p>
          <w:p w14:paraId="0C3AA2AC" w14:textId="77777777" w:rsidR="008568D8" w:rsidRDefault="008568D8">
            <w:pPr>
              <w:spacing w:after="0" w:line="240" w:lineRule="auto"/>
              <w:jc w:val="both"/>
            </w:pPr>
          </w:p>
        </w:tc>
        <w:tc>
          <w:tcPr>
            <w:tcW w:w="1440" w:type="dxa"/>
            <w:shd w:val="clear" w:color="auto" w:fill="DEEAF6" w:themeFill="accent5" w:themeFillTint="33"/>
          </w:tcPr>
          <w:p w14:paraId="0C3AA2AD" w14:textId="77777777" w:rsidR="008568D8" w:rsidRDefault="00000000">
            <w:pPr>
              <w:pStyle w:val="P68B1DB1-Normal36"/>
              <w:spacing w:after="0" w:line="240" w:lineRule="auto"/>
              <w:jc w:val="both"/>
              <w:rPr>
                <w:bCs/>
              </w:rPr>
            </w:pPr>
            <w:r>
              <w:t>Logistique</w:t>
            </w:r>
          </w:p>
        </w:tc>
      </w:tr>
      <w:tr w:rsidR="008568D8" w14:paraId="0C3AA2B2" w14:textId="77777777">
        <w:tc>
          <w:tcPr>
            <w:tcW w:w="1615" w:type="dxa"/>
          </w:tcPr>
          <w:p w14:paraId="0C3AA2AF" w14:textId="77777777" w:rsidR="008568D8" w:rsidRDefault="00000000">
            <w:pPr>
              <w:pStyle w:val="P68B1DB1-Normal36"/>
              <w:spacing w:after="0" w:line="240" w:lineRule="auto"/>
              <w:ind w:left="-108" w:right="-102"/>
              <w:jc w:val="both"/>
              <w:rPr>
                <w:bCs/>
              </w:rPr>
            </w:pPr>
            <w:r>
              <w:t>Méthode</w:t>
            </w:r>
          </w:p>
        </w:tc>
        <w:tc>
          <w:tcPr>
            <w:tcW w:w="6480" w:type="dxa"/>
          </w:tcPr>
          <w:p w14:paraId="0C3AA2B0" w14:textId="77777777" w:rsidR="008568D8" w:rsidRDefault="00000000">
            <w:pPr>
              <w:pStyle w:val="P68B1DB1-Normal93"/>
              <w:spacing w:after="0" w:line="240" w:lineRule="auto"/>
              <w:jc w:val="both"/>
            </w:pPr>
            <w:r>
              <w:t>Travail en groupe</w:t>
            </w:r>
          </w:p>
        </w:tc>
        <w:tc>
          <w:tcPr>
            <w:tcW w:w="1440" w:type="dxa"/>
            <w:vMerge w:val="restart"/>
          </w:tcPr>
          <w:p w14:paraId="0C3AA2B1" w14:textId="77777777" w:rsidR="008568D8" w:rsidRDefault="00000000">
            <w:pPr>
              <w:pStyle w:val="P68B1DB1-Normal28"/>
              <w:spacing w:after="0" w:line="240" w:lineRule="auto"/>
            </w:pPr>
            <w:r>
              <w:t>Un ou deux exemplaires de l’annexe 10 par groupe</w:t>
            </w:r>
          </w:p>
        </w:tc>
      </w:tr>
      <w:tr w:rsidR="008568D8" w14:paraId="0C3AA2B6" w14:textId="77777777">
        <w:trPr>
          <w:trHeight w:val="300"/>
        </w:trPr>
        <w:tc>
          <w:tcPr>
            <w:tcW w:w="1615" w:type="dxa"/>
          </w:tcPr>
          <w:p w14:paraId="0C3AA2B3" w14:textId="77777777" w:rsidR="008568D8" w:rsidRDefault="00000000">
            <w:pPr>
              <w:pStyle w:val="P68B1DB1-Normal30"/>
              <w:spacing w:after="0" w:line="240" w:lineRule="auto"/>
              <w:ind w:left="-108" w:right="-102"/>
              <w:jc w:val="both"/>
            </w:pPr>
            <w:r>
              <w:t>Objectifs d’apprentissage</w:t>
            </w:r>
          </w:p>
        </w:tc>
        <w:tc>
          <w:tcPr>
            <w:tcW w:w="6480" w:type="dxa"/>
          </w:tcPr>
          <w:p w14:paraId="0C3AA2B4" w14:textId="77777777" w:rsidR="008568D8" w:rsidRDefault="00000000">
            <w:pPr>
              <w:pStyle w:val="P68B1DB1-ListParagraph46"/>
              <w:numPr>
                <w:ilvl w:val="0"/>
                <w:numId w:val="31"/>
              </w:numPr>
              <w:spacing w:after="0" w:line="240" w:lineRule="auto"/>
              <w:jc w:val="both"/>
            </w:pPr>
            <w:r>
              <w:t>Élaborer ou adapter une POS sur le post déploiement des EIR</w:t>
            </w:r>
          </w:p>
        </w:tc>
        <w:tc>
          <w:tcPr>
            <w:tcW w:w="1440" w:type="dxa"/>
            <w:vMerge/>
          </w:tcPr>
          <w:p w14:paraId="0C3AA2B5" w14:textId="77777777" w:rsidR="008568D8" w:rsidRDefault="008568D8">
            <w:pPr>
              <w:spacing w:after="0" w:line="240" w:lineRule="auto"/>
              <w:jc w:val="both"/>
            </w:pPr>
          </w:p>
        </w:tc>
      </w:tr>
      <w:tr w:rsidR="008568D8" w14:paraId="0C3AA2D1" w14:textId="77777777">
        <w:tc>
          <w:tcPr>
            <w:tcW w:w="1615" w:type="dxa"/>
          </w:tcPr>
          <w:p w14:paraId="0C3AA2CE" w14:textId="77777777" w:rsidR="008568D8" w:rsidRDefault="00000000">
            <w:pPr>
              <w:pStyle w:val="P68B1DB1-Normal36"/>
              <w:spacing w:after="0" w:line="240" w:lineRule="auto"/>
              <w:ind w:left="-108" w:right="-102"/>
              <w:jc w:val="both"/>
              <w:rPr>
                <w:bCs/>
              </w:rPr>
            </w:pPr>
            <w:r>
              <w:t>Réalisations attendues</w:t>
            </w:r>
          </w:p>
        </w:tc>
        <w:tc>
          <w:tcPr>
            <w:tcW w:w="6480" w:type="dxa"/>
          </w:tcPr>
          <w:p w14:paraId="0C3AA2CF" w14:textId="77777777" w:rsidR="008568D8" w:rsidRDefault="00000000">
            <w:pPr>
              <w:pStyle w:val="P68B1DB1-ListParagraph46"/>
              <w:numPr>
                <w:ilvl w:val="0"/>
                <w:numId w:val="31"/>
              </w:numPr>
              <w:spacing w:after="0" w:line="240" w:lineRule="auto"/>
              <w:jc w:val="both"/>
            </w:pPr>
            <w:r>
              <w:t>Élaboration d’une POS adaptée au contexte national sur le post déploiement des EIR</w:t>
            </w:r>
          </w:p>
        </w:tc>
        <w:tc>
          <w:tcPr>
            <w:tcW w:w="1440" w:type="dxa"/>
            <w:vMerge/>
          </w:tcPr>
          <w:p w14:paraId="0C3AA2D0" w14:textId="77777777" w:rsidR="008568D8" w:rsidRDefault="008568D8">
            <w:pPr>
              <w:spacing w:after="0" w:line="240" w:lineRule="auto"/>
              <w:jc w:val="both"/>
              <w:rPr>
                <w:rFonts w:ascii="Source Sans Pro" w:hAnsi="Source Sans Pro"/>
              </w:rPr>
            </w:pPr>
          </w:p>
        </w:tc>
      </w:tr>
      <w:tr w:rsidR="008568D8" w14:paraId="0C3AA2D5" w14:textId="77777777">
        <w:tc>
          <w:tcPr>
            <w:tcW w:w="1615" w:type="dxa"/>
          </w:tcPr>
          <w:p w14:paraId="0C3AA2D2" w14:textId="77777777" w:rsidR="008568D8" w:rsidRDefault="00000000">
            <w:pPr>
              <w:pStyle w:val="P68B1DB1-Normal36"/>
              <w:spacing w:after="0" w:line="240" w:lineRule="auto"/>
              <w:ind w:left="-108" w:right="-102"/>
              <w:jc w:val="both"/>
              <w:rPr>
                <w:bCs/>
              </w:rPr>
            </w:pPr>
            <w:r>
              <w:t>Durée</w:t>
            </w:r>
          </w:p>
        </w:tc>
        <w:tc>
          <w:tcPr>
            <w:tcW w:w="6480" w:type="dxa"/>
          </w:tcPr>
          <w:p w14:paraId="0C3AA2D3" w14:textId="77777777" w:rsidR="008568D8" w:rsidRDefault="00000000">
            <w:pPr>
              <w:pStyle w:val="P68B1DB1-Normal27"/>
              <w:spacing w:after="0" w:line="240" w:lineRule="auto"/>
              <w:jc w:val="both"/>
            </w:pPr>
            <w:r>
              <w:t>45 minutes de travail en groupe, 15 minutes pour les présentations</w:t>
            </w:r>
          </w:p>
        </w:tc>
        <w:tc>
          <w:tcPr>
            <w:tcW w:w="1440" w:type="dxa"/>
            <w:vMerge/>
          </w:tcPr>
          <w:p w14:paraId="0C3AA2D4" w14:textId="77777777" w:rsidR="008568D8" w:rsidRDefault="008568D8">
            <w:pPr>
              <w:spacing w:after="0" w:line="240" w:lineRule="auto"/>
              <w:jc w:val="both"/>
              <w:rPr>
                <w:rFonts w:ascii="Source Sans Pro" w:hAnsi="Source Sans Pro"/>
              </w:rPr>
            </w:pPr>
          </w:p>
        </w:tc>
      </w:tr>
    </w:tbl>
    <w:p w14:paraId="0C3AA2E5" w14:textId="77777777" w:rsidR="008568D8" w:rsidRDefault="008568D8">
      <w:pPr>
        <w:spacing w:after="0" w:line="240" w:lineRule="auto"/>
        <w:jc w:val="both"/>
        <w:rPr>
          <w:rFonts w:ascii="Source Sans Pro" w:eastAsia="Calibri" w:hAnsi="Source Sans Pro" w:cstheme="minorBidi"/>
          <w:b/>
          <w:bCs/>
          <w:i/>
          <w:iCs/>
        </w:rPr>
      </w:pPr>
    </w:p>
    <w:p w14:paraId="0954BE3C" w14:textId="77777777" w:rsidR="00EB6A75" w:rsidRDefault="00EB6A75">
      <w:pPr>
        <w:spacing w:after="0" w:line="240" w:lineRule="auto"/>
        <w:jc w:val="both"/>
        <w:rPr>
          <w:rFonts w:ascii="Source Sans Pro" w:eastAsiaTheme="majorEastAsia" w:hAnsi="Source Sans Pro" w:cstheme="minorBidi"/>
          <w:b/>
          <w:bCs/>
          <w:color w:val="65A000"/>
        </w:rPr>
      </w:pPr>
    </w:p>
    <w:p w14:paraId="0C3AA2E6" w14:textId="77777777" w:rsidR="008568D8" w:rsidRDefault="00000000">
      <w:pPr>
        <w:pStyle w:val="P68B1DB1-Normal34"/>
        <w:spacing w:after="0" w:line="240" w:lineRule="auto"/>
        <w:jc w:val="both"/>
      </w:pPr>
      <w:r>
        <w:t>Messages clés</w:t>
      </w:r>
    </w:p>
    <w:p w14:paraId="0C3AA2E7" w14:textId="77777777" w:rsidR="008568D8" w:rsidRDefault="00000000">
      <w:pPr>
        <w:pStyle w:val="P68B1DB1-ListParagraph95"/>
        <w:numPr>
          <w:ilvl w:val="0"/>
          <w:numId w:val="57"/>
        </w:numPr>
        <w:spacing w:after="0" w:line="240" w:lineRule="auto"/>
        <w:jc w:val="both"/>
        <w:rPr>
          <w:rFonts w:cstheme="minorBidi"/>
        </w:rPr>
      </w:pPr>
      <w:r>
        <w:t>Les critères de mobilisation sont propres à chaque EIR, mais sont liés à un grand nombre de facteurs communs.</w:t>
      </w:r>
    </w:p>
    <w:p w14:paraId="0C3AA2E8" w14:textId="77777777" w:rsidR="008568D8" w:rsidRDefault="00000000">
      <w:pPr>
        <w:pStyle w:val="P68B1DB1-ListParagraph95"/>
        <w:numPr>
          <w:ilvl w:val="0"/>
          <w:numId w:val="57"/>
        </w:numPr>
        <w:spacing w:after="0" w:line="240" w:lineRule="auto"/>
        <w:jc w:val="both"/>
        <w:rPr>
          <w:rFonts w:cstheme="minorBidi"/>
        </w:rPr>
      </w:pPr>
      <w:r>
        <w:t>Les processus de pré déploiement (préparation et équipement des intervenants) doivent être normalisés autant que possible et prévoir une Session d’information préalable au déploiement ainsi que toutes les formations en temps voulu nécessaires. ​</w:t>
      </w:r>
    </w:p>
    <w:p w14:paraId="0C3AA2E9" w14:textId="77777777" w:rsidR="008568D8" w:rsidRDefault="00000000">
      <w:pPr>
        <w:pStyle w:val="P68B1DB1-ListParagraph95"/>
        <w:numPr>
          <w:ilvl w:val="0"/>
          <w:numId w:val="57"/>
        </w:numPr>
        <w:spacing w:after="0" w:line="240" w:lineRule="auto"/>
        <w:jc w:val="both"/>
        <w:rPr>
          <w:rFonts w:cstheme="minorBidi"/>
        </w:rPr>
      </w:pPr>
      <w:r>
        <w:t>Lorsqu’elles sont sur le terrain, les EIR doivent généralement se coordonner non seulement avec le siège, mais également avec d’autres intervenants.</w:t>
      </w:r>
    </w:p>
    <w:p w14:paraId="0C3AA2EA" w14:textId="77777777" w:rsidR="008568D8" w:rsidRDefault="00000000">
      <w:pPr>
        <w:pStyle w:val="P68B1DB1-ListParagraph46"/>
        <w:numPr>
          <w:ilvl w:val="0"/>
          <w:numId w:val="57"/>
        </w:numPr>
        <w:spacing w:after="0" w:line="240" w:lineRule="auto"/>
        <w:jc w:val="both"/>
      </w:pPr>
      <w:r>
        <w:t>Les EIR doivent régulièrement informer le centre d’opérations d’urgence/groupe de coordination pour les situations d’urgence de l’évolution de la situation d’urgence, de leurs activités et de leurs besoins.</w:t>
      </w:r>
    </w:p>
    <w:p w14:paraId="0C3AA2EB" w14:textId="77777777" w:rsidR="008568D8" w:rsidRDefault="008568D8">
      <w:pPr>
        <w:spacing w:after="0" w:line="240" w:lineRule="auto"/>
        <w:jc w:val="both"/>
        <w:rPr>
          <w:rFonts w:ascii="Source Sans Pro" w:eastAsiaTheme="minorEastAsia" w:hAnsi="Source Sans Pro" w:cstheme="minorBidi"/>
        </w:rPr>
      </w:pPr>
    </w:p>
    <w:p w14:paraId="50B1DE58" w14:textId="77777777" w:rsidR="008A5672" w:rsidRDefault="008A5672">
      <w:pPr>
        <w:spacing w:after="0" w:line="240" w:lineRule="auto"/>
        <w:jc w:val="both"/>
        <w:rPr>
          <w:rFonts w:ascii="Source Sans Pro" w:eastAsiaTheme="minorEastAsia" w:hAnsi="Source Sans Pro" w:cstheme="minorBidi"/>
        </w:rPr>
      </w:pPr>
    </w:p>
    <w:p w14:paraId="0C3AA2EC" w14:textId="77777777" w:rsidR="008568D8" w:rsidRDefault="008568D8">
      <w:pPr>
        <w:spacing w:after="0" w:line="240" w:lineRule="auto"/>
        <w:jc w:val="both"/>
        <w:rPr>
          <w:rFonts w:ascii="Source Sans Pro" w:eastAsiaTheme="minorEastAsia" w:hAnsi="Source Sans Pro" w:cstheme="minorBidi"/>
        </w:rPr>
      </w:pPr>
    </w:p>
    <w:p w14:paraId="0C3AA2ED" w14:textId="77777777" w:rsidR="008568D8" w:rsidRDefault="00000000">
      <w:pPr>
        <w:pStyle w:val="P68B1DB1-Heading217"/>
        <w:spacing w:before="0" w:line="240" w:lineRule="auto"/>
        <w:jc w:val="both"/>
        <w:rPr>
          <w:sz w:val="32"/>
          <w:szCs w:val="32"/>
        </w:rPr>
      </w:pPr>
      <w:bookmarkStart w:id="72" w:name="_Toc183368807"/>
      <w:r>
        <w:rPr>
          <w:sz w:val="32"/>
          <w:szCs w:val="32"/>
        </w:rPr>
        <w:t>Module 5 : Introduction au suivi et à l’évaluation d’un programme d’intervention rapide</w:t>
      </w:r>
      <w:bookmarkEnd w:id="72"/>
      <w:r>
        <w:rPr>
          <w:sz w:val="32"/>
          <w:szCs w:val="32"/>
        </w:rPr>
        <w:t xml:space="preserve"> </w:t>
      </w:r>
    </w:p>
    <w:p w14:paraId="0C3AA2EE" w14:textId="77777777" w:rsidR="008568D8" w:rsidRDefault="008568D8">
      <w:pPr>
        <w:spacing w:after="0" w:line="240" w:lineRule="auto"/>
        <w:jc w:val="both"/>
        <w:rPr>
          <w:rFonts w:ascii="Source Sans Pro" w:eastAsia="Times New Roman" w:hAnsi="Source Sans Pro" w:cstheme="minorBidi"/>
          <w:i/>
          <w:iCs/>
          <w:color w:val="C00000"/>
        </w:rPr>
      </w:pPr>
    </w:p>
    <w:p w14:paraId="0C3AA2EF" w14:textId="77777777" w:rsidR="008568D8" w:rsidRDefault="00000000">
      <w:pPr>
        <w:pStyle w:val="P68B1DB1-Normal86"/>
        <w:spacing w:after="0" w:line="240" w:lineRule="auto"/>
        <w:jc w:val="both"/>
      </w:pPr>
      <w:r>
        <w:rPr>
          <w:i/>
          <w:color w:val="C00000"/>
        </w:rPr>
        <w:t xml:space="preserve">Remarque  : ce module présente des informations de base sur le suivi et l’évaluation du programme de formation des EIR. Une version complète de ce module, comprenant une liste détaillée d’indicateurs clés de performance, sera publiée après finalisation par l’OMS du Cadre de suivi et d’évaluation des EIR par l’OMS. </w:t>
      </w:r>
      <w:r>
        <w:t xml:space="preserve"> </w:t>
      </w:r>
    </w:p>
    <w:p w14:paraId="0C3AA2F0" w14:textId="77777777" w:rsidR="008568D8" w:rsidRDefault="008568D8">
      <w:pPr>
        <w:spacing w:after="0" w:line="240" w:lineRule="auto"/>
        <w:jc w:val="both"/>
        <w:rPr>
          <w:rFonts w:ascii="Source Sans Pro" w:eastAsia="Times New Roman" w:hAnsi="Source Sans Pro" w:cstheme="minorBidi"/>
          <w:color w:val="FF0000"/>
        </w:rPr>
      </w:pPr>
    </w:p>
    <w:p w14:paraId="0C3AA2F1" w14:textId="77777777" w:rsidR="008568D8" w:rsidRDefault="00000000">
      <w:pPr>
        <w:pStyle w:val="P68B1DB1-Normal34"/>
        <w:spacing w:after="0" w:line="240" w:lineRule="auto"/>
        <w:jc w:val="both"/>
      </w:pPr>
      <w:bookmarkStart w:id="73" w:name="_Toc790418708"/>
      <w:r>
        <w:lastRenderedPageBreak/>
        <w:t>Objectifs du module 5</w:t>
      </w:r>
      <w:bookmarkEnd w:id="73"/>
    </w:p>
    <w:p w14:paraId="0C3AA2F2" w14:textId="77777777" w:rsidR="008568D8" w:rsidRDefault="008568D8">
      <w:pPr>
        <w:spacing w:after="0" w:line="240" w:lineRule="auto"/>
        <w:jc w:val="both"/>
        <w:rPr>
          <w:rFonts w:ascii="Source Sans Pro" w:eastAsia="Times New Roman" w:hAnsi="Source Sans Pro" w:cstheme="minorBidi"/>
        </w:rPr>
      </w:pPr>
    </w:p>
    <w:p w14:paraId="0C3AA2F3" w14:textId="77777777" w:rsidR="008568D8" w:rsidRDefault="00000000">
      <w:pPr>
        <w:pStyle w:val="P68B1DB1-Normal77"/>
        <w:spacing w:after="0" w:line="240" w:lineRule="auto"/>
        <w:jc w:val="both"/>
        <w:rPr>
          <w:sz w:val="16"/>
          <w:szCs w:val="16"/>
        </w:rPr>
      </w:pPr>
      <w:r>
        <w:t>À l’issue de ce module, les participants sauront :</w:t>
      </w:r>
    </w:p>
    <w:p w14:paraId="0C3AA2F4" w14:textId="77777777" w:rsidR="008568D8" w:rsidRDefault="00000000">
      <w:pPr>
        <w:pStyle w:val="P68B1DB1-ListParagraph46"/>
        <w:numPr>
          <w:ilvl w:val="0"/>
          <w:numId w:val="57"/>
        </w:numPr>
        <w:spacing w:after="0" w:line="240" w:lineRule="auto"/>
        <w:jc w:val="both"/>
      </w:pPr>
      <w:r>
        <w:t>Définir les notions de suivi et d’évaluation</w:t>
      </w:r>
    </w:p>
    <w:p w14:paraId="0C3AA2F5" w14:textId="77777777" w:rsidR="008568D8" w:rsidRDefault="00000000">
      <w:pPr>
        <w:pStyle w:val="P68B1DB1-ListParagraph46"/>
        <w:numPr>
          <w:ilvl w:val="0"/>
          <w:numId w:val="57"/>
        </w:numPr>
        <w:spacing w:after="0" w:line="240" w:lineRule="auto"/>
        <w:jc w:val="both"/>
      </w:pPr>
      <w:r>
        <w:t>Définir ce qu’est un indicateur et rappeler les différents types d’indicateurs</w:t>
      </w:r>
    </w:p>
    <w:p w14:paraId="0C3AA2F6" w14:textId="77777777" w:rsidR="008568D8" w:rsidRDefault="00000000">
      <w:pPr>
        <w:pStyle w:val="P68B1DB1-ListParagraph46"/>
        <w:numPr>
          <w:ilvl w:val="0"/>
          <w:numId w:val="57"/>
        </w:numPr>
        <w:spacing w:after="0" w:line="240" w:lineRule="auto"/>
        <w:jc w:val="both"/>
      </w:pPr>
      <w:r>
        <w:t>Rappeler les objectifs du suivi et de l’évaluation d’un programme d’intervention rapide pendant les phases de préparation et d’intervention</w:t>
      </w:r>
    </w:p>
    <w:p w14:paraId="0C3AA2F7" w14:textId="77777777" w:rsidR="008568D8" w:rsidRDefault="00000000">
      <w:pPr>
        <w:pStyle w:val="P68B1DB1-ListParagraph46"/>
        <w:numPr>
          <w:ilvl w:val="0"/>
          <w:numId w:val="57"/>
        </w:numPr>
        <w:spacing w:after="0" w:line="240" w:lineRule="auto"/>
        <w:jc w:val="both"/>
      </w:pPr>
      <w:r>
        <w:t>Identifier les outils de suivi et dévaluation d’un programme d’intervention rapide pendant les phases de préparation et d’intervention</w:t>
      </w:r>
    </w:p>
    <w:p w14:paraId="0C3AA2F8" w14:textId="77777777" w:rsidR="008568D8" w:rsidRDefault="00000000">
      <w:pPr>
        <w:pStyle w:val="ListParagraph"/>
        <w:numPr>
          <w:ilvl w:val="0"/>
          <w:numId w:val="57"/>
        </w:numPr>
        <w:spacing w:after="0" w:line="240" w:lineRule="auto"/>
        <w:jc w:val="both"/>
        <w:rPr>
          <w:rFonts w:ascii="Source Sans Pro" w:eastAsiaTheme="minorEastAsia" w:hAnsi="Source Sans Pro" w:cstheme="minorBidi"/>
        </w:rPr>
      </w:pPr>
      <w:r>
        <w:rPr>
          <w:rFonts w:ascii="Source Sans Pro" w:eastAsiaTheme="minorEastAsia" w:hAnsi="Source Sans Pro" w:cstheme="minorBidi"/>
        </w:rPr>
        <w:t>Identifier les difficultés relatives au suivi et à l’évaluation d’un programme d’intervention rapide ainsi que les moyens de les atténuer</w:t>
      </w:r>
    </w:p>
    <w:p w14:paraId="0C3AA2FA" w14:textId="77777777" w:rsidR="008568D8" w:rsidRDefault="008568D8">
      <w:pPr>
        <w:spacing w:after="0" w:line="240" w:lineRule="auto"/>
        <w:jc w:val="both"/>
        <w:rPr>
          <w:rFonts w:ascii="Source Sans Pro" w:eastAsiaTheme="minorEastAsia" w:hAnsi="Source Sans Pro" w:cstheme="minorBidi"/>
        </w:rPr>
      </w:pPr>
    </w:p>
    <w:p w14:paraId="0C3AA2FB" w14:textId="77777777" w:rsidR="008568D8" w:rsidRDefault="008568D8">
      <w:pPr>
        <w:spacing w:after="0" w:line="240" w:lineRule="auto"/>
        <w:jc w:val="both"/>
        <w:textAlignment w:val="baseline"/>
        <w:rPr>
          <w:rFonts w:ascii="Source Sans Pro" w:eastAsia="Times New Roman" w:hAnsi="Source Sans Pro" w:cstheme="minorBidi"/>
        </w:rPr>
      </w:pPr>
    </w:p>
    <w:tbl>
      <w:tblPr>
        <w:tblStyle w:val="TableGrid"/>
        <w:tblW w:w="9540" w:type="dxa"/>
        <w:tblInd w:w="-5" w:type="dxa"/>
        <w:tblLayout w:type="fixed"/>
        <w:tblLook w:val="04A0" w:firstRow="1" w:lastRow="0" w:firstColumn="1" w:lastColumn="0" w:noHBand="0" w:noVBand="1"/>
      </w:tblPr>
      <w:tblGrid>
        <w:gridCol w:w="1620"/>
        <w:gridCol w:w="6480"/>
        <w:gridCol w:w="1440"/>
      </w:tblGrid>
      <w:tr w:rsidR="008568D8" w14:paraId="0C3AA2FF" w14:textId="77777777">
        <w:tc>
          <w:tcPr>
            <w:tcW w:w="8100" w:type="dxa"/>
            <w:gridSpan w:val="2"/>
            <w:shd w:val="clear" w:color="auto" w:fill="DEEAF6" w:themeFill="accent5" w:themeFillTint="33"/>
          </w:tcPr>
          <w:p w14:paraId="0C3AA2FC" w14:textId="77777777" w:rsidR="008568D8" w:rsidRDefault="00000000">
            <w:pPr>
              <w:pStyle w:val="P68B1DB1-Heading335"/>
              <w:spacing w:before="0" w:line="240" w:lineRule="auto"/>
              <w:jc w:val="both"/>
            </w:pPr>
            <w:bookmarkStart w:id="74" w:name="_Toc622701582"/>
            <w:bookmarkStart w:id="75" w:name="_Toc183368808"/>
            <w:r>
              <w:t>Session 5.1 : Suivi et évaluation – Définitions et concepts</w:t>
            </w:r>
            <w:bookmarkEnd w:id="74"/>
            <w:bookmarkEnd w:id="75"/>
          </w:p>
          <w:p w14:paraId="0C3AA2FD" w14:textId="77777777" w:rsidR="008568D8" w:rsidRDefault="008568D8">
            <w:pPr>
              <w:pStyle w:val="P68B1DB1-Heading335"/>
              <w:spacing w:before="0" w:line="240" w:lineRule="auto"/>
              <w:jc w:val="both"/>
            </w:pPr>
          </w:p>
        </w:tc>
        <w:tc>
          <w:tcPr>
            <w:tcW w:w="1440" w:type="dxa"/>
            <w:shd w:val="clear" w:color="auto" w:fill="DEEAF6" w:themeFill="accent5" w:themeFillTint="33"/>
          </w:tcPr>
          <w:p w14:paraId="0C3AA2FE" w14:textId="77777777" w:rsidR="008568D8" w:rsidRDefault="00000000">
            <w:pPr>
              <w:pStyle w:val="P68B1DB1-Normal36"/>
              <w:spacing w:after="0" w:line="240" w:lineRule="auto"/>
              <w:jc w:val="both"/>
              <w:rPr>
                <w:bCs/>
              </w:rPr>
            </w:pPr>
            <w:r>
              <w:t>Logistique</w:t>
            </w:r>
          </w:p>
        </w:tc>
      </w:tr>
      <w:tr w:rsidR="008568D8" w14:paraId="0C3AA303" w14:textId="77777777">
        <w:tc>
          <w:tcPr>
            <w:tcW w:w="1620" w:type="dxa"/>
          </w:tcPr>
          <w:p w14:paraId="0C3AA300" w14:textId="77777777" w:rsidR="008568D8" w:rsidRDefault="00000000">
            <w:pPr>
              <w:pStyle w:val="P68B1DB1-Normal36"/>
              <w:spacing w:after="0" w:line="240" w:lineRule="auto"/>
              <w:ind w:left="-108" w:right="-102"/>
              <w:jc w:val="both"/>
              <w:rPr>
                <w:bCs/>
              </w:rPr>
            </w:pPr>
            <w:r>
              <w:t>Méthode</w:t>
            </w:r>
          </w:p>
        </w:tc>
        <w:tc>
          <w:tcPr>
            <w:tcW w:w="6480" w:type="dxa"/>
          </w:tcPr>
          <w:p w14:paraId="0C3AA301" w14:textId="77777777" w:rsidR="008568D8" w:rsidRDefault="00000000">
            <w:pPr>
              <w:pStyle w:val="P68B1DB1-Normal27"/>
              <w:spacing w:after="0" w:line="240" w:lineRule="auto"/>
              <w:jc w:val="both"/>
            </w:pPr>
            <w:r>
              <w:t>Présentation par l’facilitateur</w:t>
            </w:r>
          </w:p>
        </w:tc>
        <w:tc>
          <w:tcPr>
            <w:tcW w:w="1440" w:type="dxa"/>
            <w:vMerge w:val="restart"/>
          </w:tcPr>
          <w:p w14:paraId="0C3AA302" w14:textId="77777777" w:rsidR="008568D8" w:rsidRDefault="00000000">
            <w:pPr>
              <w:pStyle w:val="P68B1DB1-Normal20"/>
              <w:spacing w:after="0" w:line="240" w:lineRule="auto"/>
              <w:jc w:val="both"/>
            </w:pPr>
            <w:r>
              <w:t>Salle plénière, ordinateur, projecteur</w:t>
            </w:r>
          </w:p>
        </w:tc>
      </w:tr>
      <w:tr w:rsidR="008568D8" w14:paraId="0C3AA308" w14:textId="77777777">
        <w:tc>
          <w:tcPr>
            <w:tcW w:w="1620" w:type="dxa"/>
          </w:tcPr>
          <w:p w14:paraId="0C3AA304"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305" w14:textId="77777777" w:rsidR="008568D8" w:rsidRDefault="00000000">
            <w:pPr>
              <w:pStyle w:val="P68B1DB1-ListParagraph46"/>
              <w:numPr>
                <w:ilvl w:val="0"/>
                <w:numId w:val="31"/>
              </w:numPr>
              <w:spacing w:after="0" w:line="240" w:lineRule="auto"/>
              <w:jc w:val="both"/>
            </w:pPr>
            <w:r>
              <w:t>Définir les notions de suivi et d’évaluation</w:t>
            </w:r>
          </w:p>
          <w:p w14:paraId="0C3AA306" w14:textId="77777777" w:rsidR="008568D8" w:rsidRDefault="00000000">
            <w:pPr>
              <w:pStyle w:val="P68B1DB1-ListParagraph46"/>
              <w:numPr>
                <w:ilvl w:val="0"/>
                <w:numId w:val="31"/>
              </w:numPr>
              <w:spacing w:after="0" w:line="240" w:lineRule="auto"/>
              <w:jc w:val="both"/>
            </w:pPr>
            <w:r>
              <w:t>Définir ce qu’est un indicateur et rappeler les différents types d’indicateurs </w:t>
            </w:r>
          </w:p>
        </w:tc>
        <w:tc>
          <w:tcPr>
            <w:tcW w:w="1440" w:type="dxa"/>
            <w:vMerge/>
          </w:tcPr>
          <w:p w14:paraId="0C3AA307" w14:textId="77777777" w:rsidR="008568D8" w:rsidRDefault="008568D8">
            <w:pPr>
              <w:spacing w:after="0" w:line="240" w:lineRule="auto"/>
              <w:jc w:val="both"/>
              <w:rPr>
                <w:rFonts w:ascii="Source Sans Pro" w:hAnsi="Source Sans Pro"/>
              </w:rPr>
            </w:pPr>
          </w:p>
        </w:tc>
      </w:tr>
      <w:tr w:rsidR="008568D8" w14:paraId="0C3AA30C" w14:textId="77777777">
        <w:tc>
          <w:tcPr>
            <w:tcW w:w="1620" w:type="dxa"/>
          </w:tcPr>
          <w:p w14:paraId="0C3AA309" w14:textId="77777777" w:rsidR="008568D8" w:rsidRDefault="00000000">
            <w:pPr>
              <w:pStyle w:val="P68B1DB1-Normal36"/>
              <w:spacing w:after="0" w:line="240" w:lineRule="auto"/>
              <w:ind w:left="-108" w:right="-102"/>
              <w:jc w:val="both"/>
              <w:rPr>
                <w:bCs/>
              </w:rPr>
            </w:pPr>
            <w:r>
              <w:t>Durée</w:t>
            </w:r>
          </w:p>
        </w:tc>
        <w:tc>
          <w:tcPr>
            <w:tcW w:w="6480" w:type="dxa"/>
          </w:tcPr>
          <w:p w14:paraId="0C3AA30A" w14:textId="77777777" w:rsidR="008568D8" w:rsidRDefault="00000000">
            <w:pPr>
              <w:pStyle w:val="P68B1DB1-Normal93"/>
              <w:spacing w:after="0" w:line="240" w:lineRule="auto"/>
              <w:jc w:val="both"/>
            </w:pPr>
            <w:r>
              <w:t>30 min</w:t>
            </w:r>
          </w:p>
        </w:tc>
        <w:tc>
          <w:tcPr>
            <w:tcW w:w="1440" w:type="dxa"/>
          </w:tcPr>
          <w:p w14:paraId="0C3AA30B" w14:textId="77777777" w:rsidR="008568D8" w:rsidRDefault="008568D8">
            <w:pPr>
              <w:spacing w:after="0" w:line="240" w:lineRule="auto"/>
              <w:jc w:val="both"/>
              <w:rPr>
                <w:rFonts w:ascii="Source Sans Pro" w:hAnsi="Source Sans Pro"/>
              </w:rPr>
            </w:pPr>
          </w:p>
        </w:tc>
      </w:tr>
    </w:tbl>
    <w:p w14:paraId="0C3AA30D" w14:textId="77777777" w:rsidR="008568D8" w:rsidRDefault="008568D8">
      <w:pPr>
        <w:spacing w:after="0" w:line="240" w:lineRule="auto"/>
        <w:jc w:val="both"/>
        <w:textAlignment w:val="baseline"/>
      </w:pPr>
    </w:p>
    <w:p w14:paraId="0C3AA30E" w14:textId="77777777" w:rsidR="008568D8" w:rsidRDefault="008568D8">
      <w:pPr>
        <w:pStyle w:val="ListParagraph"/>
        <w:spacing w:after="0" w:line="240" w:lineRule="auto"/>
        <w:ind w:left="918"/>
        <w:jc w:val="both"/>
        <w:textAlignment w:val="baseline"/>
        <w:rPr>
          <w:rFonts w:ascii="Source Sans Pro" w:eastAsia="Times New Roman"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11" w14:textId="77777777">
        <w:tc>
          <w:tcPr>
            <w:tcW w:w="8095" w:type="dxa"/>
            <w:gridSpan w:val="2"/>
            <w:shd w:val="clear" w:color="auto" w:fill="DEEAF6" w:themeFill="accent5" w:themeFillTint="33"/>
          </w:tcPr>
          <w:p w14:paraId="0C3AA30F" w14:textId="77777777" w:rsidR="008568D8" w:rsidRDefault="00000000">
            <w:pPr>
              <w:pStyle w:val="P68B1DB1-Heading335"/>
              <w:spacing w:before="0" w:line="240" w:lineRule="auto"/>
              <w:jc w:val="both"/>
            </w:pPr>
            <w:bookmarkStart w:id="76" w:name="_Toc1708722225"/>
            <w:bookmarkStart w:id="77" w:name="_Toc183368809"/>
            <w:r>
              <w:t>Session 5.2 : Suivi et évaluation des EIR pendant les phases de préparation et d’intervention</w:t>
            </w:r>
            <w:bookmarkEnd w:id="76"/>
            <w:bookmarkEnd w:id="77"/>
          </w:p>
        </w:tc>
        <w:tc>
          <w:tcPr>
            <w:tcW w:w="1440" w:type="dxa"/>
            <w:shd w:val="clear" w:color="auto" w:fill="DEEAF6" w:themeFill="accent5" w:themeFillTint="33"/>
          </w:tcPr>
          <w:p w14:paraId="0C3AA310" w14:textId="77777777" w:rsidR="008568D8" w:rsidRDefault="00000000">
            <w:pPr>
              <w:pStyle w:val="P68B1DB1-Normal36"/>
              <w:spacing w:after="0" w:line="240" w:lineRule="auto"/>
              <w:jc w:val="both"/>
              <w:rPr>
                <w:bCs/>
              </w:rPr>
            </w:pPr>
            <w:r>
              <w:t>Logistique</w:t>
            </w:r>
          </w:p>
        </w:tc>
      </w:tr>
      <w:tr w:rsidR="008568D8" w14:paraId="0C3AA315" w14:textId="77777777">
        <w:tc>
          <w:tcPr>
            <w:tcW w:w="1615" w:type="dxa"/>
          </w:tcPr>
          <w:p w14:paraId="0C3AA312" w14:textId="77777777" w:rsidR="008568D8" w:rsidRDefault="00000000">
            <w:pPr>
              <w:pStyle w:val="P68B1DB1-Normal36"/>
              <w:spacing w:after="0" w:line="240" w:lineRule="auto"/>
              <w:ind w:left="-108" w:right="-108"/>
              <w:jc w:val="both"/>
              <w:rPr>
                <w:bCs/>
              </w:rPr>
            </w:pPr>
            <w:r>
              <w:t>Méthode</w:t>
            </w:r>
          </w:p>
        </w:tc>
        <w:tc>
          <w:tcPr>
            <w:tcW w:w="6480" w:type="dxa"/>
          </w:tcPr>
          <w:p w14:paraId="0C3AA313" w14:textId="77777777" w:rsidR="008568D8" w:rsidRDefault="00000000">
            <w:pPr>
              <w:pStyle w:val="P68B1DB1-Normal27"/>
              <w:spacing w:after="0" w:line="240" w:lineRule="auto"/>
              <w:jc w:val="both"/>
            </w:pPr>
            <w:r>
              <w:t>Présentation par l’facilitateur</w:t>
            </w:r>
          </w:p>
        </w:tc>
        <w:tc>
          <w:tcPr>
            <w:tcW w:w="1440" w:type="dxa"/>
            <w:vMerge w:val="restart"/>
          </w:tcPr>
          <w:p w14:paraId="0C3AA314" w14:textId="77777777" w:rsidR="008568D8" w:rsidRDefault="00000000">
            <w:pPr>
              <w:pStyle w:val="P68B1DB1-Normal20"/>
              <w:spacing w:after="0" w:line="240" w:lineRule="auto"/>
              <w:jc w:val="both"/>
            </w:pPr>
            <w:r>
              <w:t>Salle plénière, ordinateur, projecteur</w:t>
            </w:r>
          </w:p>
        </w:tc>
      </w:tr>
      <w:tr w:rsidR="008568D8" w14:paraId="0C3AA31C" w14:textId="77777777">
        <w:tc>
          <w:tcPr>
            <w:tcW w:w="1615" w:type="dxa"/>
          </w:tcPr>
          <w:p w14:paraId="0C3AA316"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317" w14:textId="77777777" w:rsidR="008568D8" w:rsidRDefault="00000000">
            <w:pPr>
              <w:pStyle w:val="P68B1DB1-ListParagraph46"/>
              <w:numPr>
                <w:ilvl w:val="0"/>
                <w:numId w:val="31"/>
              </w:numPr>
              <w:spacing w:after="0" w:line="240" w:lineRule="auto"/>
              <w:jc w:val="both"/>
            </w:pPr>
            <w:r>
              <w:t>Rappeler les objectifs du suivi et de l’évaluation d’un programme d’intervention rapide pendant les phases de préparation et d’intervention </w:t>
            </w:r>
          </w:p>
          <w:p w14:paraId="0C3AA318" w14:textId="77777777" w:rsidR="008568D8" w:rsidRDefault="00000000">
            <w:pPr>
              <w:pStyle w:val="P68B1DB1-ListParagraph46"/>
              <w:numPr>
                <w:ilvl w:val="0"/>
                <w:numId w:val="31"/>
              </w:numPr>
              <w:spacing w:after="0" w:line="240" w:lineRule="auto"/>
              <w:jc w:val="both"/>
            </w:pPr>
            <w:r>
              <w:t>Décrire les principales caractéristiques du suivi et de l’évaluation d’un programme d’intervention rapide pendant les phases de préparation et d’intervention</w:t>
            </w:r>
          </w:p>
          <w:p w14:paraId="0C3AA319" w14:textId="77777777" w:rsidR="008568D8" w:rsidRDefault="00000000">
            <w:pPr>
              <w:pStyle w:val="P68B1DB1-ListParagraph46"/>
              <w:numPr>
                <w:ilvl w:val="0"/>
                <w:numId w:val="31"/>
              </w:numPr>
              <w:spacing w:after="0" w:line="240" w:lineRule="auto"/>
              <w:jc w:val="both"/>
            </w:pPr>
            <w:r>
              <w:t>Identifier les outils de suivi et d’évaluation d’un programme d’intervention rapide pendant les phases de préparation et d’intervention</w:t>
            </w:r>
          </w:p>
          <w:p w14:paraId="0C3AA31A" w14:textId="77777777" w:rsidR="008568D8" w:rsidRDefault="00000000">
            <w:pPr>
              <w:pStyle w:val="P68B1DB1-ListParagraph46"/>
              <w:numPr>
                <w:ilvl w:val="0"/>
                <w:numId w:val="31"/>
              </w:numPr>
              <w:spacing w:after="0" w:line="240" w:lineRule="auto"/>
              <w:jc w:val="both"/>
            </w:pPr>
            <w:r>
              <w:t>Identifier les difficultés relatives au suivi et à l’évaluation d’un programme d’intervention rapide ainsi que les moyens de les atténuer</w:t>
            </w:r>
          </w:p>
        </w:tc>
        <w:tc>
          <w:tcPr>
            <w:tcW w:w="1440" w:type="dxa"/>
            <w:vMerge/>
          </w:tcPr>
          <w:p w14:paraId="0C3AA31B" w14:textId="77777777" w:rsidR="008568D8" w:rsidRDefault="008568D8">
            <w:pPr>
              <w:spacing w:after="0" w:line="240" w:lineRule="auto"/>
              <w:jc w:val="both"/>
              <w:rPr>
                <w:rFonts w:ascii="Source Sans Pro" w:hAnsi="Source Sans Pro"/>
              </w:rPr>
            </w:pPr>
          </w:p>
        </w:tc>
      </w:tr>
      <w:tr w:rsidR="008568D8" w14:paraId="0C3AA320" w14:textId="77777777">
        <w:tc>
          <w:tcPr>
            <w:tcW w:w="1615" w:type="dxa"/>
          </w:tcPr>
          <w:p w14:paraId="0C3AA31D" w14:textId="77777777" w:rsidR="008568D8" w:rsidRDefault="00000000">
            <w:pPr>
              <w:pStyle w:val="P68B1DB1-Normal36"/>
              <w:spacing w:after="0" w:line="240" w:lineRule="auto"/>
              <w:ind w:left="-108" w:right="-108"/>
              <w:jc w:val="both"/>
              <w:rPr>
                <w:bCs/>
              </w:rPr>
            </w:pPr>
            <w:r>
              <w:t>Durée</w:t>
            </w:r>
          </w:p>
        </w:tc>
        <w:tc>
          <w:tcPr>
            <w:tcW w:w="6480" w:type="dxa"/>
          </w:tcPr>
          <w:p w14:paraId="0C3AA31E" w14:textId="77777777" w:rsidR="008568D8" w:rsidRDefault="00000000">
            <w:pPr>
              <w:pStyle w:val="P68B1DB1-Normal93"/>
              <w:spacing w:after="0" w:line="240" w:lineRule="auto"/>
              <w:jc w:val="both"/>
            </w:pPr>
            <w:r>
              <w:t>30 min</w:t>
            </w:r>
          </w:p>
        </w:tc>
        <w:tc>
          <w:tcPr>
            <w:tcW w:w="1440" w:type="dxa"/>
          </w:tcPr>
          <w:p w14:paraId="0C3AA31F" w14:textId="77777777" w:rsidR="008568D8" w:rsidRDefault="008568D8">
            <w:pPr>
              <w:spacing w:after="0" w:line="240" w:lineRule="auto"/>
              <w:jc w:val="both"/>
              <w:rPr>
                <w:rFonts w:ascii="Source Sans Pro" w:hAnsi="Source Sans Pro"/>
              </w:rPr>
            </w:pPr>
          </w:p>
        </w:tc>
      </w:tr>
    </w:tbl>
    <w:p w14:paraId="0C3AA321" w14:textId="77777777" w:rsidR="008568D8" w:rsidRDefault="00000000">
      <w:pPr>
        <w:pStyle w:val="P68B1DB1-Heading335"/>
        <w:spacing w:before="0" w:line="240" w:lineRule="auto"/>
        <w:jc w:val="both"/>
      </w:pPr>
      <w:r>
        <w:t xml:space="preserve"> </w:t>
      </w:r>
    </w:p>
    <w:p w14:paraId="0C3AA322" w14:textId="77777777" w:rsidR="008568D8" w:rsidRDefault="008568D8">
      <w:pPr>
        <w:pStyle w:val="P68B1DB1-Heading335"/>
        <w:spacing w:before="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26" w14:textId="77777777">
        <w:tc>
          <w:tcPr>
            <w:tcW w:w="8095" w:type="dxa"/>
            <w:gridSpan w:val="2"/>
            <w:shd w:val="clear" w:color="auto" w:fill="DEEAF6" w:themeFill="accent5" w:themeFillTint="33"/>
          </w:tcPr>
          <w:p w14:paraId="0C3AA323" w14:textId="77777777" w:rsidR="008568D8" w:rsidRDefault="00000000">
            <w:pPr>
              <w:pStyle w:val="P68B1DB1-Heading335"/>
              <w:spacing w:before="0" w:line="240" w:lineRule="auto"/>
              <w:jc w:val="both"/>
            </w:pPr>
            <w:bookmarkStart w:id="78" w:name="_Toc183368810"/>
            <w:r>
              <w:t>Session 5.3 : Indicateurs clés de performance pour le suivi et l’évaluation des EIR</w:t>
            </w:r>
            <w:bookmarkEnd w:id="78"/>
          </w:p>
          <w:p w14:paraId="0C3AA324" w14:textId="77777777" w:rsidR="008568D8" w:rsidRDefault="008568D8">
            <w:pPr>
              <w:pStyle w:val="P68B1DB1-Heading335"/>
              <w:spacing w:before="0" w:line="240" w:lineRule="auto"/>
              <w:jc w:val="both"/>
            </w:pPr>
          </w:p>
        </w:tc>
        <w:tc>
          <w:tcPr>
            <w:tcW w:w="1440" w:type="dxa"/>
            <w:shd w:val="clear" w:color="auto" w:fill="DEEAF6" w:themeFill="accent5" w:themeFillTint="33"/>
          </w:tcPr>
          <w:p w14:paraId="0C3AA325" w14:textId="77777777" w:rsidR="008568D8" w:rsidRDefault="00000000">
            <w:pPr>
              <w:pStyle w:val="P68B1DB1-Normal36"/>
              <w:spacing w:after="0" w:line="240" w:lineRule="auto"/>
              <w:jc w:val="both"/>
              <w:rPr>
                <w:bCs/>
              </w:rPr>
            </w:pPr>
            <w:r>
              <w:t>Logistique</w:t>
            </w:r>
          </w:p>
        </w:tc>
      </w:tr>
      <w:tr w:rsidR="008568D8" w14:paraId="0C3AA32A" w14:textId="77777777">
        <w:tc>
          <w:tcPr>
            <w:tcW w:w="1615" w:type="dxa"/>
          </w:tcPr>
          <w:p w14:paraId="0C3AA327" w14:textId="77777777" w:rsidR="008568D8" w:rsidRDefault="00000000">
            <w:pPr>
              <w:pStyle w:val="P68B1DB1-Normal36"/>
              <w:spacing w:after="0" w:line="240" w:lineRule="auto"/>
              <w:ind w:left="-108" w:right="-108"/>
              <w:jc w:val="both"/>
              <w:rPr>
                <w:bCs/>
              </w:rPr>
            </w:pPr>
            <w:r>
              <w:t>Méthode</w:t>
            </w:r>
          </w:p>
        </w:tc>
        <w:tc>
          <w:tcPr>
            <w:tcW w:w="6480" w:type="dxa"/>
          </w:tcPr>
          <w:p w14:paraId="0C3AA328" w14:textId="77777777" w:rsidR="008568D8" w:rsidRDefault="00000000">
            <w:pPr>
              <w:pStyle w:val="P68B1DB1-Normal27"/>
              <w:spacing w:after="0" w:line="240" w:lineRule="auto"/>
              <w:jc w:val="both"/>
            </w:pPr>
            <w:r>
              <w:t>Présentation par l’facilitateur</w:t>
            </w:r>
          </w:p>
        </w:tc>
        <w:tc>
          <w:tcPr>
            <w:tcW w:w="1440" w:type="dxa"/>
            <w:vMerge w:val="restart"/>
          </w:tcPr>
          <w:p w14:paraId="0C3AA329" w14:textId="77777777" w:rsidR="008568D8" w:rsidRDefault="00000000">
            <w:pPr>
              <w:pStyle w:val="P68B1DB1-Normal20"/>
              <w:spacing w:after="0" w:line="240" w:lineRule="auto"/>
              <w:jc w:val="both"/>
            </w:pPr>
            <w:r>
              <w:t>Salle plénière, ordinateur, projecteur</w:t>
            </w:r>
          </w:p>
        </w:tc>
      </w:tr>
      <w:tr w:rsidR="008568D8" w14:paraId="0C3AA32F" w14:textId="77777777">
        <w:tc>
          <w:tcPr>
            <w:tcW w:w="1615" w:type="dxa"/>
          </w:tcPr>
          <w:p w14:paraId="0C3AA32B"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32C" w14:textId="77777777" w:rsidR="008568D8" w:rsidRDefault="00000000">
            <w:pPr>
              <w:pStyle w:val="P68B1DB1-ListParagraph46"/>
              <w:numPr>
                <w:ilvl w:val="0"/>
                <w:numId w:val="31"/>
              </w:numPr>
              <w:spacing w:after="0" w:line="240" w:lineRule="auto"/>
              <w:jc w:val="both"/>
            </w:pPr>
            <w:r>
              <w:t>Comprendre le lien entre le programme d’intervention rapide, les indicateurs JEE/SPAR et l'approche 7-1-7</w:t>
            </w:r>
          </w:p>
          <w:p w14:paraId="0C3AA32D" w14:textId="77777777" w:rsidR="008568D8" w:rsidRDefault="00000000">
            <w:pPr>
              <w:pStyle w:val="P68B1DB1-ListParagraph46"/>
              <w:numPr>
                <w:ilvl w:val="0"/>
                <w:numId w:val="31"/>
              </w:numPr>
              <w:spacing w:after="0" w:line="240" w:lineRule="auto"/>
              <w:jc w:val="both"/>
            </w:pPr>
            <w:r>
              <w:t>Décrire les indicateurs clés de performance d’un programme d’intervention rapide</w:t>
            </w:r>
          </w:p>
        </w:tc>
        <w:tc>
          <w:tcPr>
            <w:tcW w:w="1440" w:type="dxa"/>
            <w:vMerge/>
          </w:tcPr>
          <w:p w14:paraId="0C3AA32E" w14:textId="77777777" w:rsidR="008568D8" w:rsidRDefault="008568D8">
            <w:pPr>
              <w:spacing w:after="0" w:line="240" w:lineRule="auto"/>
              <w:jc w:val="both"/>
              <w:rPr>
                <w:rFonts w:ascii="Source Sans Pro" w:hAnsi="Source Sans Pro"/>
              </w:rPr>
            </w:pPr>
          </w:p>
        </w:tc>
      </w:tr>
      <w:tr w:rsidR="008568D8" w14:paraId="0C3AA333" w14:textId="77777777">
        <w:tc>
          <w:tcPr>
            <w:tcW w:w="1615" w:type="dxa"/>
          </w:tcPr>
          <w:p w14:paraId="0C3AA330" w14:textId="77777777" w:rsidR="008568D8" w:rsidRDefault="00000000">
            <w:pPr>
              <w:pStyle w:val="P68B1DB1-Normal36"/>
              <w:spacing w:after="0" w:line="240" w:lineRule="auto"/>
              <w:ind w:left="-108" w:right="-108"/>
              <w:jc w:val="both"/>
              <w:rPr>
                <w:bCs/>
              </w:rPr>
            </w:pPr>
            <w:r>
              <w:t>Durée</w:t>
            </w:r>
          </w:p>
        </w:tc>
        <w:tc>
          <w:tcPr>
            <w:tcW w:w="6480" w:type="dxa"/>
          </w:tcPr>
          <w:p w14:paraId="0C3AA331" w14:textId="77777777" w:rsidR="008568D8" w:rsidRDefault="00000000">
            <w:pPr>
              <w:pStyle w:val="P68B1DB1-Normal93"/>
              <w:spacing w:after="0" w:line="240" w:lineRule="auto"/>
              <w:jc w:val="both"/>
            </w:pPr>
            <w:r>
              <w:t>15 min</w:t>
            </w:r>
          </w:p>
        </w:tc>
        <w:tc>
          <w:tcPr>
            <w:tcW w:w="1440" w:type="dxa"/>
          </w:tcPr>
          <w:p w14:paraId="0C3AA332" w14:textId="77777777" w:rsidR="008568D8" w:rsidRDefault="008568D8">
            <w:pPr>
              <w:spacing w:after="0" w:line="240" w:lineRule="auto"/>
              <w:jc w:val="both"/>
              <w:rPr>
                <w:rFonts w:ascii="Source Sans Pro" w:hAnsi="Source Sans Pro"/>
              </w:rPr>
            </w:pPr>
          </w:p>
        </w:tc>
      </w:tr>
    </w:tbl>
    <w:p w14:paraId="0C3AA334" w14:textId="77777777" w:rsidR="008568D8" w:rsidRDefault="008568D8">
      <w:pPr>
        <w:spacing w:after="0" w:line="240" w:lineRule="auto"/>
        <w:jc w:val="both"/>
      </w:pPr>
    </w:p>
    <w:p w14:paraId="0C3AA335" w14:textId="77777777" w:rsidR="008568D8" w:rsidRDefault="00000000">
      <w:pPr>
        <w:pStyle w:val="P68B1DB1-Normal34"/>
        <w:spacing w:after="0" w:line="240" w:lineRule="auto"/>
        <w:jc w:val="both"/>
      </w:pPr>
      <w:r>
        <w:lastRenderedPageBreak/>
        <w:t>Messages clés</w:t>
      </w:r>
    </w:p>
    <w:p w14:paraId="0C3AA336" w14:textId="77777777" w:rsidR="008568D8" w:rsidRDefault="00000000">
      <w:pPr>
        <w:pStyle w:val="P68B1DB1-ListParagraph46"/>
        <w:numPr>
          <w:ilvl w:val="0"/>
          <w:numId w:val="57"/>
        </w:numPr>
        <w:spacing w:after="0" w:line="240" w:lineRule="auto"/>
        <w:jc w:val="both"/>
      </w:pPr>
      <w:r>
        <w:t>Un système de suivi et d’évaluation systématiques d’un programme d’intervention rapide doit être mis en place afin d’identifier les réussites, mais aussi les problèmes rencontrés à toutes les étapes d’une intervention, l’objectif final étant d’optimiser l’efficacité et l’efficience des interventions.</w:t>
      </w:r>
    </w:p>
    <w:p w14:paraId="0C3AA337" w14:textId="77777777" w:rsidR="008568D8" w:rsidRDefault="00000000">
      <w:pPr>
        <w:pStyle w:val="P68B1DB1-ListParagraph46"/>
        <w:numPr>
          <w:ilvl w:val="0"/>
          <w:numId w:val="57"/>
        </w:numPr>
        <w:spacing w:after="0" w:line="240" w:lineRule="auto"/>
        <w:jc w:val="both"/>
      </w:pPr>
      <w:r>
        <w:t>Des indicateurs clés de performance (ICP) doivent être définis et adaptés au contexte national afin de suivre les activités et les performances des EIR.</w:t>
      </w:r>
    </w:p>
    <w:p w14:paraId="0C3AA338" w14:textId="77777777" w:rsidR="008568D8" w:rsidRDefault="00000000">
      <w:pPr>
        <w:pStyle w:val="P68B1DB1-ListParagraph46"/>
        <w:numPr>
          <w:ilvl w:val="0"/>
          <w:numId w:val="57"/>
        </w:numPr>
        <w:spacing w:after="0" w:line="240" w:lineRule="auto"/>
        <w:jc w:val="both"/>
      </w:pPr>
      <w:r>
        <w:t>La qualité de la planification du suivi et de l’évaluation, de l’affectation des ressources et de l’implication des principales parties prenantes peut atténuer les principales difficultés.</w:t>
      </w:r>
    </w:p>
    <w:p w14:paraId="0C3AA339" w14:textId="77777777" w:rsidR="008568D8" w:rsidRDefault="008568D8">
      <w:pPr>
        <w:pStyle w:val="P68B1DB1-ListParagraph46"/>
        <w:spacing w:after="0" w:line="240" w:lineRule="auto"/>
        <w:jc w:val="both"/>
      </w:pPr>
    </w:p>
    <w:p w14:paraId="0C3AA33A" w14:textId="77777777" w:rsidR="008568D8" w:rsidRDefault="008568D8">
      <w:pPr>
        <w:pStyle w:val="P68B1DB1-ListParagraph46"/>
        <w:spacing w:after="0" w:line="240" w:lineRule="auto"/>
        <w:ind w:left="0"/>
        <w:jc w:val="both"/>
      </w:pPr>
    </w:p>
    <w:p w14:paraId="0C3AA33B" w14:textId="77777777" w:rsidR="008568D8" w:rsidRDefault="00000000">
      <w:pPr>
        <w:pStyle w:val="P68B1DB1-Heading217"/>
        <w:spacing w:before="0" w:line="240" w:lineRule="auto"/>
        <w:jc w:val="both"/>
        <w:rPr>
          <w:sz w:val="32"/>
          <w:szCs w:val="32"/>
        </w:rPr>
      </w:pPr>
      <w:bookmarkStart w:id="79" w:name="_Toc183368811"/>
      <w:r>
        <w:rPr>
          <w:sz w:val="32"/>
          <w:szCs w:val="32"/>
        </w:rPr>
        <w:t>Module 6 : Gestion financière des équipes d’intervention rapide</w:t>
      </w:r>
      <w:bookmarkEnd w:id="79"/>
      <w:r>
        <w:rPr>
          <w:sz w:val="32"/>
          <w:szCs w:val="32"/>
        </w:rPr>
        <w:t xml:space="preserve"> </w:t>
      </w:r>
    </w:p>
    <w:p w14:paraId="0C3AA33C" w14:textId="77777777" w:rsidR="008568D8" w:rsidRDefault="008568D8">
      <w:pPr>
        <w:pStyle w:val="titre2"/>
        <w:spacing w:before="0" w:after="0" w:line="240" w:lineRule="auto"/>
        <w:rPr>
          <w:rFonts w:ascii="Source Sans Pro" w:hAnsi="Source Sans Pro"/>
          <w:color w:val="002060"/>
        </w:rPr>
      </w:pPr>
    </w:p>
    <w:p w14:paraId="0C3AA33D" w14:textId="77777777" w:rsidR="008568D8" w:rsidRDefault="00000000">
      <w:pPr>
        <w:pStyle w:val="P68B1DB1-Normal34"/>
        <w:spacing w:after="0" w:line="240" w:lineRule="auto"/>
        <w:jc w:val="both"/>
      </w:pPr>
      <w:bookmarkStart w:id="80" w:name="_Toc1044123500"/>
      <w:r>
        <w:t>Objectifs du module 6</w:t>
      </w:r>
      <w:bookmarkEnd w:id="80"/>
    </w:p>
    <w:p w14:paraId="0C3AA33E" w14:textId="77777777" w:rsidR="008568D8" w:rsidRDefault="008568D8">
      <w:pPr>
        <w:spacing w:after="0" w:line="240" w:lineRule="auto"/>
        <w:jc w:val="both"/>
        <w:rPr>
          <w:rFonts w:ascii="Source Sans Pro" w:eastAsia="Times New Roman" w:hAnsi="Source Sans Pro" w:cstheme="minorBidi"/>
        </w:rPr>
      </w:pPr>
    </w:p>
    <w:p w14:paraId="0C3AA33F" w14:textId="77777777" w:rsidR="008568D8" w:rsidRDefault="00000000">
      <w:pPr>
        <w:pStyle w:val="P68B1DB1-Normal77"/>
        <w:spacing w:after="0" w:line="240" w:lineRule="auto"/>
        <w:jc w:val="both"/>
        <w:rPr>
          <w:sz w:val="16"/>
          <w:szCs w:val="16"/>
        </w:rPr>
      </w:pPr>
      <w:r>
        <w:t>À l’issue de ce module, les participants sauront :</w:t>
      </w:r>
    </w:p>
    <w:p w14:paraId="0C3AA340" w14:textId="77777777" w:rsidR="008568D8" w:rsidRDefault="00000000">
      <w:pPr>
        <w:pStyle w:val="P68B1DB1-ListParagraph46"/>
        <w:numPr>
          <w:ilvl w:val="0"/>
          <w:numId w:val="57"/>
        </w:numPr>
        <w:spacing w:after="0" w:line="240" w:lineRule="auto"/>
        <w:jc w:val="both"/>
      </w:pPr>
      <w:r>
        <w:t>Définir en quoi consiste la budgétisation et expliquer ses objectifs ;</w:t>
      </w:r>
    </w:p>
    <w:p w14:paraId="0C3AA341" w14:textId="77777777" w:rsidR="008568D8" w:rsidRDefault="00000000">
      <w:pPr>
        <w:pStyle w:val="P68B1DB1-ListParagraph46"/>
        <w:numPr>
          <w:ilvl w:val="0"/>
          <w:numId w:val="57"/>
        </w:numPr>
        <w:spacing w:after="0" w:line="240" w:lineRule="auto"/>
        <w:jc w:val="both"/>
      </w:pPr>
      <w:r>
        <w:t>Rappeler les principaux facteurs à prendre en compte dans la gestion financière des EIR, notamment l’utilisation des ressources financières ;</w:t>
      </w:r>
    </w:p>
    <w:p w14:paraId="0C3AA342" w14:textId="77777777" w:rsidR="008568D8" w:rsidRDefault="00000000">
      <w:pPr>
        <w:pStyle w:val="P68B1DB1-ListParagraph46"/>
        <w:numPr>
          <w:ilvl w:val="0"/>
          <w:numId w:val="57"/>
        </w:numPr>
        <w:spacing w:after="0" w:line="240" w:lineRule="auto"/>
        <w:jc w:val="both"/>
      </w:pPr>
      <w:r>
        <w:t>Lister les principaux éléments budgétaires à intégrer dans le budget d’un programme d’intervention rapide ;</w:t>
      </w:r>
    </w:p>
    <w:p w14:paraId="0C3AA343" w14:textId="77777777" w:rsidR="008568D8" w:rsidRDefault="00000000">
      <w:pPr>
        <w:pStyle w:val="P68B1DB1-ListParagraph46"/>
        <w:numPr>
          <w:ilvl w:val="0"/>
          <w:numId w:val="57"/>
        </w:numPr>
        <w:spacing w:after="0" w:line="240" w:lineRule="auto"/>
        <w:jc w:val="both"/>
      </w:pPr>
      <w:r>
        <w:t>Définir la viabilité financière ;</w:t>
      </w:r>
    </w:p>
    <w:p w14:paraId="0C3AA344" w14:textId="77777777" w:rsidR="008568D8" w:rsidRDefault="00000000">
      <w:pPr>
        <w:pStyle w:val="P68B1DB1-ListParagraph46"/>
        <w:numPr>
          <w:ilvl w:val="0"/>
          <w:numId w:val="57"/>
        </w:numPr>
        <w:spacing w:after="0" w:line="240" w:lineRule="auto"/>
        <w:jc w:val="both"/>
      </w:pPr>
      <w:r>
        <w:t>Lister les éléments d’un plan de viabilité financière.</w:t>
      </w:r>
    </w:p>
    <w:p w14:paraId="0C3AA345" w14:textId="77777777" w:rsidR="008568D8" w:rsidRDefault="008568D8">
      <w:pPr>
        <w:pStyle w:val="Heading3"/>
        <w:spacing w:before="0" w:line="240" w:lineRule="auto"/>
        <w:jc w:val="both"/>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49" w14:textId="77777777">
        <w:tc>
          <w:tcPr>
            <w:tcW w:w="8095" w:type="dxa"/>
            <w:gridSpan w:val="2"/>
            <w:shd w:val="clear" w:color="auto" w:fill="DEEAF6" w:themeFill="accent5" w:themeFillTint="33"/>
          </w:tcPr>
          <w:p w14:paraId="0C3AA346" w14:textId="77777777" w:rsidR="008568D8" w:rsidRDefault="00000000">
            <w:pPr>
              <w:pStyle w:val="P68B1DB1-Heading335"/>
              <w:spacing w:before="0" w:line="240" w:lineRule="auto"/>
              <w:jc w:val="both"/>
            </w:pPr>
            <w:bookmarkStart w:id="81" w:name="_Toc1394343636"/>
            <w:bookmarkStart w:id="82" w:name="_Toc183368812"/>
            <w:r>
              <w:t>Session 6.1 : Budgétisation et utilisation des ressources financières</w:t>
            </w:r>
            <w:bookmarkEnd w:id="81"/>
            <w:bookmarkEnd w:id="82"/>
          </w:p>
          <w:p w14:paraId="0C3AA347" w14:textId="77777777" w:rsidR="008568D8" w:rsidRDefault="008568D8">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3AA348" w14:textId="77777777" w:rsidR="008568D8" w:rsidRDefault="00000000">
            <w:pPr>
              <w:pStyle w:val="P68B1DB1-Normal36"/>
              <w:spacing w:after="0" w:line="240" w:lineRule="auto"/>
              <w:jc w:val="both"/>
              <w:rPr>
                <w:bCs/>
              </w:rPr>
            </w:pPr>
            <w:r>
              <w:t>Logistique</w:t>
            </w:r>
          </w:p>
        </w:tc>
      </w:tr>
      <w:tr w:rsidR="008568D8" w14:paraId="0C3AA34D" w14:textId="77777777">
        <w:tc>
          <w:tcPr>
            <w:tcW w:w="1615" w:type="dxa"/>
          </w:tcPr>
          <w:p w14:paraId="0C3AA34A" w14:textId="77777777" w:rsidR="008568D8" w:rsidRDefault="00000000">
            <w:pPr>
              <w:pStyle w:val="P68B1DB1-Normal36"/>
              <w:spacing w:after="0" w:line="240" w:lineRule="auto"/>
              <w:ind w:left="-108" w:right="-108"/>
              <w:jc w:val="both"/>
              <w:rPr>
                <w:bCs/>
              </w:rPr>
            </w:pPr>
            <w:r>
              <w:t>Méthode</w:t>
            </w:r>
          </w:p>
        </w:tc>
        <w:tc>
          <w:tcPr>
            <w:tcW w:w="6480" w:type="dxa"/>
          </w:tcPr>
          <w:p w14:paraId="0C3AA34B" w14:textId="77777777" w:rsidR="008568D8" w:rsidRDefault="00000000">
            <w:pPr>
              <w:pStyle w:val="P68B1DB1-Normal27"/>
              <w:spacing w:after="0" w:line="240" w:lineRule="auto"/>
              <w:jc w:val="both"/>
            </w:pPr>
            <w:r>
              <w:t>Présentation par l’facilitateur</w:t>
            </w:r>
          </w:p>
        </w:tc>
        <w:tc>
          <w:tcPr>
            <w:tcW w:w="1440" w:type="dxa"/>
            <w:vMerge w:val="restart"/>
          </w:tcPr>
          <w:p w14:paraId="0C3AA34C" w14:textId="77777777" w:rsidR="008568D8" w:rsidRDefault="00000000">
            <w:pPr>
              <w:pStyle w:val="P68B1DB1-Normal20"/>
              <w:spacing w:after="0" w:line="240" w:lineRule="auto"/>
              <w:jc w:val="both"/>
            </w:pPr>
            <w:r>
              <w:t>Salle plénière, ordinateur, projecteur</w:t>
            </w:r>
          </w:p>
        </w:tc>
      </w:tr>
      <w:tr w:rsidR="008568D8" w14:paraId="0C3AA353" w14:textId="77777777">
        <w:tc>
          <w:tcPr>
            <w:tcW w:w="1615" w:type="dxa"/>
          </w:tcPr>
          <w:p w14:paraId="0C3AA34E"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34F" w14:textId="77777777" w:rsidR="008568D8" w:rsidRDefault="00000000">
            <w:pPr>
              <w:pStyle w:val="P68B1DB1-ListParagraph46"/>
              <w:numPr>
                <w:ilvl w:val="0"/>
                <w:numId w:val="31"/>
              </w:numPr>
              <w:spacing w:after="0" w:line="240" w:lineRule="auto"/>
              <w:jc w:val="both"/>
            </w:pPr>
            <w:r>
              <w:t>Définir en quoi consiste la budgétisation et expliquer ses objectifs</w:t>
            </w:r>
          </w:p>
          <w:p w14:paraId="0C3AA350" w14:textId="77777777" w:rsidR="008568D8" w:rsidRDefault="00000000">
            <w:pPr>
              <w:pStyle w:val="P68B1DB1-ListParagraph46"/>
              <w:numPr>
                <w:ilvl w:val="0"/>
                <w:numId w:val="31"/>
              </w:numPr>
              <w:spacing w:after="0" w:line="240" w:lineRule="auto"/>
              <w:jc w:val="both"/>
            </w:pPr>
            <w:r>
              <w:t>Rappeler les principaux facteurs à prendre en compte dans la gestion financière des EIR  </w:t>
            </w:r>
          </w:p>
          <w:p w14:paraId="0C3AA351" w14:textId="77777777" w:rsidR="008568D8" w:rsidRDefault="00000000">
            <w:pPr>
              <w:pStyle w:val="P68B1DB1-ListParagraph46"/>
              <w:numPr>
                <w:ilvl w:val="0"/>
                <w:numId w:val="31"/>
              </w:numPr>
              <w:spacing w:after="0" w:line="240" w:lineRule="auto"/>
              <w:jc w:val="both"/>
            </w:pPr>
            <w:r>
              <w:t>Rappeler les principaux facteurs à prendre en compte dans l’utilisation des ressources financières</w:t>
            </w:r>
          </w:p>
        </w:tc>
        <w:tc>
          <w:tcPr>
            <w:tcW w:w="1440" w:type="dxa"/>
            <w:vMerge/>
          </w:tcPr>
          <w:p w14:paraId="0C3AA352" w14:textId="77777777" w:rsidR="008568D8" w:rsidRDefault="008568D8">
            <w:pPr>
              <w:spacing w:after="0" w:line="240" w:lineRule="auto"/>
              <w:jc w:val="both"/>
              <w:rPr>
                <w:rFonts w:ascii="Source Sans Pro" w:hAnsi="Source Sans Pro"/>
              </w:rPr>
            </w:pPr>
          </w:p>
        </w:tc>
      </w:tr>
      <w:tr w:rsidR="008568D8" w14:paraId="0C3AA357" w14:textId="77777777">
        <w:tc>
          <w:tcPr>
            <w:tcW w:w="1615" w:type="dxa"/>
          </w:tcPr>
          <w:p w14:paraId="0C3AA354" w14:textId="77777777" w:rsidR="008568D8" w:rsidRDefault="00000000">
            <w:pPr>
              <w:pStyle w:val="P68B1DB1-Normal36"/>
              <w:spacing w:after="0" w:line="240" w:lineRule="auto"/>
              <w:ind w:left="-108" w:right="-108"/>
              <w:jc w:val="both"/>
              <w:rPr>
                <w:bCs/>
              </w:rPr>
            </w:pPr>
            <w:r>
              <w:t>Durée</w:t>
            </w:r>
          </w:p>
        </w:tc>
        <w:tc>
          <w:tcPr>
            <w:tcW w:w="6480" w:type="dxa"/>
          </w:tcPr>
          <w:p w14:paraId="0C3AA355" w14:textId="77777777" w:rsidR="008568D8" w:rsidRDefault="00000000">
            <w:pPr>
              <w:pStyle w:val="P68B1DB1-Normal93"/>
              <w:spacing w:after="0" w:line="240" w:lineRule="auto"/>
              <w:jc w:val="both"/>
            </w:pPr>
            <w:r>
              <w:t>15 min</w:t>
            </w:r>
          </w:p>
        </w:tc>
        <w:tc>
          <w:tcPr>
            <w:tcW w:w="1440" w:type="dxa"/>
            <w:vMerge/>
          </w:tcPr>
          <w:p w14:paraId="0C3AA356" w14:textId="77777777" w:rsidR="008568D8" w:rsidRDefault="008568D8">
            <w:pPr>
              <w:spacing w:after="0" w:line="240" w:lineRule="auto"/>
              <w:jc w:val="both"/>
              <w:rPr>
                <w:rFonts w:ascii="Source Sans Pro" w:hAnsi="Source Sans Pro"/>
              </w:rPr>
            </w:pPr>
          </w:p>
        </w:tc>
      </w:tr>
    </w:tbl>
    <w:p w14:paraId="0C3AA358" w14:textId="77777777" w:rsidR="008568D8" w:rsidRDefault="008568D8">
      <w:pPr>
        <w:spacing w:after="0" w:line="240" w:lineRule="auto"/>
        <w:jc w:val="both"/>
      </w:pPr>
    </w:p>
    <w:p w14:paraId="0C3AA359" w14:textId="77777777" w:rsidR="008568D8" w:rsidRDefault="008568D8">
      <w:pPr>
        <w:pStyle w:val="Heading3"/>
        <w:spacing w:before="0" w:line="240" w:lineRule="auto"/>
        <w:jc w:val="both"/>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5C" w14:textId="77777777">
        <w:tc>
          <w:tcPr>
            <w:tcW w:w="8095" w:type="dxa"/>
            <w:gridSpan w:val="2"/>
            <w:shd w:val="clear" w:color="auto" w:fill="DEEAF6" w:themeFill="accent5" w:themeFillTint="33"/>
          </w:tcPr>
          <w:p w14:paraId="0C3AA35A" w14:textId="77777777" w:rsidR="008568D8" w:rsidRDefault="00000000">
            <w:pPr>
              <w:pStyle w:val="P68B1DB1-Heading335"/>
              <w:spacing w:before="0" w:line="240" w:lineRule="auto"/>
              <w:jc w:val="both"/>
            </w:pPr>
            <w:bookmarkStart w:id="83" w:name="_Toc176039809"/>
            <w:bookmarkStart w:id="84" w:name="_Toc183368813"/>
            <w:r>
              <w:t>Session 6.2 : Plan budgétaire et viabilité financière d’un programme d’intervention rapide</w:t>
            </w:r>
            <w:bookmarkEnd w:id="83"/>
            <w:bookmarkEnd w:id="84"/>
            <w:r>
              <w:t xml:space="preserve"> </w:t>
            </w:r>
          </w:p>
        </w:tc>
        <w:tc>
          <w:tcPr>
            <w:tcW w:w="1440" w:type="dxa"/>
            <w:shd w:val="clear" w:color="auto" w:fill="DEEAF6" w:themeFill="accent5" w:themeFillTint="33"/>
          </w:tcPr>
          <w:p w14:paraId="0C3AA35B" w14:textId="77777777" w:rsidR="008568D8" w:rsidRDefault="00000000">
            <w:pPr>
              <w:pStyle w:val="P68B1DB1-Normal36"/>
              <w:spacing w:after="0" w:line="240" w:lineRule="auto"/>
              <w:jc w:val="both"/>
              <w:rPr>
                <w:bCs/>
              </w:rPr>
            </w:pPr>
            <w:r>
              <w:t>Logistique</w:t>
            </w:r>
          </w:p>
        </w:tc>
      </w:tr>
      <w:tr w:rsidR="008568D8" w14:paraId="0C3AA360" w14:textId="77777777">
        <w:tc>
          <w:tcPr>
            <w:tcW w:w="1615" w:type="dxa"/>
          </w:tcPr>
          <w:p w14:paraId="0C3AA35D" w14:textId="77777777" w:rsidR="008568D8" w:rsidRDefault="00000000">
            <w:pPr>
              <w:pStyle w:val="P68B1DB1-Normal36"/>
              <w:spacing w:after="0" w:line="240" w:lineRule="auto"/>
              <w:ind w:left="-108" w:right="-102"/>
              <w:jc w:val="both"/>
              <w:rPr>
                <w:bCs/>
              </w:rPr>
            </w:pPr>
            <w:r>
              <w:t>Méthode</w:t>
            </w:r>
          </w:p>
        </w:tc>
        <w:tc>
          <w:tcPr>
            <w:tcW w:w="6480" w:type="dxa"/>
          </w:tcPr>
          <w:p w14:paraId="0C3AA35E" w14:textId="77777777" w:rsidR="008568D8" w:rsidRDefault="00000000">
            <w:pPr>
              <w:pStyle w:val="P68B1DB1-Normal27"/>
              <w:spacing w:after="0" w:line="240" w:lineRule="auto"/>
              <w:jc w:val="both"/>
            </w:pPr>
            <w:r>
              <w:t>Présentation par l’facilitateur</w:t>
            </w:r>
          </w:p>
        </w:tc>
        <w:tc>
          <w:tcPr>
            <w:tcW w:w="1440" w:type="dxa"/>
            <w:vMerge w:val="restart"/>
          </w:tcPr>
          <w:p w14:paraId="0C3AA35F" w14:textId="77777777" w:rsidR="008568D8" w:rsidRDefault="00000000">
            <w:pPr>
              <w:pStyle w:val="P68B1DB1-Normal20"/>
              <w:spacing w:after="0" w:line="240" w:lineRule="auto"/>
              <w:jc w:val="both"/>
            </w:pPr>
            <w:r>
              <w:t>Salle plénière, ordinateur, projecteur</w:t>
            </w:r>
          </w:p>
        </w:tc>
      </w:tr>
      <w:tr w:rsidR="008568D8" w14:paraId="0C3AA366" w14:textId="77777777">
        <w:tc>
          <w:tcPr>
            <w:tcW w:w="1615" w:type="dxa"/>
          </w:tcPr>
          <w:p w14:paraId="0C3AA361"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362" w14:textId="77777777" w:rsidR="008568D8" w:rsidRDefault="00000000">
            <w:pPr>
              <w:pStyle w:val="P68B1DB1-ListParagraph46"/>
              <w:numPr>
                <w:ilvl w:val="0"/>
                <w:numId w:val="31"/>
              </w:numPr>
              <w:spacing w:after="0" w:line="240" w:lineRule="auto"/>
              <w:jc w:val="both"/>
            </w:pPr>
            <w:r>
              <w:t>Lister les principaux éléments budgétaires à intégrer dans le budget d’un programme d’intervention rapide</w:t>
            </w:r>
          </w:p>
          <w:p w14:paraId="0C3AA363" w14:textId="77777777" w:rsidR="008568D8" w:rsidRDefault="00000000">
            <w:pPr>
              <w:pStyle w:val="P68B1DB1-ListParagraph46"/>
              <w:numPr>
                <w:ilvl w:val="0"/>
                <w:numId w:val="31"/>
              </w:numPr>
              <w:spacing w:after="0" w:line="240" w:lineRule="auto"/>
              <w:jc w:val="both"/>
            </w:pPr>
            <w:r>
              <w:t>Définir la viabilité financière​</w:t>
            </w:r>
          </w:p>
          <w:p w14:paraId="0C3AA364" w14:textId="77777777" w:rsidR="008568D8" w:rsidRDefault="00000000">
            <w:pPr>
              <w:pStyle w:val="P68B1DB1-ListParagraph46"/>
              <w:numPr>
                <w:ilvl w:val="0"/>
                <w:numId w:val="31"/>
              </w:numPr>
              <w:spacing w:after="0" w:line="240" w:lineRule="auto"/>
              <w:jc w:val="both"/>
            </w:pPr>
            <w:r>
              <w:t>Lister les éléments d’un plan de viabilité financière</w:t>
            </w:r>
          </w:p>
        </w:tc>
        <w:tc>
          <w:tcPr>
            <w:tcW w:w="1440" w:type="dxa"/>
            <w:vMerge/>
          </w:tcPr>
          <w:p w14:paraId="0C3AA365" w14:textId="77777777" w:rsidR="008568D8" w:rsidRDefault="008568D8">
            <w:pPr>
              <w:spacing w:after="0" w:line="240" w:lineRule="auto"/>
              <w:jc w:val="both"/>
              <w:rPr>
                <w:rFonts w:ascii="Source Sans Pro" w:hAnsi="Source Sans Pro"/>
              </w:rPr>
            </w:pPr>
          </w:p>
        </w:tc>
      </w:tr>
      <w:tr w:rsidR="008568D8" w14:paraId="0C3AA36A" w14:textId="77777777">
        <w:tc>
          <w:tcPr>
            <w:tcW w:w="1615" w:type="dxa"/>
          </w:tcPr>
          <w:p w14:paraId="0C3AA367" w14:textId="77777777" w:rsidR="008568D8" w:rsidRDefault="00000000">
            <w:pPr>
              <w:pStyle w:val="P68B1DB1-Normal36"/>
              <w:spacing w:after="0" w:line="240" w:lineRule="auto"/>
              <w:ind w:left="-108" w:right="-102"/>
              <w:jc w:val="both"/>
              <w:rPr>
                <w:bCs/>
              </w:rPr>
            </w:pPr>
            <w:r>
              <w:t>Durée</w:t>
            </w:r>
          </w:p>
        </w:tc>
        <w:tc>
          <w:tcPr>
            <w:tcW w:w="6480" w:type="dxa"/>
          </w:tcPr>
          <w:p w14:paraId="0C3AA368" w14:textId="77777777" w:rsidR="008568D8" w:rsidRDefault="00000000">
            <w:pPr>
              <w:pStyle w:val="P68B1DB1-Normal93"/>
              <w:spacing w:after="0" w:line="240" w:lineRule="auto"/>
              <w:jc w:val="both"/>
            </w:pPr>
            <w:r>
              <w:t>15 min</w:t>
            </w:r>
          </w:p>
        </w:tc>
        <w:tc>
          <w:tcPr>
            <w:tcW w:w="1440" w:type="dxa"/>
            <w:vMerge/>
          </w:tcPr>
          <w:p w14:paraId="0C3AA369" w14:textId="77777777" w:rsidR="008568D8" w:rsidRDefault="008568D8">
            <w:pPr>
              <w:spacing w:after="0" w:line="240" w:lineRule="auto"/>
              <w:jc w:val="both"/>
              <w:rPr>
                <w:rFonts w:ascii="Source Sans Pro" w:hAnsi="Source Sans Pro"/>
              </w:rPr>
            </w:pPr>
          </w:p>
        </w:tc>
      </w:tr>
    </w:tbl>
    <w:p w14:paraId="0C3AA36B" w14:textId="77777777" w:rsidR="008568D8" w:rsidRDefault="008568D8">
      <w:pPr>
        <w:spacing w:after="0" w:line="240" w:lineRule="auto"/>
        <w:jc w:val="both"/>
        <w:rPr>
          <w:rFonts w:ascii="Source Sans Pro" w:hAnsi="Source Sans Pro" w:cstheme="minorBidi"/>
          <w:highlight w:val="yellow"/>
        </w:rPr>
      </w:pPr>
    </w:p>
    <w:p w14:paraId="0C3AA36C" w14:textId="77777777" w:rsidR="008568D8" w:rsidRDefault="00000000">
      <w:pPr>
        <w:pStyle w:val="P68B1DB1-Normal34"/>
        <w:spacing w:after="0" w:line="240" w:lineRule="auto"/>
        <w:jc w:val="both"/>
      </w:pPr>
      <w:r>
        <w:t>Messages clés</w:t>
      </w:r>
    </w:p>
    <w:p w14:paraId="0C3AA36D" w14:textId="77777777" w:rsidR="008568D8" w:rsidRDefault="00000000">
      <w:pPr>
        <w:pStyle w:val="P68B1DB1-ListParagraph46"/>
        <w:numPr>
          <w:ilvl w:val="0"/>
          <w:numId w:val="73"/>
        </w:numPr>
        <w:spacing w:after="0" w:line="240" w:lineRule="auto"/>
        <w:jc w:val="both"/>
      </w:pPr>
      <w:r>
        <w:t>La budgétisation est nécessaire pour identifier les ressources financières et les affecter de façon à atteindre les objectifs opérationnels de l’organisation.</w:t>
      </w:r>
    </w:p>
    <w:p w14:paraId="0C3AA36E" w14:textId="77777777" w:rsidR="008568D8" w:rsidRDefault="00000000">
      <w:pPr>
        <w:pStyle w:val="P68B1DB1-ListParagraph46"/>
        <w:numPr>
          <w:ilvl w:val="0"/>
          <w:numId w:val="73"/>
        </w:numPr>
        <w:spacing w:after="0" w:line="240" w:lineRule="auto"/>
        <w:jc w:val="both"/>
      </w:pPr>
      <w:r>
        <w:t>Connaître le cycle de budgétisation de votre organisation est essentiel à une bonne gestion financière.</w:t>
      </w:r>
    </w:p>
    <w:p w14:paraId="0C3AA36F" w14:textId="77777777" w:rsidR="008568D8" w:rsidRDefault="00000000">
      <w:pPr>
        <w:pStyle w:val="P68B1DB1-ListParagraph46"/>
        <w:numPr>
          <w:ilvl w:val="0"/>
          <w:numId w:val="73"/>
        </w:numPr>
        <w:spacing w:after="0" w:line="240" w:lineRule="auto"/>
        <w:jc w:val="both"/>
      </w:pPr>
      <w:r>
        <w:lastRenderedPageBreak/>
        <w:t>Les audits protègent contre le gaspillage des ressources, la fraude et l’inefficacité.</w:t>
      </w:r>
    </w:p>
    <w:p w14:paraId="0C3AA370" w14:textId="77777777" w:rsidR="008568D8" w:rsidRDefault="00000000">
      <w:pPr>
        <w:pStyle w:val="P68B1DB1-ListParagraph46"/>
        <w:numPr>
          <w:ilvl w:val="0"/>
          <w:numId w:val="73"/>
        </w:numPr>
        <w:spacing w:after="0" w:line="240" w:lineRule="auto"/>
        <w:jc w:val="both"/>
      </w:pPr>
      <w:r>
        <w:t>Un plan de viabilité financière permet une planification financière stratégique.</w:t>
      </w:r>
    </w:p>
    <w:p w14:paraId="0C3AA371" w14:textId="77777777" w:rsidR="008568D8" w:rsidRDefault="008568D8">
      <w:pPr>
        <w:pStyle w:val="P68B1DB1-ListParagraph46"/>
        <w:spacing w:after="0" w:line="240" w:lineRule="auto"/>
        <w:jc w:val="both"/>
      </w:pPr>
    </w:p>
    <w:p w14:paraId="0C3AA372" w14:textId="77777777" w:rsidR="008568D8" w:rsidRDefault="008568D8">
      <w:pPr>
        <w:spacing w:after="0" w:line="240" w:lineRule="auto"/>
        <w:jc w:val="both"/>
        <w:rPr>
          <w:rFonts w:ascii="Source Sans Pro" w:eastAsiaTheme="majorEastAsia" w:hAnsi="Source Sans Pro" w:cstheme="minorBidi"/>
          <w:b/>
          <w:bCs/>
          <w:color w:val="002060"/>
          <w:sz w:val="26"/>
          <w:szCs w:val="26"/>
        </w:rPr>
      </w:pPr>
    </w:p>
    <w:p w14:paraId="015B5693" w14:textId="77777777" w:rsidR="008A5672" w:rsidRDefault="008A5672">
      <w:pPr>
        <w:spacing w:after="0" w:line="240" w:lineRule="auto"/>
        <w:jc w:val="both"/>
        <w:rPr>
          <w:rFonts w:ascii="Source Sans Pro" w:eastAsiaTheme="majorEastAsia" w:hAnsi="Source Sans Pro" w:cstheme="minorBidi"/>
          <w:b/>
          <w:bCs/>
          <w:color w:val="002060"/>
          <w:sz w:val="26"/>
          <w:szCs w:val="26"/>
        </w:rPr>
      </w:pPr>
    </w:p>
    <w:p w14:paraId="0C3AA373" w14:textId="77777777" w:rsidR="008568D8" w:rsidRDefault="00000000">
      <w:pPr>
        <w:pStyle w:val="P68B1DB1-Heading217"/>
        <w:spacing w:before="0" w:line="240" w:lineRule="auto"/>
        <w:jc w:val="both"/>
        <w:rPr>
          <w:sz w:val="32"/>
          <w:szCs w:val="32"/>
        </w:rPr>
      </w:pPr>
      <w:bookmarkStart w:id="85" w:name="_Toc183368814"/>
      <w:r>
        <w:rPr>
          <w:sz w:val="32"/>
          <w:szCs w:val="32"/>
        </w:rPr>
        <w:t>Module 7 : Bien-être et éthique des intervenants pendant les phases de préparation et d’intervention</w:t>
      </w:r>
      <w:bookmarkEnd w:id="85"/>
    </w:p>
    <w:p w14:paraId="0C3AA374" w14:textId="77777777" w:rsidR="008568D8" w:rsidRDefault="008568D8">
      <w:pPr>
        <w:pStyle w:val="Heading3"/>
        <w:spacing w:before="0" w:line="240" w:lineRule="auto"/>
        <w:jc w:val="both"/>
        <w:rPr>
          <w:rFonts w:ascii="Source Sans Pro" w:hAnsi="Source Sans Pro"/>
        </w:rPr>
      </w:pPr>
    </w:p>
    <w:p w14:paraId="0C3AA375" w14:textId="77777777" w:rsidR="008568D8" w:rsidRDefault="00000000">
      <w:pPr>
        <w:pStyle w:val="P68B1DB1-Normal34"/>
        <w:spacing w:after="0" w:line="240" w:lineRule="auto"/>
        <w:jc w:val="both"/>
      </w:pPr>
      <w:bookmarkStart w:id="86" w:name="_Toc855334830"/>
      <w:r>
        <w:t>Objectifs du module 7</w:t>
      </w:r>
      <w:bookmarkEnd w:id="86"/>
    </w:p>
    <w:p w14:paraId="0C3AA376" w14:textId="77777777" w:rsidR="008568D8" w:rsidRDefault="008568D8">
      <w:pPr>
        <w:pStyle w:val="Heading3"/>
        <w:spacing w:before="0" w:line="240" w:lineRule="auto"/>
        <w:jc w:val="both"/>
        <w:rPr>
          <w:rFonts w:ascii="Source Sans Pro" w:hAnsi="Source Sans Pro"/>
        </w:rPr>
      </w:pPr>
    </w:p>
    <w:p w14:paraId="0C3AA377" w14:textId="77777777" w:rsidR="008568D8" w:rsidRDefault="00000000">
      <w:pPr>
        <w:pStyle w:val="P68B1DB1-Normal77"/>
        <w:spacing w:after="0" w:line="240" w:lineRule="auto"/>
        <w:jc w:val="both"/>
        <w:rPr>
          <w:sz w:val="16"/>
          <w:szCs w:val="16"/>
        </w:rPr>
      </w:pPr>
      <w:r>
        <w:t>À l’issue de ce module, les participants sauront :</w:t>
      </w:r>
    </w:p>
    <w:p w14:paraId="0C3AA378" w14:textId="77777777" w:rsidR="008568D8" w:rsidRDefault="00000000">
      <w:pPr>
        <w:pStyle w:val="P68B1DB1-ListParagraph46"/>
        <w:numPr>
          <w:ilvl w:val="0"/>
          <w:numId w:val="57"/>
        </w:numPr>
        <w:spacing w:after="0" w:line="240" w:lineRule="auto"/>
        <w:jc w:val="both"/>
      </w:pPr>
      <w:r>
        <w:t>Définir la notion de santé et sécurité au travail (SST) ;</w:t>
      </w:r>
    </w:p>
    <w:p w14:paraId="0C3AA379" w14:textId="77777777" w:rsidR="008568D8" w:rsidRDefault="00000000">
      <w:pPr>
        <w:pStyle w:val="P68B1DB1-ListParagraph46"/>
        <w:numPr>
          <w:ilvl w:val="0"/>
          <w:numId w:val="57"/>
        </w:numPr>
        <w:spacing w:after="0" w:line="240" w:lineRule="auto"/>
        <w:jc w:val="both"/>
      </w:pPr>
      <w:r>
        <w:t>Décrire le rôle des gestionnaires des EIR en matière de SST ;</w:t>
      </w:r>
    </w:p>
    <w:p w14:paraId="0C3AA37A" w14:textId="77777777" w:rsidR="008568D8" w:rsidRDefault="00000000">
      <w:pPr>
        <w:pStyle w:val="P68B1DB1-ListParagraph46"/>
        <w:numPr>
          <w:ilvl w:val="0"/>
          <w:numId w:val="57"/>
        </w:numPr>
        <w:spacing w:after="0" w:line="240" w:lineRule="auto"/>
        <w:jc w:val="both"/>
      </w:pPr>
      <w:r>
        <w:t>Expliquer comment assurer la gestion, le suivi et la surveillance de la SST ;</w:t>
      </w:r>
    </w:p>
    <w:p w14:paraId="0C3AA37B" w14:textId="77777777" w:rsidR="008568D8" w:rsidRDefault="00000000">
      <w:pPr>
        <w:pStyle w:val="P68B1DB1-ListParagraph46"/>
        <w:numPr>
          <w:ilvl w:val="0"/>
          <w:numId w:val="57"/>
        </w:numPr>
        <w:spacing w:after="0" w:line="240" w:lineRule="auto"/>
        <w:jc w:val="both"/>
      </w:pPr>
      <w:r>
        <w:t>Indiquer les droits et les responsabilités en matière de SST en situation d’urgence ;</w:t>
      </w:r>
    </w:p>
    <w:p w14:paraId="0C3AA37C" w14:textId="77777777" w:rsidR="008568D8" w:rsidRDefault="00000000">
      <w:pPr>
        <w:pStyle w:val="P68B1DB1-ListParagraph46"/>
        <w:numPr>
          <w:ilvl w:val="0"/>
          <w:numId w:val="57"/>
        </w:numPr>
        <w:spacing w:after="0" w:line="240" w:lineRule="auto"/>
        <w:jc w:val="both"/>
      </w:pPr>
      <w:r>
        <w:t>Rappeler les recommandations de base pour l’élaboration d’un code de conduite des intervenants ;</w:t>
      </w:r>
    </w:p>
    <w:p w14:paraId="0C3AA37D" w14:textId="77777777" w:rsidR="008568D8" w:rsidRDefault="00000000">
      <w:pPr>
        <w:pStyle w:val="P68B1DB1-ListParagraph46"/>
        <w:numPr>
          <w:ilvl w:val="0"/>
          <w:numId w:val="57"/>
        </w:numPr>
        <w:spacing w:after="0" w:line="240" w:lineRule="auto"/>
        <w:jc w:val="both"/>
      </w:pPr>
      <w:r>
        <w:t>Citer les droits et les obligations des intervenants de première ligne ;</w:t>
      </w:r>
    </w:p>
    <w:p w14:paraId="0C3AA37E" w14:textId="77777777" w:rsidR="008568D8" w:rsidRDefault="00000000">
      <w:pPr>
        <w:pStyle w:val="P68B1DB1-ListParagraph46"/>
        <w:numPr>
          <w:ilvl w:val="0"/>
          <w:numId w:val="57"/>
        </w:numPr>
        <w:spacing w:after="0" w:line="240" w:lineRule="auto"/>
        <w:jc w:val="both"/>
      </w:pPr>
      <w:r>
        <w:t>Expliquer le processus d’analyse des dilemmes éthiques ;</w:t>
      </w:r>
    </w:p>
    <w:p w14:paraId="0C3AA37F" w14:textId="77777777" w:rsidR="008568D8" w:rsidRDefault="00000000">
      <w:pPr>
        <w:pStyle w:val="P68B1DB1-ListParagraph46"/>
        <w:numPr>
          <w:ilvl w:val="0"/>
          <w:numId w:val="57"/>
        </w:numPr>
        <w:spacing w:after="0" w:line="240" w:lineRule="auto"/>
        <w:jc w:val="both"/>
      </w:pPr>
      <w:r>
        <w:t xml:space="preserve">Analyser les directives/codes de conduite existants applicables aux EIR et aux fonctionnaires ; </w:t>
      </w:r>
    </w:p>
    <w:p w14:paraId="0C3AA380" w14:textId="77777777" w:rsidR="008568D8" w:rsidRDefault="00000000">
      <w:pPr>
        <w:pStyle w:val="P68B1DB1-ListParagraph46"/>
        <w:numPr>
          <w:ilvl w:val="0"/>
          <w:numId w:val="57"/>
        </w:numPr>
        <w:spacing w:after="0" w:line="240" w:lineRule="auto"/>
        <w:jc w:val="both"/>
      </w:pPr>
      <w:r>
        <w:t>Décrire le rôle des gestionnaires des EIR en matière de protection et de lutte contre l’exploitation, les abus et le harcèlement sexuels ;</w:t>
      </w:r>
    </w:p>
    <w:p w14:paraId="0C3AA381" w14:textId="77777777" w:rsidR="008568D8" w:rsidRDefault="00000000">
      <w:pPr>
        <w:pStyle w:val="P68B1DB1-ListParagraph46"/>
        <w:numPr>
          <w:ilvl w:val="0"/>
          <w:numId w:val="57"/>
        </w:numPr>
        <w:spacing w:after="0" w:line="240" w:lineRule="auto"/>
        <w:jc w:val="both"/>
      </w:pPr>
      <w:r>
        <w:t>​Préparer/adapter des propositions de mesures pour lutter contre l’inconduite sexuelle.</w:t>
      </w:r>
    </w:p>
    <w:p w14:paraId="0C3AA382" w14:textId="77777777" w:rsidR="008568D8" w:rsidRDefault="008568D8">
      <w:pPr>
        <w:pStyle w:val="ListParagraph"/>
        <w:spacing w:after="0" w:line="240" w:lineRule="auto"/>
        <w:jc w:val="both"/>
        <w:rPr>
          <w:rFonts w:ascii="Source Sans Pro" w:eastAsiaTheme="minorEastAsia"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86" w14:textId="77777777">
        <w:tc>
          <w:tcPr>
            <w:tcW w:w="8095" w:type="dxa"/>
            <w:gridSpan w:val="2"/>
            <w:shd w:val="clear" w:color="auto" w:fill="DEEAF6" w:themeFill="accent5" w:themeFillTint="33"/>
          </w:tcPr>
          <w:p w14:paraId="0C3AA383" w14:textId="77777777" w:rsidR="008568D8" w:rsidRDefault="00000000">
            <w:pPr>
              <w:pStyle w:val="P68B1DB1-Heading335"/>
              <w:spacing w:before="0" w:line="240" w:lineRule="auto"/>
              <w:jc w:val="both"/>
            </w:pPr>
            <w:bookmarkStart w:id="87" w:name="_Toc1081248594"/>
            <w:bookmarkStart w:id="88" w:name="_Toc183368815"/>
            <w:r>
              <w:t>Session 7.1 : Bien-être des intervenants</w:t>
            </w:r>
            <w:bookmarkEnd w:id="87"/>
            <w:bookmarkEnd w:id="88"/>
          </w:p>
          <w:p w14:paraId="0C3AA384" w14:textId="77777777" w:rsidR="008568D8" w:rsidRDefault="008568D8">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3AA385" w14:textId="77777777" w:rsidR="008568D8" w:rsidRDefault="00000000">
            <w:pPr>
              <w:pStyle w:val="P68B1DB1-Normal36"/>
              <w:spacing w:after="0" w:line="240" w:lineRule="auto"/>
              <w:jc w:val="both"/>
              <w:rPr>
                <w:bCs/>
              </w:rPr>
            </w:pPr>
            <w:r>
              <w:t>Logistique</w:t>
            </w:r>
          </w:p>
        </w:tc>
      </w:tr>
      <w:tr w:rsidR="008568D8" w14:paraId="0C3AA38A" w14:textId="77777777">
        <w:tc>
          <w:tcPr>
            <w:tcW w:w="1615" w:type="dxa"/>
          </w:tcPr>
          <w:p w14:paraId="0C3AA387" w14:textId="77777777" w:rsidR="008568D8" w:rsidRDefault="00000000">
            <w:pPr>
              <w:pStyle w:val="P68B1DB1-Normal36"/>
              <w:spacing w:after="0" w:line="240" w:lineRule="auto"/>
              <w:ind w:left="-108" w:right="-108"/>
              <w:jc w:val="both"/>
              <w:rPr>
                <w:bCs/>
              </w:rPr>
            </w:pPr>
            <w:r>
              <w:t>Méthode</w:t>
            </w:r>
          </w:p>
        </w:tc>
        <w:tc>
          <w:tcPr>
            <w:tcW w:w="6480" w:type="dxa"/>
          </w:tcPr>
          <w:p w14:paraId="0C3AA388" w14:textId="77777777" w:rsidR="008568D8" w:rsidRDefault="00000000">
            <w:pPr>
              <w:pStyle w:val="P68B1DB1-Normal27"/>
              <w:spacing w:after="0" w:line="240" w:lineRule="auto"/>
              <w:jc w:val="both"/>
            </w:pPr>
            <w:r>
              <w:t>Présentation par l’facilitateur</w:t>
            </w:r>
          </w:p>
        </w:tc>
        <w:tc>
          <w:tcPr>
            <w:tcW w:w="1440" w:type="dxa"/>
            <w:vMerge w:val="restart"/>
          </w:tcPr>
          <w:p w14:paraId="0C3AA389" w14:textId="77777777" w:rsidR="008568D8" w:rsidRDefault="00000000">
            <w:pPr>
              <w:pStyle w:val="P68B1DB1-Normal20"/>
              <w:spacing w:after="0" w:line="240" w:lineRule="auto"/>
              <w:jc w:val="both"/>
            </w:pPr>
            <w:r>
              <w:t>Salle plénière, ordinateur, projecteur</w:t>
            </w:r>
          </w:p>
        </w:tc>
      </w:tr>
      <w:tr w:rsidR="008568D8" w14:paraId="0C3AA391" w14:textId="77777777">
        <w:tc>
          <w:tcPr>
            <w:tcW w:w="1615" w:type="dxa"/>
          </w:tcPr>
          <w:p w14:paraId="0C3AA38B"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38C" w14:textId="77777777" w:rsidR="008568D8" w:rsidRDefault="00000000">
            <w:pPr>
              <w:pStyle w:val="P68B1DB1-ListParagraph46"/>
              <w:numPr>
                <w:ilvl w:val="0"/>
                <w:numId w:val="31"/>
              </w:numPr>
              <w:spacing w:after="0" w:line="240" w:lineRule="auto"/>
              <w:jc w:val="both"/>
            </w:pPr>
            <w:r>
              <w:t>Définir la notion de santé et sécurité au travail (SST)</w:t>
            </w:r>
          </w:p>
          <w:p w14:paraId="0C3AA38D" w14:textId="77777777" w:rsidR="008568D8" w:rsidRDefault="00000000">
            <w:pPr>
              <w:pStyle w:val="P68B1DB1-ListParagraph46"/>
              <w:numPr>
                <w:ilvl w:val="0"/>
                <w:numId w:val="31"/>
              </w:numPr>
              <w:spacing w:after="0" w:line="240" w:lineRule="auto"/>
              <w:jc w:val="both"/>
            </w:pPr>
            <w:r>
              <w:t>Décrire le rôle des gestionnaires des EIR en matière de SST</w:t>
            </w:r>
          </w:p>
          <w:p w14:paraId="0C3AA38E" w14:textId="77777777" w:rsidR="008568D8" w:rsidRDefault="00000000">
            <w:pPr>
              <w:pStyle w:val="P68B1DB1-ListParagraph46"/>
              <w:numPr>
                <w:ilvl w:val="0"/>
                <w:numId w:val="31"/>
              </w:numPr>
              <w:spacing w:after="0" w:line="240" w:lineRule="auto"/>
              <w:jc w:val="both"/>
            </w:pPr>
            <w:r>
              <w:t>Expliquer comment assurer la gestion, le suivi et la surveillance de la SST</w:t>
            </w:r>
          </w:p>
          <w:p w14:paraId="0C3AA38F" w14:textId="77777777" w:rsidR="008568D8" w:rsidRDefault="00000000">
            <w:pPr>
              <w:pStyle w:val="P68B1DB1-ListParagraph46"/>
              <w:numPr>
                <w:ilvl w:val="0"/>
                <w:numId w:val="31"/>
              </w:numPr>
              <w:spacing w:after="0" w:line="240" w:lineRule="auto"/>
              <w:jc w:val="both"/>
            </w:pPr>
            <w:r>
              <w:t>Indiquer les droits et les responsabilités en matière de SST en situation d’urgence</w:t>
            </w:r>
          </w:p>
        </w:tc>
        <w:tc>
          <w:tcPr>
            <w:tcW w:w="1440" w:type="dxa"/>
            <w:vMerge/>
          </w:tcPr>
          <w:p w14:paraId="0C3AA390" w14:textId="77777777" w:rsidR="008568D8" w:rsidRDefault="008568D8">
            <w:pPr>
              <w:spacing w:after="0" w:line="240" w:lineRule="auto"/>
              <w:jc w:val="both"/>
              <w:rPr>
                <w:rFonts w:ascii="Source Sans Pro" w:hAnsi="Source Sans Pro"/>
              </w:rPr>
            </w:pPr>
          </w:p>
        </w:tc>
      </w:tr>
      <w:tr w:rsidR="008568D8" w14:paraId="0C3AA395" w14:textId="77777777">
        <w:tc>
          <w:tcPr>
            <w:tcW w:w="1615" w:type="dxa"/>
          </w:tcPr>
          <w:p w14:paraId="0C3AA392" w14:textId="77777777" w:rsidR="008568D8" w:rsidRDefault="00000000">
            <w:pPr>
              <w:pStyle w:val="P68B1DB1-Normal36"/>
              <w:spacing w:after="0" w:line="240" w:lineRule="auto"/>
              <w:ind w:left="-108" w:right="-108"/>
              <w:jc w:val="both"/>
              <w:rPr>
                <w:bCs/>
              </w:rPr>
            </w:pPr>
            <w:r>
              <w:t>Durée</w:t>
            </w:r>
          </w:p>
        </w:tc>
        <w:tc>
          <w:tcPr>
            <w:tcW w:w="6480" w:type="dxa"/>
          </w:tcPr>
          <w:p w14:paraId="0C3AA393" w14:textId="77777777" w:rsidR="008568D8" w:rsidRDefault="00000000">
            <w:pPr>
              <w:pStyle w:val="P68B1DB1-Normal93"/>
              <w:spacing w:after="0" w:line="240" w:lineRule="auto"/>
              <w:jc w:val="both"/>
            </w:pPr>
            <w:r>
              <w:t>30 min</w:t>
            </w:r>
          </w:p>
        </w:tc>
        <w:tc>
          <w:tcPr>
            <w:tcW w:w="1440" w:type="dxa"/>
            <w:vMerge/>
          </w:tcPr>
          <w:p w14:paraId="0C3AA394" w14:textId="77777777" w:rsidR="008568D8" w:rsidRDefault="008568D8">
            <w:pPr>
              <w:spacing w:after="0" w:line="240" w:lineRule="auto"/>
              <w:jc w:val="both"/>
              <w:rPr>
                <w:rFonts w:ascii="Source Sans Pro" w:hAnsi="Source Sans Pro"/>
              </w:rPr>
            </w:pPr>
          </w:p>
        </w:tc>
      </w:tr>
    </w:tbl>
    <w:p w14:paraId="0C3AA396" w14:textId="77777777" w:rsidR="008568D8" w:rsidRDefault="008568D8">
      <w:pPr>
        <w:spacing w:after="0" w:line="240" w:lineRule="auto"/>
        <w:ind w:firstLine="360"/>
        <w:jc w:val="both"/>
        <w:rPr>
          <w:rFonts w:ascii="Source Sans Pro" w:eastAsia="Times New Roman" w:hAnsi="Source Sans Pro" w:cs="Segoe UI"/>
          <w:color w:val="000000"/>
        </w:rPr>
      </w:pPr>
    </w:p>
    <w:p w14:paraId="0C3AA397" w14:textId="77777777" w:rsidR="008568D8" w:rsidRDefault="008568D8">
      <w:pPr>
        <w:spacing w:after="0" w:line="240" w:lineRule="auto"/>
        <w:ind w:firstLine="360"/>
        <w:jc w:val="both"/>
        <w:rPr>
          <w:rFonts w:ascii="Source Sans Pro" w:hAnsi="Source Sans Pro"/>
          <w:b/>
          <w:bCs/>
          <w:i/>
          <w:iCs/>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9B" w14:textId="77777777">
        <w:tc>
          <w:tcPr>
            <w:tcW w:w="8095" w:type="dxa"/>
            <w:gridSpan w:val="2"/>
            <w:shd w:val="clear" w:color="auto" w:fill="DEEAF6" w:themeFill="accent5" w:themeFillTint="33"/>
          </w:tcPr>
          <w:p w14:paraId="0C3AA398" w14:textId="77777777" w:rsidR="008568D8" w:rsidRDefault="00000000">
            <w:pPr>
              <w:pStyle w:val="P68B1DB1-Heading335"/>
              <w:spacing w:before="0" w:line="240" w:lineRule="auto"/>
              <w:jc w:val="both"/>
            </w:pPr>
            <w:bookmarkStart w:id="89" w:name="_Toc1254714715"/>
            <w:bookmarkStart w:id="90" w:name="_Toc183368816"/>
            <w:r>
              <w:t>Session 7.2 : Éthique et code de conduite</w:t>
            </w:r>
            <w:bookmarkEnd w:id="89"/>
            <w:bookmarkEnd w:id="90"/>
          </w:p>
          <w:p w14:paraId="0C3AA399" w14:textId="77777777" w:rsidR="008568D8" w:rsidRDefault="008568D8">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3AA39A" w14:textId="77777777" w:rsidR="008568D8" w:rsidRDefault="00000000">
            <w:pPr>
              <w:pStyle w:val="P68B1DB1-Normal36"/>
              <w:spacing w:after="0" w:line="240" w:lineRule="auto"/>
              <w:jc w:val="both"/>
              <w:rPr>
                <w:bCs/>
              </w:rPr>
            </w:pPr>
            <w:r>
              <w:t>Logistique</w:t>
            </w:r>
          </w:p>
        </w:tc>
      </w:tr>
      <w:tr w:rsidR="008568D8" w14:paraId="0C3AA39F" w14:textId="77777777">
        <w:tc>
          <w:tcPr>
            <w:tcW w:w="1615" w:type="dxa"/>
          </w:tcPr>
          <w:p w14:paraId="0C3AA39C" w14:textId="77777777" w:rsidR="008568D8" w:rsidRDefault="00000000">
            <w:pPr>
              <w:pStyle w:val="P68B1DB1-Normal36"/>
              <w:spacing w:after="0" w:line="240" w:lineRule="auto"/>
              <w:ind w:left="-108" w:right="-108"/>
              <w:jc w:val="both"/>
              <w:rPr>
                <w:bCs/>
              </w:rPr>
            </w:pPr>
            <w:r>
              <w:t>Méthode</w:t>
            </w:r>
          </w:p>
        </w:tc>
        <w:tc>
          <w:tcPr>
            <w:tcW w:w="6480" w:type="dxa"/>
          </w:tcPr>
          <w:p w14:paraId="0C3AA39D" w14:textId="77777777" w:rsidR="008568D8" w:rsidRDefault="00000000">
            <w:pPr>
              <w:pStyle w:val="P68B1DB1-Normal27"/>
              <w:spacing w:after="0" w:line="240" w:lineRule="auto"/>
              <w:jc w:val="both"/>
            </w:pPr>
            <w:r>
              <w:t>Présentation par l’facilitateur</w:t>
            </w:r>
          </w:p>
        </w:tc>
        <w:tc>
          <w:tcPr>
            <w:tcW w:w="1440" w:type="dxa"/>
            <w:vMerge w:val="restart"/>
          </w:tcPr>
          <w:p w14:paraId="0C3AA39E" w14:textId="77777777" w:rsidR="008568D8" w:rsidRDefault="00000000">
            <w:pPr>
              <w:pStyle w:val="P68B1DB1-Normal20"/>
              <w:spacing w:after="0" w:line="240" w:lineRule="auto"/>
              <w:jc w:val="both"/>
            </w:pPr>
            <w:r>
              <w:t>Salle plénière, ordinateur, projecteur</w:t>
            </w:r>
          </w:p>
        </w:tc>
      </w:tr>
      <w:tr w:rsidR="008568D8" w14:paraId="0C3AA3A5" w14:textId="77777777">
        <w:tc>
          <w:tcPr>
            <w:tcW w:w="1615" w:type="dxa"/>
          </w:tcPr>
          <w:p w14:paraId="0C3AA3A0"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3A1" w14:textId="77777777" w:rsidR="008568D8" w:rsidRDefault="00000000">
            <w:pPr>
              <w:pStyle w:val="P68B1DB1-ListParagraph46"/>
              <w:numPr>
                <w:ilvl w:val="0"/>
                <w:numId w:val="31"/>
              </w:numPr>
              <w:spacing w:after="0" w:line="240" w:lineRule="auto"/>
              <w:jc w:val="both"/>
            </w:pPr>
            <w:r>
              <w:t>Rappeler les recommandations de base pour l’élaboration d’un code de conduite des intervenants</w:t>
            </w:r>
          </w:p>
          <w:p w14:paraId="0C3AA3A2" w14:textId="77777777" w:rsidR="008568D8" w:rsidRDefault="00000000">
            <w:pPr>
              <w:pStyle w:val="P68B1DB1-ListParagraph46"/>
              <w:numPr>
                <w:ilvl w:val="0"/>
                <w:numId w:val="31"/>
              </w:numPr>
              <w:spacing w:after="0" w:line="240" w:lineRule="auto"/>
              <w:jc w:val="both"/>
            </w:pPr>
            <w:r>
              <w:t>Citer les droits et les obligations des intervenants de première ligne</w:t>
            </w:r>
          </w:p>
          <w:p w14:paraId="0C3AA3A3" w14:textId="77777777" w:rsidR="008568D8" w:rsidRDefault="00000000">
            <w:pPr>
              <w:pStyle w:val="P68B1DB1-ListParagraph46"/>
              <w:numPr>
                <w:ilvl w:val="0"/>
                <w:numId w:val="31"/>
              </w:numPr>
              <w:spacing w:after="0" w:line="240" w:lineRule="auto"/>
              <w:jc w:val="both"/>
            </w:pPr>
            <w:r>
              <w:t>Expliquer le processus d’analyse des dilemmes éthiques</w:t>
            </w:r>
          </w:p>
        </w:tc>
        <w:tc>
          <w:tcPr>
            <w:tcW w:w="1440" w:type="dxa"/>
            <w:vMerge/>
          </w:tcPr>
          <w:p w14:paraId="0C3AA3A4" w14:textId="77777777" w:rsidR="008568D8" w:rsidRDefault="008568D8">
            <w:pPr>
              <w:spacing w:after="0" w:line="240" w:lineRule="auto"/>
              <w:jc w:val="both"/>
              <w:rPr>
                <w:rFonts w:ascii="Source Sans Pro" w:hAnsi="Source Sans Pro"/>
              </w:rPr>
            </w:pPr>
          </w:p>
        </w:tc>
      </w:tr>
      <w:tr w:rsidR="008568D8" w14:paraId="0C3AA3A9" w14:textId="77777777">
        <w:tc>
          <w:tcPr>
            <w:tcW w:w="1615" w:type="dxa"/>
          </w:tcPr>
          <w:p w14:paraId="0C3AA3A6" w14:textId="77777777" w:rsidR="008568D8" w:rsidRDefault="00000000">
            <w:pPr>
              <w:pStyle w:val="P68B1DB1-Normal36"/>
              <w:spacing w:after="0" w:line="240" w:lineRule="auto"/>
              <w:ind w:left="-108" w:right="-108"/>
              <w:jc w:val="both"/>
              <w:rPr>
                <w:bCs/>
              </w:rPr>
            </w:pPr>
            <w:r>
              <w:t>Durée</w:t>
            </w:r>
          </w:p>
        </w:tc>
        <w:tc>
          <w:tcPr>
            <w:tcW w:w="6480" w:type="dxa"/>
          </w:tcPr>
          <w:p w14:paraId="0C3AA3A7" w14:textId="77777777" w:rsidR="008568D8" w:rsidRDefault="00000000">
            <w:pPr>
              <w:pStyle w:val="P68B1DB1-Normal93"/>
              <w:spacing w:after="0" w:line="240" w:lineRule="auto"/>
              <w:jc w:val="both"/>
            </w:pPr>
            <w:r>
              <w:t>30 min</w:t>
            </w:r>
          </w:p>
        </w:tc>
        <w:tc>
          <w:tcPr>
            <w:tcW w:w="1440" w:type="dxa"/>
            <w:vMerge/>
          </w:tcPr>
          <w:p w14:paraId="0C3AA3A8" w14:textId="77777777" w:rsidR="008568D8" w:rsidRDefault="008568D8">
            <w:pPr>
              <w:spacing w:after="0" w:line="240" w:lineRule="auto"/>
              <w:jc w:val="both"/>
              <w:rPr>
                <w:rFonts w:ascii="Source Sans Pro" w:hAnsi="Source Sans Pro"/>
              </w:rPr>
            </w:pPr>
          </w:p>
        </w:tc>
      </w:tr>
    </w:tbl>
    <w:p w14:paraId="0C3AA3AA" w14:textId="77777777" w:rsidR="008568D8" w:rsidRDefault="008568D8">
      <w:pPr>
        <w:pStyle w:val="Heading3"/>
        <w:spacing w:before="0" w:line="240" w:lineRule="auto"/>
        <w:jc w:val="both"/>
        <w:rPr>
          <w:rFonts w:ascii="Source Sans Pro" w:hAnsi="Source Sans Pro"/>
        </w:rPr>
      </w:pPr>
    </w:p>
    <w:p w14:paraId="0C3AA3AB" w14:textId="77777777" w:rsidR="008568D8" w:rsidRDefault="008568D8">
      <w:pPr>
        <w:pStyle w:val="Heading3"/>
        <w:spacing w:before="0" w:line="240" w:lineRule="auto"/>
        <w:jc w:val="both"/>
        <w:rPr>
          <w:rFonts w:ascii="Source Sans Pro" w:hAnsi="Source Sans Pro"/>
          <w:color w:val="65A200"/>
        </w:rPr>
      </w:pPr>
      <w:bookmarkStart w:id="91" w:name="_Toc596442926"/>
    </w:p>
    <w:tbl>
      <w:tblPr>
        <w:tblStyle w:val="TableGrid"/>
        <w:tblW w:w="9535" w:type="dxa"/>
        <w:tblLayout w:type="fixed"/>
        <w:tblLook w:val="04A0" w:firstRow="1" w:lastRow="0" w:firstColumn="1" w:lastColumn="0" w:noHBand="0" w:noVBand="1"/>
      </w:tblPr>
      <w:tblGrid>
        <w:gridCol w:w="1615"/>
        <w:gridCol w:w="6480"/>
        <w:gridCol w:w="1440"/>
      </w:tblGrid>
      <w:tr w:rsidR="008568D8" w14:paraId="0C3AA3AF" w14:textId="77777777">
        <w:tc>
          <w:tcPr>
            <w:tcW w:w="8095" w:type="dxa"/>
            <w:gridSpan w:val="2"/>
            <w:shd w:val="clear" w:color="auto" w:fill="DEEAF6" w:themeFill="accent5" w:themeFillTint="33"/>
          </w:tcPr>
          <w:p w14:paraId="0C3AA3AC" w14:textId="77777777" w:rsidR="008568D8" w:rsidRDefault="00000000">
            <w:pPr>
              <w:pStyle w:val="P68B1DB1-Heading335"/>
              <w:spacing w:before="0" w:line="240" w:lineRule="auto"/>
              <w:jc w:val="both"/>
            </w:pPr>
            <w:bookmarkStart w:id="92" w:name="_Toc183368817"/>
            <w:r>
              <w:t>Session 7.3 : Apprenons en utilisant des scénarios !</w:t>
            </w:r>
            <w:bookmarkEnd w:id="92"/>
          </w:p>
          <w:p w14:paraId="0C3AA3AD" w14:textId="77777777" w:rsidR="008568D8" w:rsidRDefault="008568D8">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3AA3AE" w14:textId="77777777" w:rsidR="008568D8" w:rsidRDefault="00000000">
            <w:pPr>
              <w:pStyle w:val="P68B1DB1-Normal36"/>
              <w:spacing w:after="0" w:line="240" w:lineRule="auto"/>
              <w:jc w:val="both"/>
              <w:rPr>
                <w:bCs/>
              </w:rPr>
            </w:pPr>
            <w:r>
              <w:t>Logistique</w:t>
            </w:r>
          </w:p>
        </w:tc>
      </w:tr>
      <w:tr w:rsidR="008568D8" w14:paraId="0C3AA3B3" w14:textId="77777777">
        <w:tc>
          <w:tcPr>
            <w:tcW w:w="1615" w:type="dxa"/>
          </w:tcPr>
          <w:p w14:paraId="0C3AA3B0" w14:textId="77777777" w:rsidR="008568D8" w:rsidRDefault="00000000">
            <w:pPr>
              <w:pStyle w:val="P68B1DB1-Normal36"/>
              <w:spacing w:after="0" w:line="240" w:lineRule="auto"/>
              <w:ind w:left="-108" w:right="-102"/>
              <w:jc w:val="both"/>
              <w:rPr>
                <w:bCs/>
              </w:rPr>
            </w:pPr>
            <w:r>
              <w:t>Méthode</w:t>
            </w:r>
          </w:p>
        </w:tc>
        <w:tc>
          <w:tcPr>
            <w:tcW w:w="6480" w:type="dxa"/>
          </w:tcPr>
          <w:p w14:paraId="0C3AA3B1" w14:textId="77777777" w:rsidR="008568D8" w:rsidRDefault="00000000">
            <w:pPr>
              <w:pStyle w:val="P68B1DB1-Normal27"/>
              <w:spacing w:after="0" w:line="240" w:lineRule="auto"/>
              <w:jc w:val="both"/>
            </w:pPr>
            <w:r>
              <w:t>Discussion en plénière</w:t>
            </w:r>
          </w:p>
        </w:tc>
        <w:tc>
          <w:tcPr>
            <w:tcW w:w="1440" w:type="dxa"/>
            <w:vMerge w:val="restart"/>
          </w:tcPr>
          <w:p w14:paraId="0C3AA3B2" w14:textId="77777777" w:rsidR="008568D8" w:rsidRDefault="00000000">
            <w:pPr>
              <w:pStyle w:val="P68B1DB1-Normal27"/>
              <w:spacing w:after="0" w:line="240" w:lineRule="auto"/>
              <w:jc w:val="both"/>
            </w:pPr>
            <w:r>
              <w:t>Mini scénarios</w:t>
            </w:r>
          </w:p>
        </w:tc>
      </w:tr>
      <w:tr w:rsidR="008568D8" w14:paraId="0C3AA3B7" w14:textId="77777777">
        <w:tc>
          <w:tcPr>
            <w:tcW w:w="1615" w:type="dxa"/>
          </w:tcPr>
          <w:p w14:paraId="0C3AA3B4" w14:textId="77777777" w:rsidR="008568D8" w:rsidRDefault="00000000">
            <w:pPr>
              <w:pStyle w:val="P68B1DB1-Normal36"/>
              <w:spacing w:after="0" w:line="240" w:lineRule="auto"/>
              <w:ind w:left="-108" w:right="-102"/>
              <w:jc w:val="both"/>
              <w:rPr>
                <w:bCs/>
              </w:rPr>
            </w:pPr>
            <w:r>
              <w:t>Instructions</w:t>
            </w:r>
          </w:p>
        </w:tc>
        <w:tc>
          <w:tcPr>
            <w:tcW w:w="6480" w:type="dxa"/>
          </w:tcPr>
          <w:p w14:paraId="0C3AA3B5" w14:textId="77777777" w:rsidR="008568D8" w:rsidRDefault="00000000">
            <w:pPr>
              <w:pStyle w:val="P68B1DB1-ListParagraph46"/>
              <w:numPr>
                <w:ilvl w:val="0"/>
                <w:numId w:val="31"/>
              </w:numPr>
              <w:spacing w:after="0" w:line="240" w:lineRule="auto"/>
              <w:jc w:val="both"/>
            </w:pPr>
            <w:r>
              <w:t xml:space="preserve">Les participants lisent chaque scénario, en discutent en groupe, puis expliquent ce qu’ils pensent de la situation du point de vue éthique et du point de vue de la SST. </w:t>
            </w:r>
          </w:p>
        </w:tc>
        <w:tc>
          <w:tcPr>
            <w:tcW w:w="1440" w:type="dxa"/>
            <w:vMerge/>
          </w:tcPr>
          <w:p w14:paraId="0C3AA3B6" w14:textId="77777777" w:rsidR="008568D8" w:rsidRDefault="008568D8">
            <w:pPr>
              <w:spacing w:after="0" w:line="240" w:lineRule="auto"/>
              <w:jc w:val="both"/>
              <w:rPr>
                <w:rFonts w:ascii="Source Sans Pro" w:hAnsi="Source Sans Pro"/>
              </w:rPr>
            </w:pPr>
          </w:p>
        </w:tc>
      </w:tr>
      <w:tr w:rsidR="008568D8" w14:paraId="0C3AA3BB" w14:textId="77777777">
        <w:tc>
          <w:tcPr>
            <w:tcW w:w="1615" w:type="dxa"/>
          </w:tcPr>
          <w:p w14:paraId="0C3AA3B8" w14:textId="77777777" w:rsidR="008568D8" w:rsidRDefault="00000000">
            <w:pPr>
              <w:pStyle w:val="P68B1DB1-Normal36"/>
              <w:spacing w:after="0" w:line="240" w:lineRule="auto"/>
              <w:ind w:left="-108" w:right="-102"/>
              <w:jc w:val="both"/>
              <w:rPr>
                <w:bCs/>
              </w:rPr>
            </w:pPr>
            <w:r>
              <w:t>Durée</w:t>
            </w:r>
          </w:p>
        </w:tc>
        <w:tc>
          <w:tcPr>
            <w:tcW w:w="6480" w:type="dxa"/>
          </w:tcPr>
          <w:p w14:paraId="0C3AA3B9" w14:textId="77777777" w:rsidR="008568D8" w:rsidRDefault="00000000">
            <w:pPr>
              <w:pStyle w:val="P68B1DB1-Normal93"/>
              <w:spacing w:after="0" w:line="240" w:lineRule="auto"/>
              <w:jc w:val="both"/>
            </w:pPr>
            <w:r>
              <w:t>30 min</w:t>
            </w:r>
          </w:p>
        </w:tc>
        <w:tc>
          <w:tcPr>
            <w:tcW w:w="1440" w:type="dxa"/>
            <w:vMerge/>
          </w:tcPr>
          <w:p w14:paraId="0C3AA3BA" w14:textId="77777777" w:rsidR="008568D8" w:rsidRDefault="008568D8">
            <w:pPr>
              <w:spacing w:after="0" w:line="240" w:lineRule="auto"/>
              <w:jc w:val="both"/>
              <w:rPr>
                <w:rFonts w:ascii="Source Sans Pro" w:hAnsi="Source Sans Pro"/>
              </w:rPr>
            </w:pPr>
          </w:p>
        </w:tc>
      </w:tr>
      <w:bookmarkEnd w:id="91"/>
    </w:tbl>
    <w:p w14:paraId="0C3AA3BC" w14:textId="77777777" w:rsidR="008568D8" w:rsidRDefault="008568D8">
      <w:pPr>
        <w:spacing w:after="0" w:line="240" w:lineRule="auto"/>
        <w:jc w:val="both"/>
        <w:rPr>
          <w:rFonts w:ascii="Source Sans Pro" w:eastAsiaTheme="minorEastAsia" w:hAnsi="Source Sans Pro" w:cstheme="minorBidi"/>
          <w:b/>
          <w:bCs/>
          <w:i/>
          <w:iCs/>
        </w:rPr>
      </w:pPr>
    </w:p>
    <w:p w14:paraId="0C3AA3BD" w14:textId="77777777" w:rsidR="008568D8" w:rsidRDefault="00000000">
      <w:pPr>
        <w:pStyle w:val="P68B1DB1-Normal101"/>
        <w:spacing w:after="0" w:line="240" w:lineRule="auto"/>
        <w:jc w:val="both"/>
        <w:rPr>
          <w:bCs/>
          <w:iCs/>
        </w:rPr>
      </w:pPr>
      <w:r>
        <w:t>Mini scénario 1</w:t>
      </w:r>
    </w:p>
    <w:tbl>
      <w:tblPr>
        <w:tblStyle w:val="TableGrid"/>
        <w:tblW w:w="9535" w:type="dxa"/>
        <w:tblLayout w:type="fixed"/>
        <w:tblLook w:val="04A0" w:firstRow="1" w:lastRow="0" w:firstColumn="1" w:lastColumn="0" w:noHBand="0" w:noVBand="1"/>
      </w:tblPr>
      <w:tblGrid>
        <w:gridCol w:w="9535"/>
      </w:tblGrid>
      <w:tr w:rsidR="008568D8" w14:paraId="0C3AA3C2" w14:textId="77777777">
        <w:trPr>
          <w:trHeight w:val="300"/>
        </w:trPr>
        <w:tc>
          <w:tcPr>
            <w:tcW w:w="9535" w:type="dxa"/>
            <w:shd w:val="clear" w:color="auto" w:fill="E2EFD9" w:themeFill="accent6" w:themeFillTint="33"/>
          </w:tcPr>
          <w:p w14:paraId="0C3AA3BE" w14:textId="77777777" w:rsidR="008568D8" w:rsidRDefault="00000000">
            <w:pPr>
              <w:pStyle w:val="P68B1DB1-ListParagraph46"/>
              <w:numPr>
                <w:ilvl w:val="0"/>
                <w:numId w:val="74"/>
              </w:numPr>
              <w:spacing w:after="0" w:line="240" w:lineRule="auto"/>
              <w:jc w:val="both"/>
            </w:pPr>
            <w:r>
              <w:t xml:space="preserve">Dans une région reculée de Makati, trois personnes sont décédées d’une maladie non identifiée caractérisée par une hémorragie soudaine et grave. Vous devez déployer cinq intervenants, mais de nombreux agents de santé publique craignent d’être infectés par cette maladie inconnue. </w:t>
            </w:r>
          </w:p>
          <w:p w14:paraId="0C3AA3BF" w14:textId="77777777" w:rsidR="008568D8" w:rsidRDefault="00000000">
            <w:pPr>
              <w:pStyle w:val="P68B1DB1-ListParagraph46"/>
              <w:numPr>
                <w:ilvl w:val="0"/>
                <w:numId w:val="74"/>
              </w:numPr>
              <w:spacing w:after="0" w:line="240" w:lineRule="auto"/>
              <w:jc w:val="both"/>
            </w:pPr>
            <w:r>
              <w:t xml:space="preserve">Pour encourager les intervenants à accepter le déploiement, le ministère de la Santé propose une compensation spéciale équivalente à trois mois de salaire à tous les intervenants qui se porteraient volontaires pour un déploiement dès le lendemain. </w:t>
            </w:r>
          </w:p>
          <w:p w14:paraId="0C3AA3C0" w14:textId="77777777" w:rsidR="008568D8" w:rsidRDefault="00000000">
            <w:pPr>
              <w:pStyle w:val="P68B1DB1-ListParagraph46"/>
              <w:numPr>
                <w:ilvl w:val="0"/>
                <w:numId w:val="74"/>
              </w:numPr>
              <w:spacing w:after="0" w:line="240" w:lineRule="auto"/>
              <w:jc w:val="both"/>
            </w:pPr>
            <w:r>
              <w:t xml:space="preserve">32 intervenants se portent volontaires. </w:t>
            </w:r>
          </w:p>
          <w:p w14:paraId="0C3AA3C1" w14:textId="77777777" w:rsidR="008568D8" w:rsidRDefault="00000000">
            <w:pPr>
              <w:pStyle w:val="P68B1DB1-Normal100"/>
              <w:spacing w:after="0" w:line="240" w:lineRule="auto"/>
              <w:jc w:val="both"/>
              <w:rPr>
                <w:bCs/>
              </w:rPr>
            </w:pPr>
            <w:r>
              <w:t>Que pensez-vous de cette situation ?</w:t>
            </w:r>
          </w:p>
        </w:tc>
      </w:tr>
    </w:tbl>
    <w:p w14:paraId="0C3AA3CC" w14:textId="104AD309" w:rsidR="008568D8" w:rsidRDefault="008568D8" w:rsidP="00921F26">
      <w:pPr>
        <w:pStyle w:val="P68B1DB1-Normal27"/>
        <w:spacing w:after="0" w:line="240" w:lineRule="auto"/>
        <w:jc w:val="both"/>
        <w:textAlignment w:val="baseline"/>
      </w:pPr>
    </w:p>
    <w:p w14:paraId="0C3AA3CE" w14:textId="77777777" w:rsidR="008568D8" w:rsidRDefault="00000000">
      <w:pPr>
        <w:pStyle w:val="P68B1DB1-Normal101"/>
        <w:spacing w:after="0" w:line="240" w:lineRule="auto"/>
        <w:jc w:val="both"/>
        <w:rPr>
          <w:bCs/>
          <w:iCs/>
        </w:rPr>
      </w:pPr>
      <w:r>
        <w:t>Mini scénario 2</w:t>
      </w:r>
    </w:p>
    <w:tbl>
      <w:tblPr>
        <w:tblStyle w:val="TableGrid"/>
        <w:tblW w:w="9535" w:type="dxa"/>
        <w:tblLayout w:type="fixed"/>
        <w:tblLook w:val="04A0" w:firstRow="1" w:lastRow="0" w:firstColumn="1" w:lastColumn="0" w:noHBand="0" w:noVBand="1"/>
      </w:tblPr>
      <w:tblGrid>
        <w:gridCol w:w="9535"/>
      </w:tblGrid>
      <w:tr w:rsidR="008568D8" w14:paraId="0C3AA3D2" w14:textId="77777777">
        <w:trPr>
          <w:trHeight w:val="300"/>
        </w:trPr>
        <w:tc>
          <w:tcPr>
            <w:tcW w:w="9535" w:type="dxa"/>
            <w:shd w:val="clear" w:color="auto" w:fill="E2EFD9" w:themeFill="accent6" w:themeFillTint="33"/>
          </w:tcPr>
          <w:p w14:paraId="0C3AA3CF" w14:textId="77777777" w:rsidR="008568D8" w:rsidRDefault="00000000">
            <w:pPr>
              <w:pStyle w:val="P68B1DB1-ListParagraph46"/>
              <w:numPr>
                <w:ilvl w:val="0"/>
                <w:numId w:val="76"/>
              </w:numPr>
              <w:spacing w:after="0" w:line="240" w:lineRule="auto"/>
              <w:jc w:val="both"/>
            </w:pPr>
            <w:r>
              <w:t xml:space="preserve">L’une des provinces occidentales de Makati est confrontée à une flambée de fièvre jaune. La fièvre jaune est une maladie grave, parfois mortelle, et il n’existe pas de traitement ou de remède pour les personnes infectées. </w:t>
            </w:r>
          </w:p>
          <w:p w14:paraId="0C3AA3D0" w14:textId="77777777" w:rsidR="008568D8" w:rsidRDefault="00000000">
            <w:pPr>
              <w:pStyle w:val="P68B1DB1-ListParagraph46"/>
              <w:numPr>
                <w:ilvl w:val="0"/>
                <w:numId w:val="76"/>
              </w:numPr>
              <w:spacing w:after="0" w:line="240" w:lineRule="auto"/>
              <w:jc w:val="both"/>
            </w:pPr>
            <w:r>
              <w:t xml:space="preserve">Les agents de santé publique ne sont pas nombreux à avoir été vaccinés contre la fièvre jaune. Le vaccin est très cher et le pays n’en a pas en stock. </w:t>
            </w:r>
          </w:p>
          <w:p w14:paraId="0C3AA3D1" w14:textId="77777777" w:rsidR="008568D8" w:rsidRDefault="00000000">
            <w:pPr>
              <w:pStyle w:val="P68B1DB1-Normal100"/>
              <w:spacing w:after="0" w:line="240" w:lineRule="auto"/>
              <w:jc w:val="both"/>
              <w:rPr>
                <w:bCs/>
              </w:rPr>
            </w:pPr>
            <w:r>
              <w:t>Que doit faire le responsable de la gestion des EIR ?</w:t>
            </w:r>
          </w:p>
        </w:tc>
      </w:tr>
    </w:tbl>
    <w:p w14:paraId="0C3AA3DD" w14:textId="77777777" w:rsidR="008568D8" w:rsidRDefault="008568D8">
      <w:pPr>
        <w:pStyle w:val="P68B1DB1-Normal101"/>
        <w:spacing w:after="0" w:line="240" w:lineRule="auto"/>
        <w:jc w:val="both"/>
      </w:pPr>
    </w:p>
    <w:p w14:paraId="0C3AA3DE" w14:textId="77777777" w:rsidR="008568D8" w:rsidRDefault="00000000">
      <w:pPr>
        <w:pStyle w:val="P68B1DB1-Normal101"/>
        <w:spacing w:after="0" w:line="240" w:lineRule="auto"/>
        <w:jc w:val="both"/>
        <w:rPr>
          <w:bCs/>
          <w:iCs/>
        </w:rPr>
      </w:pPr>
      <w:r>
        <w:t>Mini scénario 3</w:t>
      </w:r>
    </w:p>
    <w:tbl>
      <w:tblPr>
        <w:tblStyle w:val="TableGrid"/>
        <w:tblW w:w="9535" w:type="dxa"/>
        <w:tblLayout w:type="fixed"/>
        <w:tblLook w:val="04A0" w:firstRow="1" w:lastRow="0" w:firstColumn="1" w:lastColumn="0" w:noHBand="0" w:noVBand="1"/>
      </w:tblPr>
      <w:tblGrid>
        <w:gridCol w:w="9535"/>
      </w:tblGrid>
      <w:tr w:rsidR="008568D8" w14:paraId="0C3AA3E2" w14:textId="77777777">
        <w:trPr>
          <w:trHeight w:val="300"/>
        </w:trPr>
        <w:tc>
          <w:tcPr>
            <w:tcW w:w="9535" w:type="dxa"/>
            <w:shd w:val="clear" w:color="auto" w:fill="E2EFD9" w:themeFill="accent6" w:themeFillTint="33"/>
          </w:tcPr>
          <w:p w14:paraId="0C3AA3DF" w14:textId="77777777" w:rsidR="008568D8" w:rsidRDefault="00000000">
            <w:pPr>
              <w:pStyle w:val="P68B1DB1-ListParagraph46"/>
              <w:numPr>
                <w:ilvl w:val="0"/>
                <w:numId w:val="77"/>
              </w:numPr>
              <w:spacing w:after="0" w:line="240" w:lineRule="auto"/>
              <w:jc w:val="both"/>
            </w:pPr>
            <w:r>
              <w:t xml:space="preserve">Le ministère de la Santé, inquiet d’une recrudescence de poliovirus dérivé d’une souche vaccinale, déploie une équipe de trois personnes comprenant notamment une technicienne de laboratoire. </w:t>
            </w:r>
          </w:p>
          <w:p w14:paraId="0C3AA3E0" w14:textId="77777777" w:rsidR="008568D8" w:rsidRDefault="00000000">
            <w:pPr>
              <w:pStyle w:val="P68B1DB1-ListParagraph46"/>
              <w:numPr>
                <w:ilvl w:val="0"/>
                <w:numId w:val="77"/>
              </w:numPr>
              <w:spacing w:after="0" w:line="240" w:lineRule="auto"/>
              <w:jc w:val="both"/>
            </w:pPr>
            <w:r>
              <w:t xml:space="preserve">Le superviseur de cette technicienne, contrarié, ne cesse de l’appeler pour lui demander de rentrer alors qu’elle travaille sur le terrain. Elle passe de longues heures à travailler sur la flambée épidémique pendant la journée et à effectuer son travail habituel le soir. Elle ne dort pas bien. La journée, elle devient irritable et se met à crier sur le reste de l’équipe. </w:t>
            </w:r>
          </w:p>
          <w:p w14:paraId="0C3AA3E1" w14:textId="77777777" w:rsidR="008568D8" w:rsidRDefault="00000000">
            <w:pPr>
              <w:pStyle w:val="P68B1DB1-Normal100"/>
              <w:spacing w:after="0" w:line="240" w:lineRule="auto"/>
              <w:jc w:val="both"/>
              <w:rPr>
                <w:bCs/>
              </w:rPr>
            </w:pPr>
            <w:r>
              <w:t>Que faire pour prévenir une telle situation ?</w:t>
            </w:r>
          </w:p>
        </w:tc>
      </w:tr>
    </w:tbl>
    <w:p w14:paraId="0C3AA3E3" w14:textId="77777777" w:rsidR="008568D8" w:rsidRDefault="008568D8">
      <w:pPr>
        <w:spacing w:after="0" w:line="240" w:lineRule="auto"/>
        <w:jc w:val="both"/>
        <w:rPr>
          <w:rFonts w:ascii="Source Sans Pro" w:eastAsia="Calibri" w:hAnsi="Source Sans Pro" w:cstheme="minorBidi"/>
        </w:rPr>
      </w:pPr>
    </w:p>
    <w:p w14:paraId="0C3AA3EC" w14:textId="77777777" w:rsidR="008568D8" w:rsidRDefault="008568D8">
      <w:pPr>
        <w:spacing w:after="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3EF" w14:textId="77777777">
        <w:tc>
          <w:tcPr>
            <w:tcW w:w="8095" w:type="dxa"/>
            <w:gridSpan w:val="2"/>
            <w:shd w:val="clear" w:color="auto" w:fill="DEEAF6" w:themeFill="accent5" w:themeFillTint="33"/>
          </w:tcPr>
          <w:p w14:paraId="0C3AA3ED" w14:textId="77777777" w:rsidR="008568D8" w:rsidRDefault="00000000">
            <w:pPr>
              <w:pStyle w:val="P68B1DB1-Heading335"/>
              <w:spacing w:before="0" w:line="240" w:lineRule="auto"/>
              <w:jc w:val="both"/>
            </w:pPr>
            <w:bookmarkStart w:id="93" w:name="_Toc183368818"/>
            <w:r>
              <w:t>Session 7.4 : Introduction à la protection et à la lutte contre l’exploitation, les abus et le harcèlement sexuels</w:t>
            </w:r>
            <w:bookmarkEnd w:id="93"/>
          </w:p>
        </w:tc>
        <w:tc>
          <w:tcPr>
            <w:tcW w:w="1440" w:type="dxa"/>
            <w:shd w:val="clear" w:color="auto" w:fill="DEEAF6" w:themeFill="accent5" w:themeFillTint="33"/>
          </w:tcPr>
          <w:p w14:paraId="0C3AA3EE" w14:textId="77777777" w:rsidR="008568D8" w:rsidRDefault="00000000">
            <w:pPr>
              <w:pStyle w:val="P68B1DB1-Normal36"/>
              <w:spacing w:after="0" w:line="240" w:lineRule="auto"/>
              <w:jc w:val="both"/>
              <w:rPr>
                <w:bCs/>
              </w:rPr>
            </w:pPr>
            <w:r>
              <w:t>Logistique</w:t>
            </w:r>
          </w:p>
        </w:tc>
      </w:tr>
      <w:tr w:rsidR="008568D8" w14:paraId="0C3AA3F3" w14:textId="77777777">
        <w:tc>
          <w:tcPr>
            <w:tcW w:w="1615" w:type="dxa"/>
          </w:tcPr>
          <w:p w14:paraId="0C3AA3F0" w14:textId="77777777" w:rsidR="008568D8" w:rsidRDefault="00000000">
            <w:pPr>
              <w:pStyle w:val="P68B1DB1-Normal36"/>
              <w:spacing w:after="0" w:line="240" w:lineRule="auto"/>
              <w:ind w:left="-108" w:right="-192"/>
              <w:jc w:val="both"/>
              <w:rPr>
                <w:bCs/>
              </w:rPr>
            </w:pPr>
            <w:r>
              <w:t>Méthode</w:t>
            </w:r>
          </w:p>
        </w:tc>
        <w:tc>
          <w:tcPr>
            <w:tcW w:w="6480" w:type="dxa"/>
          </w:tcPr>
          <w:p w14:paraId="0C3AA3F1" w14:textId="77777777" w:rsidR="008568D8" w:rsidRDefault="00000000">
            <w:pPr>
              <w:pStyle w:val="P68B1DB1-Normal27"/>
              <w:spacing w:after="0" w:line="240" w:lineRule="auto"/>
              <w:jc w:val="both"/>
            </w:pPr>
            <w:r>
              <w:t>Présentation par l’facilitateur</w:t>
            </w:r>
          </w:p>
        </w:tc>
        <w:tc>
          <w:tcPr>
            <w:tcW w:w="1440" w:type="dxa"/>
            <w:vMerge w:val="restart"/>
          </w:tcPr>
          <w:p w14:paraId="0C3AA3F2" w14:textId="77777777" w:rsidR="008568D8" w:rsidRDefault="00000000">
            <w:pPr>
              <w:pStyle w:val="P68B1DB1-Normal20"/>
              <w:spacing w:after="0" w:line="240" w:lineRule="auto"/>
              <w:jc w:val="both"/>
            </w:pPr>
            <w:r>
              <w:t>Salle plénière, ordinateur, projecteur</w:t>
            </w:r>
          </w:p>
        </w:tc>
      </w:tr>
      <w:tr w:rsidR="008568D8" w14:paraId="0C3AA3F8" w14:textId="77777777">
        <w:tc>
          <w:tcPr>
            <w:tcW w:w="1615" w:type="dxa"/>
          </w:tcPr>
          <w:p w14:paraId="0C3AA3F4" w14:textId="77777777" w:rsidR="008568D8" w:rsidRDefault="00000000">
            <w:pPr>
              <w:pStyle w:val="P68B1DB1-Normal36"/>
              <w:spacing w:after="0" w:line="240" w:lineRule="auto"/>
              <w:ind w:left="-108" w:right="-192"/>
              <w:jc w:val="both"/>
              <w:rPr>
                <w:bCs/>
              </w:rPr>
            </w:pPr>
            <w:r>
              <w:t>Objectifs d’apprentissage</w:t>
            </w:r>
          </w:p>
        </w:tc>
        <w:tc>
          <w:tcPr>
            <w:tcW w:w="6480" w:type="dxa"/>
          </w:tcPr>
          <w:p w14:paraId="0C3AA3F5" w14:textId="77777777" w:rsidR="008568D8" w:rsidRDefault="00000000">
            <w:pPr>
              <w:pStyle w:val="P68B1DB1-ListParagraph46"/>
              <w:numPr>
                <w:ilvl w:val="0"/>
                <w:numId w:val="31"/>
              </w:numPr>
              <w:spacing w:after="0" w:line="240" w:lineRule="auto"/>
              <w:jc w:val="both"/>
            </w:pPr>
            <w:r>
              <w:t xml:space="preserve">Définir l’exploitation, les abus et le harcèlement sexuels </w:t>
            </w:r>
          </w:p>
          <w:p w14:paraId="0C3AA3F6" w14:textId="77777777" w:rsidR="008568D8" w:rsidRDefault="00000000">
            <w:pPr>
              <w:pStyle w:val="P68B1DB1-ListParagraph46"/>
              <w:numPr>
                <w:ilvl w:val="0"/>
                <w:numId w:val="31"/>
              </w:numPr>
              <w:spacing w:after="0" w:line="240" w:lineRule="auto"/>
              <w:jc w:val="both"/>
            </w:pPr>
            <w:r>
              <w:t>Expliquer le rôle des gestionnaires d’EIR en matière de protection et de lutte contre l’exploitation, les abus et le harcèlement sexuels</w:t>
            </w:r>
          </w:p>
        </w:tc>
        <w:tc>
          <w:tcPr>
            <w:tcW w:w="1440" w:type="dxa"/>
            <w:vMerge/>
          </w:tcPr>
          <w:p w14:paraId="0C3AA3F7" w14:textId="77777777" w:rsidR="008568D8" w:rsidRDefault="008568D8">
            <w:pPr>
              <w:spacing w:after="0" w:line="240" w:lineRule="auto"/>
              <w:jc w:val="both"/>
              <w:rPr>
                <w:rFonts w:ascii="Source Sans Pro" w:hAnsi="Source Sans Pro"/>
              </w:rPr>
            </w:pPr>
          </w:p>
        </w:tc>
      </w:tr>
      <w:tr w:rsidR="008568D8" w14:paraId="0C3AA3FC" w14:textId="77777777">
        <w:tc>
          <w:tcPr>
            <w:tcW w:w="1615" w:type="dxa"/>
          </w:tcPr>
          <w:p w14:paraId="0C3AA3F9" w14:textId="77777777" w:rsidR="008568D8" w:rsidRDefault="00000000">
            <w:pPr>
              <w:pStyle w:val="P68B1DB1-Normal36"/>
              <w:spacing w:after="0" w:line="240" w:lineRule="auto"/>
              <w:ind w:left="-108" w:right="-192"/>
              <w:jc w:val="both"/>
              <w:rPr>
                <w:bCs/>
              </w:rPr>
            </w:pPr>
            <w:r>
              <w:t>Durée</w:t>
            </w:r>
          </w:p>
        </w:tc>
        <w:tc>
          <w:tcPr>
            <w:tcW w:w="6480" w:type="dxa"/>
          </w:tcPr>
          <w:p w14:paraId="0C3AA3FA" w14:textId="77777777" w:rsidR="008568D8" w:rsidRDefault="00000000">
            <w:pPr>
              <w:pStyle w:val="P68B1DB1-Normal93"/>
              <w:spacing w:after="0" w:line="240" w:lineRule="auto"/>
              <w:jc w:val="both"/>
            </w:pPr>
            <w:r>
              <w:t>15 min</w:t>
            </w:r>
          </w:p>
        </w:tc>
        <w:tc>
          <w:tcPr>
            <w:tcW w:w="1440" w:type="dxa"/>
          </w:tcPr>
          <w:p w14:paraId="0C3AA3FB" w14:textId="77777777" w:rsidR="008568D8" w:rsidRDefault="008568D8">
            <w:pPr>
              <w:spacing w:after="0" w:line="240" w:lineRule="auto"/>
              <w:jc w:val="both"/>
              <w:rPr>
                <w:rFonts w:ascii="Source Sans Pro" w:hAnsi="Source Sans Pro"/>
              </w:rPr>
            </w:pPr>
          </w:p>
        </w:tc>
      </w:tr>
    </w:tbl>
    <w:p w14:paraId="0C3AA3FD" w14:textId="77777777" w:rsidR="008568D8" w:rsidRDefault="008568D8">
      <w:pPr>
        <w:spacing w:after="0" w:line="240" w:lineRule="auto"/>
        <w:jc w:val="both"/>
      </w:pPr>
    </w:p>
    <w:tbl>
      <w:tblPr>
        <w:tblStyle w:val="TableGrid"/>
        <w:tblW w:w="9535" w:type="dxa"/>
        <w:tblLayout w:type="fixed"/>
        <w:tblLook w:val="04A0" w:firstRow="1" w:lastRow="0" w:firstColumn="1" w:lastColumn="0" w:noHBand="0" w:noVBand="1"/>
      </w:tblPr>
      <w:tblGrid>
        <w:gridCol w:w="1696"/>
        <w:gridCol w:w="6399"/>
        <w:gridCol w:w="1440"/>
      </w:tblGrid>
      <w:tr w:rsidR="008568D8" w14:paraId="0C3AA400" w14:textId="77777777">
        <w:tc>
          <w:tcPr>
            <w:tcW w:w="8095" w:type="dxa"/>
            <w:gridSpan w:val="2"/>
            <w:shd w:val="clear" w:color="auto" w:fill="DEEAF6" w:themeFill="accent5" w:themeFillTint="33"/>
          </w:tcPr>
          <w:p w14:paraId="0C3AA3FE" w14:textId="77777777" w:rsidR="008568D8" w:rsidRDefault="00000000">
            <w:pPr>
              <w:pStyle w:val="P68B1DB1-Heading335"/>
              <w:spacing w:before="0" w:line="240" w:lineRule="auto"/>
              <w:jc w:val="both"/>
            </w:pPr>
            <w:bookmarkStart w:id="94" w:name="_Toc1536952507"/>
            <w:bookmarkStart w:id="95" w:name="_Toc183368819"/>
            <w:r>
              <w:lastRenderedPageBreak/>
              <w:t xml:space="preserve">Session 7.5 : Activité de groupe – </w:t>
            </w:r>
            <w:bookmarkEnd w:id="94"/>
            <w:r>
              <w:t>Code de conduite, et protection et lutte contre l’exploitation, les abus et le harcèlement sexuels</w:t>
            </w:r>
            <w:bookmarkEnd w:id="95"/>
          </w:p>
        </w:tc>
        <w:tc>
          <w:tcPr>
            <w:tcW w:w="1440" w:type="dxa"/>
            <w:shd w:val="clear" w:color="auto" w:fill="DEEAF6" w:themeFill="accent5" w:themeFillTint="33"/>
          </w:tcPr>
          <w:p w14:paraId="0C3AA3FF" w14:textId="77777777" w:rsidR="008568D8" w:rsidRDefault="00000000">
            <w:pPr>
              <w:pStyle w:val="P68B1DB1-Normal36"/>
              <w:spacing w:after="0" w:line="240" w:lineRule="auto"/>
              <w:jc w:val="both"/>
              <w:rPr>
                <w:bCs/>
              </w:rPr>
            </w:pPr>
            <w:r>
              <w:t>Logistique</w:t>
            </w:r>
          </w:p>
        </w:tc>
      </w:tr>
      <w:tr w:rsidR="008568D8" w14:paraId="0C3AA405" w14:textId="77777777">
        <w:tc>
          <w:tcPr>
            <w:tcW w:w="1696" w:type="dxa"/>
          </w:tcPr>
          <w:p w14:paraId="0C3AA401" w14:textId="77777777" w:rsidR="008568D8" w:rsidRDefault="00000000">
            <w:pPr>
              <w:pStyle w:val="P68B1DB1-Normal36"/>
              <w:spacing w:after="0" w:line="240" w:lineRule="auto"/>
              <w:ind w:left="-108"/>
              <w:jc w:val="both"/>
              <w:rPr>
                <w:bCs/>
              </w:rPr>
            </w:pPr>
            <w:r>
              <w:t>Méthode</w:t>
            </w:r>
          </w:p>
        </w:tc>
        <w:tc>
          <w:tcPr>
            <w:tcW w:w="6399" w:type="dxa"/>
          </w:tcPr>
          <w:p w14:paraId="0C3AA402" w14:textId="77777777" w:rsidR="008568D8" w:rsidRDefault="00000000">
            <w:pPr>
              <w:pStyle w:val="P68B1DB1-Normal27"/>
              <w:spacing w:after="0" w:line="240" w:lineRule="auto"/>
              <w:jc w:val="both"/>
            </w:pPr>
            <w:r>
              <w:t>Travail en groupe</w:t>
            </w:r>
          </w:p>
        </w:tc>
        <w:tc>
          <w:tcPr>
            <w:tcW w:w="1440" w:type="dxa"/>
            <w:vMerge w:val="restart"/>
          </w:tcPr>
          <w:p w14:paraId="0C3AA403" w14:textId="77777777" w:rsidR="008568D8" w:rsidRDefault="00000000">
            <w:pPr>
              <w:pStyle w:val="P68B1DB1-Normal27"/>
              <w:spacing w:after="0" w:line="240" w:lineRule="auto"/>
              <w:jc w:val="both"/>
            </w:pPr>
            <w:r>
              <w:t>S.O.</w:t>
            </w:r>
          </w:p>
          <w:p w14:paraId="0C3AA404" w14:textId="77777777" w:rsidR="008568D8" w:rsidRDefault="008568D8">
            <w:pPr>
              <w:spacing w:after="0" w:line="240" w:lineRule="auto"/>
              <w:jc w:val="both"/>
              <w:rPr>
                <w:rFonts w:ascii="Source Sans Pro" w:hAnsi="Source Sans Pro"/>
              </w:rPr>
            </w:pPr>
          </w:p>
        </w:tc>
      </w:tr>
      <w:tr w:rsidR="008568D8" w14:paraId="0C3AA409" w14:textId="77777777">
        <w:tc>
          <w:tcPr>
            <w:tcW w:w="1696" w:type="dxa"/>
          </w:tcPr>
          <w:p w14:paraId="0C3AA406" w14:textId="77777777" w:rsidR="008568D8" w:rsidRDefault="00000000">
            <w:pPr>
              <w:pStyle w:val="P68B1DB1-Normal36"/>
              <w:spacing w:after="0" w:line="240" w:lineRule="auto"/>
              <w:ind w:left="-108"/>
              <w:jc w:val="both"/>
              <w:rPr>
                <w:bCs/>
              </w:rPr>
            </w:pPr>
            <w:r>
              <w:t>Objectifs d’apprentissage</w:t>
            </w:r>
          </w:p>
        </w:tc>
        <w:tc>
          <w:tcPr>
            <w:tcW w:w="6399" w:type="dxa"/>
          </w:tcPr>
          <w:p w14:paraId="0C3AA407" w14:textId="77777777" w:rsidR="008568D8" w:rsidRDefault="00000000">
            <w:pPr>
              <w:pStyle w:val="P68B1DB1-ListParagraph46"/>
              <w:numPr>
                <w:ilvl w:val="0"/>
                <w:numId w:val="31"/>
              </w:numPr>
              <w:spacing w:after="0" w:line="240" w:lineRule="auto"/>
              <w:jc w:val="both"/>
            </w:pPr>
            <w:r>
              <w:t>Préparer des propositions de mesures pour lutter contre l’inconduite sexuelle dans le cadre du travail sur le terrain</w:t>
            </w:r>
          </w:p>
        </w:tc>
        <w:tc>
          <w:tcPr>
            <w:tcW w:w="1440" w:type="dxa"/>
            <w:vMerge/>
          </w:tcPr>
          <w:p w14:paraId="0C3AA408" w14:textId="77777777" w:rsidR="008568D8" w:rsidRDefault="008568D8">
            <w:pPr>
              <w:spacing w:after="0" w:line="240" w:lineRule="auto"/>
              <w:jc w:val="both"/>
              <w:rPr>
                <w:rFonts w:ascii="Source Sans Pro" w:hAnsi="Source Sans Pro"/>
              </w:rPr>
            </w:pPr>
          </w:p>
        </w:tc>
      </w:tr>
      <w:tr w:rsidR="008568D8" w14:paraId="0C3AA41E" w14:textId="77777777">
        <w:tc>
          <w:tcPr>
            <w:tcW w:w="1696" w:type="dxa"/>
          </w:tcPr>
          <w:p w14:paraId="0C3AA41B" w14:textId="77777777" w:rsidR="008568D8" w:rsidRDefault="00000000">
            <w:pPr>
              <w:pStyle w:val="P68B1DB1-Normal36"/>
              <w:spacing w:after="0" w:line="240" w:lineRule="auto"/>
              <w:ind w:left="-108"/>
              <w:jc w:val="both"/>
              <w:rPr>
                <w:bCs/>
              </w:rPr>
            </w:pPr>
            <w:r>
              <w:t>Réalisations attendues</w:t>
            </w:r>
          </w:p>
        </w:tc>
        <w:tc>
          <w:tcPr>
            <w:tcW w:w="6399" w:type="dxa"/>
          </w:tcPr>
          <w:p w14:paraId="0C3AA41C" w14:textId="77777777" w:rsidR="008568D8" w:rsidRDefault="00000000">
            <w:pPr>
              <w:pStyle w:val="P68B1DB1-ListParagraph46"/>
              <w:numPr>
                <w:ilvl w:val="0"/>
                <w:numId w:val="74"/>
              </w:numPr>
              <w:spacing w:after="0" w:line="240" w:lineRule="auto"/>
              <w:jc w:val="both"/>
            </w:pPr>
            <w:r>
              <w:t>Rédaction de mesures proposées pour lutter contre l’exploitation, les abus et le harcèlement sexuels</w:t>
            </w:r>
          </w:p>
        </w:tc>
        <w:tc>
          <w:tcPr>
            <w:tcW w:w="1440" w:type="dxa"/>
          </w:tcPr>
          <w:p w14:paraId="0C3AA41D" w14:textId="77777777" w:rsidR="008568D8" w:rsidRDefault="008568D8">
            <w:pPr>
              <w:spacing w:after="0" w:line="240" w:lineRule="auto"/>
              <w:jc w:val="both"/>
              <w:rPr>
                <w:rFonts w:ascii="Source Sans Pro" w:hAnsi="Source Sans Pro"/>
              </w:rPr>
            </w:pPr>
          </w:p>
        </w:tc>
      </w:tr>
      <w:tr w:rsidR="008568D8" w14:paraId="0C3AA422" w14:textId="77777777">
        <w:tc>
          <w:tcPr>
            <w:tcW w:w="1696" w:type="dxa"/>
          </w:tcPr>
          <w:p w14:paraId="0C3AA41F" w14:textId="77777777" w:rsidR="008568D8" w:rsidRDefault="00000000">
            <w:pPr>
              <w:pStyle w:val="P68B1DB1-Normal36"/>
              <w:spacing w:after="0" w:line="240" w:lineRule="auto"/>
              <w:ind w:left="-108"/>
              <w:jc w:val="both"/>
              <w:rPr>
                <w:bCs/>
              </w:rPr>
            </w:pPr>
            <w:r>
              <w:t>Durée</w:t>
            </w:r>
          </w:p>
        </w:tc>
        <w:tc>
          <w:tcPr>
            <w:tcW w:w="6399" w:type="dxa"/>
          </w:tcPr>
          <w:p w14:paraId="0C3AA420" w14:textId="77777777" w:rsidR="008568D8" w:rsidRDefault="00000000">
            <w:pPr>
              <w:pStyle w:val="P68B1DB1-Normal93"/>
              <w:spacing w:after="0" w:line="240" w:lineRule="auto"/>
              <w:jc w:val="both"/>
            </w:pPr>
            <w:r>
              <w:t>30 minutes de travail en groupe, 15 minutes de présentations</w:t>
            </w:r>
          </w:p>
        </w:tc>
        <w:tc>
          <w:tcPr>
            <w:tcW w:w="1440" w:type="dxa"/>
          </w:tcPr>
          <w:p w14:paraId="0C3AA421" w14:textId="77777777" w:rsidR="008568D8" w:rsidRDefault="008568D8">
            <w:pPr>
              <w:spacing w:after="0" w:line="240" w:lineRule="auto"/>
              <w:jc w:val="both"/>
              <w:rPr>
                <w:rFonts w:ascii="Source Sans Pro" w:hAnsi="Source Sans Pro"/>
              </w:rPr>
            </w:pPr>
          </w:p>
        </w:tc>
      </w:tr>
    </w:tbl>
    <w:p w14:paraId="0C3AA430" w14:textId="77777777" w:rsidR="008568D8" w:rsidRDefault="008568D8">
      <w:pPr>
        <w:spacing w:after="0" w:line="240" w:lineRule="auto"/>
        <w:jc w:val="both"/>
        <w:rPr>
          <w:rFonts w:ascii="Source Sans Pro" w:eastAsiaTheme="majorEastAsia" w:hAnsi="Source Sans Pro" w:cstheme="minorBidi"/>
          <w:b/>
          <w:bCs/>
          <w:color w:val="65A000"/>
        </w:rPr>
      </w:pPr>
    </w:p>
    <w:p w14:paraId="0C3AA431" w14:textId="77777777" w:rsidR="008568D8" w:rsidRDefault="00000000">
      <w:pPr>
        <w:pStyle w:val="P68B1DB1-Normal34"/>
        <w:spacing w:after="0" w:line="240" w:lineRule="auto"/>
        <w:jc w:val="both"/>
        <w:rPr>
          <w:bCs/>
        </w:rPr>
      </w:pPr>
      <w:r>
        <w:t>Messages clés</w:t>
      </w:r>
    </w:p>
    <w:p w14:paraId="0C3AA432" w14:textId="77777777" w:rsidR="008568D8" w:rsidRDefault="00000000">
      <w:pPr>
        <w:pStyle w:val="P68B1DB1-ListParagraph46"/>
        <w:numPr>
          <w:ilvl w:val="0"/>
          <w:numId w:val="83"/>
        </w:numPr>
        <w:spacing w:after="0" w:line="240" w:lineRule="auto"/>
        <w:jc w:val="both"/>
      </w:pPr>
      <w:r>
        <w:t xml:space="preserve">Différents types de risques peuvent compromettre le bien-être physique, mental et social des intervenants pendant et après une situation d’urgence. </w:t>
      </w:r>
    </w:p>
    <w:p w14:paraId="0C3AA433" w14:textId="77777777" w:rsidR="008568D8" w:rsidRDefault="00000000">
      <w:pPr>
        <w:pStyle w:val="P68B1DB1-ListParagraph46"/>
        <w:numPr>
          <w:ilvl w:val="0"/>
          <w:numId w:val="83"/>
        </w:numPr>
        <w:spacing w:after="0" w:line="240" w:lineRule="auto"/>
        <w:jc w:val="both"/>
      </w:pPr>
      <w:r>
        <w:t xml:space="preserve">Les responsables des intervenants doivent assurer le suivi et la gestion des risques en matière de santé et de sécurité au travail, en accordant une attention particulière aux risques de burn-out. </w:t>
      </w:r>
    </w:p>
    <w:p w14:paraId="0C3AA434" w14:textId="77777777" w:rsidR="008568D8" w:rsidRDefault="00000000">
      <w:pPr>
        <w:pStyle w:val="P68B1DB1-ListParagraph46"/>
        <w:numPr>
          <w:ilvl w:val="0"/>
          <w:numId w:val="83"/>
        </w:numPr>
        <w:spacing w:after="0" w:line="240" w:lineRule="auto"/>
        <w:jc w:val="both"/>
      </w:pPr>
      <w:r>
        <w:t xml:space="preserve">Les employeurs/responsables ainsi que les intervenants de première ligne ont des droits et des responsabilités en matière de SST en situation d’urgence, et ces droits et responsabilités doivent être clairement établis durant la période de planification qui précède l’urgence. </w:t>
      </w:r>
    </w:p>
    <w:p w14:paraId="0C3AA435" w14:textId="77777777" w:rsidR="008568D8" w:rsidRDefault="00000000">
      <w:pPr>
        <w:pStyle w:val="P68B1DB1-ListParagraph46"/>
        <w:numPr>
          <w:ilvl w:val="0"/>
          <w:numId w:val="83"/>
        </w:numPr>
        <w:spacing w:after="0" w:line="240" w:lineRule="auto"/>
        <w:jc w:val="both"/>
      </w:pPr>
      <w:r>
        <w:t>Les organisations/entités gouvernementales doivent mettre au point un cadre éthique auquel se reporter pendant une intervention d’urgence afin de ne pas nuire aux populations vulnérables ; la protection et la lutte contre l’exploitation, les abus et le harcèlement sexuels doivent y être explicitement abordées.</w:t>
      </w:r>
    </w:p>
    <w:p w14:paraId="0C3AA436" w14:textId="77777777" w:rsidR="008568D8" w:rsidRDefault="008568D8">
      <w:pPr>
        <w:pStyle w:val="P68B1DB1-ListParagraph46"/>
        <w:spacing w:after="0" w:line="240" w:lineRule="auto"/>
        <w:ind w:left="1440"/>
        <w:jc w:val="both"/>
      </w:pPr>
    </w:p>
    <w:p w14:paraId="144588A4" w14:textId="77777777" w:rsidR="00D84275" w:rsidRDefault="00D84275">
      <w:pPr>
        <w:pStyle w:val="P68B1DB1-ListParagraph46"/>
        <w:spacing w:after="0" w:line="240" w:lineRule="auto"/>
        <w:ind w:left="1440"/>
        <w:jc w:val="both"/>
      </w:pPr>
    </w:p>
    <w:p w14:paraId="0C3AA437" w14:textId="5787EABF" w:rsidR="008568D8" w:rsidRDefault="00000000">
      <w:pPr>
        <w:pStyle w:val="P68B1DB1-ListParagraph46"/>
        <w:spacing w:after="0" w:line="240" w:lineRule="auto"/>
        <w:ind w:left="1440"/>
        <w:jc w:val="both"/>
      </w:pPr>
      <w:r>
        <w:t xml:space="preserve">  </w:t>
      </w:r>
    </w:p>
    <w:p w14:paraId="0C3AA438" w14:textId="77777777" w:rsidR="008568D8" w:rsidRDefault="00000000">
      <w:pPr>
        <w:pStyle w:val="P68B1DB1-Heading2102"/>
        <w:spacing w:before="0" w:line="240" w:lineRule="auto"/>
        <w:jc w:val="both"/>
        <w:rPr>
          <w:sz w:val="32"/>
          <w:szCs w:val="32"/>
        </w:rPr>
      </w:pPr>
      <w:bookmarkStart w:id="96" w:name="_Toc183368820"/>
      <w:r>
        <w:rPr>
          <w:sz w:val="32"/>
          <w:szCs w:val="32"/>
        </w:rPr>
        <w:t>Module 8 : Gestion des interventions rapides et compétences non techniques</w:t>
      </w:r>
      <w:bookmarkEnd w:id="96"/>
      <w:r>
        <w:rPr>
          <w:sz w:val="32"/>
          <w:szCs w:val="32"/>
        </w:rPr>
        <w:t xml:space="preserve"> </w:t>
      </w:r>
    </w:p>
    <w:p w14:paraId="0C3AA439" w14:textId="77777777" w:rsidR="008568D8" w:rsidRDefault="008568D8">
      <w:pPr>
        <w:pStyle w:val="Heading3"/>
        <w:spacing w:before="0" w:line="240" w:lineRule="auto"/>
        <w:jc w:val="both"/>
        <w:rPr>
          <w:rFonts w:ascii="Source Sans Pro" w:hAnsi="Source Sans Pro"/>
        </w:rPr>
      </w:pPr>
      <w:bookmarkStart w:id="97" w:name="_Toc1825702237"/>
    </w:p>
    <w:p w14:paraId="0C3AA43A" w14:textId="77777777" w:rsidR="008568D8" w:rsidRDefault="00000000">
      <w:pPr>
        <w:pStyle w:val="P68B1DB1-Normal34"/>
        <w:spacing w:after="0" w:line="240" w:lineRule="auto"/>
        <w:jc w:val="both"/>
        <w:rPr>
          <w:bCs/>
        </w:rPr>
      </w:pPr>
      <w:r>
        <w:t>Objectifs du module 8</w:t>
      </w:r>
      <w:bookmarkEnd w:id="97"/>
    </w:p>
    <w:p w14:paraId="0C3AA43B" w14:textId="77777777" w:rsidR="008568D8" w:rsidRDefault="008568D8">
      <w:pPr>
        <w:pStyle w:val="Heading3"/>
        <w:spacing w:before="0" w:line="240" w:lineRule="auto"/>
        <w:jc w:val="both"/>
        <w:rPr>
          <w:rFonts w:ascii="Source Sans Pro" w:hAnsi="Source Sans Pro"/>
        </w:rPr>
      </w:pPr>
    </w:p>
    <w:p w14:paraId="0C3AA43C" w14:textId="77777777" w:rsidR="008568D8" w:rsidRDefault="00000000">
      <w:pPr>
        <w:pStyle w:val="P68B1DB1-Normal93"/>
        <w:spacing w:after="0" w:line="240" w:lineRule="auto"/>
        <w:jc w:val="both"/>
        <w:rPr>
          <w:b/>
          <w:bCs/>
        </w:rPr>
      </w:pPr>
      <w:r>
        <w:t>À l’issue de ce module, les participants sauront mettre en œuvre les principales compétences non techniques d’un gestionnaire d’EIR, à savoir, notamment :</w:t>
      </w:r>
    </w:p>
    <w:p w14:paraId="0C3AA43D" w14:textId="77777777" w:rsidR="008568D8" w:rsidRDefault="00000000">
      <w:pPr>
        <w:pStyle w:val="P68B1DB1-ListParagraph46"/>
        <w:numPr>
          <w:ilvl w:val="0"/>
          <w:numId w:val="57"/>
        </w:numPr>
        <w:spacing w:after="0" w:line="240" w:lineRule="auto"/>
        <w:jc w:val="both"/>
      </w:pPr>
      <w:r>
        <w:t>Définir les rôles et les responsabilités des gestionnaires des EIR.</w:t>
      </w:r>
    </w:p>
    <w:p w14:paraId="0C3AA43E" w14:textId="77777777" w:rsidR="008568D8" w:rsidRDefault="00000000">
      <w:pPr>
        <w:pStyle w:val="P68B1DB1-ListParagraph46"/>
        <w:numPr>
          <w:ilvl w:val="0"/>
          <w:numId w:val="57"/>
        </w:numPr>
        <w:spacing w:after="0" w:line="240" w:lineRule="auto"/>
        <w:jc w:val="both"/>
      </w:pPr>
      <w:r>
        <w:t xml:space="preserve">Décrire les compétences que doivent posséder les gestionnaires </w:t>
      </w:r>
      <w:proofErr w:type="spellStart"/>
      <w:r>
        <w:t>dʼEIR</w:t>
      </w:r>
      <w:proofErr w:type="spellEnd"/>
      <w:r>
        <w:t> ;</w:t>
      </w:r>
    </w:p>
    <w:p w14:paraId="0C3AA43F" w14:textId="77777777" w:rsidR="008568D8" w:rsidRDefault="00000000">
      <w:pPr>
        <w:pStyle w:val="P68B1DB1-ListParagraph46"/>
        <w:numPr>
          <w:ilvl w:val="0"/>
          <w:numId w:val="57"/>
        </w:numPr>
        <w:spacing w:after="0" w:line="240" w:lineRule="auto"/>
        <w:jc w:val="both"/>
      </w:pPr>
      <w:r>
        <w:t>Définir les principales causes des conflits au travail ;</w:t>
      </w:r>
    </w:p>
    <w:p w14:paraId="0C3AA440" w14:textId="77777777" w:rsidR="008568D8" w:rsidRDefault="00000000">
      <w:pPr>
        <w:pStyle w:val="P68B1DB1-ListParagraph46"/>
        <w:numPr>
          <w:ilvl w:val="0"/>
          <w:numId w:val="57"/>
        </w:numPr>
        <w:spacing w:after="0" w:line="240" w:lineRule="auto"/>
        <w:jc w:val="both"/>
      </w:pPr>
      <w:r>
        <w:t>Définir les principaux types de conflits et les réponses qu’il est possible de leur apporter ;</w:t>
      </w:r>
    </w:p>
    <w:p w14:paraId="0C3AA441" w14:textId="77777777" w:rsidR="008568D8" w:rsidRDefault="00000000">
      <w:pPr>
        <w:pStyle w:val="P68B1DB1-ListParagraph46"/>
        <w:numPr>
          <w:ilvl w:val="0"/>
          <w:numId w:val="57"/>
        </w:numPr>
        <w:spacing w:after="0" w:line="240" w:lineRule="auto"/>
        <w:jc w:val="both"/>
      </w:pPr>
      <w:r>
        <w:t>Décrire les sept étapes du règlement des conflits ;</w:t>
      </w:r>
    </w:p>
    <w:p w14:paraId="0C3AA442" w14:textId="77777777" w:rsidR="008568D8" w:rsidRDefault="00000000">
      <w:pPr>
        <w:pStyle w:val="P68B1DB1-ListParagraph46"/>
        <w:numPr>
          <w:ilvl w:val="0"/>
          <w:numId w:val="57"/>
        </w:numPr>
        <w:spacing w:after="0" w:line="240" w:lineRule="auto"/>
        <w:jc w:val="both"/>
      </w:pPr>
      <w:r>
        <w:t>Définir en quoi consiste la communication et décrire les trois éléments qui la constituent ;</w:t>
      </w:r>
    </w:p>
    <w:p w14:paraId="0C3AA443" w14:textId="77777777" w:rsidR="008568D8" w:rsidRDefault="00000000">
      <w:pPr>
        <w:pStyle w:val="P68B1DB1-ListParagraph46"/>
        <w:numPr>
          <w:ilvl w:val="0"/>
          <w:numId w:val="57"/>
        </w:numPr>
        <w:spacing w:after="0" w:line="240" w:lineRule="auto"/>
        <w:jc w:val="both"/>
      </w:pPr>
      <w:r>
        <w:t>Définir les caractéristiques de la communication en situation d’urgence ou de crise ;</w:t>
      </w:r>
    </w:p>
    <w:p w14:paraId="0C3AA444" w14:textId="77777777" w:rsidR="008568D8" w:rsidRDefault="00000000">
      <w:pPr>
        <w:pStyle w:val="P68B1DB1-ListParagraph46"/>
        <w:numPr>
          <w:ilvl w:val="0"/>
          <w:numId w:val="57"/>
        </w:numPr>
        <w:spacing w:after="0" w:line="240" w:lineRule="auto"/>
      </w:pPr>
      <w:r>
        <w:t xml:space="preserve">Expliquer le rôle des gestionnaires d’EIR en </w:t>
      </w:r>
      <w:r>
        <w:br/>
        <w:t>matière de communication interne et externe ;</w:t>
      </w:r>
    </w:p>
    <w:p w14:paraId="0C3AA445" w14:textId="77777777" w:rsidR="008568D8" w:rsidRDefault="00000000">
      <w:pPr>
        <w:pStyle w:val="P68B1DB1-ListParagraph46"/>
        <w:numPr>
          <w:ilvl w:val="0"/>
          <w:numId w:val="57"/>
        </w:numPr>
        <w:spacing w:after="0" w:line="240" w:lineRule="auto"/>
        <w:jc w:val="both"/>
      </w:pPr>
      <w:r>
        <w:t>Concevoir un plaidoyer en faveur de la santé publique et expliquer ses objectifs ;</w:t>
      </w:r>
    </w:p>
    <w:p w14:paraId="0C3AA446" w14:textId="77777777" w:rsidR="008568D8" w:rsidRDefault="00000000">
      <w:pPr>
        <w:pStyle w:val="P68B1DB1-ListParagraph46"/>
        <w:numPr>
          <w:ilvl w:val="0"/>
          <w:numId w:val="57"/>
        </w:numPr>
        <w:spacing w:after="0" w:line="240" w:lineRule="auto"/>
        <w:jc w:val="both"/>
      </w:pPr>
      <w:r>
        <w:t>Décrire les principes fondamentaux du plaidoyer et les appliquer.</w:t>
      </w:r>
    </w:p>
    <w:p w14:paraId="0C3AA447" w14:textId="77777777" w:rsidR="008568D8" w:rsidRDefault="008568D8">
      <w:pPr>
        <w:spacing w:after="0" w:line="240" w:lineRule="auto"/>
        <w:jc w:val="both"/>
        <w:rPr>
          <w:rFonts w:ascii="Source Sans Pro" w:eastAsia="Times New Roman"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44B" w14:textId="77777777">
        <w:tc>
          <w:tcPr>
            <w:tcW w:w="8095" w:type="dxa"/>
            <w:gridSpan w:val="2"/>
            <w:shd w:val="clear" w:color="auto" w:fill="DEEAF6" w:themeFill="accent5" w:themeFillTint="33"/>
          </w:tcPr>
          <w:p w14:paraId="0C3AA448" w14:textId="77777777" w:rsidR="008568D8" w:rsidRDefault="00000000">
            <w:pPr>
              <w:pStyle w:val="P68B1DB1-Heading335"/>
              <w:spacing w:before="0" w:line="240" w:lineRule="auto"/>
              <w:jc w:val="both"/>
              <w:textAlignment w:val="baseline"/>
            </w:pPr>
            <w:bookmarkStart w:id="98" w:name="_Toc84845913"/>
            <w:bookmarkStart w:id="99" w:name="_Toc183368821"/>
            <w:r>
              <w:t>Session 8.1 : Rôles du gestionnaire et compétences requises</w:t>
            </w:r>
            <w:bookmarkEnd w:id="98"/>
            <w:bookmarkEnd w:id="99"/>
          </w:p>
          <w:p w14:paraId="0C3AA449" w14:textId="77777777" w:rsidR="008568D8" w:rsidRDefault="008568D8">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0C3AA44A" w14:textId="77777777" w:rsidR="008568D8" w:rsidRDefault="00000000">
            <w:pPr>
              <w:pStyle w:val="P68B1DB1-Normal36"/>
              <w:spacing w:after="0" w:line="240" w:lineRule="auto"/>
              <w:jc w:val="both"/>
              <w:rPr>
                <w:bCs/>
              </w:rPr>
            </w:pPr>
            <w:r>
              <w:t>Logistique</w:t>
            </w:r>
          </w:p>
        </w:tc>
      </w:tr>
      <w:tr w:rsidR="008568D8" w14:paraId="0C3AA44F" w14:textId="77777777">
        <w:tc>
          <w:tcPr>
            <w:tcW w:w="1615" w:type="dxa"/>
          </w:tcPr>
          <w:p w14:paraId="0C3AA44C" w14:textId="77777777" w:rsidR="008568D8" w:rsidRDefault="00000000">
            <w:pPr>
              <w:pStyle w:val="P68B1DB1-Normal36"/>
              <w:spacing w:after="0" w:line="240" w:lineRule="auto"/>
              <w:ind w:left="-108" w:right="-102"/>
              <w:jc w:val="both"/>
              <w:rPr>
                <w:bCs/>
              </w:rPr>
            </w:pPr>
            <w:r>
              <w:t>Méthode</w:t>
            </w:r>
          </w:p>
        </w:tc>
        <w:tc>
          <w:tcPr>
            <w:tcW w:w="6480" w:type="dxa"/>
          </w:tcPr>
          <w:p w14:paraId="0C3AA44D" w14:textId="77777777" w:rsidR="008568D8" w:rsidRDefault="00000000">
            <w:pPr>
              <w:pStyle w:val="P68B1DB1-Normal27"/>
              <w:spacing w:after="0" w:line="240" w:lineRule="auto"/>
              <w:jc w:val="both"/>
            </w:pPr>
            <w:r>
              <w:t>Présentation par l’facilitateur</w:t>
            </w:r>
          </w:p>
        </w:tc>
        <w:tc>
          <w:tcPr>
            <w:tcW w:w="1440" w:type="dxa"/>
            <w:vMerge w:val="restart"/>
          </w:tcPr>
          <w:p w14:paraId="0C3AA44E" w14:textId="77777777" w:rsidR="008568D8" w:rsidRDefault="00000000">
            <w:pPr>
              <w:pStyle w:val="P68B1DB1-Normal20"/>
              <w:spacing w:after="0" w:line="240" w:lineRule="auto"/>
              <w:jc w:val="both"/>
            </w:pPr>
            <w:r>
              <w:t>Salle plénière, ordinateur, projecteur</w:t>
            </w:r>
          </w:p>
        </w:tc>
      </w:tr>
      <w:tr w:rsidR="008568D8" w14:paraId="0C3AA454" w14:textId="77777777">
        <w:tc>
          <w:tcPr>
            <w:tcW w:w="1615" w:type="dxa"/>
          </w:tcPr>
          <w:p w14:paraId="0C3AA450" w14:textId="77777777" w:rsidR="008568D8" w:rsidRDefault="00000000">
            <w:pPr>
              <w:pStyle w:val="P68B1DB1-Normal36"/>
              <w:spacing w:after="0" w:line="240" w:lineRule="auto"/>
              <w:ind w:left="-108" w:right="-102"/>
              <w:jc w:val="both"/>
              <w:rPr>
                <w:bCs/>
              </w:rPr>
            </w:pPr>
            <w:r>
              <w:lastRenderedPageBreak/>
              <w:t>Objectifs d’apprentissage</w:t>
            </w:r>
          </w:p>
        </w:tc>
        <w:tc>
          <w:tcPr>
            <w:tcW w:w="6480" w:type="dxa"/>
          </w:tcPr>
          <w:p w14:paraId="0C3AA451" w14:textId="77777777" w:rsidR="008568D8" w:rsidRDefault="00000000">
            <w:pPr>
              <w:pStyle w:val="P68B1DB1-ListParagraph46"/>
              <w:numPr>
                <w:ilvl w:val="0"/>
                <w:numId w:val="31"/>
              </w:numPr>
              <w:spacing w:after="0" w:line="240" w:lineRule="auto"/>
              <w:jc w:val="both"/>
            </w:pPr>
            <w:r>
              <w:t>Définir les rôles et les responsabilités d’un gestionnaire</w:t>
            </w:r>
          </w:p>
          <w:p w14:paraId="0C3AA452" w14:textId="77777777" w:rsidR="008568D8" w:rsidRDefault="00000000">
            <w:pPr>
              <w:pStyle w:val="P68B1DB1-ListParagraph46"/>
              <w:numPr>
                <w:ilvl w:val="0"/>
                <w:numId w:val="31"/>
              </w:numPr>
              <w:spacing w:after="0" w:line="240" w:lineRule="auto"/>
              <w:jc w:val="both"/>
              <w:rPr>
                <w:rFonts w:eastAsia="Times New Roman"/>
              </w:rPr>
            </w:pPr>
            <w:r>
              <w:t xml:space="preserve">Décrire les compétences que doivent posséder les gestionnaires </w:t>
            </w:r>
            <w:proofErr w:type="spellStart"/>
            <w:r>
              <w:t>dʼEIR</w:t>
            </w:r>
            <w:proofErr w:type="spellEnd"/>
          </w:p>
        </w:tc>
        <w:tc>
          <w:tcPr>
            <w:tcW w:w="1440" w:type="dxa"/>
            <w:vMerge/>
          </w:tcPr>
          <w:p w14:paraId="0C3AA453" w14:textId="77777777" w:rsidR="008568D8" w:rsidRDefault="008568D8">
            <w:pPr>
              <w:spacing w:after="0" w:line="240" w:lineRule="auto"/>
              <w:jc w:val="both"/>
              <w:rPr>
                <w:rFonts w:ascii="Source Sans Pro" w:hAnsi="Source Sans Pro"/>
              </w:rPr>
            </w:pPr>
          </w:p>
        </w:tc>
      </w:tr>
      <w:tr w:rsidR="008568D8" w14:paraId="0C3AA458" w14:textId="77777777">
        <w:tc>
          <w:tcPr>
            <w:tcW w:w="1615" w:type="dxa"/>
          </w:tcPr>
          <w:p w14:paraId="0C3AA455" w14:textId="77777777" w:rsidR="008568D8" w:rsidRDefault="00000000">
            <w:pPr>
              <w:pStyle w:val="P68B1DB1-Normal36"/>
              <w:spacing w:after="0" w:line="240" w:lineRule="auto"/>
              <w:ind w:left="-108" w:right="-102"/>
              <w:jc w:val="both"/>
              <w:rPr>
                <w:bCs/>
              </w:rPr>
            </w:pPr>
            <w:r>
              <w:t>Durée</w:t>
            </w:r>
          </w:p>
        </w:tc>
        <w:tc>
          <w:tcPr>
            <w:tcW w:w="6480" w:type="dxa"/>
          </w:tcPr>
          <w:p w14:paraId="0C3AA456" w14:textId="77777777" w:rsidR="008568D8" w:rsidRDefault="00000000">
            <w:pPr>
              <w:pStyle w:val="P68B1DB1-Normal93"/>
              <w:spacing w:after="0" w:line="240" w:lineRule="auto"/>
              <w:jc w:val="both"/>
            </w:pPr>
            <w:r>
              <w:t>15 min</w:t>
            </w:r>
          </w:p>
        </w:tc>
        <w:tc>
          <w:tcPr>
            <w:tcW w:w="1440" w:type="dxa"/>
            <w:vMerge/>
          </w:tcPr>
          <w:p w14:paraId="0C3AA457" w14:textId="77777777" w:rsidR="008568D8" w:rsidRDefault="008568D8">
            <w:pPr>
              <w:spacing w:after="0" w:line="240" w:lineRule="auto"/>
              <w:jc w:val="both"/>
              <w:rPr>
                <w:rFonts w:ascii="Source Sans Pro" w:hAnsi="Source Sans Pro"/>
              </w:rPr>
            </w:pPr>
          </w:p>
        </w:tc>
      </w:tr>
    </w:tbl>
    <w:p w14:paraId="0C3AA459" w14:textId="77777777" w:rsidR="008568D8" w:rsidRDefault="008568D8">
      <w:pPr>
        <w:spacing w:after="0" w:line="240" w:lineRule="auto"/>
        <w:jc w:val="both"/>
        <w:textAlignment w:val="baseline"/>
        <w:rPr>
          <w:rFonts w:ascii="Source Sans Pro" w:eastAsia="Times New Roman" w:hAnsi="Source Sans Pro" w:cs="Segoe UI"/>
          <w:color w:val="000000"/>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45D" w14:textId="77777777">
        <w:tc>
          <w:tcPr>
            <w:tcW w:w="8095" w:type="dxa"/>
            <w:gridSpan w:val="2"/>
            <w:shd w:val="clear" w:color="auto" w:fill="DEEAF6" w:themeFill="accent5" w:themeFillTint="33"/>
          </w:tcPr>
          <w:p w14:paraId="0C3AA45A" w14:textId="77777777" w:rsidR="008568D8" w:rsidRDefault="00000000">
            <w:pPr>
              <w:pStyle w:val="P68B1DB1-Heading335"/>
              <w:spacing w:before="0" w:line="240" w:lineRule="auto"/>
              <w:jc w:val="both"/>
              <w:textAlignment w:val="baseline"/>
            </w:pPr>
            <w:bookmarkStart w:id="100" w:name="_Toc754121083"/>
            <w:bookmarkStart w:id="101" w:name="_Toc183368822"/>
            <w:r>
              <w:t>Session 8.2 : Gestion d’équipe</w:t>
            </w:r>
            <w:bookmarkEnd w:id="100"/>
            <w:bookmarkEnd w:id="101"/>
          </w:p>
          <w:p w14:paraId="0C3AA45B" w14:textId="77777777" w:rsidR="008568D8" w:rsidRDefault="008568D8">
            <w:pPr>
              <w:spacing w:after="0" w:line="240" w:lineRule="auto"/>
              <w:jc w:val="both"/>
              <w:rPr>
                <w:rFonts w:ascii="Source Sans Pro" w:hAnsi="Source Sans Pro"/>
                <w:color w:val="65A200"/>
              </w:rPr>
            </w:pPr>
          </w:p>
        </w:tc>
        <w:tc>
          <w:tcPr>
            <w:tcW w:w="1440" w:type="dxa"/>
            <w:shd w:val="clear" w:color="auto" w:fill="DEEAF6" w:themeFill="accent5" w:themeFillTint="33"/>
          </w:tcPr>
          <w:p w14:paraId="0C3AA45C" w14:textId="77777777" w:rsidR="008568D8" w:rsidRDefault="00000000">
            <w:pPr>
              <w:pStyle w:val="P68B1DB1-Normal36"/>
              <w:spacing w:after="0" w:line="240" w:lineRule="auto"/>
              <w:jc w:val="both"/>
              <w:rPr>
                <w:bCs/>
              </w:rPr>
            </w:pPr>
            <w:r>
              <w:t>Logistique</w:t>
            </w:r>
          </w:p>
        </w:tc>
      </w:tr>
      <w:tr w:rsidR="008568D8" w14:paraId="0C3AA461" w14:textId="77777777">
        <w:tc>
          <w:tcPr>
            <w:tcW w:w="1615" w:type="dxa"/>
          </w:tcPr>
          <w:p w14:paraId="0C3AA45E" w14:textId="77777777" w:rsidR="008568D8" w:rsidRDefault="00000000">
            <w:pPr>
              <w:pStyle w:val="P68B1DB1-Normal36"/>
              <w:spacing w:after="0" w:line="240" w:lineRule="auto"/>
              <w:ind w:left="-108" w:right="-108"/>
              <w:jc w:val="both"/>
              <w:rPr>
                <w:bCs/>
              </w:rPr>
            </w:pPr>
            <w:r>
              <w:t>Méthode</w:t>
            </w:r>
          </w:p>
        </w:tc>
        <w:tc>
          <w:tcPr>
            <w:tcW w:w="6480" w:type="dxa"/>
          </w:tcPr>
          <w:p w14:paraId="0C3AA45F" w14:textId="77777777" w:rsidR="008568D8" w:rsidRDefault="00000000">
            <w:pPr>
              <w:pStyle w:val="P68B1DB1-Normal27"/>
              <w:spacing w:after="0" w:line="240" w:lineRule="auto"/>
              <w:jc w:val="both"/>
            </w:pPr>
            <w:r>
              <w:t>Présentation par l’facilitateur</w:t>
            </w:r>
          </w:p>
        </w:tc>
        <w:tc>
          <w:tcPr>
            <w:tcW w:w="1440" w:type="dxa"/>
            <w:vMerge w:val="restart"/>
          </w:tcPr>
          <w:p w14:paraId="0C3AA460" w14:textId="77777777" w:rsidR="008568D8" w:rsidRDefault="00000000">
            <w:pPr>
              <w:pStyle w:val="P68B1DB1-Normal20"/>
              <w:spacing w:after="0" w:line="240" w:lineRule="auto"/>
              <w:jc w:val="both"/>
            </w:pPr>
            <w:r>
              <w:t>Salle plénière, ordinateur, projecteur</w:t>
            </w:r>
          </w:p>
        </w:tc>
      </w:tr>
      <w:tr w:rsidR="008568D8" w14:paraId="0C3AA465" w14:textId="77777777">
        <w:tc>
          <w:tcPr>
            <w:tcW w:w="1615" w:type="dxa"/>
          </w:tcPr>
          <w:p w14:paraId="0C3AA462" w14:textId="77777777" w:rsidR="008568D8" w:rsidRDefault="00000000">
            <w:pPr>
              <w:pStyle w:val="P68B1DB1-Normal36"/>
              <w:spacing w:after="0" w:line="240" w:lineRule="auto"/>
              <w:ind w:left="-108" w:right="-108"/>
              <w:jc w:val="both"/>
              <w:rPr>
                <w:bCs/>
              </w:rPr>
            </w:pPr>
            <w:r>
              <w:t>Objectifs d’apprentissage</w:t>
            </w:r>
          </w:p>
        </w:tc>
        <w:tc>
          <w:tcPr>
            <w:tcW w:w="6480" w:type="dxa"/>
          </w:tcPr>
          <w:p w14:paraId="0C3AA463" w14:textId="77777777" w:rsidR="008568D8" w:rsidRDefault="00000000">
            <w:pPr>
              <w:pStyle w:val="P68B1DB1-ListParagraph46"/>
              <w:numPr>
                <w:ilvl w:val="0"/>
                <w:numId w:val="31"/>
              </w:numPr>
              <w:spacing w:after="0" w:line="240" w:lineRule="auto"/>
              <w:jc w:val="both"/>
              <w:rPr>
                <w:rFonts w:eastAsia="Times New Roman"/>
              </w:rPr>
            </w:pPr>
            <w:r>
              <w:t>Expliquer comment bien gérer une EIR</w:t>
            </w:r>
          </w:p>
        </w:tc>
        <w:tc>
          <w:tcPr>
            <w:tcW w:w="1440" w:type="dxa"/>
            <w:vMerge/>
          </w:tcPr>
          <w:p w14:paraId="0C3AA464" w14:textId="77777777" w:rsidR="008568D8" w:rsidRDefault="008568D8">
            <w:pPr>
              <w:spacing w:after="0" w:line="240" w:lineRule="auto"/>
              <w:jc w:val="both"/>
              <w:rPr>
                <w:rFonts w:ascii="Source Sans Pro" w:hAnsi="Source Sans Pro"/>
              </w:rPr>
            </w:pPr>
          </w:p>
        </w:tc>
      </w:tr>
      <w:tr w:rsidR="008568D8" w14:paraId="0C3AA469" w14:textId="77777777">
        <w:tc>
          <w:tcPr>
            <w:tcW w:w="1615" w:type="dxa"/>
          </w:tcPr>
          <w:p w14:paraId="0C3AA466" w14:textId="77777777" w:rsidR="008568D8" w:rsidRDefault="00000000">
            <w:pPr>
              <w:pStyle w:val="P68B1DB1-Normal36"/>
              <w:spacing w:after="0" w:line="240" w:lineRule="auto"/>
              <w:ind w:left="-108" w:right="-108"/>
              <w:jc w:val="both"/>
              <w:rPr>
                <w:bCs/>
              </w:rPr>
            </w:pPr>
            <w:r>
              <w:t>Durée</w:t>
            </w:r>
          </w:p>
        </w:tc>
        <w:tc>
          <w:tcPr>
            <w:tcW w:w="6480" w:type="dxa"/>
          </w:tcPr>
          <w:p w14:paraId="0C3AA467" w14:textId="77777777" w:rsidR="008568D8" w:rsidRDefault="00000000">
            <w:pPr>
              <w:pStyle w:val="P68B1DB1-Normal93"/>
              <w:spacing w:after="0" w:line="240" w:lineRule="auto"/>
              <w:jc w:val="both"/>
            </w:pPr>
            <w:r>
              <w:t>15 min</w:t>
            </w:r>
          </w:p>
        </w:tc>
        <w:tc>
          <w:tcPr>
            <w:tcW w:w="1440" w:type="dxa"/>
            <w:vMerge/>
          </w:tcPr>
          <w:p w14:paraId="0C3AA468" w14:textId="77777777" w:rsidR="008568D8" w:rsidRDefault="008568D8">
            <w:pPr>
              <w:spacing w:after="0" w:line="240" w:lineRule="auto"/>
              <w:jc w:val="both"/>
              <w:rPr>
                <w:rFonts w:ascii="Source Sans Pro" w:hAnsi="Source Sans Pro"/>
              </w:rPr>
            </w:pPr>
          </w:p>
        </w:tc>
      </w:tr>
    </w:tbl>
    <w:p w14:paraId="0C3AA46A" w14:textId="77777777" w:rsidR="008568D8" w:rsidRDefault="008568D8">
      <w:pPr>
        <w:spacing w:after="0" w:line="240" w:lineRule="auto"/>
        <w:jc w:val="both"/>
        <w:textAlignment w:val="baseline"/>
        <w:rPr>
          <w:rFonts w:ascii="Source Sans Pro" w:eastAsia="Times New Roman" w:hAnsi="Source Sans Pro" w:cs="Segoe UI"/>
          <w:color w:val="000000"/>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46E" w14:textId="77777777">
        <w:tc>
          <w:tcPr>
            <w:tcW w:w="8095" w:type="dxa"/>
            <w:gridSpan w:val="2"/>
            <w:shd w:val="clear" w:color="auto" w:fill="DEEAF6" w:themeFill="accent5" w:themeFillTint="33"/>
          </w:tcPr>
          <w:p w14:paraId="0C3AA46B" w14:textId="77777777" w:rsidR="008568D8" w:rsidRDefault="00000000">
            <w:pPr>
              <w:pStyle w:val="P68B1DB1-Heading335"/>
              <w:spacing w:before="0" w:line="240" w:lineRule="auto"/>
              <w:jc w:val="both"/>
              <w:textAlignment w:val="baseline"/>
            </w:pPr>
            <w:bookmarkStart w:id="102" w:name="_Toc1526129057"/>
            <w:bookmarkStart w:id="103" w:name="_Toc183368823"/>
            <w:r>
              <w:t>Session 8.3 : Règlement des conflits</w:t>
            </w:r>
            <w:bookmarkEnd w:id="102"/>
            <w:bookmarkEnd w:id="103"/>
          </w:p>
          <w:p w14:paraId="0C3AA46C" w14:textId="77777777" w:rsidR="008568D8" w:rsidRDefault="008568D8">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0C3AA46D" w14:textId="77777777" w:rsidR="008568D8" w:rsidRDefault="00000000">
            <w:pPr>
              <w:pStyle w:val="P68B1DB1-Normal36"/>
              <w:spacing w:after="0" w:line="240" w:lineRule="auto"/>
              <w:jc w:val="both"/>
              <w:rPr>
                <w:bCs/>
              </w:rPr>
            </w:pPr>
            <w:r>
              <w:t>Logistique</w:t>
            </w:r>
          </w:p>
        </w:tc>
      </w:tr>
      <w:tr w:rsidR="008568D8" w14:paraId="0C3AA472" w14:textId="77777777">
        <w:tc>
          <w:tcPr>
            <w:tcW w:w="1615" w:type="dxa"/>
          </w:tcPr>
          <w:p w14:paraId="0C3AA46F" w14:textId="77777777" w:rsidR="008568D8" w:rsidRDefault="00000000">
            <w:pPr>
              <w:pStyle w:val="P68B1DB1-Normal36"/>
              <w:spacing w:after="0" w:line="240" w:lineRule="auto"/>
              <w:ind w:left="-108" w:right="-192"/>
              <w:jc w:val="both"/>
              <w:rPr>
                <w:bCs/>
              </w:rPr>
            </w:pPr>
            <w:r>
              <w:t>Méthode</w:t>
            </w:r>
          </w:p>
        </w:tc>
        <w:tc>
          <w:tcPr>
            <w:tcW w:w="6480" w:type="dxa"/>
          </w:tcPr>
          <w:p w14:paraId="0C3AA470" w14:textId="77777777" w:rsidR="008568D8" w:rsidRDefault="00000000">
            <w:pPr>
              <w:pStyle w:val="P68B1DB1-Normal27"/>
              <w:spacing w:after="0" w:line="240" w:lineRule="auto"/>
              <w:jc w:val="both"/>
            </w:pPr>
            <w:r>
              <w:t>Présentation par l’facilitateur</w:t>
            </w:r>
          </w:p>
        </w:tc>
        <w:tc>
          <w:tcPr>
            <w:tcW w:w="1440" w:type="dxa"/>
            <w:vMerge w:val="restart"/>
          </w:tcPr>
          <w:p w14:paraId="0C3AA471" w14:textId="77777777" w:rsidR="008568D8" w:rsidRDefault="00000000">
            <w:pPr>
              <w:pStyle w:val="P68B1DB1-Normal20"/>
              <w:spacing w:after="0" w:line="240" w:lineRule="auto"/>
              <w:jc w:val="both"/>
            </w:pPr>
            <w:r>
              <w:t>Salle plénière, ordinateur, projecteur</w:t>
            </w:r>
          </w:p>
        </w:tc>
      </w:tr>
      <w:tr w:rsidR="008568D8" w14:paraId="0C3AA478" w14:textId="77777777">
        <w:tc>
          <w:tcPr>
            <w:tcW w:w="1615" w:type="dxa"/>
          </w:tcPr>
          <w:p w14:paraId="0C3AA473" w14:textId="77777777" w:rsidR="008568D8" w:rsidRDefault="00000000">
            <w:pPr>
              <w:pStyle w:val="P68B1DB1-Normal36"/>
              <w:spacing w:after="0" w:line="240" w:lineRule="auto"/>
              <w:ind w:left="-108" w:right="-192"/>
              <w:jc w:val="both"/>
              <w:rPr>
                <w:bCs/>
              </w:rPr>
            </w:pPr>
            <w:r>
              <w:t>Objectifs d’apprentissage</w:t>
            </w:r>
          </w:p>
        </w:tc>
        <w:tc>
          <w:tcPr>
            <w:tcW w:w="6480" w:type="dxa"/>
          </w:tcPr>
          <w:p w14:paraId="0C3AA474" w14:textId="77777777" w:rsidR="008568D8" w:rsidRDefault="00000000">
            <w:pPr>
              <w:pStyle w:val="P68B1DB1-ListParagraph46"/>
              <w:numPr>
                <w:ilvl w:val="0"/>
                <w:numId w:val="31"/>
              </w:numPr>
              <w:spacing w:after="0" w:line="240" w:lineRule="auto"/>
              <w:jc w:val="both"/>
            </w:pPr>
            <w:r>
              <w:t>Définir les principales causes des conflits au travail ;</w:t>
            </w:r>
          </w:p>
          <w:p w14:paraId="0C3AA475" w14:textId="77777777" w:rsidR="008568D8" w:rsidRDefault="00000000">
            <w:pPr>
              <w:pStyle w:val="P68B1DB1-ListParagraph46"/>
              <w:numPr>
                <w:ilvl w:val="0"/>
                <w:numId w:val="31"/>
              </w:numPr>
              <w:spacing w:after="0" w:line="240" w:lineRule="auto"/>
              <w:jc w:val="both"/>
            </w:pPr>
            <w:r>
              <w:t>Définir les principaux types de conflits et les réponses qu’il est possible de leur apporter ;</w:t>
            </w:r>
          </w:p>
          <w:p w14:paraId="0C3AA476" w14:textId="77777777" w:rsidR="008568D8" w:rsidRDefault="00000000">
            <w:pPr>
              <w:pStyle w:val="P68B1DB1-ListParagraph46"/>
              <w:numPr>
                <w:ilvl w:val="0"/>
                <w:numId w:val="31"/>
              </w:numPr>
              <w:spacing w:after="0" w:line="240" w:lineRule="auto"/>
              <w:jc w:val="both"/>
            </w:pPr>
            <w:r>
              <w:t>Décrire les sept étapes du règlement des conflits</w:t>
            </w:r>
          </w:p>
        </w:tc>
        <w:tc>
          <w:tcPr>
            <w:tcW w:w="1440" w:type="dxa"/>
            <w:vMerge/>
          </w:tcPr>
          <w:p w14:paraId="0C3AA477" w14:textId="77777777" w:rsidR="008568D8" w:rsidRDefault="008568D8">
            <w:pPr>
              <w:spacing w:after="0" w:line="240" w:lineRule="auto"/>
              <w:jc w:val="both"/>
              <w:rPr>
                <w:rFonts w:ascii="Source Sans Pro" w:hAnsi="Source Sans Pro"/>
              </w:rPr>
            </w:pPr>
          </w:p>
        </w:tc>
      </w:tr>
      <w:tr w:rsidR="008568D8" w14:paraId="0C3AA47C" w14:textId="77777777">
        <w:tc>
          <w:tcPr>
            <w:tcW w:w="1615" w:type="dxa"/>
          </w:tcPr>
          <w:p w14:paraId="0C3AA479" w14:textId="77777777" w:rsidR="008568D8" w:rsidRDefault="00000000">
            <w:pPr>
              <w:pStyle w:val="P68B1DB1-Normal36"/>
              <w:spacing w:after="0" w:line="240" w:lineRule="auto"/>
              <w:ind w:left="-108" w:right="-192"/>
              <w:jc w:val="both"/>
              <w:rPr>
                <w:bCs/>
              </w:rPr>
            </w:pPr>
            <w:r>
              <w:t>Durée</w:t>
            </w:r>
          </w:p>
        </w:tc>
        <w:tc>
          <w:tcPr>
            <w:tcW w:w="6480" w:type="dxa"/>
          </w:tcPr>
          <w:p w14:paraId="0C3AA47A" w14:textId="77777777" w:rsidR="008568D8" w:rsidRDefault="00000000">
            <w:pPr>
              <w:pStyle w:val="P68B1DB1-Normal93"/>
              <w:spacing w:after="0" w:line="240" w:lineRule="auto"/>
              <w:jc w:val="both"/>
            </w:pPr>
            <w:r>
              <w:t>30 min</w:t>
            </w:r>
          </w:p>
        </w:tc>
        <w:tc>
          <w:tcPr>
            <w:tcW w:w="1440" w:type="dxa"/>
            <w:vMerge/>
          </w:tcPr>
          <w:p w14:paraId="0C3AA47B" w14:textId="77777777" w:rsidR="008568D8" w:rsidRDefault="008568D8">
            <w:pPr>
              <w:spacing w:after="0" w:line="240" w:lineRule="auto"/>
              <w:jc w:val="both"/>
              <w:rPr>
                <w:rFonts w:ascii="Source Sans Pro" w:hAnsi="Source Sans Pro"/>
              </w:rPr>
            </w:pPr>
          </w:p>
        </w:tc>
      </w:tr>
    </w:tbl>
    <w:p w14:paraId="0C3AA47D" w14:textId="77777777" w:rsidR="008568D8" w:rsidRDefault="008568D8">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705"/>
        <w:gridCol w:w="6401"/>
        <w:gridCol w:w="1429"/>
      </w:tblGrid>
      <w:tr w:rsidR="008568D8" w14:paraId="0C3AA481" w14:textId="77777777">
        <w:trPr>
          <w:trHeight w:val="300"/>
        </w:trPr>
        <w:tc>
          <w:tcPr>
            <w:tcW w:w="8106" w:type="dxa"/>
            <w:gridSpan w:val="2"/>
            <w:shd w:val="clear" w:color="auto" w:fill="DEEAF6" w:themeFill="accent5" w:themeFillTint="33"/>
          </w:tcPr>
          <w:p w14:paraId="0C3AA47E" w14:textId="77777777" w:rsidR="008568D8" w:rsidRDefault="00000000">
            <w:pPr>
              <w:pStyle w:val="P68B1DB1-Heading335"/>
              <w:spacing w:before="0" w:line="240" w:lineRule="auto"/>
              <w:jc w:val="both"/>
            </w:pPr>
            <w:bookmarkStart w:id="104" w:name="_Toc183368824"/>
            <w:r>
              <w:t>Session 8.4 : Mini scénario sur le règlement des conflits</w:t>
            </w:r>
            <w:bookmarkEnd w:id="104"/>
          </w:p>
          <w:p w14:paraId="0C3AA47F" w14:textId="77777777" w:rsidR="008568D8" w:rsidRDefault="008568D8">
            <w:pPr>
              <w:pStyle w:val="Heading3"/>
              <w:spacing w:before="0" w:line="240" w:lineRule="auto"/>
              <w:jc w:val="both"/>
              <w:rPr>
                <w:rFonts w:ascii="Source Sans Pro" w:hAnsi="Source Sans Pro"/>
                <w:color w:val="65A200"/>
              </w:rPr>
            </w:pPr>
          </w:p>
        </w:tc>
        <w:tc>
          <w:tcPr>
            <w:tcW w:w="1429" w:type="dxa"/>
            <w:shd w:val="clear" w:color="auto" w:fill="DEEAF6" w:themeFill="accent5" w:themeFillTint="33"/>
          </w:tcPr>
          <w:p w14:paraId="0C3AA480" w14:textId="77777777" w:rsidR="008568D8" w:rsidRDefault="00000000">
            <w:pPr>
              <w:pStyle w:val="P68B1DB1-Normal36"/>
              <w:spacing w:after="0" w:line="240" w:lineRule="auto"/>
              <w:jc w:val="both"/>
              <w:rPr>
                <w:bCs/>
              </w:rPr>
            </w:pPr>
            <w:r>
              <w:t>Logistique</w:t>
            </w:r>
          </w:p>
        </w:tc>
      </w:tr>
      <w:tr w:rsidR="008568D8" w14:paraId="0C3AA485" w14:textId="77777777">
        <w:trPr>
          <w:trHeight w:val="300"/>
        </w:trPr>
        <w:tc>
          <w:tcPr>
            <w:tcW w:w="1705" w:type="dxa"/>
          </w:tcPr>
          <w:p w14:paraId="0C3AA482" w14:textId="77777777" w:rsidR="008568D8" w:rsidRDefault="00000000">
            <w:pPr>
              <w:pStyle w:val="P68B1DB1-Normal36"/>
              <w:spacing w:after="0" w:line="240" w:lineRule="auto"/>
              <w:ind w:left="-108" w:right="-282"/>
              <w:jc w:val="both"/>
              <w:rPr>
                <w:bCs/>
              </w:rPr>
            </w:pPr>
            <w:r>
              <w:t>Méthode</w:t>
            </w:r>
          </w:p>
        </w:tc>
        <w:tc>
          <w:tcPr>
            <w:tcW w:w="6401" w:type="dxa"/>
          </w:tcPr>
          <w:p w14:paraId="0C3AA483" w14:textId="77777777" w:rsidR="008568D8" w:rsidRDefault="00000000">
            <w:pPr>
              <w:pStyle w:val="P68B1DB1-Normal27"/>
              <w:spacing w:after="0" w:line="240" w:lineRule="auto"/>
              <w:jc w:val="both"/>
            </w:pPr>
            <w:r>
              <w:t>Discussion en plénière</w:t>
            </w:r>
          </w:p>
        </w:tc>
        <w:tc>
          <w:tcPr>
            <w:tcW w:w="1429" w:type="dxa"/>
            <w:vMerge w:val="restart"/>
          </w:tcPr>
          <w:p w14:paraId="0C3AA484" w14:textId="77777777" w:rsidR="008568D8" w:rsidRDefault="00000000">
            <w:pPr>
              <w:pStyle w:val="P68B1DB1-Normal27"/>
              <w:spacing w:after="0" w:line="240" w:lineRule="auto"/>
              <w:jc w:val="both"/>
            </w:pPr>
            <w:r>
              <w:t>Mini scénario</w:t>
            </w:r>
          </w:p>
        </w:tc>
      </w:tr>
      <w:tr w:rsidR="008568D8" w14:paraId="0C3AA489" w14:textId="77777777">
        <w:trPr>
          <w:trHeight w:val="300"/>
        </w:trPr>
        <w:tc>
          <w:tcPr>
            <w:tcW w:w="1705" w:type="dxa"/>
          </w:tcPr>
          <w:p w14:paraId="0C3AA486" w14:textId="77777777" w:rsidR="008568D8" w:rsidRDefault="00000000">
            <w:pPr>
              <w:pStyle w:val="P68B1DB1-Normal30"/>
              <w:spacing w:after="0" w:line="240" w:lineRule="auto"/>
              <w:ind w:left="-108" w:right="-282"/>
              <w:jc w:val="both"/>
            </w:pPr>
            <w:r>
              <w:t>Objectifs d’apprentissage</w:t>
            </w:r>
          </w:p>
        </w:tc>
        <w:tc>
          <w:tcPr>
            <w:tcW w:w="6401" w:type="dxa"/>
          </w:tcPr>
          <w:p w14:paraId="0C3AA487" w14:textId="77777777" w:rsidR="008568D8" w:rsidRDefault="00000000">
            <w:pPr>
              <w:pStyle w:val="P68B1DB1-ListParagraph46"/>
              <w:numPr>
                <w:ilvl w:val="0"/>
                <w:numId w:val="31"/>
              </w:numPr>
              <w:spacing w:after="0" w:line="240" w:lineRule="auto"/>
              <w:jc w:val="both"/>
            </w:pPr>
            <w:r>
              <w:t xml:space="preserve">Apprendre à résoudre un conflit </w:t>
            </w:r>
          </w:p>
        </w:tc>
        <w:tc>
          <w:tcPr>
            <w:tcW w:w="1429" w:type="dxa"/>
            <w:vMerge/>
          </w:tcPr>
          <w:p w14:paraId="0C3AA488" w14:textId="77777777" w:rsidR="008568D8" w:rsidRDefault="008568D8">
            <w:pPr>
              <w:spacing w:after="0" w:line="240" w:lineRule="auto"/>
              <w:jc w:val="both"/>
            </w:pPr>
          </w:p>
        </w:tc>
      </w:tr>
      <w:tr w:rsidR="008568D8" w14:paraId="0C3AA498" w14:textId="77777777">
        <w:trPr>
          <w:trHeight w:val="300"/>
        </w:trPr>
        <w:tc>
          <w:tcPr>
            <w:tcW w:w="1705" w:type="dxa"/>
          </w:tcPr>
          <w:p w14:paraId="0C3AA495" w14:textId="77777777" w:rsidR="008568D8" w:rsidRDefault="00000000">
            <w:pPr>
              <w:pStyle w:val="P68B1DB1-Normal36"/>
              <w:spacing w:after="0" w:line="240" w:lineRule="auto"/>
              <w:ind w:left="-108" w:right="-282"/>
              <w:jc w:val="both"/>
              <w:rPr>
                <w:bCs/>
              </w:rPr>
            </w:pPr>
            <w:r>
              <w:t>Durée</w:t>
            </w:r>
          </w:p>
        </w:tc>
        <w:tc>
          <w:tcPr>
            <w:tcW w:w="6401" w:type="dxa"/>
          </w:tcPr>
          <w:p w14:paraId="0C3AA496" w14:textId="77777777" w:rsidR="008568D8" w:rsidRDefault="00000000">
            <w:pPr>
              <w:pStyle w:val="P68B1DB1-Normal27"/>
              <w:spacing w:after="0" w:line="240" w:lineRule="auto"/>
              <w:jc w:val="both"/>
            </w:pPr>
            <w:r>
              <w:t>30 min</w:t>
            </w:r>
          </w:p>
        </w:tc>
        <w:tc>
          <w:tcPr>
            <w:tcW w:w="1429" w:type="dxa"/>
          </w:tcPr>
          <w:p w14:paraId="0C3AA497" w14:textId="77777777" w:rsidR="008568D8" w:rsidRDefault="008568D8">
            <w:pPr>
              <w:spacing w:after="0" w:line="240" w:lineRule="auto"/>
              <w:jc w:val="both"/>
              <w:rPr>
                <w:rFonts w:ascii="Source Sans Pro" w:hAnsi="Source Sans Pro"/>
              </w:rPr>
            </w:pPr>
          </w:p>
        </w:tc>
      </w:tr>
    </w:tbl>
    <w:p w14:paraId="0C3AA499" w14:textId="77777777" w:rsidR="008568D8" w:rsidRDefault="008568D8">
      <w:pPr>
        <w:spacing w:after="0" w:line="240" w:lineRule="auto"/>
        <w:jc w:val="both"/>
        <w:rPr>
          <w:rFonts w:ascii="Source Sans Pro" w:hAnsi="Source Sans Pro" w:cstheme="minorBidi"/>
          <w:highlight w:val="yellow"/>
        </w:rPr>
      </w:pPr>
    </w:p>
    <w:p w14:paraId="0C3AA49A" w14:textId="77777777" w:rsidR="008568D8" w:rsidRDefault="008568D8">
      <w:pPr>
        <w:spacing w:after="0" w:line="240" w:lineRule="auto"/>
        <w:jc w:val="both"/>
        <w:rPr>
          <w:rFonts w:ascii="Source Sans Pro" w:eastAsiaTheme="minorEastAsia" w:hAnsi="Source Sans Pro" w:cstheme="minorBidi"/>
          <w:b/>
          <w:bCs/>
          <w:i/>
          <w:iCs/>
        </w:rPr>
      </w:pPr>
    </w:p>
    <w:p w14:paraId="0C3AA49B" w14:textId="77777777" w:rsidR="008568D8" w:rsidRDefault="00000000">
      <w:pPr>
        <w:pStyle w:val="P68B1DB1-Normal101"/>
        <w:spacing w:after="0" w:line="240" w:lineRule="auto"/>
        <w:jc w:val="both"/>
        <w:rPr>
          <w:bCs/>
          <w:iCs/>
        </w:rPr>
      </w:pPr>
      <w:r>
        <w:t xml:space="preserve">Mini scénario </w:t>
      </w:r>
    </w:p>
    <w:tbl>
      <w:tblPr>
        <w:tblStyle w:val="TableGrid"/>
        <w:tblW w:w="9535" w:type="dxa"/>
        <w:shd w:val="clear" w:color="auto" w:fill="E2EFD9" w:themeFill="accent6" w:themeFillTint="33"/>
        <w:tblLayout w:type="fixed"/>
        <w:tblLook w:val="04A0" w:firstRow="1" w:lastRow="0" w:firstColumn="1" w:lastColumn="0" w:noHBand="0" w:noVBand="1"/>
      </w:tblPr>
      <w:tblGrid>
        <w:gridCol w:w="9535"/>
      </w:tblGrid>
      <w:tr w:rsidR="008568D8" w14:paraId="0C3AA4A5" w14:textId="77777777">
        <w:trPr>
          <w:trHeight w:val="300"/>
        </w:trPr>
        <w:tc>
          <w:tcPr>
            <w:tcW w:w="9535" w:type="dxa"/>
            <w:shd w:val="clear" w:color="auto" w:fill="E2EFD9" w:themeFill="accent6" w:themeFillTint="33"/>
          </w:tcPr>
          <w:p w14:paraId="0C3AA49C" w14:textId="77777777" w:rsidR="008568D8" w:rsidRDefault="00000000">
            <w:pPr>
              <w:pStyle w:val="P68B1DB1-ListParagraph87"/>
              <w:numPr>
                <w:ilvl w:val="0"/>
                <w:numId w:val="84"/>
              </w:numPr>
              <w:spacing w:after="0" w:line="240" w:lineRule="auto"/>
              <w:jc w:val="both"/>
              <w:rPr>
                <w:color w:val="000000" w:themeColor="text1"/>
              </w:rPr>
            </w:pPr>
            <w:r>
              <w:rPr>
                <w:color w:val="000000" w:themeColor="text1"/>
              </w:rPr>
              <w:t xml:space="preserve">Un foyer épidémique de 25 cas, dont deux décès, d’une maladie respiratoire inconnue a été signalé à </w:t>
            </w:r>
            <w:proofErr w:type="spellStart"/>
            <w:r>
              <w:rPr>
                <w:color w:val="000000" w:themeColor="text1"/>
              </w:rPr>
              <w:t>Matuliji</w:t>
            </w:r>
            <w:proofErr w:type="spellEnd"/>
            <w:r>
              <w:rPr>
                <w:color w:val="000000" w:themeColor="text1"/>
              </w:rPr>
              <w:t xml:space="preserve">, un village de </w:t>
            </w:r>
            <w:r>
              <w:t xml:space="preserve">Makati qui vit essentiellement de l’élevage de volailles. </w:t>
            </w:r>
            <w:r>
              <w:rPr>
                <w:color w:val="000000" w:themeColor="text1"/>
              </w:rPr>
              <w:t xml:space="preserve"> </w:t>
            </w:r>
          </w:p>
          <w:p w14:paraId="0C3AA49D" w14:textId="77777777" w:rsidR="008568D8" w:rsidRDefault="00000000">
            <w:pPr>
              <w:pStyle w:val="P68B1DB1-ListParagraph89"/>
              <w:numPr>
                <w:ilvl w:val="0"/>
                <w:numId w:val="84"/>
              </w:numPr>
              <w:spacing w:after="0" w:line="240" w:lineRule="auto"/>
              <w:jc w:val="both"/>
            </w:pPr>
            <w:r>
              <w:t xml:space="preserve">En tant que gestionnaire des EIR, vous avez déployé une équipe chargée de mener une enquête épidémiologique.  </w:t>
            </w:r>
          </w:p>
          <w:p w14:paraId="0C3AA49E" w14:textId="77777777" w:rsidR="008568D8" w:rsidRDefault="00000000">
            <w:pPr>
              <w:pStyle w:val="P68B1DB1-ListParagraph87"/>
              <w:numPr>
                <w:ilvl w:val="0"/>
                <w:numId w:val="84"/>
              </w:numPr>
              <w:spacing w:after="0" w:line="240" w:lineRule="auto"/>
              <w:jc w:val="both"/>
              <w:rPr>
                <w:color w:val="000000" w:themeColor="text1"/>
              </w:rPr>
            </w:pPr>
            <w:r>
              <w:rPr>
                <w:color w:val="000000" w:themeColor="text1"/>
              </w:rPr>
              <w:t xml:space="preserve">À son arrivée, l’EIR remarque que plusieurs habitants présentent des symptômes de nature respiratoire. Outre l’EIR, d’autres </w:t>
            </w:r>
            <w:r>
              <w:t>partenaires sont présents sur le terrain pour contribuer à l’enquête.</w:t>
            </w:r>
          </w:p>
          <w:p w14:paraId="0C3AA49F" w14:textId="77777777" w:rsidR="008568D8" w:rsidRDefault="00000000">
            <w:pPr>
              <w:pStyle w:val="P68B1DB1-ListParagraph87"/>
              <w:numPr>
                <w:ilvl w:val="0"/>
                <w:numId w:val="84"/>
              </w:numPr>
              <w:spacing w:after="0" w:line="240" w:lineRule="auto"/>
              <w:jc w:val="both"/>
              <w:rPr>
                <w:color w:val="000000" w:themeColor="text1"/>
              </w:rPr>
            </w:pPr>
            <w:r>
              <w:rPr>
                <w:color w:val="000000" w:themeColor="text1"/>
              </w:rPr>
              <w:t xml:space="preserve">George, spécialiste de laboratoire faisant partie de l’EIR, est réticent à l'idée de laisser des membres du personnel de l’organisation partenaire X recueillir les </w:t>
            </w:r>
            <w:r>
              <w:t>prélèvements nasopharyngés. Il n’est pas sûr que ces agents aient été correctement formés à cette pratique.</w:t>
            </w:r>
          </w:p>
          <w:p w14:paraId="0C3AA4A0" w14:textId="77777777" w:rsidR="008568D8" w:rsidRDefault="00000000">
            <w:pPr>
              <w:pStyle w:val="P68B1DB1-ListParagraph87"/>
              <w:numPr>
                <w:ilvl w:val="0"/>
                <w:numId w:val="84"/>
              </w:numPr>
              <w:spacing w:after="0" w:line="240" w:lineRule="auto"/>
              <w:jc w:val="both"/>
              <w:rPr>
                <w:color w:val="000000" w:themeColor="text1"/>
              </w:rPr>
            </w:pPr>
            <w:r>
              <w:rPr>
                <w:color w:val="000000" w:themeColor="text1"/>
              </w:rPr>
              <w:t xml:space="preserve">Maria, chef d’équipe de l’EIR, en discute avec son homologue de l'équipe de l’organisation partenaire X, qui confirme que ses collaborateurs ont été </w:t>
            </w:r>
            <w:r>
              <w:t>correctement formés à faire des prélèvements nasopharyngés. Cependant, George continue de refuser de travailler avec eux malgré les efforts de Maria pour le convaincre. Il prétexte que cette situation n’est pas abordée dans les POS applicables aux EIR.</w:t>
            </w:r>
          </w:p>
          <w:p w14:paraId="0C3AA4A1" w14:textId="77777777" w:rsidR="008568D8" w:rsidRDefault="00000000">
            <w:pPr>
              <w:pStyle w:val="P68B1DB1-ListParagraph89"/>
              <w:numPr>
                <w:ilvl w:val="0"/>
                <w:numId w:val="84"/>
              </w:numPr>
              <w:spacing w:after="0" w:line="240" w:lineRule="auto"/>
              <w:jc w:val="both"/>
            </w:pPr>
            <w:r>
              <w:t xml:space="preserve">Incapable de débloquer la situation, Maria vous demande de l’aider. </w:t>
            </w:r>
          </w:p>
          <w:p w14:paraId="0C3AA4A2" w14:textId="77777777" w:rsidR="008568D8" w:rsidRDefault="00000000">
            <w:pPr>
              <w:pStyle w:val="P68B1DB1-Normal104"/>
              <w:spacing w:after="0" w:line="240" w:lineRule="auto"/>
              <w:jc w:val="both"/>
            </w:pPr>
            <w:r>
              <w:t xml:space="preserve"> </w:t>
            </w:r>
          </w:p>
          <w:p w14:paraId="0C3AA4A3" w14:textId="77777777" w:rsidR="008568D8" w:rsidRDefault="00000000">
            <w:pPr>
              <w:pStyle w:val="P68B1DB1-Normal90"/>
              <w:spacing w:after="0" w:line="240" w:lineRule="auto"/>
              <w:jc w:val="both"/>
              <w:rPr>
                <w:bCs/>
                <w:iCs/>
              </w:rPr>
            </w:pPr>
            <w:r>
              <w:t xml:space="preserve">En tant que responsable de l’équipe de gestion des EIR à Makati, quel conseil ou quelle aide apporteriez-vous à Maria pour débloquer  </w:t>
            </w:r>
          </w:p>
          <w:p w14:paraId="0C3AA4A4" w14:textId="77777777" w:rsidR="008568D8" w:rsidRDefault="00000000">
            <w:pPr>
              <w:pStyle w:val="P68B1DB1-Normal90"/>
              <w:spacing w:after="0" w:line="240" w:lineRule="auto"/>
              <w:jc w:val="both"/>
              <w:rPr>
                <w:rFonts w:ascii="Times New Roman" w:eastAsia="Times New Roman" w:hAnsi="Times New Roman" w:cs="Times New Roman"/>
                <w:color w:val="A1010D"/>
              </w:rPr>
            </w:pPr>
            <w:r>
              <w:lastRenderedPageBreak/>
              <w:t>la situation ?</w:t>
            </w:r>
          </w:p>
        </w:tc>
      </w:tr>
    </w:tbl>
    <w:p w14:paraId="0C3AA4BE" w14:textId="77777777" w:rsidR="008568D8" w:rsidRDefault="008568D8">
      <w:pPr>
        <w:spacing w:after="0" w:line="240" w:lineRule="auto"/>
        <w:jc w:val="both"/>
      </w:pPr>
    </w:p>
    <w:p w14:paraId="0C3AA4BF" w14:textId="77777777" w:rsidR="008568D8" w:rsidRDefault="008568D8">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4C3" w14:textId="77777777">
        <w:tc>
          <w:tcPr>
            <w:tcW w:w="8095" w:type="dxa"/>
            <w:gridSpan w:val="2"/>
            <w:shd w:val="clear" w:color="auto" w:fill="DEEAF6" w:themeFill="accent5" w:themeFillTint="33"/>
          </w:tcPr>
          <w:p w14:paraId="0C3AA4C0" w14:textId="77777777" w:rsidR="008568D8" w:rsidRDefault="00000000">
            <w:pPr>
              <w:pStyle w:val="P68B1DB1-Heading335"/>
              <w:spacing w:before="0" w:line="240" w:lineRule="auto"/>
              <w:jc w:val="both"/>
              <w:textAlignment w:val="baseline"/>
            </w:pPr>
            <w:bookmarkStart w:id="105" w:name="_Toc1872967612"/>
            <w:bookmarkStart w:id="106" w:name="_Toc183368825"/>
            <w:r>
              <w:t>Session 8.5 : Communication</w:t>
            </w:r>
            <w:bookmarkEnd w:id="105"/>
            <w:bookmarkEnd w:id="106"/>
          </w:p>
          <w:p w14:paraId="0C3AA4C1" w14:textId="77777777" w:rsidR="008568D8" w:rsidRDefault="008568D8">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0C3AA4C2" w14:textId="77777777" w:rsidR="008568D8" w:rsidRDefault="00000000">
            <w:pPr>
              <w:pStyle w:val="P68B1DB1-Normal36"/>
              <w:spacing w:after="0" w:line="240" w:lineRule="auto"/>
              <w:jc w:val="both"/>
              <w:rPr>
                <w:bCs/>
              </w:rPr>
            </w:pPr>
            <w:r>
              <w:t>Logistique</w:t>
            </w:r>
          </w:p>
        </w:tc>
      </w:tr>
      <w:tr w:rsidR="008568D8" w14:paraId="0C3AA4C7" w14:textId="77777777">
        <w:trPr>
          <w:trHeight w:val="585"/>
        </w:trPr>
        <w:tc>
          <w:tcPr>
            <w:tcW w:w="1615" w:type="dxa"/>
          </w:tcPr>
          <w:p w14:paraId="0C3AA4C4" w14:textId="77777777" w:rsidR="008568D8" w:rsidRDefault="00000000">
            <w:pPr>
              <w:pStyle w:val="P68B1DB1-Normal36"/>
              <w:spacing w:after="0" w:line="240" w:lineRule="auto"/>
              <w:ind w:left="-108" w:right="-102"/>
              <w:jc w:val="both"/>
              <w:rPr>
                <w:bCs/>
              </w:rPr>
            </w:pPr>
            <w:r>
              <w:t>Méthode</w:t>
            </w:r>
          </w:p>
        </w:tc>
        <w:tc>
          <w:tcPr>
            <w:tcW w:w="6480" w:type="dxa"/>
          </w:tcPr>
          <w:p w14:paraId="0C3AA4C5" w14:textId="77777777" w:rsidR="008568D8" w:rsidRDefault="00000000">
            <w:pPr>
              <w:pStyle w:val="P68B1DB1-Normal27"/>
              <w:spacing w:after="0" w:line="240" w:lineRule="auto"/>
              <w:jc w:val="both"/>
            </w:pPr>
            <w:r>
              <w:t>Présentation par l’facilitateur</w:t>
            </w:r>
          </w:p>
        </w:tc>
        <w:tc>
          <w:tcPr>
            <w:tcW w:w="1440" w:type="dxa"/>
            <w:vMerge w:val="restart"/>
          </w:tcPr>
          <w:p w14:paraId="0C3AA4C6" w14:textId="77777777" w:rsidR="008568D8" w:rsidRDefault="00000000">
            <w:pPr>
              <w:pStyle w:val="P68B1DB1-Normal20"/>
              <w:spacing w:after="0" w:line="240" w:lineRule="auto"/>
              <w:jc w:val="both"/>
            </w:pPr>
            <w:r>
              <w:t xml:space="preserve"> Salle plénière, ordinateur, projecteur</w:t>
            </w:r>
          </w:p>
        </w:tc>
      </w:tr>
      <w:tr w:rsidR="008568D8" w14:paraId="0C3AA4CD" w14:textId="77777777">
        <w:tc>
          <w:tcPr>
            <w:tcW w:w="1615" w:type="dxa"/>
          </w:tcPr>
          <w:p w14:paraId="0C3AA4C8"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4C9" w14:textId="77777777" w:rsidR="008568D8" w:rsidRDefault="00000000">
            <w:pPr>
              <w:pStyle w:val="P68B1DB1-ListParagraph46"/>
              <w:numPr>
                <w:ilvl w:val="0"/>
                <w:numId w:val="31"/>
              </w:numPr>
              <w:spacing w:after="0" w:line="240" w:lineRule="auto"/>
              <w:jc w:val="both"/>
            </w:pPr>
            <w:r>
              <w:t>Définir en quoi consiste la communication et décrire les trois éléments qui la constituent</w:t>
            </w:r>
          </w:p>
          <w:p w14:paraId="0C3AA4CA" w14:textId="77777777" w:rsidR="008568D8" w:rsidRDefault="00000000">
            <w:pPr>
              <w:pStyle w:val="P68B1DB1-ListParagraph46"/>
              <w:numPr>
                <w:ilvl w:val="0"/>
                <w:numId w:val="31"/>
              </w:numPr>
              <w:spacing w:after="0" w:line="240" w:lineRule="auto"/>
              <w:jc w:val="both"/>
            </w:pPr>
            <w:r>
              <w:t>Définir les caractéristiques de la communication en situation d’urgence ou de crise</w:t>
            </w:r>
          </w:p>
          <w:p w14:paraId="0C3AA4CB" w14:textId="77777777" w:rsidR="008568D8" w:rsidRDefault="00000000">
            <w:pPr>
              <w:pStyle w:val="P68B1DB1-ListParagraph46"/>
              <w:numPr>
                <w:ilvl w:val="0"/>
                <w:numId w:val="31"/>
              </w:numPr>
              <w:spacing w:after="0" w:line="240" w:lineRule="auto"/>
              <w:jc w:val="both"/>
            </w:pPr>
            <w:r>
              <w:t>Expliquer le rôle du gestionnaire des EIR en matière de communication interne et externe</w:t>
            </w:r>
          </w:p>
        </w:tc>
        <w:tc>
          <w:tcPr>
            <w:tcW w:w="1440" w:type="dxa"/>
            <w:vMerge/>
          </w:tcPr>
          <w:p w14:paraId="0C3AA4CC" w14:textId="77777777" w:rsidR="008568D8" w:rsidRDefault="008568D8">
            <w:pPr>
              <w:spacing w:after="0" w:line="240" w:lineRule="auto"/>
              <w:jc w:val="both"/>
              <w:rPr>
                <w:rFonts w:ascii="Source Sans Pro" w:hAnsi="Source Sans Pro"/>
              </w:rPr>
            </w:pPr>
          </w:p>
        </w:tc>
      </w:tr>
      <w:tr w:rsidR="008568D8" w14:paraId="0C3AA4D1" w14:textId="77777777">
        <w:tc>
          <w:tcPr>
            <w:tcW w:w="1615" w:type="dxa"/>
          </w:tcPr>
          <w:p w14:paraId="0C3AA4CE" w14:textId="77777777" w:rsidR="008568D8" w:rsidRDefault="00000000">
            <w:pPr>
              <w:pStyle w:val="P68B1DB1-Normal36"/>
              <w:spacing w:after="0" w:line="240" w:lineRule="auto"/>
              <w:ind w:left="-108" w:right="-102"/>
              <w:jc w:val="both"/>
              <w:rPr>
                <w:bCs/>
              </w:rPr>
            </w:pPr>
            <w:r>
              <w:t>Durée</w:t>
            </w:r>
          </w:p>
        </w:tc>
        <w:tc>
          <w:tcPr>
            <w:tcW w:w="6480" w:type="dxa"/>
          </w:tcPr>
          <w:p w14:paraId="0C3AA4CF" w14:textId="77777777" w:rsidR="008568D8" w:rsidRDefault="00000000">
            <w:pPr>
              <w:pStyle w:val="P68B1DB1-Normal93"/>
              <w:spacing w:after="0" w:line="240" w:lineRule="auto"/>
              <w:jc w:val="both"/>
            </w:pPr>
            <w:r>
              <w:t>30 min</w:t>
            </w:r>
          </w:p>
        </w:tc>
        <w:tc>
          <w:tcPr>
            <w:tcW w:w="1440" w:type="dxa"/>
          </w:tcPr>
          <w:p w14:paraId="0C3AA4D0" w14:textId="77777777" w:rsidR="008568D8" w:rsidRDefault="008568D8">
            <w:pPr>
              <w:spacing w:after="0" w:line="240" w:lineRule="auto"/>
              <w:jc w:val="both"/>
              <w:rPr>
                <w:rFonts w:ascii="Source Sans Pro" w:hAnsi="Source Sans Pro"/>
              </w:rPr>
            </w:pPr>
          </w:p>
        </w:tc>
      </w:tr>
    </w:tbl>
    <w:p w14:paraId="0C3AA4D2" w14:textId="77777777" w:rsidR="008568D8" w:rsidRDefault="008568D8">
      <w:pPr>
        <w:spacing w:after="0" w:line="240" w:lineRule="auto"/>
        <w:jc w:val="both"/>
        <w:rPr>
          <w:rFonts w:ascii="Source Sans Pro" w:hAnsi="Source Sans Pro" w:cstheme="minorBidi"/>
        </w:rPr>
      </w:pPr>
    </w:p>
    <w:p w14:paraId="0C3AA4D3" w14:textId="77777777" w:rsidR="008568D8" w:rsidRDefault="008568D8">
      <w:pPr>
        <w:spacing w:after="0" w:line="240" w:lineRule="auto"/>
        <w:jc w:val="both"/>
        <w:rPr>
          <w:rFonts w:ascii="Source Sans Pro"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4D7" w14:textId="77777777">
        <w:tc>
          <w:tcPr>
            <w:tcW w:w="8095" w:type="dxa"/>
            <w:gridSpan w:val="2"/>
            <w:shd w:val="clear" w:color="auto" w:fill="DEEAF6" w:themeFill="accent5" w:themeFillTint="33"/>
          </w:tcPr>
          <w:p w14:paraId="0C3AA4D4" w14:textId="77777777" w:rsidR="008568D8" w:rsidRDefault="00000000">
            <w:pPr>
              <w:pStyle w:val="P68B1DB1-Heading335"/>
              <w:spacing w:before="0" w:line="240" w:lineRule="auto"/>
              <w:jc w:val="both"/>
              <w:textAlignment w:val="baseline"/>
            </w:pPr>
            <w:bookmarkStart w:id="107" w:name="_Toc2089882772"/>
            <w:bookmarkStart w:id="108" w:name="_Toc183368826"/>
            <w:r>
              <w:t>Session 8.6 : Plaidoyer</w:t>
            </w:r>
            <w:bookmarkEnd w:id="107"/>
            <w:bookmarkEnd w:id="108"/>
          </w:p>
          <w:p w14:paraId="0C3AA4D5" w14:textId="77777777" w:rsidR="008568D8" w:rsidRDefault="008568D8">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0C3AA4D6" w14:textId="77777777" w:rsidR="008568D8" w:rsidRDefault="00000000">
            <w:pPr>
              <w:pStyle w:val="P68B1DB1-Normal36"/>
              <w:spacing w:after="0" w:line="240" w:lineRule="auto"/>
              <w:jc w:val="both"/>
              <w:rPr>
                <w:bCs/>
              </w:rPr>
            </w:pPr>
            <w:r>
              <w:t>Logistique</w:t>
            </w:r>
          </w:p>
        </w:tc>
      </w:tr>
      <w:tr w:rsidR="008568D8" w14:paraId="0C3AA4DB" w14:textId="77777777">
        <w:tc>
          <w:tcPr>
            <w:tcW w:w="1615" w:type="dxa"/>
          </w:tcPr>
          <w:p w14:paraId="0C3AA4D8" w14:textId="77777777" w:rsidR="008568D8" w:rsidRDefault="00000000">
            <w:pPr>
              <w:pStyle w:val="P68B1DB1-Normal36"/>
              <w:spacing w:after="0" w:line="240" w:lineRule="auto"/>
              <w:ind w:left="-108" w:right="-198"/>
              <w:jc w:val="both"/>
              <w:rPr>
                <w:bCs/>
              </w:rPr>
            </w:pPr>
            <w:r>
              <w:t>Méthode</w:t>
            </w:r>
          </w:p>
        </w:tc>
        <w:tc>
          <w:tcPr>
            <w:tcW w:w="6480" w:type="dxa"/>
          </w:tcPr>
          <w:p w14:paraId="0C3AA4D9" w14:textId="77777777" w:rsidR="008568D8" w:rsidRDefault="00000000">
            <w:pPr>
              <w:pStyle w:val="P68B1DB1-Normal27"/>
              <w:spacing w:after="0" w:line="240" w:lineRule="auto"/>
              <w:jc w:val="both"/>
            </w:pPr>
            <w:r>
              <w:t>Présentation par l’facilitateur</w:t>
            </w:r>
          </w:p>
        </w:tc>
        <w:tc>
          <w:tcPr>
            <w:tcW w:w="1440" w:type="dxa"/>
            <w:vMerge w:val="restart"/>
          </w:tcPr>
          <w:p w14:paraId="0C3AA4DA" w14:textId="77777777" w:rsidR="008568D8" w:rsidRDefault="00000000">
            <w:pPr>
              <w:pStyle w:val="P68B1DB1-Normal20"/>
              <w:spacing w:after="0" w:line="240" w:lineRule="auto"/>
              <w:jc w:val="both"/>
            </w:pPr>
            <w:r>
              <w:t xml:space="preserve"> Salle plénière, ordinateur, projecteur</w:t>
            </w:r>
          </w:p>
        </w:tc>
      </w:tr>
      <w:tr w:rsidR="008568D8" w14:paraId="0C3AA4E0" w14:textId="77777777">
        <w:tc>
          <w:tcPr>
            <w:tcW w:w="1615" w:type="dxa"/>
          </w:tcPr>
          <w:p w14:paraId="0C3AA4DC" w14:textId="77777777" w:rsidR="008568D8" w:rsidRDefault="00000000">
            <w:pPr>
              <w:pStyle w:val="P68B1DB1-Normal36"/>
              <w:spacing w:after="0" w:line="240" w:lineRule="auto"/>
              <w:ind w:left="-108" w:right="-198"/>
              <w:jc w:val="both"/>
              <w:rPr>
                <w:bCs/>
              </w:rPr>
            </w:pPr>
            <w:r>
              <w:t>Objectifs d’apprentissage</w:t>
            </w:r>
          </w:p>
        </w:tc>
        <w:tc>
          <w:tcPr>
            <w:tcW w:w="6480" w:type="dxa"/>
          </w:tcPr>
          <w:p w14:paraId="0C3AA4DD" w14:textId="77777777" w:rsidR="008568D8" w:rsidRDefault="00000000">
            <w:pPr>
              <w:pStyle w:val="P68B1DB1-ListParagraph46"/>
              <w:numPr>
                <w:ilvl w:val="0"/>
                <w:numId w:val="31"/>
              </w:numPr>
              <w:spacing w:after="0" w:line="240" w:lineRule="auto"/>
              <w:jc w:val="both"/>
            </w:pPr>
            <w:r>
              <w:t>Concevoir un plaidoyer en faveur de la santé publique et expliquer ses objectifs</w:t>
            </w:r>
          </w:p>
          <w:p w14:paraId="0C3AA4DE" w14:textId="77777777" w:rsidR="008568D8" w:rsidRDefault="00000000">
            <w:pPr>
              <w:pStyle w:val="P68B1DB1-ListParagraph46"/>
              <w:numPr>
                <w:ilvl w:val="0"/>
                <w:numId w:val="31"/>
              </w:numPr>
              <w:spacing w:after="0" w:line="240" w:lineRule="auto"/>
              <w:jc w:val="both"/>
            </w:pPr>
            <w:r>
              <w:t>Décrire les principes fondamentaux du plaidoyer et les appliquer </w:t>
            </w:r>
          </w:p>
        </w:tc>
        <w:tc>
          <w:tcPr>
            <w:tcW w:w="1440" w:type="dxa"/>
            <w:vMerge/>
          </w:tcPr>
          <w:p w14:paraId="0C3AA4DF" w14:textId="77777777" w:rsidR="008568D8" w:rsidRDefault="008568D8">
            <w:pPr>
              <w:spacing w:after="0" w:line="240" w:lineRule="auto"/>
              <w:jc w:val="both"/>
              <w:rPr>
                <w:rFonts w:ascii="Source Sans Pro" w:hAnsi="Source Sans Pro"/>
              </w:rPr>
            </w:pPr>
          </w:p>
        </w:tc>
      </w:tr>
      <w:tr w:rsidR="008568D8" w14:paraId="0C3AA4E4" w14:textId="77777777">
        <w:tc>
          <w:tcPr>
            <w:tcW w:w="1615" w:type="dxa"/>
          </w:tcPr>
          <w:p w14:paraId="0C3AA4E1" w14:textId="77777777" w:rsidR="008568D8" w:rsidRDefault="00000000">
            <w:pPr>
              <w:pStyle w:val="P68B1DB1-Normal36"/>
              <w:spacing w:after="0" w:line="240" w:lineRule="auto"/>
              <w:ind w:left="-108" w:right="-198"/>
              <w:jc w:val="both"/>
              <w:rPr>
                <w:bCs/>
              </w:rPr>
            </w:pPr>
            <w:r>
              <w:t>Durée</w:t>
            </w:r>
          </w:p>
        </w:tc>
        <w:tc>
          <w:tcPr>
            <w:tcW w:w="6480" w:type="dxa"/>
          </w:tcPr>
          <w:p w14:paraId="0C3AA4E2" w14:textId="77777777" w:rsidR="008568D8" w:rsidRDefault="00000000">
            <w:pPr>
              <w:pStyle w:val="P68B1DB1-Normal93"/>
              <w:spacing w:after="0" w:line="240" w:lineRule="auto"/>
              <w:jc w:val="both"/>
            </w:pPr>
            <w:r>
              <w:t>15 min</w:t>
            </w:r>
          </w:p>
        </w:tc>
        <w:tc>
          <w:tcPr>
            <w:tcW w:w="1440" w:type="dxa"/>
          </w:tcPr>
          <w:p w14:paraId="0C3AA4E3" w14:textId="77777777" w:rsidR="008568D8" w:rsidRDefault="008568D8">
            <w:pPr>
              <w:spacing w:after="0" w:line="240" w:lineRule="auto"/>
              <w:jc w:val="both"/>
              <w:rPr>
                <w:rFonts w:ascii="Source Sans Pro" w:hAnsi="Source Sans Pro"/>
              </w:rPr>
            </w:pPr>
          </w:p>
        </w:tc>
      </w:tr>
    </w:tbl>
    <w:p w14:paraId="0C3AA4E5" w14:textId="77777777" w:rsidR="008568D8" w:rsidRDefault="008568D8">
      <w:pPr>
        <w:spacing w:after="0" w:line="240" w:lineRule="auto"/>
        <w:jc w:val="both"/>
        <w:rPr>
          <w:rFonts w:ascii="Source Sans Pro" w:hAnsi="Source Sans Pro" w:cstheme="minorBidi"/>
          <w:highlight w:val="yellow"/>
        </w:rPr>
      </w:pPr>
    </w:p>
    <w:p w14:paraId="0C3AA4E6" w14:textId="77777777" w:rsidR="008568D8" w:rsidRDefault="008568D8">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4E9" w14:textId="77777777">
        <w:tc>
          <w:tcPr>
            <w:tcW w:w="8095" w:type="dxa"/>
            <w:gridSpan w:val="2"/>
            <w:shd w:val="clear" w:color="auto" w:fill="DEEAF6" w:themeFill="accent5" w:themeFillTint="33"/>
          </w:tcPr>
          <w:p w14:paraId="0C3AA4E7" w14:textId="77777777" w:rsidR="008568D8" w:rsidRDefault="00000000">
            <w:pPr>
              <w:pStyle w:val="P68B1DB1-Heading335"/>
              <w:spacing w:before="0" w:line="240" w:lineRule="auto"/>
              <w:jc w:val="both"/>
            </w:pPr>
            <w:bookmarkStart w:id="109" w:name="_Toc648718795"/>
            <w:bookmarkStart w:id="110" w:name="_Toc183368827"/>
            <w:r>
              <w:t>Session 8.7 : Activité de groupe – Plaidoyer en faveur d’un budget suffisant pour un programme d’intervention rapide</w:t>
            </w:r>
            <w:bookmarkEnd w:id="110"/>
            <w:r>
              <w:t xml:space="preserve"> </w:t>
            </w:r>
            <w:bookmarkEnd w:id="109"/>
          </w:p>
        </w:tc>
        <w:tc>
          <w:tcPr>
            <w:tcW w:w="1440" w:type="dxa"/>
            <w:shd w:val="clear" w:color="auto" w:fill="DEEAF6" w:themeFill="accent5" w:themeFillTint="33"/>
          </w:tcPr>
          <w:p w14:paraId="0C3AA4E8" w14:textId="77777777" w:rsidR="008568D8" w:rsidRDefault="00000000">
            <w:pPr>
              <w:pStyle w:val="P68B1DB1-Normal36"/>
              <w:spacing w:after="0" w:line="240" w:lineRule="auto"/>
              <w:jc w:val="both"/>
              <w:rPr>
                <w:bCs/>
              </w:rPr>
            </w:pPr>
            <w:r>
              <w:t>Logistique</w:t>
            </w:r>
          </w:p>
        </w:tc>
      </w:tr>
      <w:tr w:rsidR="008568D8" w14:paraId="0C3AA4ED" w14:textId="77777777">
        <w:tc>
          <w:tcPr>
            <w:tcW w:w="1615" w:type="dxa"/>
          </w:tcPr>
          <w:p w14:paraId="0C3AA4EA" w14:textId="77777777" w:rsidR="008568D8" w:rsidRDefault="00000000">
            <w:pPr>
              <w:pStyle w:val="P68B1DB1-Normal36"/>
              <w:spacing w:after="0" w:line="240" w:lineRule="auto"/>
              <w:ind w:left="-108" w:right="-108"/>
              <w:jc w:val="both"/>
              <w:rPr>
                <w:bCs/>
              </w:rPr>
            </w:pPr>
            <w:r>
              <w:t>Méthode</w:t>
            </w:r>
          </w:p>
        </w:tc>
        <w:tc>
          <w:tcPr>
            <w:tcW w:w="6480" w:type="dxa"/>
          </w:tcPr>
          <w:p w14:paraId="0C3AA4EB" w14:textId="77777777" w:rsidR="008568D8" w:rsidRDefault="00000000">
            <w:pPr>
              <w:pStyle w:val="P68B1DB1-Normal27"/>
              <w:spacing w:after="0" w:line="240" w:lineRule="auto"/>
              <w:jc w:val="both"/>
            </w:pPr>
            <w:r>
              <w:t>Travail en groupe/jeu de rôle</w:t>
            </w:r>
          </w:p>
        </w:tc>
        <w:tc>
          <w:tcPr>
            <w:tcW w:w="1440" w:type="dxa"/>
            <w:vMerge w:val="restart"/>
          </w:tcPr>
          <w:p w14:paraId="0C3AA4EC" w14:textId="77777777" w:rsidR="008568D8" w:rsidRDefault="00000000">
            <w:pPr>
              <w:pStyle w:val="P68B1DB1-Normal27"/>
              <w:spacing w:after="0" w:line="240" w:lineRule="auto"/>
              <w:jc w:val="both"/>
            </w:pPr>
            <w:r>
              <w:t>Exemplaires imprimés du scénario</w:t>
            </w:r>
          </w:p>
        </w:tc>
      </w:tr>
      <w:tr w:rsidR="008568D8" w14:paraId="0C3AA4F1" w14:textId="77777777">
        <w:trPr>
          <w:trHeight w:val="300"/>
        </w:trPr>
        <w:tc>
          <w:tcPr>
            <w:tcW w:w="1615" w:type="dxa"/>
          </w:tcPr>
          <w:p w14:paraId="0C3AA4EE" w14:textId="77777777" w:rsidR="008568D8" w:rsidRDefault="00000000">
            <w:pPr>
              <w:pStyle w:val="P68B1DB1-Normal30"/>
              <w:spacing w:after="0" w:line="240" w:lineRule="auto"/>
              <w:ind w:left="-108" w:right="-108"/>
              <w:jc w:val="both"/>
            </w:pPr>
            <w:r>
              <w:t>Objectifs d’apprentissage</w:t>
            </w:r>
          </w:p>
        </w:tc>
        <w:tc>
          <w:tcPr>
            <w:tcW w:w="6480" w:type="dxa"/>
          </w:tcPr>
          <w:p w14:paraId="0C3AA4EF" w14:textId="77777777" w:rsidR="008568D8" w:rsidRDefault="00000000">
            <w:pPr>
              <w:pStyle w:val="P68B1DB1-ListParagraph46"/>
              <w:numPr>
                <w:ilvl w:val="0"/>
                <w:numId w:val="31"/>
              </w:numPr>
              <w:spacing w:after="0" w:line="240" w:lineRule="auto"/>
              <w:jc w:val="both"/>
            </w:pPr>
            <w:r>
              <w:t>Préparer un plaidoyer en faveur d’un budget suffisant pour un programme d’intervention rapide</w:t>
            </w:r>
          </w:p>
        </w:tc>
        <w:tc>
          <w:tcPr>
            <w:tcW w:w="1440" w:type="dxa"/>
            <w:vMerge/>
          </w:tcPr>
          <w:p w14:paraId="0C3AA4F0" w14:textId="77777777" w:rsidR="008568D8" w:rsidRDefault="008568D8">
            <w:pPr>
              <w:spacing w:after="0" w:line="240" w:lineRule="auto"/>
              <w:jc w:val="both"/>
            </w:pPr>
          </w:p>
        </w:tc>
      </w:tr>
      <w:tr w:rsidR="008568D8" w14:paraId="0C3AA511" w14:textId="77777777">
        <w:tc>
          <w:tcPr>
            <w:tcW w:w="1615" w:type="dxa"/>
          </w:tcPr>
          <w:p w14:paraId="0C3AA50E" w14:textId="77777777" w:rsidR="008568D8" w:rsidRDefault="00000000">
            <w:pPr>
              <w:pStyle w:val="P68B1DB1-Normal36"/>
              <w:spacing w:after="0" w:line="240" w:lineRule="auto"/>
              <w:ind w:left="-108" w:right="-108"/>
              <w:jc w:val="both"/>
              <w:rPr>
                <w:bCs/>
              </w:rPr>
            </w:pPr>
            <w:r>
              <w:t>Réalisations attendues</w:t>
            </w:r>
          </w:p>
        </w:tc>
        <w:tc>
          <w:tcPr>
            <w:tcW w:w="6480" w:type="dxa"/>
          </w:tcPr>
          <w:p w14:paraId="0C3AA50F" w14:textId="77777777" w:rsidR="008568D8" w:rsidRDefault="00000000">
            <w:pPr>
              <w:pStyle w:val="P68B1DB1-ListParagraph9"/>
              <w:numPr>
                <w:ilvl w:val="0"/>
                <w:numId w:val="31"/>
              </w:numPr>
              <w:spacing w:after="0" w:line="240" w:lineRule="auto"/>
              <w:jc w:val="both"/>
            </w:pPr>
            <w:r>
              <w:t xml:space="preserve">Conception d’un plan de plaidoyer afin de disposer d’un budget régulier pour le programme d’intervention rapide </w:t>
            </w:r>
          </w:p>
        </w:tc>
        <w:tc>
          <w:tcPr>
            <w:tcW w:w="1440" w:type="dxa"/>
          </w:tcPr>
          <w:p w14:paraId="0C3AA510" w14:textId="77777777" w:rsidR="008568D8" w:rsidRDefault="008568D8">
            <w:pPr>
              <w:spacing w:after="0" w:line="240" w:lineRule="auto"/>
              <w:jc w:val="both"/>
              <w:rPr>
                <w:rFonts w:ascii="Source Sans Pro" w:hAnsi="Source Sans Pro"/>
              </w:rPr>
            </w:pPr>
          </w:p>
        </w:tc>
      </w:tr>
      <w:tr w:rsidR="008568D8" w14:paraId="0C3AA515" w14:textId="77777777">
        <w:tc>
          <w:tcPr>
            <w:tcW w:w="1615" w:type="dxa"/>
          </w:tcPr>
          <w:p w14:paraId="0C3AA512" w14:textId="77777777" w:rsidR="008568D8" w:rsidRDefault="00000000">
            <w:pPr>
              <w:pStyle w:val="P68B1DB1-Normal36"/>
              <w:spacing w:after="0" w:line="240" w:lineRule="auto"/>
              <w:ind w:left="-108" w:right="-108"/>
              <w:jc w:val="both"/>
              <w:rPr>
                <w:bCs/>
              </w:rPr>
            </w:pPr>
            <w:r>
              <w:t>Durée</w:t>
            </w:r>
          </w:p>
        </w:tc>
        <w:tc>
          <w:tcPr>
            <w:tcW w:w="6480" w:type="dxa"/>
          </w:tcPr>
          <w:p w14:paraId="0C3AA513" w14:textId="77777777" w:rsidR="008568D8" w:rsidRDefault="00000000">
            <w:pPr>
              <w:pStyle w:val="P68B1DB1-Normal93"/>
              <w:spacing w:after="0" w:line="240" w:lineRule="auto"/>
              <w:jc w:val="both"/>
            </w:pPr>
            <w:r>
              <w:t>45 minutes de travail en groupe, 15 minutes de jeu de rôle et de discussion</w:t>
            </w:r>
          </w:p>
        </w:tc>
        <w:tc>
          <w:tcPr>
            <w:tcW w:w="1440" w:type="dxa"/>
          </w:tcPr>
          <w:p w14:paraId="0C3AA514" w14:textId="77777777" w:rsidR="008568D8" w:rsidRDefault="008568D8">
            <w:pPr>
              <w:spacing w:after="0" w:line="240" w:lineRule="auto"/>
              <w:jc w:val="both"/>
              <w:rPr>
                <w:rFonts w:ascii="Source Sans Pro" w:hAnsi="Source Sans Pro"/>
              </w:rPr>
            </w:pPr>
          </w:p>
        </w:tc>
      </w:tr>
    </w:tbl>
    <w:p w14:paraId="0C3AA516" w14:textId="77777777" w:rsidR="008568D8" w:rsidRDefault="008568D8">
      <w:pPr>
        <w:spacing w:after="0" w:line="240" w:lineRule="auto"/>
        <w:jc w:val="both"/>
        <w:rPr>
          <w:rFonts w:ascii="Source Sans Pro" w:hAnsi="Source Sans Pro" w:cstheme="minorBidi"/>
          <w:highlight w:val="yellow"/>
        </w:rPr>
      </w:pPr>
    </w:p>
    <w:p w14:paraId="0C3AA517" w14:textId="77777777" w:rsidR="008568D8" w:rsidRDefault="00000000">
      <w:pPr>
        <w:pStyle w:val="P68B1DB1-Normal101"/>
        <w:spacing w:after="0" w:line="240" w:lineRule="auto"/>
        <w:jc w:val="both"/>
        <w:rPr>
          <w:bCs/>
          <w:iCs/>
        </w:rPr>
      </w:pPr>
      <w:r>
        <w:t xml:space="preserve">Scénario </w:t>
      </w:r>
    </w:p>
    <w:tbl>
      <w:tblPr>
        <w:tblStyle w:val="TableGrid"/>
        <w:tblW w:w="0" w:type="auto"/>
        <w:tblLayout w:type="fixed"/>
        <w:tblLook w:val="04A0" w:firstRow="1" w:lastRow="0" w:firstColumn="1" w:lastColumn="0" w:noHBand="0" w:noVBand="1"/>
      </w:tblPr>
      <w:tblGrid>
        <w:gridCol w:w="9360"/>
      </w:tblGrid>
      <w:tr w:rsidR="008568D8" w14:paraId="0C3AA51D" w14:textId="77777777">
        <w:trPr>
          <w:trHeight w:val="300"/>
        </w:trPr>
        <w:tc>
          <w:tcPr>
            <w:tcW w:w="9360" w:type="dxa"/>
            <w:shd w:val="clear" w:color="auto" w:fill="E2EFD9" w:themeFill="accent6" w:themeFillTint="33"/>
          </w:tcPr>
          <w:p w14:paraId="0C3AA518" w14:textId="77777777" w:rsidR="008568D8" w:rsidRDefault="00000000">
            <w:pPr>
              <w:pStyle w:val="P68B1DB1-Normal91"/>
              <w:spacing w:after="0" w:line="240" w:lineRule="auto"/>
              <w:ind w:left="20"/>
              <w:jc w:val="both"/>
            </w:pPr>
            <w:r>
              <w:t xml:space="preserve">Vous êtes le responsable du programme d’intervention rapide de Makati.  </w:t>
            </w:r>
          </w:p>
          <w:p w14:paraId="0C3AA519" w14:textId="77777777" w:rsidR="008568D8" w:rsidRDefault="00000000">
            <w:pPr>
              <w:pStyle w:val="P68B1DB1-Normal91"/>
              <w:spacing w:after="0" w:line="240" w:lineRule="auto"/>
              <w:ind w:left="20"/>
              <w:jc w:val="both"/>
            </w:pPr>
            <w:r>
              <w:t xml:space="preserve">Vous rencontrez plusieurs difficultés pour assurer correctement la gestion des EIR, car vous disposez de ressources limitées. Les ressources financières destinées au programme d’intervention rapide ne sont pas des ressources récurrentes, mais sont affectées au coup par coup selon les montants disponibles. </w:t>
            </w:r>
          </w:p>
          <w:p w14:paraId="0C3AA51A" w14:textId="77777777" w:rsidR="008568D8" w:rsidRDefault="00000000">
            <w:pPr>
              <w:pStyle w:val="P68B1DB1-Normal91"/>
              <w:spacing w:after="0" w:line="240" w:lineRule="auto"/>
              <w:ind w:left="20"/>
              <w:jc w:val="both"/>
            </w:pPr>
            <w:r>
              <w:t xml:space="preserve">Vous n’êtes que deux personnes dans l’équipe de gestion des EIR, et vous parvenez à peine à effectuer tout le travail qu’il y a à faire (assurer la direction, sélectionner les membres des équipes, coordonner les déploiements, tenir à jour la liste des membres de réserve, veiller à la disponibilité opérationnelle des EIR, coordonner la formation des membres des EIR, etc.) et à assurer un soutien sur le terrain. Il en résulte que les interventions de riposte aux flambées épidémiques sont retardées et ne peuvent commencer que 72 h après notification.  </w:t>
            </w:r>
          </w:p>
          <w:p w14:paraId="0C3AA51B" w14:textId="77777777" w:rsidR="008568D8" w:rsidRDefault="00000000">
            <w:pPr>
              <w:pStyle w:val="P68B1DB1-Normal91"/>
              <w:spacing w:after="0" w:line="240" w:lineRule="auto"/>
              <w:ind w:left="20"/>
              <w:jc w:val="both"/>
            </w:pPr>
            <w:r>
              <w:t xml:space="preserve">Vous avez identifié des besoins de formation pour les membres des EIR au niveau infranational, en particulier dans les domaines de la lutte anti-infectieuse et de la gestion des échantillons de </w:t>
            </w:r>
            <w:r>
              <w:lastRenderedPageBreak/>
              <w:t xml:space="preserve">laboratoire, mais vous n’avez aucun budget pour mettre en place un plan de formation systématique. La conséquence est que l’on déplore un fort taux d’infection chez les membres des EIR pendant les activités de terrain (15 % alors que la moyenne dans votre région est de 2,3 %) et 50 % des intervenants ont quitté le programme d’intervention rapide au cours des trois dernières années. En outre, 30 % des résultats de laboratoire sont inutilisables, car ils ne sont pas fiables (contre 10 % dans la région). </w:t>
            </w:r>
          </w:p>
          <w:p w14:paraId="0C3AA51C" w14:textId="77777777" w:rsidR="008568D8" w:rsidRDefault="00000000">
            <w:pPr>
              <w:spacing w:after="0" w:line="240" w:lineRule="auto"/>
              <w:ind w:left="20"/>
              <w:jc w:val="both"/>
              <w:rPr>
                <w:rFonts w:ascii="Source Sans Pro" w:eastAsiaTheme="minorEastAsia" w:hAnsi="Source Sans Pro" w:cstheme="minorBidi"/>
              </w:rPr>
            </w:pPr>
            <w:r>
              <w:rPr>
                <w:rFonts w:ascii="Source Sans Pro" w:eastAsia="Source Sans Pro" w:hAnsi="Source Sans Pro" w:cs="Source Sans Pro"/>
                <w:color w:val="000000" w:themeColor="text1"/>
              </w:rPr>
              <w:t>Vous vous préparez à rencontrer le Secrétaire général du ministère de la Santé et à plaider en faveur de l’octroi d’un budget régulier pour le programme d’intervention rapide.</w:t>
            </w:r>
            <w:r>
              <w:rPr>
                <w:rFonts w:ascii="Source Sans Pro" w:hAnsi="Source Sans Pro" w:cstheme="minorBidi"/>
              </w:rPr>
              <w:t xml:space="preserve"> ​</w:t>
            </w:r>
          </w:p>
        </w:tc>
      </w:tr>
    </w:tbl>
    <w:p w14:paraId="0C3AA541" w14:textId="77777777" w:rsidR="008568D8" w:rsidRDefault="008568D8">
      <w:pPr>
        <w:pStyle w:val="P68B1DB1-Normal34"/>
        <w:spacing w:after="0" w:line="240" w:lineRule="auto"/>
        <w:jc w:val="both"/>
      </w:pPr>
    </w:p>
    <w:p w14:paraId="1588B70E" w14:textId="77777777" w:rsidR="00335D9E" w:rsidRDefault="00335D9E">
      <w:pPr>
        <w:pStyle w:val="P68B1DB1-Normal34"/>
        <w:spacing w:after="0" w:line="240" w:lineRule="auto"/>
        <w:jc w:val="both"/>
      </w:pPr>
    </w:p>
    <w:p w14:paraId="0C3AA542" w14:textId="77777777" w:rsidR="008568D8" w:rsidRDefault="00000000">
      <w:pPr>
        <w:pStyle w:val="P68B1DB1-Normal34"/>
        <w:spacing w:after="0" w:line="240" w:lineRule="auto"/>
        <w:jc w:val="both"/>
        <w:rPr>
          <w:bCs/>
        </w:rPr>
      </w:pPr>
      <w:r>
        <w:t>Messages clés</w:t>
      </w:r>
    </w:p>
    <w:p w14:paraId="0C3AA543" w14:textId="77777777" w:rsidR="008568D8" w:rsidRDefault="00000000">
      <w:pPr>
        <w:pStyle w:val="P68B1DB1-ListParagraph46"/>
        <w:numPr>
          <w:ilvl w:val="0"/>
          <w:numId w:val="91"/>
        </w:numPr>
        <w:spacing w:after="0" w:line="240" w:lineRule="auto"/>
        <w:jc w:val="both"/>
      </w:pPr>
      <w:r>
        <w:t>Le rôle d’un gestionnaire consiste à planifier, organiser, diriger, coordonner et contrôler.</w:t>
      </w:r>
    </w:p>
    <w:p w14:paraId="0C3AA544" w14:textId="77777777" w:rsidR="008568D8" w:rsidRDefault="00000000">
      <w:pPr>
        <w:pStyle w:val="P68B1DB1-ListParagraph46"/>
        <w:numPr>
          <w:ilvl w:val="0"/>
          <w:numId w:val="91"/>
        </w:numPr>
        <w:spacing w:after="0" w:line="240" w:lineRule="auto"/>
        <w:jc w:val="both"/>
      </w:pPr>
      <w:r>
        <w:t>Les compétences que doit posséder un gestionnaire dépendent du niveau de son poste. Toutefois, l’importance des compétences humaines (ou non techniques) est la même à tous les niveaux.</w:t>
      </w:r>
    </w:p>
    <w:p w14:paraId="0C3AA545" w14:textId="77777777" w:rsidR="008568D8" w:rsidRDefault="00000000">
      <w:pPr>
        <w:pStyle w:val="P68B1DB1-ListParagraph46"/>
        <w:numPr>
          <w:ilvl w:val="0"/>
          <w:numId w:val="91"/>
        </w:numPr>
        <w:spacing w:after="0" w:line="240" w:lineRule="auto"/>
        <w:jc w:val="both"/>
      </w:pPr>
      <w:r>
        <w:t>La gestion d’équipe passe par le renforcement positif et les critiques constructives.</w:t>
      </w:r>
    </w:p>
    <w:p w14:paraId="0C3AA546" w14:textId="77777777" w:rsidR="008568D8" w:rsidRDefault="00000000">
      <w:pPr>
        <w:pStyle w:val="P68B1DB1-ListParagraph46"/>
        <w:numPr>
          <w:ilvl w:val="0"/>
          <w:numId w:val="91"/>
        </w:numPr>
        <w:spacing w:after="0" w:line="240" w:lineRule="auto"/>
        <w:jc w:val="both"/>
      </w:pPr>
      <w:r>
        <w:t>Le règlement des conflits est une partie essentielle de la gestion des personnes. Les conflits se caractérisent par la diversité de leurs causes, de leurs effets et de leurs solutions.</w:t>
      </w:r>
    </w:p>
    <w:p w14:paraId="0C3AA547" w14:textId="77777777" w:rsidR="008568D8" w:rsidRDefault="00000000">
      <w:pPr>
        <w:pStyle w:val="P68B1DB1-ListParagraph46"/>
        <w:numPr>
          <w:ilvl w:val="0"/>
          <w:numId w:val="91"/>
        </w:numPr>
        <w:spacing w:after="0" w:line="240" w:lineRule="auto"/>
        <w:jc w:val="both"/>
      </w:pPr>
      <w:r>
        <w:t xml:space="preserve">Bien communiquer est essentiel pour diriger de façon efficace. </w:t>
      </w:r>
    </w:p>
    <w:p w14:paraId="0C3AA548" w14:textId="77777777" w:rsidR="008568D8" w:rsidRDefault="00000000">
      <w:pPr>
        <w:pStyle w:val="P68B1DB1-ListParagraph46"/>
        <w:numPr>
          <w:ilvl w:val="0"/>
          <w:numId w:val="91"/>
        </w:numPr>
        <w:spacing w:after="0" w:line="240" w:lineRule="auto"/>
        <w:jc w:val="both"/>
        <w:rPr>
          <w:color w:val="000000" w:themeColor="text1"/>
        </w:rPr>
      </w:pPr>
      <w:r>
        <w:t>Il faut identifier des groupes de soutien et concevoir une stratégie de plaidoyer appropriée pour convaincre les décideurs.</w:t>
      </w:r>
    </w:p>
    <w:p w14:paraId="0C3AA549" w14:textId="77777777" w:rsidR="008568D8" w:rsidRDefault="008568D8">
      <w:pPr>
        <w:spacing w:after="0" w:line="240" w:lineRule="auto"/>
        <w:jc w:val="both"/>
        <w:rPr>
          <w:rFonts w:ascii="Source Sans Pro" w:hAnsi="Source Sans Pro" w:cstheme="minorBidi"/>
        </w:rPr>
      </w:pPr>
    </w:p>
    <w:p w14:paraId="0C3AA54A" w14:textId="77777777" w:rsidR="008568D8" w:rsidRDefault="008568D8">
      <w:pPr>
        <w:spacing w:after="0" w:line="240" w:lineRule="auto"/>
        <w:jc w:val="both"/>
        <w:rPr>
          <w:rFonts w:ascii="Source Sans Pro" w:hAnsi="Source Sans Pro" w:cstheme="minorBidi"/>
        </w:rPr>
      </w:pPr>
    </w:p>
    <w:p w14:paraId="39DE29D8" w14:textId="77777777" w:rsidR="00D84275" w:rsidRDefault="00D84275">
      <w:pPr>
        <w:spacing w:after="0" w:line="240" w:lineRule="auto"/>
        <w:jc w:val="both"/>
        <w:rPr>
          <w:rFonts w:ascii="Source Sans Pro" w:hAnsi="Source Sans Pro" w:cstheme="minorBidi"/>
        </w:rPr>
      </w:pPr>
    </w:p>
    <w:p w14:paraId="0C3AA54B" w14:textId="77777777" w:rsidR="008568D8" w:rsidRDefault="00000000">
      <w:pPr>
        <w:pStyle w:val="P68B1DB1-Heading2102"/>
        <w:spacing w:before="0" w:line="240" w:lineRule="auto"/>
        <w:jc w:val="both"/>
        <w:rPr>
          <w:sz w:val="32"/>
          <w:szCs w:val="32"/>
        </w:rPr>
      </w:pPr>
      <w:bookmarkStart w:id="111" w:name="_Toc183368828"/>
      <w:r>
        <w:rPr>
          <w:sz w:val="32"/>
          <w:szCs w:val="32"/>
        </w:rPr>
        <w:t>Module 9 : Planification d’un programme d’intervention rapide</w:t>
      </w:r>
      <w:bookmarkEnd w:id="111"/>
    </w:p>
    <w:p w14:paraId="0C3AA54C" w14:textId="77777777" w:rsidR="008568D8" w:rsidRDefault="008568D8">
      <w:pPr>
        <w:spacing w:after="0" w:line="240" w:lineRule="auto"/>
        <w:jc w:val="both"/>
        <w:rPr>
          <w:rFonts w:ascii="Source Sans Pro" w:eastAsia="Calibri" w:hAnsi="Source Sans Pro" w:cstheme="minorHAnsi"/>
          <w:i/>
          <w:iCs/>
          <w:color w:val="C00000"/>
        </w:rPr>
      </w:pPr>
    </w:p>
    <w:p w14:paraId="0C3AA54D" w14:textId="77777777" w:rsidR="008568D8" w:rsidRDefault="00000000">
      <w:pPr>
        <w:pStyle w:val="P68B1DB1-Normal34"/>
        <w:spacing w:after="0" w:line="240" w:lineRule="auto"/>
        <w:jc w:val="both"/>
        <w:rPr>
          <w:bCs/>
        </w:rPr>
      </w:pPr>
      <w:r>
        <w:t>Objectifs du module 9</w:t>
      </w:r>
    </w:p>
    <w:p w14:paraId="0C3AA54E" w14:textId="77777777" w:rsidR="008568D8" w:rsidRDefault="008568D8">
      <w:pPr>
        <w:pStyle w:val="Heading3"/>
        <w:spacing w:before="0" w:line="240" w:lineRule="auto"/>
        <w:jc w:val="both"/>
        <w:rPr>
          <w:rFonts w:ascii="Source Sans Pro" w:hAnsi="Source Sans Pro"/>
        </w:rPr>
      </w:pPr>
    </w:p>
    <w:p w14:paraId="0C3AA54F" w14:textId="77777777" w:rsidR="008568D8" w:rsidRDefault="00000000">
      <w:pPr>
        <w:pStyle w:val="P68B1DB1-Normal93"/>
        <w:spacing w:after="0" w:line="240" w:lineRule="auto"/>
        <w:jc w:val="both"/>
        <w:rPr>
          <w:b/>
          <w:bCs/>
        </w:rPr>
      </w:pPr>
      <w:r>
        <w:t>À l’issue de ce module, les participants sauront :</w:t>
      </w:r>
    </w:p>
    <w:p w14:paraId="0C3AA550" w14:textId="77777777" w:rsidR="008568D8" w:rsidRDefault="00000000">
      <w:pPr>
        <w:pStyle w:val="P68B1DB1-ListParagraph46"/>
        <w:numPr>
          <w:ilvl w:val="0"/>
          <w:numId w:val="57"/>
        </w:numPr>
        <w:spacing w:after="0" w:line="240" w:lineRule="auto"/>
        <w:jc w:val="both"/>
      </w:pPr>
      <w:r>
        <w:t>Définir la gestion du changement et décrire les stratégies de changement ;</w:t>
      </w:r>
    </w:p>
    <w:p w14:paraId="0C3AA551" w14:textId="77777777" w:rsidR="008568D8" w:rsidRDefault="00000000">
      <w:pPr>
        <w:pStyle w:val="P68B1DB1-ListParagraph46"/>
        <w:numPr>
          <w:ilvl w:val="0"/>
          <w:numId w:val="57"/>
        </w:numPr>
        <w:spacing w:after="0" w:line="240" w:lineRule="auto"/>
        <w:jc w:val="both"/>
      </w:pPr>
      <w:r>
        <w:t>Élaborer le plan de travail d’un programme d’intervention rapide (dispositions administratives, approvisionnement et logistique, formation, évaluation des performances, financement, etc.) ;</w:t>
      </w:r>
    </w:p>
    <w:p w14:paraId="0C3AA552" w14:textId="77777777" w:rsidR="008568D8" w:rsidRDefault="00000000">
      <w:pPr>
        <w:pStyle w:val="P68B1DB1-ListParagraph46"/>
        <w:numPr>
          <w:ilvl w:val="0"/>
          <w:numId w:val="57"/>
        </w:numPr>
        <w:spacing w:after="0" w:line="240" w:lineRule="auto"/>
        <w:jc w:val="both"/>
      </w:pPr>
      <w:r>
        <w:t>Passer en revue ou élaborer le plan budgétaire couvrant les activités des EIR au cours des phases de préparation et d’intervention ;</w:t>
      </w:r>
    </w:p>
    <w:p w14:paraId="0C3AA553" w14:textId="77777777" w:rsidR="008568D8" w:rsidRDefault="00000000">
      <w:pPr>
        <w:pStyle w:val="P68B1DB1-ListParagraph46"/>
        <w:numPr>
          <w:ilvl w:val="0"/>
          <w:numId w:val="57"/>
        </w:numPr>
        <w:spacing w:after="0" w:line="240" w:lineRule="auto"/>
        <w:jc w:val="both"/>
      </w:pPr>
      <w:r>
        <w:t>Déterminer les étapes suivantes pour finaliser les réalisations de l’atelier pour les gestionnaires des EIR.</w:t>
      </w:r>
    </w:p>
    <w:p w14:paraId="0C3AA554" w14:textId="77777777" w:rsidR="008568D8" w:rsidRDefault="008568D8">
      <w:pPr>
        <w:pStyle w:val="ListParagraph"/>
        <w:spacing w:after="0" w:line="240" w:lineRule="auto"/>
        <w:jc w:val="both"/>
        <w:rPr>
          <w:rFonts w:ascii="Source Sans Pro" w:eastAsiaTheme="minorEastAsia" w:hAnsi="Source Sans Pro" w:cstheme="minorBidi"/>
        </w:rPr>
      </w:pPr>
    </w:p>
    <w:p w14:paraId="0C3AA555" w14:textId="77777777" w:rsidR="008568D8" w:rsidRDefault="008568D8">
      <w:pPr>
        <w:pStyle w:val="Heading3"/>
        <w:spacing w:before="0" w:line="240" w:lineRule="auto"/>
        <w:jc w:val="both"/>
        <w:rPr>
          <w:rFonts w:ascii="Source Sans Pro" w:hAnsi="Source Sans Pro"/>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559" w14:textId="77777777">
        <w:tc>
          <w:tcPr>
            <w:tcW w:w="8095" w:type="dxa"/>
            <w:gridSpan w:val="2"/>
            <w:shd w:val="clear" w:color="auto" w:fill="DEEAF6" w:themeFill="accent5" w:themeFillTint="33"/>
          </w:tcPr>
          <w:p w14:paraId="0C3AA556" w14:textId="77777777" w:rsidR="008568D8" w:rsidRDefault="00000000">
            <w:pPr>
              <w:pStyle w:val="P68B1DB1-Heading335"/>
              <w:spacing w:before="0" w:line="240" w:lineRule="auto"/>
              <w:jc w:val="both"/>
            </w:pPr>
            <w:bookmarkStart w:id="112" w:name="_Toc183368829"/>
            <w:r>
              <w:t>Session 9.1 : Gestion du changement</w:t>
            </w:r>
            <w:bookmarkEnd w:id="112"/>
            <w:r>
              <w:t xml:space="preserve"> </w:t>
            </w:r>
          </w:p>
          <w:p w14:paraId="0C3AA557" w14:textId="77777777" w:rsidR="008568D8" w:rsidRDefault="008568D8">
            <w:pPr>
              <w:spacing w:after="0" w:line="240" w:lineRule="auto"/>
              <w:jc w:val="both"/>
              <w:rPr>
                <w:rFonts w:ascii="Source Sans Pro" w:hAnsi="Source Sans Pro"/>
              </w:rPr>
            </w:pPr>
          </w:p>
        </w:tc>
        <w:tc>
          <w:tcPr>
            <w:tcW w:w="1440" w:type="dxa"/>
            <w:shd w:val="clear" w:color="auto" w:fill="DEEAF6" w:themeFill="accent5" w:themeFillTint="33"/>
          </w:tcPr>
          <w:p w14:paraId="0C3AA558" w14:textId="77777777" w:rsidR="008568D8" w:rsidRDefault="00000000">
            <w:pPr>
              <w:pStyle w:val="P68B1DB1-Normal36"/>
              <w:spacing w:after="0" w:line="240" w:lineRule="auto"/>
              <w:jc w:val="both"/>
              <w:rPr>
                <w:bCs/>
              </w:rPr>
            </w:pPr>
            <w:r>
              <w:t>Logistique</w:t>
            </w:r>
          </w:p>
        </w:tc>
      </w:tr>
      <w:tr w:rsidR="008568D8" w14:paraId="0C3AA55D" w14:textId="77777777">
        <w:tc>
          <w:tcPr>
            <w:tcW w:w="1615" w:type="dxa"/>
          </w:tcPr>
          <w:p w14:paraId="0C3AA55A" w14:textId="77777777" w:rsidR="008568D8" w:rsidRDefault="00000000">
            <w:pPr>
              <w:pStyle w:val="P68B1DB1-Normal36"/>
              <w:spacing w:after="0" w:line="240" w:lineRule="auto"/>
              <w:ind w:left="-108" w:right="-102"/>
              <w:jc w:val="both"/>
              <w:rPr>
                <w:bCs/>
              </w:rPr>
            </w:pPr>
            <w:r>
              <w:t>Méthode</w:t>
            </w:r>
          </w:p>
        </w:tc>
        <w:tc>
          <w:tcPr>
            <w:tcW w:w="6480" w:type="dxa"/>
          </w:tcPr>
          <w:p w14:paraId="0C3AA55B" w14:textId="77777777" w:rsidR="008568D8" w:rsidRDefault="00000000">
            <w:pPr>
              <w:pStyle w:val="P68B1DB1-Normal27"/>
              <w:spacing w:after="0" w:line="240" w:lineRule="auto"/>
              <w:jc w:val="both"/>
            </w:pPr>
            <w:r>
              <w:t>Présentation par l’facilitateur</w:t>
            </w:r>
          </w:p>
        </w:tc>
        <w:tc>
          <w:tcPr>
            <w:tcW w:w="1440" w:type="dxa"/>
            <w:vMerge w:val="restart"/>
          </w:tcPr>
          <w:p w14:paraId="0C3AA55C" w14:textId="77777777" w:rsidR="008568D8" w:rsidRDefault="00000000">
            <w:pPr>
              <w:pStyle w:val="P68B1DB1-Normal20"/>
              <w:spacing w:after="0" w:line="240" w:lineRule="auto"/>
              <w:jc w:val="both"/>
            </w:pPr>
            <w:r>
              <w:t>Salle plénière, ordinateur, projecteur</w:t>
            </w:r>
          </w:p>
        </w:tc>
      </w:tr>
      <w:tr w:rsidR="008568D8" w14:paraId="0C3AA563" w14:textId="77777777">
        <w:tc>
          <w:tcPr>
            <w:tcW w:w="1615" w:type="dxa"/>
          </w:tcPr>
          <w:p w14:paraId="0C3AA55E"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55F" w14:textId="77777777" w:rsidR="008568D8" w:rsidRDefault="00000000">
            <w:pPr>
              <w:pStyle w:val="P68B1DB1-Normal20"/>
              <w:numPr>
                <w:ilvl w:val="0"/>
                <w:numId w:val="30"/>
              </w:numPr>
              <w:spacing w:after="0" w:line="240" w:lineRule="auto"/>
              <w:jc w:val="both"/>
            </w:pPr>
            <w:r>
              <w:t xml:space="preserve">Définir la gestion du changement </w:t>
            </w:r>
          </w:p>
          <w:p w14:paraId="0C3AA560" w14:textId="77777777" w:rsidR="008568D8" w:rsidRDefault="00000000">
            <w:pPr>
              <w:pStyle w:val="P68B1DB1-Normal20"/>
              <w:numPr>
                <w:ilvl w:val="0"/>
                <w:numId w:val="30"/>
              </w:numPr>
              <w:spacing w:after="0" w:line="240" w:lineRule="auto"/>
              <w:jc w:val="both"/>
            </w:pPr>
            <w:r>
              <w:t>Rappeler les principales difficultés</w:t>
            </w:r>
          </w:p>
          <w:p w14:paraId="0C3AA561" w14:textId="77777777" w:rsidR="008568D8" w:rsidRDefault="00000000">
            <w:pPr>
              <w:pStyle w:val="P68B1DB1-Normal20"/>
              <w:numPr>
                <w:ilvl w:val="0"/>
                <w:numId w:val="30"/>
              </w:numPr>
              <w:spacing w:after="0" w:line="240" w:lineRule="auto"/>
              <w:jc w:val="both"/>
            </w:pPr>
            <w:r>
              <w:t xml:space="preserve">Décrire les stratégies de changement  </w:t>
            </w:r>
          </w:p>
        </w:tc>
        <w:tc>
          <w:tcPr>
            <w:tcW w:w="1440" w:type="dxa"/>
            <w:vMerge/>
          </w:tcPr>
          <w:p w14:paraId="0C3AA562" w14:textId="77777777" w:rsidR="008568D8" w:rsidRDefault="008568D8">
            <w:pPr>
              <w:spacing w:after="0" w:line="240" w:lineRule="auto"/>
              <w:jc w:val="both"/>
              <w:rPr>
                <w:rFonts w:ascii="Source Sans Pro" w:hAnsi="Source Sans Pro"/>
              </w:rPr>
            </w:pPr>
          </w:p>
        </w:tc>
      </w:tr>
      <w:tr w:rsidR="008568D8" w14:paraId="0C3AA567" w14:textId="77777777">
        <w:tc>
          <w:tcPr>
            <w:tcW w:w="1615" w:type="dxa"/>
          </w:tcPr>
          <w:p w14:paraId="0C3AA564" w14:textId="77777777" w:rsidR="008568D8" w:rsidRDefault="00000000">
            <w:pPr>
              <w:pStyle w:val="P68B1DB1-Normal36"/>
              <w:spacing w:after="0" w:line="240" w:lineRule="auto"/>
              <w:ind w:left="-108" w:right="-102"/>
              <w:jc w:val="both"/>
              <w:rPr>
                <w:bCs/>
              </w:rPr>
            </w:pPr>
            <w:r>
              <w:t>Durée</w:t>
            </w:r>
          </w:p>
        </w:tc>
        <w:tc>
          <w:tcPr>
            <w:tcW w:w="6480" w:type="dxa"/>
          </w:tcPr>
          <w:p w14:paraId="0C3AA565" w14:textId="77777777" w:rsidR="008568D8" w:rsidRDefault="00000000">
            <w:pPr>
              <w:pStyle w:val="P68B1DB1-Normal27"/>
              <w:spacing w:after="0" w:line="240" w:lineRule="auto"/>
              <w:jc w:val="both"/>
            </w:pPr>
            <w:r>
              <w:t>30 min</w:t>
            </w:r>
          </w:p>
        </w:tc>
        <w:tc>
          <w:tcPr>
            <w:tcW w:w="1440" w:type="dxa"/>
            <w:vMerge/>
          </w:tcPr>
          <w:p w14:paraId="0C3AA566" w14:textId="77777777" w:rsidR="008568D8" w:rsidRDefault="008568D8">
            <w:pPr>
              <w:spacing w:after="0" w:line="240" w:lineRule="auto"/>
              <w:jc w:val="both"/>
              <w:rPr>
                <w:rFonts w:ascii="Source Sans Pro" w:hAnsi="Source Sans Pro"/>
              </w:rPr>
            </w:pPr>
          </w:p>
        </w:tc>
      </w:tr>
    </w:tbl>
    <w:p w14:paraId="0C3AA568" w14:textId="77777777" w:rsidR="008568D8" w:rsidRDefault="008568D8">
      <w:pPr>
        <w:spacing w:after="0" w:line="240" w:lineRule="auto"/>
        <w:jc w:val="both"/>
      </w:pPr>
    </w:p>
    <w:p w14:paraId="0C3AA569" w14:textId="77777777" w:rsidR="008568D8" w:rsidRDefault="008568D8">
      <w:pPr>
        <w:spacing w:after="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56D" w14:textId="77777777">
        <w:tc>
          <w:tcPr>
            <w:tcW w:w="8095" w:type="dxa"/>
            <w:gridSpan w:val="2"/>
            <w:shd w:val="clear" w:color="auto" w:fill="DEEAF6" w:themeFill="accent5" w:themeFillTint="33"/>
          </w:tcPr>
          <w:p w14:paraId="0C3AA56A" w14:textId="77777777" w:rsidR="008568D8" w:rsidRDefault="00000000">
            <w:pPr>
              <w:pStyle w:val="P68B1DB1-Heading335"/>
              <w:spacing w:before="0" w:line="240" w:lineRule="auto"/>
              <w:jc w:val="both"/>
            </w:pPr>
            <w:bookmarkStart w:id="113" w:name="_Toc183368830"/>
            <w:r>
              <w:lastRenderedPageBreak/>
              <w:t>Session 9.2 : Planification d’un programme d’intervention rapide</w:t>
            </w:r>
            <w:bookmarkEnd w:id="113"/>
            <w:r>
              <w:t xml:space="preserve"> </w:t>
            </w:r>
          </w:p>
          <w:p w14:paraId="0C3AA56B" w14:textId="77777777" w:rsidR="008568D8" w:rsidRDefault="008568D8">
            <w:pPr>
              <w:spacing w:after="0" w:line="240" w:lineRule="auto"/>
              <w:jc w:val="both"/>
              <w:rPr>
                <w:rFonts w:ascii="Source Sans Pro" w:hAnsi="Source Sans Pro"/>
              </w:rPr>
            </w:pPr>
          </w:p>
        </w:tc>
        <w:tc>
          <w:tcPr>
            <w:tcW w:w="1440" w:type="dxa"/>
            <w:shd w:val="clear" w:color="auto" w:fill="DEEAF6" w:themeFill="accent5" w:themeFillTint="33"/>
          </w:tcPr>
          <w:p w14:paraId="0C3AA56C" w14:textId="77777777" w:rsidR="008568D8" w:rsidRDefault="00000000">
            <w:pPr>
              <w:pStyle w:val="P68B1DB1-Normal36"/>
              <w:spacing w:after="0" w:line="240" w:lineRule="auto"/>
              <w:jc w:val="both"/>
              <w:rPr>
                <w:bCs/>
              </w:rPr>
            </w:pPr>
            <w:r>
              <w:t>Logistique</w:t>
            </w:r>
          </w:p>
        </w:tc>
      </w:tr>
      <w:tr w:rsidR="008568D8" w14:paraId="0C3AA571" w14:textId="77777777">
        <w:tc>
          <w:tcPr>
            <w:tcW w:w="1615" w:type="dxa"/>
          </w:tcPr>
          <w:p w14:paraId="0C3AA56E" w14:textId="77777777" w:rsidR="008568D8" w:rsidRDefault="00000000">
            <w:pPr>
              <w:pStyle w:val="P68B1DB1-Normal36"/>
              <w:spacing w:after="0" w:line="240" w:lineRule="auto"/>
              <w:ind w:left="-108" w:right="-102"/>
              <w:jc w:val="both"/>
              <w:rPr>
                <w:bCs/>
              </w:rPr>
            </w:pPr>
            <w:r>
              <w:t>Méthode</w:t>
            </w:r>
          </w:p>
        </w:tc>
        <w:tc>
          <w:tcPr>
            <w:tcW w:w="6480" w:type="dxa"/>
          </w:tcPr>
          <w:p w14:paraId="0C3AA56F" w14:textId="77777777" w:rsidR="008568D8" w:rsidRDefault="00000000">
            <w:pPr>
              <w:pStyle w:val="P68B1DB1-Normal27"/>
              <w:spacing w:after="0" w:line="240" w:lineRule="auto"/>
              <w:jc w:val="both"/>
            </w:pPr>
            <w:r>
              <w:t>Présentation par l’facilitateur</w:t>
            </w:r>
          </w:p>
        </w:tc>
        <w:tc>
          <w:tcPr>
            <w:tcW w:w="1440" w:type="dxa"/>
            <w:vMerge w:val="restart"/>
          </w:tcPr>
          <w:p w14:paraId="0C3AA570" w14:textId="77777777" w:rsidR="008568D8" w:rsidRDefault="00000000">
            <w:pPr>
              <w:pStyle w:val="P68B1DB1-Normal20"/>
              <w:spacing w:after="0" w:line="240" w:lineRule="auto"/>
              <w:jc w:val="both"/>
            </w:pPr>
            <w:r>
              <w:t>Salle plénière, ordinateur, projecteur</w:t>
            </w:r>
          </w:p>
        </w:tc>
      </w:tr>
      <w:tr w:rsidR="008568D8" w14:paraId="0C3AA577" w14:textId="77777777">
        <w:tc>
          <w:tcPr>
            <w:tcW w:w="1615" w:type="dxa"/>
          </w:tcPr>
          <w:p w14:paraId="0C3AA572"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573" w14:textId="77777777" w:rsidR="008568D8" w:rsidRDefault="00000000">
            <w:pPr>
              <w:pStyle w:val="P68B1DB1-Normal20"/>
              <w:numPr>
                <w:ilvl w:val="0"/>
                <w:numId w:val="30"/>
              </w:numPr>
              <w:spacing w:after="0" w:line="240" w:lineRule="auto"/>
              <w:jc w:val="both"/>
            </w:pPr>
            <w:r>
              <w:t>Décrire les différentes phases de l’élaboration d’un programme d’intervention rapide</w:t>
            </w:r>
          </w:p>
          <w:p w14:paraId="0C3AA574" w14:textId="77777777" w:rsidR="008568D8" w:rsidRDefault="00000000">
            <w:pPr>
              <w:pStyle w:val="P68B1DB1-Normal20"/>
              <w:numPr>
                <w:ilvl w:val="0"/>
                <w:numId w:val="30"/>
              </w:numPr>
              <w:spacing w:after="0" w:line="240" w:lineRule="auto"/>
              <w:jc w:val="both"/>
            </w:pPr>
            <w:r>
              <w:t>Décrire les principaux facteurs favorisant la mise en œuvre d’un programme d’intervention rapide durable</w:t>
            </w:r>
          </w:p>
          <w:p w14:paraId="0C3AA575" w14:textId="77777777" w:rsidR="008568D8" w:rsidRDefault="00000000">
            <w:pPr>
              <w:pStyle w:val="P68B1DB1-Normal20"/>
              <w:numPr>
                <w:ilvl w:val="0"/>
                <w:numId w:val="30"/>
              </w:numPr>
              <w:spacing w:after="0" w:line="240" w:lineRule="auto"/>
              <w:jc w:val="both"/>
            </w:pPr>
            <w:r>
              <w:t>Décrire les principales difficultés de mise en œuvre d’un programme d’intervention rapide durable</w:t>
            </w:r>
          </w:p>
        </w:tc>
        <w:tc>
          <w:tcPr>
            <w:tcW w:w="1440" w:type="dxa"/>
            <w:vMerge/>
          </w:tcPr>
          <w:p w14:paraId="0C3AA576" w14:textId="77777777" w:rsidR="008568D8" w:rsidRDefault="008568D8">
            <w:pPr>
              <w:spacing w:after="0" w:line="240" w:lineRule="auto"/>
              <w:jc w:val="both"/>
              <w:rPr>
                <w:rFonts w:ascii="Source Sans Pro" w:hAnsi="Source Sans Pro"/>
              </w:rPr>
            </w:pPr>
          </w:p>
        </w:tc>
      </w:tr>
      <w:tr w:rsidR="008568D8" w14:paraId="0C3AA57B" w14:textId="77777777">
        <w:tc>
          <w:tcPr>
            <w:tcW w:w="1615" w:type="dxa"/>
          </w:tcPr>
          <w:p w14:paraId="0C3AA578" w14:textId="77777777" w:rsidR="008568D8" w:rsidRDefault="00000000">
            <w:pPr>
              <w:pStyle w:val="P68B1DB1-Normal36"/>
              <w:spacing w:after="0" w:line="240" w:lineRule="auto"/>
              <w:ind w:left="-108" w:right="-102"/>
              <w:jc w:val="both"/>
              <w:rPr>
                <w:bCs/>
              </w:rPr>
            </w:pPr>
            <w:r>
              <w:t>Durée</w:t>
            </w:r>
          </w:p>
        </w:tc>
        <w:tc>
          <w:tcPr>
            <w:tcW w:w="6480" w:type="dxa"/>
          </w:tcPr>
          <w:p w14:paraId="0C3AA579" w14:textId="77777777" w:rsidR="008568D8" w:rsidRDefault="00000000">
            <w:pPr>
              <w:pStyle w:val="P68B1DB1-Normal27"/>
              <w:spacing w:after="0" w:line="240" w:lineRule="auto"/>
              <w:jc w:val="both"/>
            </w:pPr>
            <w:r>
              <w:t>30 min</w:t>
            </w:r>
          </w:p>
        </w:tc>
        <w:tc>
          <w:tcPr>
            <w:tcW w:w="1440" w:type="dxa"/>
            <w:vMerge/>
          </w:tcPr>
          <w:p w14:paraId="0C3AA57A" w14:textId="77777777" w:rsidR="008568D8" w:rsidRDefault="008568D8">
            <w:pPr>
              <w:spacing w:after="0" w:line="240" w:lineRule="auto"/>
              <w:jc w:val="both"/>
              <w:rPr>
                <w:rFonts w:ascii="Source Sans Pro" w:hAnsi="Source Sans Pro"/>
              </w:rPr>
            </w:pPr>
          </w:p>
        </w:tc>
      </w:tr>
    </w:tbl>
    <w:p w14:paraId="0C3AA57C" w14:textId="77777777" w:rsidR="008568D8" w:rsidRDefault="008568D8">
      <w:pPr>
        <w:spacing w:after="0" w:line="240" w:lineRule="auto"/>
        <w:jc w:val="both"/>
      </w:pPr>
    </w:p>
    <w:p w14:paraId="0C3AA57D" w14:textId="77777777" w:rsidR="008568D8" w:rsidRDefault="008568D8">
      <w:pPr>
        <w:spacing w:after="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580" w14:textId="77777777">
        <w:tc>
          <w:tcPr>
            <w:tcW w:w="8095" w:type="dxa"/>
            <w:gridSpan w:val="2"/>
            <w:tcBorders>
              <w:bottom w:val="single" w:sz="4" w:space="0" w:color="auto"/>
            </w:tcBorders>
            <w:shd w:val="clear" w:color="auto" w:fill="DEEAF6" w:themeFill="accent5" w:themeFillTint="33"/>
          </w:tcPr>
          <w:p w14:paraId="0C3AA57E" w14:textId="77777777" w:rsidR="008568D8" w:rsidRDefault="00000000">
            <w:pPr>
              <w:pStyle w:val="P68B1DB1-Heading335"/>
              <w:spacing w:before="0" w:line="240" w:lineRule="auto"/>
              <w:jc w:val="both"/>
            </w:pPr>
            <w:bookmarkStart w:id="114" w:name="_Toc183368831"/>
            <w:r>
              <w:t>Session 9.3 : Activité de groupe – Élaboration du plan de travail d’un programme d’intervention rapide</w:t>
            </w:r>
            <w:bookmarkEnd w:id="114"/>
          </w:p>
        </w:tc>
        <w:tc>
          <w:tcPr>
            <w:tcW w:w="1440" w:type="dxa"/>
            <w:tcBorders>
              <w:bottom w:val="single" w:sz="4" w:space="0" w:color="auto"/>
            </w:tcBorders>
            <w:shd w:val="clear" w:color="auto" w:fill="DEEAF6" w:themeFill="accent5" w:themeFillTint="33"/>
          </w:tcPr>
          <w:p w14:paraId="0C3AA57F" w14:textId="77777777" w:rsidR="008568D8" w:rsidRDefault="00000000">
            <w:pPr>
              <w:pStyle w:val="P68B1DB1-Normal57"/>
              <w:spacing w:after="0" w:line="240" w:lineRule="auto"/>
              <w:jc w:val="both"/>
              <w:rPr>
                <w:bCs/>
              </w:rPr>
            </w:pPr>
            <w:r>
              <w:t>Logistique</w:t>
            </w:r>
          </w:p>
        </w:tc>
      </w:tr>
      <w:tr w:rsidR="008568D8" w14:paraId="0C3AA585" w14:textId="77777777">
        <w:tc>
          <w:tcPr>
            <w:tcW w:w="1615" w:type="dxa"/>
            <w:tcBorders>
              <w:top w:val="single" w:sz="4" w:space="0" w:color="auto"/>
              <w:left w:val="single" w:sz="4" w:space="0" w:color="auto"/>
              <w:bottom w:val="single" w:sz="4" w:space="0" w:color="auto"/>
              <w:right w:val="single" w:sz="4" w:space="0" w:color="auto"/>
            </w:tcBorders>
          </w:tcPr>
          <w:p w14:paraId="0C3AA581" w14:textId="77777777" w:rsidR="008568D8" w:rsidRDefault="00000000">
            <w:pPr>
              <w:pStyle w:val="P68B1DB1-Normal36"/>
              <w:spacing w:after="0" w:line="240" w:lineRule="auto"/>
              <w:ind w:left="-108" w:right="-102"/>
              <w:jc w:val="both"/>
              <w:rPr>
                <w:bCs/>
              </w:rPr>
            </w:pPr>
            <w:r>
              <w:t>Méthode</w:t>
            </w:r>
          </w:p>
        </w:tc>
        <w:tc>
          <w:tcPr>
            <w:tcW w:w="6480" w:type="dxa"/>
            <w:tcBorders>
              <w:top w:val="single" w:sz="4" w:space="0" w:color="auto"/>
              <w:left w:val="single" w:sz="4" w:space="0" w:color="auto"/>
              <w:bottom w:val="single" w:sz="4" w:space="0" w:color="auto"/>
              <w:right w:val="single" w:sz="4" w:space="0" w:color="auto"/>
            </w:tcBorders>
          </w:tcPr>
          <w:p w14:paraId="0C3AA582" w14:textId="77777777" w:rsidR="008568D8" w:rsidRDefault="00000000">
            <w:pPr>
              <w:pStyle w:val="P68B1DB1-Normal27"/>
              <w:spacing w:after="0" w:line="240" w:lineRule="auto"/>
              <w:jc w:val="both"/>
            </w:pPr>
            <w:r>
              <w:t>Travail en groupe</w:t>
            </w:r>
          </w:p>
        </w:tc>
        <w:tc>
          <w:tcPr>
            <w:tcW w:w="1440" w:type="dxa"/>
            <w:vMerge w:val="restart"/>
            <w:tcBorders>
              <w:top w:val="single" w:sz="4" w:space="0" w:color="auto"/>
              <w:left w:val="single" w:sz="4" w:space="0" w:color="auto"/>
              <w:bottom w:val="single" w:sz="4" w:space="0" w:color="auto"/>
              <w:right w:val="single" w:sz="4" w:space="0" w:color="auto"/>
            </w:tcBorders>
          </w:tcPr>
          <w:p w14:paraId="0C3AA584" w14:textId="0DD77867" w:rsidR="008568D8" w:rsidRDefault="00000000" w:rsidP="00335D9E">
            <w:pPr>
              <w:pStyle w:val="P68B1DB1-Normal27"/>
              <w:spacing w:after="0" w:line="240" w:lineRule="auto"/>
            </w:pPr>
            <w:r>
              <w:t>Annexe 11 : Modèle de plan de travail d’un programme d’intervention rapid</w:t>
            </w:r>
            <w:r w:rsidR="00E27C65">
              <w:t>e</w:t>
            </w:r>
          </w:p>
        </w:tc>
      </w:tr>
      <w:tr w:rsidR="008568D8" w14:paraId="0C3AA589" w14:textId="77777777">
        <w:tc>
          <w:tcPr>
            <w:tcW w:w="1615" w:type="dxa"/>
            <w:tcBorders>
              <w:top w:val="single" w:sz="4" w:space="0" w:color="auto"/>
              <w:left w:val="single" w:sz="4" w:space="0" w:color="auto"/>
              <w:bottom w:val="single" w:sz="4" w:space="0" w:color="auto"/>
              <w:right w:val="single" w:sz="4" w:space="0" w:color="auto"/>
            </w:tcBorders>
          </w:tcPr>
          <w:p w14:paraId="0C3AA586" w14:textId="77777777" w:rsidR="008568D8" w:rsidRDefault="00000000">
            <w:pPr>
              <w:pStyle w:val="P68B1DB1-Normal36"/>
              <w:spacing w:after="0" w:line="240" w:lineRule="auto"/>
              <w:ind w:left="-108" w:right="-102"/>
              <w:jc w:val="both"/>
              <w:rPr>
                <w:bCs/>
              </w:rPr>
            </w:pPr>
            <w:r>
              <w:t>Objectifs d’apprentissage</w:t>
            </w:r>
          </w:p>
        </w:tc>
        <w:tc>
          <w:tcPr>
            <w:tcW w:w="6480" w:type="dxa"/>
            <w:tcBorders>
              <w:top w:val="single" w:sz="4" w:space="0" w:color="auto"/>
              <w:left w:val="single" w:sz="4" w:space="0" w:color="auto"/>
              <w:bottom w:val="single" w:sz="4" w:space="0" w:color="auto"/>
              <w:right w:val="single" w:sz="4" w:space="0" w:color="auto"/>
            </w:tcBorders>
          </w:tcPr>
          <w:p w14:paraId="0C3AA587" w14:textId="77777777" w:rsidR="008568D8" w:rsidRDefault="00000000">
            <w:pPr>
              <w:pStyle w:val="P68B1DB1-ListParagraph47"/>
              <w:numPr>
                <w:ilvl w:val="0"/>
                <w:numId w:val="31"/>
              </w:numPr>
              <w:spacing w:after="0" w:line="240" w:lineRule="auto"/>
              <w:jc w:val="both"/>
            </w:pPr>
            <w:r>
              <w:t>Élaborer un plan de création ou de consolidation d’un programme d’intervention rapide</w:t>
            </w:r>
          </w:p>
        </w:tc>
        <w:tc>
          <w:tcPr>
            <w:tcW w:w="1440" w:type="dxa"/>
            <w:vMerge/>
          </w:tcPr>
          <w:p w14:paraId="0C3AA588" w14:textId="77777777" w:rsidR="008568D8" w:rsidRDefault="008568D8">
            <w:pPr>
              <w:spacing w:after="0" w:line="240" w:lineRule="auto"/>
              <w:jc w:val="both"/>
              <w:rPr>
                <w:rFonts w:ascii="Source Sans Pro" w:hAnsi="Source Sans Pro" w:cstheme="minorBidi"/>
              </w:rPr>
            </w:pPr>
          </w:p>
        </w:tc>
      </w:tr>
      <w:tr w:rsidR="008568D8" w14:paraId="0C3AA5A0" w14:textId="77777777">
        <w:tc>
          <w:tcPr>
            <w:tcW w:w="1615" w:type="dxa"/>
            <w:tcBorders>
              <w:top w:val="single" w:sz="4" w:space="0" w:color="auto"/>
              <w:left w:val="single" w:sz="4" w:space="0" w:color="auto"/>
              <w:bottom w:val="single" w:sz="4" w:space="0" w:color="auto"/>
              <w:right w:val="single" w:sz="4" w:space="0" w:color="auto"/>
            </w:tcBorders>
          </w:tcPr>
          <w:p w14:paraId="0C3AA59D" w14:textId="77777777" w:rsidR="008568D8" w:rsidRDefault="00000000">
            <w:pPr>
              <w:pStyle w:val="P68B1DB1-Normal36"/>
              <w:spacing w:after="0" w:line="240" w:lineRule="auto"/>
              <w:ind w:left="-108" w:right="-102"/>
              <w:jc w:val="both"/>
              <w:rPr>
                <w:bCs/>
              </w:rPr>
            </w:pPr>
            <w:r>
              <w:t>Réalisations attendues</w:t>
            </w:r>
          </w:p>
        </w:tc>
        <w:tc>
          <w:tcPr>
            <w:tcW w:w="6480" w:type="dxa"/>
            <w:tcBorders>
              <w:top w:val="single" w:sz="4" w:space="0" w:color="auto"/>
              <w:left w:val="single" w:sz="4" w:space="0" w:color="auto"/>
              <w:bottom w:val="single" w:sz="4" w:space="0" w:color="auto"/>
              <w:right w:val="single" w:sz="4" w:space="0" w:color="auto"/>
            </w:tcBorders>
          </w:tcPr>
          <w:p w14:paraId="0C3AA59E" w14:textId="77777777" w:rsidR="008568D8" w:rsidRDefault="00000000">
            <w:pPr>
              <w:pStyle w:val="P68B1DB1-Normal20"/>
              <w:numPr>
                <w:ilvl w:val="0"/>
                <w:numId w:val="30"/>
              </w:numPr>
              <w:spacing w:after="0" w:line="240" w:lineRule="auto"/>
              <w:jc w:val="both"/>
            </w:pPr>
            <w:r>
              <w:t>Élaboration d’une version préliminaire du plan de travail du programme d’intervention rapide</w:t>
            </w:r>
          </w:p>
        </w:tc>
        <w:tc>
          <w:tcPr>
            <w:tcW w:w="1440" w:type="dxa"/>
            <w:vMerge/>
          </w:tcPr>
          <w:p w14:paraId="0C3AA59F" w14:textId="77777777" w:rsidR="008568D8" w:rsidRDefault="008568D8">
            <w:pPr>
              <w:spacing w:after="0" w:line="240" w:lineRule="auto"/>
              <w:jc w:val="both"/>
            </w:pPr>
          </w:p>
        </w:tc>
      </w:tr>
      <w:tr w:rsidR="008568D8" w14:paraId="0C3AA5A4" w14:textId="77777777">
        <w:tc>
          <w:tcPr>
            <w:tcW w:w="1615" w:type="dxa"/>
            <w:tcBorders>
              <w:top w:val="single" w:sz="4" w:space="0" w:color="auto"/>
              <w:left w:val="single" w:sz="4" w:space="0" w:color="auto"/>
              <w:bottom w:val="single" w:sz="4" w:space="0" w:color="auto"/>
              <w:right w:val="single" w:sz="4" w:space="0" w:color="auto"/>
            </w:tcBorders>
          </w:tcPr>
          <w:p w14:paraId="0C3AA5A1" w14:textId="77777777" w:rsidR="008568D8" w:rsidRDefault="00000000">
            <w:pPr>
              <w:pStyle w:val="P68B1DB1-Normal36"/>
              <w:spacing w:after="0" w:line="240" w:lineRule="auto"/>
              <w:ind w:left="-108" w:right="-102"/>
              <w:jc w:val="both"/>
              <w:rPr>
                <w:bCs/>
              </w:rPr>
            </w:pPr>
            <w:r>
              <w:t>Durée</w:t>
            </w:r>
          </w:p>
        </w:tc>
        <w:tc>
          <w:tcPr>
            <w:tcW w:w="6480" w:type="dxa"/>
            <w:tcBorders>
              <w:top w:val="single" w:sz="4" w:space="0" w:color="auto"/>
              <w:left w:val="single" w:sz="4" w:space="0" w:color="auto"/>
              <w:bottom w:val="single" w:sz="4" w:space="0" w:color="auto"/>
              <w:right w:val="single" w:sz="4" w:space="0" w:color="auto"/>
            </w:tcBorders>
          </w:tcPr>
          <w:p w14:paraId="0C3AA5A2" w14:textId="77777777" w:rsidR="008568D8" w:rsidRDefault="00000000">
            <w:pPr>
              <w:pStyle w:val="P68B1DB1-Normal27"/>
              <w:spacing w:after="0" w:line="240" w:lineRule="auto"/>
              <w:jc w:val="both"/>
            </w:pPr>
            <w:r>
              <w:t>90 minutes de travail en groupe, 30 minutes pour les présentations</w:t>
            </w:r>
          </w:p>
        </w:tc>
        <w:tc>
          <w:tcPr>
            <w:tcW w:w="1440" w:type="dxa"/>
            <w:vMerge/>
          </w:tcPr>
          <w:p w14:paraId="0C3AA5A3" w14:textId="77777777" w:rsidR="008568D8" w:rsidRDefault="008568D8">
            <w:pPr>
              <w:spacing w:after="0" w:line="240" w:lineRule="auto"/>
              <w:jc w:val="both"/>
            </w:pPr>
          </w:p>
        </w:tc>
      </w:tr>
      <w:tr w:rsidR="008568D8" w14:paraId="0C3AA5A8" w14:textId="77777777">
        <w:trPr>
          <w:trHeight w:val="300"/>
        </w:trPr>
        <w:tc>
          <w:tcPr>
            <w:tcW w:w="1615" w:type="dxa"/>
            <w:tcBorders>
              <w:top w:val="single" w:sz="4" w:space="0" w:color="auto"/>
              <w:left w:val="single" w:sz="4" w:space="0" w:color="auto"/>
              <w:bottom w:val="single" w:sz="4" w:space="0" w:color="auto"/>
              <w:right w:val="single" w:sz="4" w:space="0" w:color="auto"/>
            </w:tcBorders>
          </w:tcPr>
          <w:p w14:paraId="0C3AA5A5" w14:textId="77777777" w:rsidR="008568D8" w:rsidRDefault="00000000">
            <w:pPr>
              <w:pStyle w:val="P68B1DB1-Normal24"/>
              <w:spacing w:after="0" w:line="240" w:lineRule="auto"/>
              <w:ind w:left="-108" w:right="-102"/>
              <w:jc w:val="both"/>
              <w:rPr>
                <w:rFonts w:ascii="Segoe UI" w:hAnsi="Segoe UI"/>
                <w:sz w:val="18"/>
                <w:szCs w:val="18"/>
              </w:rPr>
            </w:pPr>
            <w:r>
              <w:rPr>
                <w:b/>
              </w:rPr>
              <w:t>Instructions post-session</w:t>
            </w:r>
            <w:r>
              <w:t> </w:t>
            </w:r>
          </w:p>
        </w:tc>
        <w:tc>
          <w:tcPr>
            <w:tcW w:w="6480" w:type="dxa"/>
            <w:tcBorders>
              <w:top w:val="single" w:sz="4" w:space="0" w:color="auto"/>
              <w:left w:val="single" w:sz="4" w:space="0" w:color="auto"/>
              <w:bottom w:val="single" w:sz="4" w:space="0" w:color="auto"/>
              <w:right w:val="single" w:sz="4" w:space="0" w:color="auto"/>
            </w:tcBorders>
          </w:tcPr>
          <w:p w14:paraId="0C3AA5A6" w14:textId="77777777" w:rsidR="008568D8" w:rsidRDefault="00000000">
            <w:pPr>
              <w:pStyle w:val="P68B1DB1-ListParagraph46"/>
              <w:numPr>
                <w:ilvl w:val="0"/>
                <w:numId w:val="31"/>
              </w:numPr>
              <w:spacing w:after="0" w:line="240" w:lineRule="auto"/>
              <w:jc w:val="both"/>
            </w:pPr>
            <w:r>
              <w:t>Un rapporteur devra compiler le contenu des réalisations des groupes dans un seul document qui sera réexaminé et finalisé après l’atelier. </w:t>
            </w:r>
          </w:p>
        </w:tc>
        <w:tc>
          <w:tcPr>
            <w:tcW w:w="1440" w:type="dxa"/>
            <w:tcBorders>
              <w:top w:val="single" w:sz="4" w:space="0" w:color="auto"/>
              <w:left w:val="single" w:sz="4" w:space="0" w:color="auto"/>
              <w:bottom w:val="single" w:sz="4" w:space="0" w:color="auto"/>
              <w:right w:val="single" w:sz="4" w:space="0" w:color="auto"/>
            </w:tcBorders>
          </w:tcPr>
          <w:p w14:paraId="0C3AA5A7" w14:textId="77777777" w:rsidR="008568D8" w:rsidRDefault="00000000">
            <w:pPr>
              <w:pStyle w:val="P68B1DB1-Normal24"/>
              <w:spacing w:after="0" w:line="240" w:lineRule="auto"/>
              <w:jc w:val="both"/>
              <w:rPr>
                <w:rFonts w:ascii="Segoe UI" w:hAnsi="Segoe UI"/>
                <w:sz w:val="18"/>
                <w:szCs w:val="18"/>
              </w:rPr>
            </w:pPr>
            <w:r>
              <w:t xml:space="preserve">Rapporteur, documents produits </w:t>
            </w:r>
          </w:p>
        </w:tc>
      </w:tr>
    </w:tbl>
    <w:p w14:paraId="0C3AA5A9" w14:textId="77777777" w:rsidR="008568D8" w:rsidRDefault="008568D8">
      <w:pPr>
        <w:spacing w:after="0" w:line="240" w:lineRule="auto"/>
        <w:jc w:val="both"/>
        <w:rPr>
          <w:rFonts w:ascii="Source Sans Pro" w:eastAsiaTheme="majorEastAsia" w:hAnsi="Source Sans Pro" w:cstheme="minorBidi"/>
          <w:b/>
          <w:bCs/>
          <w:i/>
          <w:iCs/>
          <w:color w:val="C00000"/>
          <w:szCs w:val="20"/>
        </w:rPr>
      </w:pPr>
    </w:p>
    <w:p w14:paraId="0C3AA5AA" w14:textId="77777777" w:rsidR="008568D8" w:rsidRDefault="00000000">
      <w:pPr>
        <w:pStyle w:val="P68B1DB1-Normal28"/>
        <w:spacing w:after="0" w:line="240" w:lineRule="auto"/>
        <w:jc w:val="both"/>
      </w:pPr>
      <w:r>
        <w:t>Les participants utiliseront le modèle ci-dessous pour élaborer le plan de travail du programme d’intervention rapide en tenant compte du contexte national :</w:t>
      </w:r>
    </w:p>
    <w:p w14:paraId="0C3AA5AB" w14:textId="77777777" w:rsidR="008568D8" w:rsidRDefault="008568D8">
      <w:pPr>
        <w:spacing w:after="0" w:line="240" w:lineRule="auto"/>
        <w:jc w:val="both"/>
        <w:rPr>
          <w:rFonts w:ascii="Source Sans Pro" w:hAnsi="Source Sans Pro" w:cstheme="minorBidi"/>
        </w:rPr>
      </w:pPr>
    </w:p>
    <w:tbl>
      <w:tblPr>
        <w:tblW w:w="949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11"/>
        <w:gridCol w:w="1026"/>
        <w:gridCol w:w="1188"/>
        <w:gridCol w:w="1575"/>
        <w:gridCol w:w="947"/>
        <w:gridCol w:w="1150"/>
        <w:gridCol w:w="2393"/>
      </w:tblGrid>
      <w:tr w:rsidR="008568D8" w14:paraId="0C3AA5B3" w14:textId="77777777" w:rsidTr="00D84275">
        <w:trPr>
          <w:trHeight w:val="540"/>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AC" w14:textId="77777777" w:rsidR="008568D8" w:rsidRDefault="00000000">
            <w:pPr>
              <w:pStyle w:val="P68B1DB1-Normal41"/>
              <w:spacing w:after="0" w:line="240" w:lineRule="auto"/>
              <w:jc w:val="both"/>
              <w:textAlignment w:val="baseline"/>
              <w:rPr>
                <w:rFonts w:ascii="Times New Roman" w:hAnsi="Times New Roman"/>
              </w:rPr>
            </w:pPr>
            <w:r>
              <w:rPr>
                <w:b/>
                <w:position w:val="-1"/>
              </w:rPr>
              <w:t>Actions</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AD" w14:textId="77777777" w:rsidR="008568D8" w:rsidRDefault="00000000">
            <w:pPr>
              <w:pStyle w:val="P68B1DB1-Normal41"/>
              <w:spacing w:after="0" w:line="240" w:lineRule="auto"/>
              <w:jc w:val="both"/>
              <w:textAlignment w:val="baseline"/>
              <w:rPr>
                <w:rFonts w:ascii="Times New Roman" w:hAnsi="Times New Roman"/>
              </w:rPr>
            </w:pPr>
            <w:r>
              <w:rPr>
                <w:b/>
                <w:position w:val="-1"/>
              </w:rPr>
              <w:t>Réalisation attendue</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AE" w14:textId="77777777" w:rsidR="008568D8" w:rsidRDefault="00000000">
            <w:pPr>
              <w:pStyle w:val="P68B1DB1-Normal41"/>
              <w:spacing w:after="0" w:line="240" w:lineRule="auto"/>
              <w:jc w:val="both"/>
              <w:textAlignment w:val="baseline"/>
              <w:rPr>
                <w:rFonts w:ascii="Times New Roman" w:hAnsi="Times New Roman"/>
              </w:rPr>
            </w:pPr>
            <w:r>
              <w:rPr>
                <w:b/>
                <w:position w:val="-1"/>
              </w:rPr>
              <w:t>Responsable</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AF" w14:textId="77777777" w:rsidR="008568D8" w:rsidRDefault="00000000">
            <w:pPr>
              <w:pStyle w:val="P68B1DB1-Normal41"/>
              <w:spacing w:after="0" w:line="240" w:lineRule="auto"/>
              <w:jc w:val="both"/>
              <w:textAlignment w:val="baseline"/>
              <w:rPr>
                <w:rFonts w:ascii="Times New Roman" w:hAnsi="Times New Roman"/>
              </w:rPr>
            </w:pPr>
            <w:r>
              <w:rPr>
                <w:b/>
                <w:position w:val="-1"/>
              </w:rPr>
              <w:t>Ressources nécessaires</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B0" w14:textId="77777777" w:rsidR="008568D8" w:rsidRDefault="00000000">
            <w:pPr>
              <w:pStyle w:val="P68B1DB1-Normal41"/>
              <w:spacing w:after="0" w:line="240" w:lineRule="auto"/>
              <w:jc w:val="both"/>
              <w:textAlignment w:val="baseline"/>
              <w:rPr>
                <w:rFonts w:ascii="Times New Roman" w:hAnsi="Times New Roman"/>
              </w:rPr>
            </w:pPr>
            <w:r>
              <w:rPr>
                <w:b/>
                <w:position w:val="-1"/>
              </w:rPr>
              <w:t>Indicateur</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B1" w14:textId="77777777" w:rsidR="008568D8" w:rsidRDefault="00000000">
            <w:pPr>
              <w:pStyle w:val="P68B1DB1-Normal41"/>
              <w:spacing w:after="0" w:line="240" w:lineRule="auto"/>
              <w:jc w:val="both"/>
              <w:textAlignment w:val="baseline"/>
              <w:rPr>
                <w:rFonts w:ascii="Times New Roman" w:hAnsi="Times New Roman"/>
              </w:rPr>
            </w:pPr>
            <w:r>
              <w:rPr>
                <w:b/>
                <w:position w:val="-1"/>
              </w:rPr>
              <w:t>Date limite</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tcPr>
          <w:p w14:paraId="0C3AA5B2" w14:textId="77777777" w:rsidR="008568D8" w:rsidRDefault="00000000">
            <w:pPr>
              <w:pStyle w:val="P68B1DB1-Normal41"/>
              <w:spacing w:after="0" w:line="240" w:lineRule="auto"/>
              <w:jc w:val="both"/>
              <w:textAlignment w:val="baseline"/>
              <w:rPr>
                <w:rFonts w:ascii="Times New Roman" w:hAnsi="Times New Roman"/>
              </w:rPr>
            </w:pPr>
            <w:r>
              <w:rPr>
                <w:b/>
                <w:position w:val="-1"/>
              </w:rPr>
              <w:t>Difficultés possibles</w:t>
            </w:r>
          </w:p>
        </w:tc>
      </w:tr>
      <w:tr w:rsidR="008568D8" w14:paraId="0C3AA5B5" w14:textId="77777777" w:rsidTr="00D84275">
        <w:trPr>
          <w:trHeight w:val="30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000000" w:themeColor="text1"/>
            </w:tcBorders>
            <w:shd w:val="clear" w:color="auto" w:fill="65A000"/>
            <w:vAlign w:val="bottom"/>
          </w:tcPr>
          <w:p w14:paraId="0C3AA5B4" w14:textId="77777777" w:rsidR="008568D8" w:rsidRDefault="00000000">
            <w:pPr>
              <w:pStyle w:val="P68B1DB1-Normal66"/>
              <w:spacing w:after="0" w:line="240" w:lineRule="auto"/>
              <w:jc w:val="both"/>
              <w:textAlignment w:val="baseline"/>
              <w:rPr>
                <w:rFonts w:ascii="Times New Roman" w:hAnsi="Times New Roman"/>
                <w:color w:val="000000"/>
              </w:rPr>
            </w:pPr>
            <w:r>
              <w:rPr>
                <w:b/>
                <w:color w:val="FFFFFF"/>
                <w:position w:val="-1"/>
              </w:rPr>
              <w:t>Objectif 1.  .......</w:t>
            </w:r>
          </w:p>
        </w:tc>
      </w:tr>
      <w:tr w:rsidR="008568D8" w14:paraId="0C3AA5BD"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6" w14:textId="77777777" w:rsidR="008568D8" w:rsidRDefault="00000000">
            <w:pPr>
              <w:pStyle w:val="P68B1DB1-Normal41"/>
              <w:spacing w:after="0" w:line="240" w:lineRule="auto"/>
              <w:jc w:val="both"/>
              <w:textAlignment w:val="baseline"/>
              <w:rPr>
                <w:rFonts w:ascii="Times New Roman" w:hAnsi="Times New Roman"/>
              </w:rPr>
            </w:pPr>
            <w:r>
              <w:rPr>
                <w:b/>
                <w:bCs/>
                <w:position w:val="-1"/>
              </w:rPr>
              <w:t>Action 1.1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7"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8"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9"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A"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B"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BC"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C5"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BE" w14:textId="77777777" w:rsidR="008568D8" w:rsidRDefault="00000000">
            <w:pPr>
              <w:pStyle w:val="P68B1DB1-Normal41"/>
              <w:spacing w:after="0" w:line="240" w:lineRule="auto"/>
              <w:jc w:val="both"/>
              <w:textAlignment w:val="baseline"/>
              <w:rPr>
                <w:rFonts w:ascii="Times New Roman" w:hAnsi="Times New Roman"/>
              </w:rPr>
            </w:pPr>
            <w:r>
              <w:rPr>
                <w:position w:val="-1"/>
              </w:rPr>
              <w:t>Activité 1.1.1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BF"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C0"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C1"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C2"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C3"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C4"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CD"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6" w14:textId="77777777" w:rsidR="008568D8" w:rsidRDefault="00000000">
            <w:pPr>
              <w:pStyle w:val="P68B1DB1-Normal41"/>
              <w:spacing w:after="0" w:line="240" w:lineRule="auto"/>
              <w:jc w:val="both"/>
              <w:textAlignment w:val="baseline"/>
              <w:rPr>
                <w:rFonts w:ascii="Times New Roman" w:hAnsi="Times New Roman"/>
              </w:rPr>
            </w:pPr>
            <w:r>
              <w:rPr>
                <w:position w:val="-1"/>
              </w:rPr>
              <w:t>Activité 1.1.2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7"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8"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9"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A"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B"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CC"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D5"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CE" w14:textId="77777777" w:rsidR="008568D8" w:rsidRDefault="00000000">
            <w:pPr>
              <w:pStyle w:val="P68B1DB1-Normal41"/>
              <w:spacing w:after="0" w:line="240" w:lineRule="auto"/>
              <w:jc w:val="both"/>
              <w:textAlignment w:val="baseline"/>
              <w:rPr>
                <w:rFonts w:ascii="Times New Roman" w:hAnsi="Times New Roman"/>
              </w:rPr>
            </w:pPr>
            <w:r>
              <w:rPr>
                <w:b/>
                <w:bCs/>
                <w:position w:val="-1"/>
              </w:rPr>
              <w:t>Action 1.2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CF"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D0"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D1"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D2"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D3"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D4"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DD"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6" w14:textId="77777777" w:rsidR="008568D8" w:rsidRDefault="00000000">
            <w:pPr>
              <w:pStyle w:val="P68B1DB1-Normal41"/>
              <w:spacing w:after="0" w:line="240" w:lineRule="auto"/>
              <w:jc w:val="both"/>
              <w:textAlignment w:val="baseline"/>
              <w:rPr>
                <w:rFonts w:ascii="Times New Roman" w:hAnsi="Times New Roman"/>
              </w:rPr>
            </w:pPr>
            <w:r>
              <w:rPr>
                <w:position w:val="-1"/>
              </w:rPr>
              <w:t>Activité 1.2.1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7"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8"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9"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A"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B"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DC"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E5"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DE" w14:textId="77777777" w:rsidR="008568D8" w:rsidRDefault="00000000">
            <w:pPr>
              <w:pStyle w:val="P68B1DB1-Normal41"/>
              <w:spacing w:after="0" w:line="240" w:lineRule="auto"/>
              <w:jc w:val="both"/>
              <w:textAlignment w:val="baseline"/>
              <w:rPr>
                <w:rFonts w:ascii="Times New Roman" w:hAnsi="Times New Roman"/>
              </w:rPr>
            </w:pPr>
            <w:r>
              <w:rPr>
                <w:position w:val="-1"/>
              </w:rPr>
              <w:t>Activité 1.2.2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DF"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E0"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E1"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E2"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E3"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5E4"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ED"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6" w14:textId="77777777" w:rsidR="008568D8" w:rsidRDefault="00000000">
            <w:pPr>
              <w:pStyle w:val="P68B1DB1-Normal41"/>
              <w:spacing w:after="0" w:line="240" w:lineRule="auto"/>
              <w:jc w:val="both"/>
              <w:textAlignment w:val="baseline"/>
              <w:rPr>
                <w:rFonts w:ascii="Times New Roman" w:hAnsi="Times New Roman"/>
              </w:rPr>
            </w:pPr>
            <w:r>
              <w:rPr>
                <w:b/>
                <w:bCs/>
                <w:position w:val="-1"/>
              </w:rPr>
              <w:t>Action 1.3</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7"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8"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9"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A"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B"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EC"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F5" w14:textId="77777777" w:rsidTr="00D84275">
        <w:trPr>
          <w:trHeight w:val="37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EE" w14:textId="77777777" w:rsidR="008568D8" w:rsidRDefault="00000000">
            <w:pPr>
              <w:pStyle w:val="P68B1DB1-Normal41"/>
              <w:spacing w:after="0" w:line="240" w:lineRule="auto"/>
              <w:jc w:val="both"/>
              <w:textAlignment w:val="baseline"/>
              <w:rPr>
                <w:rFonts w:ascii="Times New Roman" w:hAnsi="Times New Roman"/>
              </w:rPr>
            </w:pPr>
            <w:r>
              <w:rPr>
                <w:position w:val="-1"/>
              </w:rPr>
              <w:t>Activité 1.3.1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EF"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F0"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F1"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F2"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F3"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5F4"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5F7" w14:textId="77777777" w:rsidTr="00D84275">
        <w:trPr>
          <w:trHeight w:val="30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000000" w:themeColor="text1"/>
            </w:tcBorders>
            <w:shd w:val="clear" w:color="auto" w:fill="65A000"/>
            <w:vAlign w:val="bottom"/>
          </w:tcPr>
          <w:p w14:paraId="0C3AA5F6" w14:textId="77777777" w:rsidR="008568D8" w:rsidRDefault="00000000">
            <w:pPr>
              <w:pStyle w:val="P68B1DB1-Normal66"/>
              <w:spacing w:after="0" w:line="240" w:lineRule="auto"/>
              <w:jc w:val="both"/>
              <w:textAlignment w:val="baseline"/>
              <w:rPr>
                <w:rFonts w:ascii="Times New Roman" w:hAnsi="Times New Roman"/>
                <w:color w:val="000000"/>
              </w:rPr>
            </w:pPr>
            <w:r>
              <w:rPr>
                <w:b/>
                <w:color w:val="FFFFFF"/>
                <w:position w:val="-1"/>
              </w:rPr>
              <w:t>Objectif 2.  .......</w:t>
            </w:r>
          </w:p>
        </w:tc>
      </w:tr>
      <w:tr w:rsidR="008568D8" w14:paraId="0C3AA5FF"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8" w14:textId="77777777" w:rsidR="008568D8" w:rsidRDefault="00000000">
            <w:pPr>
              <w:pStyle w:val="P68B1DB1-Normal41"/>
              <w:spacing w:after="0" w:line="240" w:lineRule="auto"/>
              <w:jc w:val="both"/>
              <w:textAlignment w:val="baseline"/>
              <w:rPr>
                <w:rFonts w:ascii="Times New Roman" w:hAnsi="Times New Roman"/>
              </w:rPr>
            </w:pPr>
            <w:r>
              <w:rPr>
                <w:b/>
                <w:bCs/>
                <w:position w:val="-1"/>
              </w:rPr>
              <w:t>Action 2.1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9"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A"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B"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C"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D"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5FE"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607"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0" w14:textId="77777777" w:rsidR="008568D8" w:rsidRDefault="00000000">
            <w:pPr>
              <w:pStyle w:val="P68B1DB1-Normal41"/>
              <w:spacing w:after="0" w:line="240" w:lineRule="auto"/>
              <w:jc w:val="both"/>
              <w:textAlignment w:val="baseline"/>
              <w:rPr>
                <w:rFonts w:ascii="Times New Roman" w:hAnsi="Times New Roman"/>
              </w:rPr>
            </w:pPr>
            <w:r>
              <w:rPr>
                <w:position w:val="-1"/>
              </w:rPr>
              <w:t>Activité 2.1.1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1"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2"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3"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4"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5"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06"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60F"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8" w14:textId="77777777" w:rsidR="008568D8" w:rsidRDefault="00000000">
            <w:pPr>
              <w:pStyle w:val="P68B1DB1-Normal41"/>
              <w:spacing w:after="0" w:line="240" w:lineRule="auto"/>
              <w:jc w:val="both"/>
              <w:textAlignment w:val="baseline"/>
              <w:rPr>
                <w:rFonts w:ascii="Times New Roman" w:hAnsi="Times New Roman"/>
              </w:rPr>
            </w:pPr>
            <w:r>
              <w:rPr>
                <w:position w:val="-1"/>
              </w:rPr>
              <w:lastRenderedPageBreak/>
              <w:t>Activité 2.1.2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9"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A"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B"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C"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D"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tcPr>
          <w:p w14:paraId="0C3AA60E"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617"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0" w14:textId="77777777" w:rsidR="008568D8" w:rsidRDefault="00000000">
            <w:pPr>
              <w:pStyle w:val="P68B1DB1-Normal41"/>
              <w:spacing w:after="0" w:line="240" w:lineRule="auto"/>
              <w:jc w:val="both"/>
              <w:textAlignment w:val="baseline"/>
              <w:rPr>
                <w:rFonts w:ascii="Times New Roman" w:hAnsi="Times New Roman"/>
              </w:rPr>
            </w:pPr>
            <w:r>
              <w:rPr>
                <w:b/>
                <w:bCs/>
                <w:position w:val="-1"/>
              </w:rPr>
              <w:t>Action 2.2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1"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2"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3"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4"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5"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tcPr>
          <w:p w14:paraId="0C3AA616" w14:textId="77777777" w:rsidR="008568D8" w:rsidRDefault="00000000">
            <w:pPr>
              <w:pStyle w:val="P68B1DB1-Normal41"/>
              <w:spacing w:after="0" w:line="240" w:lineRule="auto"/>
              <w:jc w:val="both"/>
              <w:textAlignment w:val="baseline"/>
              <w:rPr>
                <w:rFonts w:ascii="Times New Roman" w:hAnsi="Times New Roman"/>
              </w:rPr>
            </w:pPr>
            <w:r>
              <w:t>​</w:t>
            </w:r>
          </w:p>
        </w:tc>
      </w:tr>
      <w:tr w:rsidR="008568D8" w14:paraId="0C3AA61F" w14:textId="77777777" w:rsidTr="00D84275">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8" w14:textId="77777777" w:rsidR="008568D8" w:rsidRDefault="00000000">
            <w:pPr>
              <w:pStyle w:val="P68B1DB1-Normal107"/>
              <w:spacing w:after="0" w:line="240" w:lineRule="auto"/>
              <w:jc w:val="both"/>
              <w:textAlignment w:val="baseline"/>
              <w:rPr>
                <w:rFonts w:ascii="Times New Roman" w:hAnsi="Times New Roman"/>
              </w:rPr>
            </w:pPr>
            <w:r>
              <w:t>…………..</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9" w14:textId="77777777" w:rsidR="008568D8" w:rsidRDefault="00000000">
            <w:pPr>
              <w:pStyle w:val="P68B1DB1-Normal41"/>
              <w:spacing w:after="0" w:line="240" w:lineRule="auto"/>
              <w:jc w:val="both"/>
              <w:textAlignment w:val="baseline"/>
              <w:rPr>
                <w:rFonts w:ascii="Times New Roman" w:hAnsi="Times New Roman"/>
              </w:rPr>
            </w:pPr>
            <w:r>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A" w14:textId="77777777" w:rsidR="008568D8" w:rsidRDefault="00000000">
            <w:pPr>
              <w:pStyle w:val="P68B1DB1-Normal41"/>
              <w:spacing w:after="0" w:line="240" w:lineRule="auto"/>
              <w:jc w:val="both"/>
              <w:textAlignment w:val="baseline"/>
              <w:rPr>
                <w:rFonts w:ascii="Times New Roman" w:hAnsi="Times New Roman"/>
              </w:rPr>
            </w:pPr>
            <w:r>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B" w14:textId="77777777" w:rsidR="008568D8" w:rsidRDefault="00000000">
            <w:pPr>
              <w:pStyle w:val="P68B1DB1-Normal41"/>
              <w:spacing w:after="0" w:line="240" w:lineRule="auto"/>
              <w:jc w:val="both"/>
              <w:textAlignment w:val="baseline"/>
              <w:rPr>
                <w:rFonts w:ascii="Times New Roman" w:hAnsi="Times New Roman"/>
              </w:rPr>
            </w:pPr>
            <w:r>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C" w14:textId="77777777" w:rsidR="008568D8" w:rsidRDefault="00000000">
            <w:pPr>
              <w:pStyle w:val="P68B1DB1-Normal41"/>
              <w:spacing w:after="0" w:line="240" w:lineRule="auto"/>
              <w:jc w:val="both"/>
              <w:textAlignment w:val="baseline"/>
              <w:rPr>
                <w:rFonts w:ascii="Times New Roman" w:hAnsi="Times New Roman"/>
              </w:rPr>
            </w:pPr>
            <w:r>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D" w14:textId="77777777" w:rsidR="008568D8" w:rsidRDefault="00000000">
            <w:pPr>
              <w:pStyle w:val="P68B1DB1-Normal41"/>
              <w:spacing w:after="0" w:line="240" w:lineRule="auto"/>
              <w:jc w:val="both"/>
              <w:textAlignment w:val="baseline"/>
              <w:rPr>
                <w:rFonts w:ascii="Times New Roman" w:hAnsi="Times New Roman"/>
              </w:rPr>
            </w:pPr>
            <w:r>
              <w:t>​</w:t>
            </w:r>
          </w:p>
        </w:tc>
        <w:tc>
          <w:tcPr>
            <w:tcW w:w="23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tcPr>
          <w:p w14:paraId="0C3AA61E" w14:textId="77777777" w:rsidR="008568D8" w:rsidRDefault="00000000">
            <w:pPr>
              <w:pStyle w:val="P68B1DB1-Normal41"/>
              <w:spacing w:after="0" w:line="240" w:lineRule="auto"/>
              <w:jc w:val="both"/>
              <w:textAlignment w:val="baseline"/>
              <w:rPr>
                <w:rFonts w:ascii="Times New Roman" w:hAnsi="Times New Roman"/>
              </w:rPr>
            </w:pPr>
            <w:r>
              <w:t>​</w:t>
            </w:r>
          </w:p>
        </w:tc>
      </w:tr>
    </w:tbl>
    <w:p w14:paraId="0C3AA620" w14:textId="77777777" w:rsidR="008568D8" w:rsidRDefault="008568D8">
      <w:pPr>
        <w:spacing w:after="0" w:line="240" w:lineRule="auto"/>
        <w:jc w:val="both"/>
      </w:pPr>
    </w:p>
    <w:p w14:paraId="0C3AA621" w14:textId="77777777" w:rsidR="008568D8" w:rsidRDefault="008568D8">
      <w:pPr>
        <w:spacing w:after="0" w:line="240" w:lineRule="auto"/>
        <w:jc w:val="both"/>
        <w:rPr>
          <w:rFonts w:ascii="Source Sans Pro" w:hAnsi="Source Sans Pro" w:cstheme="minorBidi"/>
        </w:rPr>
      </w:pPr>
    </w:p>
    <w:p w14:paraId="0C3AA622" w14:textId="77777777" w:rsidR="008568D8" w:rsidRDefault="00000000">
      <w:pPr>
        <w:pStyle w:val="P68B1DB1-Normal91"/>
        <w:spacing w:after="0" w:line="240" w:lineRule="auto"/>
        <w:jc w:val="both"/>
      </w:pPr>
      <w:r>
        <w:rPr>
          <w:b/>
        </w:rPr>
        <w:t>Finalité du plan de travail d’un programme d’intervention rapide (exemple)</w:t>
      </w:r>
      <w:r>
        <w:t xml:space="preserve"> </w:t>
      </w:r>
    </w:p>
    <w:p w14:paraId="0C3AA623" w14:textId="77777777" w:rsidR="008568D8" w:rsidRDefault="00000000">
      <w:pPr>
        <w:pStyle w:val="P68B1DB1-Normal91"/>
        <w:spacing w:after="0" w:line="240" w:lineRule="auto"/>
        <w:jc w:val="both"/>
      </w:pPr>
      <w:r>
        <w:t>Le plan de travail d’un programme d’intervention rapide vise à permettre la mise en place, la gestion, l’entrainement et la disponibilité opérationnelle des EIR pendant la phase de préparation ainsi que leur efficacité lors des interventions, grâce au respect de procédures établies. </w:t>
      </w:r>
    </w:p>
    <w:p w14:paraId="0C3AA624" w14:textId="77777777" w:rsidR="008568D8" w:rsidRDefault="00000000">
      <w:pPr>
        <w:pStyle w:val="P68B1DB1-Normal91"/>
        <w:tabs>
          <w:tab w:val="left" w:pos="6260"/>
        </w:tabs>
        <w:spacing w:after="0" w:line="240" w:lineRule="auto"/>
        <w:jc w:val="both"/>
      </w:pPr>
      <w:r>
        <w:tab/>
      </w:r>
    </w:p>
    <w:p w14:paraId="0C3AA625" w14:textId="77777777" w:rsidR="008568D8" w:rsidRDefault="00000000">
      <w:pPr>
        <w:pStyle w:val="P68B1DB1-Normal45"/>
        <w:spacing w:after="0" w:line="240" w:lineRule="auto"/>
        <w:jc w:val="both"/>
        <w:rPr>
          <w:color w:val="FF0000"/>
        </w:rPr>
      </w:pPr>
      <w:r>
        <w:t xml:space="preserve">Quelques exemples d’objectifs et d’activités : </w:t>
      </w:r>
    </w:p>
    <w:p w14:paraId="0C3AA626" w14:textId="77777777" w:rsidR="008568D8" w:rsidRDefault="008568D8">
      <w:pPr>
        <w:spacing w:after="0" w:line="240" w:lineRule="auto"/>
        <w:jc w:val="both"/>
        <w:rPr>
          <w:rFonts w:ascii="Source Sans Pro" w:eastAsia="Source Sans Pro" w:hAnsi="Source Sans Pro" w:cs="Source Sans Pro"/>
          <w:b/>
          <w:bCs/>
          <w:color w:val="000000" w:themeColor="text1"/>
        </w:rPr>
      </w:pPr>
    </w:p>
    <w:tbl>
      <w:tblPr>
        <w:tblW w:w="9490" w:type="dxa"/>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1288"/>
        <w:gridCol w:w="1287"/>
        <w:gridCol w:w="1288"/>
        <w:gridCol w:w="1287"/>
        <w:gridCol w:w="1287"/>
        <w:gridCol w:w="1285"/>
        <w:gridCol w:w="1768"/>
      </w:tblGrid>
      <w:tr w:rsidR="008568D8" w14:paraId="0C3AA628" w14:textId="77777777" w:rsidTr="00D84275">
        <w:trPr>
          <w:trHeight w:val="42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0C3AA627" w14:textId="77777777" w:rsidR="008568D8" w:rsidRDefault="00000000">
            <w:pPr>
              <w:pStyle w:val="P68B1DB1-Normal108"/>
              <w:spacing w:after="0" w:line="240" w:lineRule="auto"/>
              <w:jc w:val="both"/>
              <w:rPr>
                <w:bCs/>
                <w:sz w:val="18"/>
                <w:szCs w:val="18"/>
              </w:rPr>
            </w:pPr>
            <w:r>
              <w:rPr>
                <w:sz w:val="18"/>
                <w:szCs w:val="18"/>
              </w:rPr>
              <w:t>Objectif 1 : Constituer une équipe de gestion des EIR</w:t>
            </w:r>
          </w:p>
        </w:tc>
      </w:tr>
      <w:tr w:rsidR="008568D8" w14:paraId="0C3AA631" w14:textId="77777777" w:rsidTr="00D84275">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29" w14:textId="77777777" w:rsidR="008568D8" w:rsidRDefault="00000000">
            <w:pPr>
              <w:pStyle w:val="P68B1DB1-Normal109"/>
              <w:spacing w:after="0" w:line="240" w:lineRule="auto"/>
              <w:jc w:val="both"/>
            </w:pPr>
            <w:r>
              <w:t xml:space="preserve">Actions </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2A" w14:textId="77777777" w:rsidR="008568D8" w:rsidRDefault="00000000">
            <w:pPr>
              <w:pStyle w:val="P68B1DB1-Normal109"/>
              <w:spacing w:after="0" w:line="240" w:lineRule="auto"/>
              <w:jc w:val="both"/>
            </w:pPr>
            <w:r>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2B" w14:textId="77777777" w:rsidR="008568D8" w:rsidRDefault="00000000">
            <w:pPr>
              <w:pStyle w:val="P68B1DB1-Normal109"/>
              <w:spacing w:after="0" w:line="240" w:lineRule="auto"/>
              <w:jc w:val="both"/>
            </w:pPr>
            <w:r>
              <w:t>Responsable</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2C" w14:textId="77777777" w:rsidR="008568D8" w:rsidRDefault="00000000">
            <w:pPr>
              <w:pStyle w:val="P68B1DB1-Normal109"/>
              <w:spacing w:after="0" w:line="240" w:lineRule="auto"/>
              <w:jc w:val="both"/>
            </w:pPr>
            <w:r>
              <w:t>Ressources nécessaires</w:t>
            </w:r>
          </w:p>
          <w:p w14:paraId="0C3AA62D" w14:textId="77777777" w:rsidR="008568D8" w:rsidRDefault="00000000">
            <w:pPr>
              <w:pStyle w:val="P68B1DB1-Normal109"/>
              <w:spacing w:after="0" w:line="240" w:lineRule="auto"/>
              <w:jc w:val="both"/>
            </w:pPr>
            <w:r>
              <w:t xml:space="preserve">  </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2E" w14:textId="77777777" w:rsidR="008568D8" w:rsidRDefault="00000000">
            <w:pPr>
              <w:pStyle w:val="P68B1DB1-Normal109"/>
              <w:spacing w:after="0" w:line="240" w:lineRule="auto"/>
              <w:jc w:val="both"/>
            </w:pPr>
            <w:r>
              <w:t xml:space="preserve">Indicateur </w:t>
            </w:r>
          </w:p>
        </w:tc>
        <w:tc>
          <w:tcPr>
            <w:tcW w:w="128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2F" w14:textId="77777777" w:rsidR="008568D8" w:rsidRDefault="00000000">
            <w:pPr>
              <w:pStyle w:val="P68B1DB1-Normal109"/>
              <w:spacing w:after="0" w:line="240" w:lineRule="auto"/>
              <w:jc w:val="both"/>
            </w:pPr>
            <w:r>
              <w:t xml:space="preserve"> Date limite</w:t>
            </w:r>
          </w:p>
        </w:tc>
        <w:tc>
          <w:tcPr>
            <w:tcW w:w="17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30" w14:textId="77777777" w:rsidR="008568D8" w:rsidRDefault="00000000">
            <w:pPr>
              <w:pStyle w:val="P68B1DB1-Normal109"/>
              <w:spacing w:after="0" w:line="240" w:lineRule="auto"/>
              <w:jc w:val="both"/>
            </w:pPr>
            <w:r>
              <w:t>Difficultés possibles</w:t>
            </w:r>
          </w:p>
        </w:tc>
      </w:tr>
      <w:tr w:rsidR="008568D8" w14:paraId="0C3AA63A" w14:textId="77777777" w:rsidTr="00D84275">
        <w:trPr>
          <w:trHeight w:val="9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2" w14:textId="77777777" w:rsidR="008568D8" w:rsidRDefault="00000000">
            <w:pPr>
              <w:pStyle w:val="P68B1DB1-Normal110"/>
              <w:spacing w:after="0" w:line="240" w:lineRule="auto"/>
            </w:pPr>
            <w:r>
              <w:t xml:space="preserve">Action 1.1 : Constituer l’équipe de gestion des EIR </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3" w14:textId="77777777" w:rsidR="008568D8" w:rsidRDefault="00000000">
            <w:pPr>
              <w:pStyle w:val="P68B1DB1-Normal110"/>
              <w:spacing w:after="0" w:line="240" w:lineRule="auto"/>
            </w:pPr>
            <w:r>
              <w:t>L’équipe de gestion des EIR est constituée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4" w14:textId="77777777" w:rsidR="008568D8" w:rsidRDefault="00000000">
            <w:pPr>
              <w:pStyle w:val="P68B1DB1-Normal110"/>
              <w:spacing w:after="0" w:line="240" w:lineRule="auto"/>
            </w:pPr>
            <w:r>
              <w:t>Secrétaire général du ministère de la Santé ? Responsable du centre d’opération d’urgence ?</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5" w14:textId="77777777" w:rsidR="008568D8" w:rsidRDefault="00000000">
            <w:pPr>
              <w:pStyle w:val="P68B1DB1-Normal110"/>
              <w:spacing w:after="0" w:line="240" w:lineRule="auto"/>
            </w:pPr>
            <w:r>
              <w:t xml:space="preserve">Ressources financières ? </w:t>
            </w:r>
          </w:p>
          <w:p w14:paraId="0C3AA636" w14:textId="77777777" w:rsidR="008568D8" w:rsidRDefault="00000000">
            <w:pPr>
              <w:pStyle w:val="P68B1DB1-Normal110"/>
              <w:spacing w:after="0" w:line="240" w:lineRule="auto"/>
            </w:pPr>
            <w:r>
              <w:t>Ressources juridiques ?</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7" w14:textId="77777777" w:rsidR="008568D8" w:rsidRDefault="00000000">
            <w:pPr>
              <w:pStyle w:val="P68B1DB1-Normal110"/>
              <w:spacing w:after="0" w:line="240" w:lineRule="auto"/>
            </w:pPr>
            <w:r>
              <w:t>Document signé officialisant la nomination de l’équipe</w:t>
            </w:r>
          </w:p>
        </w:tc>
        <w:tc>
          <w:tcPr>
            <w:tcW w:w="128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8" w14:textId="77777777" w:rsidR="008568D8" w:rsidRDefault="008568D8">
            <w:pPr>
              <w:spacing w:after="0" w:line="240" w:lineRule="auto"/>
              <w:rPr>
                <w:rFonts w:ascii="Source Sans Pro" w:eastAsia="Source Sans Pro" w:hAnsi="Source Sans Pro" w:cs="Source Sans Pro"/>
                <w:sz w:val="18"/>
                <w:szCs w:val="18"/>
              </w:rPr>
            </w:pPr>
          </w:p>
        </w:tc>
        <w:tc>
          <w:tcPr>
            <w:tcW w:w="17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39" w14:textId="77777777" w:rsidR="008568D8" w:rsidRDefault="00000000">
            <w:pPr>
              <w:pStyle w:val="P68B1DB1-Normal110"/>
              <w:spacing w:after="0" w:line="240" w:lineRule="auto"/>
            </w:pPr>
            <w:r>
              <w:t xml:space="preserve"> </w:t>
            </w:r>
          </w:p>
        </w:tc>
      </w:tr>
      <w:tr w:rsidR="008568D8" w14:paraId="0C3AA644" w14:textId="77777777" w:rsidTr="00D84275">
        <w:trPr>
          <w:trHeight w:val="79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3B" w14:textId="77777777" w:rsidR="008568D8" w:rsidRDefault="00000000">
            <w:pPr>
              <w:pStyle w:val="P68B1DB1-Normal110"/>
              <w:spacing w:after="0" w:line="240" w:lineRule="auto"/>
            </w:pPr>
            <w:r>
              <w:t>Action 1.2 : Former l’équipe de gestion des EIR</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3C" w14:textId="77777777" w:rsidR="008568D8" w:rsidRDefault="00000000">
            <w:pPr>
              <w:pStyle w:val="P68B1DB1-Normal110"/>
              <w:spacing w:after="0" w:line="240" w:lineRule="auto"/>
            </w:pPr>
            <w:r>
              <w:t>L’équipe de gestion des EIR est formée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3D" w14:textId="77777777" w:rsidR="008568D8" w:rsidRDefault="00000000">
            <w:pPr>
              <w:pStyle w:val="P68B1DB1-Normal110"/>
              <w:spacing w:after="0" w:line="240" w:lineRule="auto"/>
            </w:pPr>
            <w:r>
              <w:t>Responsable du centre d’opération d’urgence ?</w:t>
            </w:r>
          </w:p>
          <w:p w14:paraId="0C3AA63E" w14:textId="77777777" w:rsidR="008568D8" w:rsidRDefault="00000000">
            <w:pPr>
              <w:pStyle w:val="P68B1DB1-Normal110"/>
              <w:spacing w:after="0" w:line="240" w:lineRule="auto"/>
            </w:pPr>
            <w:r>
              <w:t>Responsable de la gestion des EIR ?</w:t>
            </w:r>
          </w:p>
          <w:p w14:paraId="0C3AA63F" w14:textId="77777777" w:rsidR="008568D8" w:rsidRDefault="00000000">
            <w:pPr>
              <w:pStyle w:val="P68B1DB1-Normal110"/>
              <w:spacing w:after="0" w:line="240" w:lineRule="auto"/>
            </w:pPr>
            <w:r>
              <w:t xml:space="preserve"> </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40" w14:textId="77777777" w:rsidR="008568D8" w:rsidRDefault="008568D8">
            <w:pPr>
              <w:spacing w:after="0" w:line="240" w:lineRule="auto"/>
              <w:rPr>
                <w:rFonts w:ascii="Source Sans Pro" w:eastAsia="Source Sans Pro" w:hAnsi="Source Sans Pro" w:cs="Source Sans Pro"/>
                <w:sz w:val="18"/>
                <w:szCs w:val="18"/>
              </w:rPr>
            </w:pP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41" w14:textId="77777777" w:rsidR="008568D8" w:rsidRDefault="00000000">
            <w:pPr>
              <w:pStyle w:val="P68B1DB1-Normal110"/>
              <w:spacing w:after="0" w:line="240" w:lineRule="auto"/>
            </w:pPr>
            <w:r>
              <w:t>Nombre de formations suivies</w:t>
            </w:r>
          </w:p>
        </w:tc>
        <w:tc>
          <w:tcPr>
            <w:tcW w:w="128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42" w14:textId="77777777" w:rsidR="008568D8" w:rsidRDefault="00000000">
            <w:pPr>
              <w:pStyle w:val="P68B1DB1-Normal110"/>
              <w:spacing w:after="0" w:line="240" w:lineRule="auto"/>
            </w:pPr>
            <w:r>
              <w:t xml:space="preserve"> </w:t>
            </w:r>
          </w:p>
        </w:tc>
        <w:tc>
          <w:tcPr>
            <w:tcW w:w="17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43" w14:textId="77777777" w:rsidR="008568D8" w:rsidRDefault="00000000">
            <w:pPr>
              <w:pStyle w:val="P68B1DB1-Normal110"/>
              <w:spacing w:after="0" w:line="240" w:lineRule="auto"/>
            </w:pPr>
            <w:r>
              <w:t xml:space="preserve"> </w:t>
            </w:r>
          </w:p>
        </w:tc>
      </w:tr>
      <w:tr w:rsidR="008568D8" w14:paraId="0C3AA64C" w14:textId="77777777" w:rsidTr="00D84275">
        <w:trPr>
          <w:trHeight w:val="66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5" w14:textId="77777777" w:rsidR="008568D8" w:rsidRDefault="00000000">
            <w:pPr>
              <w:pStyle w:val="P68B1DB1-Normal110"/>
              <w:spacing w:after="0" w:line="240" w:lineRule="auto"/>
            </w:pPr>
            <w:r>
              <w:t>.....</w:t>
            </w: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6"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7" w14:textId="77777777" w:rsidR="008568D8" w:rsidRDefault="008568D8">
            <w:pPr>
              <w:spacing w:after="0" w:line="240" w:lineRule="auto"/>
              <w:rPr>
                <w:rFonts w:ascii="Source Sans Pro" w:eastAsia="Source Sans Pro" w:hAnsi="Source Sans Pro" w:cs="Source Sans Pro"/>
                <w:sz w:val="18"/>
                <w:szCs w:val="18"/>
              </w:rPr>
            </w:pP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8" w14:textId="77777777" w:rsidR="008568D8" w:rsidRDefault="008568D8">
            <w:pPr>
              <w:spacing w:after="0" w:line="240" w:lineRule="auto"/>
              <w:rPr>
                <w:rFonts w:ascii="Source Sans Pro" w:eastAsia="Source Sans Pro" w:hAnsi="Source Sans Pro" w:cs="Source Sans Pro"/>
                <w:sz w:val="18"/>
                <w:szCs w:val="18"/>
              </w:rPr>
            </w:pPr>
          </w:p>
        </w:tc>
        <w:tc>
          <w:tcPr>
            <w:tcW w:w="128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9" w14:textId="77777777" w:rsidR="008568D8" w:rsidRDefault="008568D8">
            <w:pPr>
              <w:spacing w:after="0" w:line="240" w:lineRule="auto"/>
              <w:rPr>
                <w:rFonts w:ascii="Source Sans Pro" w:eastAsia="Source Sans Pro" w:hAnsi="Source Sans Pro" w:cs="Source Sans Pro"/>
                <w:sz w:val="18"/>
                <w:szCs w:val="18"/>
              </w:rPr>
            </w:pPr>
          </w:p>
        </w:tc>
        <w:tc>
          <w:tcPr>
            <w:tcW w:w="128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A" w14:textId="77777777" w:rsidR="008568D8" w:rsidRDefault="008568D8">
            <w:pPr>
              <w:spacing w:after="0" w:line="240" w:lineRule="auto"/>
              <w:rPr>
                <w:rFonts w:ascii="Source Sans Pro" w:eastAsia="Source Sans Pro" w:hAnsi="Source Sans Pro" w:cs="Source Sans Pro"/>
                <w:sz w:val="18"/>
                <w:szCs w:val="18"/>
              </w:rPr>
            </w:pPr>
          </w:p>
        </w:tc>
        <w:tc>
          <w:tcPr>
            <w:tcW w:w="17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4B" w14:textId="77777777" w:rsidR="008568D8" w:rsidRDefault="008568D8">
            <w:pPr>
              <w:spacing w:after="0" w:line="240" w:lineRule="auto"/>
              <w:rPr>
                <w:rFonts w:ascii="Source Sans Pro" w:eastAsia="Source Sans Pro" w:hAnsi="Source Sans Pro" w:cs="Source Sans Pro"/>
                <w:sz w:val="18"/>
                <w:szCs w:val="18"/>
              </w:rPr>
            </w:pPr>
          </w:p>
        </w:tc>
      </w:tr>
    </w:tbl>
    <w:p w14:paraId="0C3AA64D" w14:textId="77777777" w:rsidR="008568D8" w:rsidRDefault="008568D8">
      <w:pPr>
        <w:spacing w:after="0" w:line="240" w:lineRule="auto"/>
        <w:jc w:val="both"/>
        <w:rPr>
          <w:rFonts w:ascii="Source Sans Pro" w:eastAsia="Source Sans Pro" w:hAnsi="Source Sans Pro" w:cs="Source Sans Pro"/>
          <w:b/>
          <w:bCs/>
          <w:color w:val="000000" w:themeColor="text1"/>
        </w:rPr>
      </w:pPr>
    </w:p>
    <w:tbl>
      <w:tblPr>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762"/>
      </w:tblGrid>
      <w:tr w:rsidR="008568D8" w14:paraId="0C3AA64F" w14:textId="77777777" w:rsidTr="00D84275">
        <w:trPr>
          <w:trHeight w:val="42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0C3AA64E" w14:textId="77777777" w:rsidR="008568D8" w:rsidRDefault="00000000">
            <w:pPr>
              <w:pStyle w:val="P68B1DB1-Normal108"/>
              <w:spacing w:after="0" w:line="240" w:lineRule="auto"/>
              <w:jc w:val="both"/>
              <w:rPr>
                <w:sz w:val="18"/>
                <w:szCs w:val="18"/>
              </w:rPr>
            </w:pPr>
            <w:r>
              <w:rPr>
                <w:sz w:val="18"/>
                <w:szCs w:val="18"/>
              </w:rPr>
              <w:t>Objectif 2 : Élaborer des procédures opérationnelles standards pour les EIR</w:t>
            </w:r>
          </w:p>
        </w:tc>
      </w:tr>
      <w:tr w:rsidR="008568D8" w14:paraId="0C3AA657" w14:textId="77777777" w:rsidTr="00D84275">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0" w14:textId="77777777" w:rsidR="008568D8" w:rsidRDefault="00000000">
            <w:pPr>
              <w:pStyle w:val="P68B1DB1-Normal109"/>
              <w:spacing w:after="0" w:line="240" w:lineRule="auto"/>
              <w:jc w:val="both"/>
            </w:pPr>
            <w: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1" w14:textId="77777777" w:rsidR="008568D8" w:rsidRDefault="00000000">
            <w:pPr>
              <w:pStyle w:val="P68B1DB1-Normal109"/>
              <w:spacing w:after="0" w:line="240" w:lineRule="auto"/>
              <w:jc w:val="both"/>
            </w:pPr>
            <w:r>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2" w14:textId="77777777" w:rsidR="008568D8" w:rsidRDefault="00000000">
            <w:pPr>
              <w:pStyle w:val="P68B1DB1-Normal109"/>
              <w:spacing w:after="0" w:line="240" w:lineRule="auto"/>
              <w:jc w:val="both"/>
            </w:pPr>
            <w:r>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3" w14:textId="77777777" w:rsidR="008568D8" w:rsidRDefault="00000000">
            <w:pPr>
              <w:pStyle w:val="P68B1DB1-Normal109"/>
              <w:spacing w:after="0" w:line="240" w:lineRule="auto"/>
              <w:jc w:val="both"/>
            </w:pPr>
            <w:r>
              <w:t xml:space="preserve">Ressources nécessaires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4" w14:textId="77777777" w:rsidR="008568D8" w:rsidRDefault="00000000">
            <w:pPr>
              <w:pStyle w:val="P68B1DB1-Normal109"/>
              <w:spacing w:after="0" w:line="240" w:lineRule="auto"/>
              <w:jc w:val="both"/>
            </w:pPr>
            <w:r>
              <w:t xml:space="preserve">Indicateur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5" w14:textId="77777777" w:rsidR="008568D8" w:rsidRDefault="00000000">
            <w:pPr>
              <w:pStyle w:val="P68B1DB1-Normal109"/>
              <w:spacing w:after="0" w:line="240" w:lineRule="auto"/>
              <w:jc w:val="both"/>
            </w:pPr>
            <w:r>
              <w:t xml:space="preserve"> Date limite</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56" w14:textId="77777777" w:rsidR="008568D8" w:rsidRDefault="00000000">
            <w:pPr>
              <w:pStyle w:val="P68B1DB1-Normal109"/>
              <w:spacing w:after="0" w:line="240" w:lineRule="auto"/>
              <w:jc w:val="both"/>
            </w:pPr>
            <w:r>
              <w:t>Difficultés possibles</w:t>
            </w:r>
          </w:p>
        </w:tc>
      </w:tr>
      <w:tr w:rsidR="008568D8" w14:paraId="0C3AA662" w14:textId="77777777" w:rsidTr="00D84275">
        <w:trPr>
          <w:trHeight w:val="9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58" w14:textId="77777777" w:rsidR="008568D8" w:rsidRDefault="00000000">
            <w:pPr>
              <w:pStyle w:val="P68B1DB1-Normal110"/>
              <w:spacing w:after="0" w:line="240" w:lineRule="auto"/>
            </w:pPr>
            <w:r>
              <w:t xml:space="preserve">Action 2.1 : Dresser un inventaire des POS existantes et manquantes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59" w14:textId="77777777" w:rsidR="008568D8" w:rsidRDefault="00000000">
            <w:pPr>
              <w:pStyle w:val="P68B1DB1-Normal110"/>
              <w:spacing w:after="0" w:line="240" w:lineRule="auto"/>
            </w:pPr>
            <w:r>
              <w:t xml:space="preserve">POS existantes et manquantes identifiées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5A" w14:textId="77777777" w:rsidR="008568D8" w:rsidRDefault="00000000">
            <w:pPr>
              <w:pStyle w:val="P68B1DB1-Normal110"/>
              <w:spacing w:after="0" w:line="240" w:lineRule="auto"/>
            </w:pPr>
            <w:r>
              <w:t xml:space="preserve">Responsable de la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5B" w14:textId="77777777" w:rsidR="008568D8" w:rsidRDefault="00000000">
            <w:pPr>
              <w:pStyle w:val="P68B1DB1-Normal110"/>
              <w:spacing w:after="0" w:line="240" w:lineRule="auto"/>
            </w:pPr>
            <w:r>
              <w:t xml:space="preserve">Ressources financières ? </w:t>
            </w:r>
          </w:p>
          <w:p w14:paraId="0C3AA65C" w14:textId="77777777" w:rsidR="008568D8" w:rsidRDefault="00000000">
            <w:pPr>
              <w:pStyle w:val="P68B1DB1-Normal110"/>
              <w:spacing w:after="0" w:line="240" w:lineRule="auto"/>
            </w:pPr>
            <w:r>
              <w:t xml:space="preserve">Ressources humaines ? </w:t>
            </w:r>
          </w:p>
          <w:p w14:paraId="0C3AA65D" w14:textId="77777777" w:rsidR="008568D8" w:rsidRDefault="00000000">
            <w:pPr>
              <w:pStyle w:val="P68B1DB1-Normal110"/>
              <w:spacing w:after="0" w:line="240" w:lineRule="auto"/>
            </w:pPr>
            <w:r>
              <w:t>Ressources juridiques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5E" w14:textId="77777777" w:rsidR="008568D8" w:rsidRDefault="00000000">
            <w:pPr>
              <w:pStyle w:val="P68B1DB1-Normal110"/>
              <w:spacing w:after="0" w:line="240" w:lineRule="auto"/>
            </w:pPr>
            <w:r>
              <w:t xml:space="preserve">Nombre de POS existantes </w:t>
            </w:r>
          </w:p>
          <w:p w14:paraId="0C3AA65F" w14:textId="77777777" w:rsidR="008568D8" w:rsidRDefault="00000000">
            <w:pPr>
              <w:pStyle w:val="P68B1DB1-Normal110"/>
              <w:spacing w:after="0" w:line="240" w:lineRule="auto"/>
            </w:pPr>
            <w:r>
              <w:t>Nombre de POS manquantes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60" w14:textId="77777777" w:rsidR="008568D8" w:rsidRDefault="008568D8">
            <w:pPr>
              <w:spacing w:after="0" w:line="240" w:lineRule="auto"/>
              <w:rPr>
                <w:rFonts w:ascii="Source Sans Pro" w:eastAsia="Source Sans Pro" w:hAnsi="Source Sans Pro" w:cs="Source Sans Pro"/>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61" w14:textId="77777777" w:rsidR="008568D8" w:rsidRDefault="00000000">
            <w:pPr>
              <w:pStyle w:val="P68B1DB1-Normal110"/>
              <w:spacing w:after="0" w:line="240" w:lineRule="auto"/>
            </w:pPr>
            <w:r>
              <w:t xml:space="preserve"> </w:t>
            </w:r>
          </w:p>
        </w:tc>
      </w:tr>
      <w:tr w:rsidR="008568D8" w14:paraId="0C3AA66B" w14:textId="77777777" w:rsidTr="00D84275">
        <w:trPr>
          <w:trHeight w:val="79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3" w14:textId="77777777" w:rsidR="008568D8" w:rsidRDefault="00000000">
            <w:pPr>
              <w:pStyle w:val="P68B1DB1-Normal110"/>
              <w:spacing w:after="0" w:line="240" w:lineRule="auto"/>
            </w:pPr>
            <w:r>
              <w:t xml:space="preserve">Action 2.2 : Élaborer les POS manquantes prioritaires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4" w14:textId="77777777" w:rsidR="008568D8" w:rsidRDefault="00000000">
            <w:pPr>
              <w:pStyle w:val="P68B1DB1-Normal110"/>
              <w:spacing w:after="0" w:line="240" w:lineRule="auto"/>
            </w:pPr>
            <w:r>
              <w:t xml:space="preserve">POS manquantes prioritaires élaborées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5" w14:textId="77777777" w:rsidR="008568D8" w:rsidRDefault="00000000">
            <w:pPr>
              <w:pStyle w:val="P68B1DB1-Normal110"/>
              <w:spacing w:after="0" w:line="240" w:lineRule="auto"/>
            </w:pPr>
            <w:r>
              <w:t xml:space="preserve">Responsable de la gestion des EIR </w:t>
            </w:r>
          </w:p>
          <w:p w14:paraId="0C3AA666" w14:textId="77777777" w:rsidR="008568D8" w:rsidRDefault="00000000">
            <w:pPr>
              <w:pStyle w:val="P68B1DB1-Normal110"/>
              <w:spacing w:after="0" w:line="240" w:lineRule="auto"/>
            </w:pPr>
            <w: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7"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8" w14:textId="77777777" w:rsidR="008568D8" w:rsidRDefault="00000000">
            <w:pPr>
              <w:pStyle w:val="P68B1DB1-Normal110"/>
              <w:spacing w:after="0" w:line="240" w:lineRule="auto"/>
            </w:pPr>
            <w:r>
              <w:t xml:space="preserve">Nombre de POS manquantes prioritaires élaborées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9" w14:textId="77777777" w:rsidR="008568D8" w:rsidRDefault="00000000">
            <w:pPr>
              <w:pStyle w:val="P68B1DB1-Normal110"/>
              <w:spacing w:after="0" w:line="240" w:lineRule="auto"/>
            </w:pPr>
            <w:r>
              <w:t xml:space="preserve"> </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6A" w14:textId="77777777" w:rsidR="008568D8" w:rsidRDefault="00000000">
            <w:pPr>
              <w:pStyle w:val="P68B1DB1-Normal110"/>
              <w:spacing w:after="0" w:line="240" w:lineRule="auto"/>
            </w:pPr>
            <w:r>
              <w:t xml:space="preserve"> </w:t>
            </w:r>
          </w:p>
        </w:tc>
      </w:tr>
      <w:tr w:rsidR="008568D8" w14:paraId="0C3AA674" w14:textId="77777777" w:rsidTr="00D84275">
        <w:trPr>
          <w:trHeight w:val="66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6C" w14:textId="77777777" w:rsidR="008568D8" w:rsidRDefault="00000000">
            <w:pPr>
              <w:pStyle w:val="P68B1DB1-Normal110"/>
              <w:spacing w:after="0" w:line="240" w:lineRule="auto"/>
            </w:pPr>
            <w:r>
              <w:t xml:space="preserve">Action 2.3 : Actualiser les POS prioritaires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6D" w14:textId="77777777" w:rsidR="008568D8" w:rsidRDefault="00000000">
            <w:pPr>
              <w:pStyle w:val="P68B1DB1-Normal110"/>
              <w:spacing w:after="0" w:line="240" w:lineRule="auto"/>
            </w:pPr>
            <w:r>
              <w:t xml:space="preserve">Les POS prioritaires sont actualisées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6E" w14:textId="77777777" w:rsidR="008568D8" w:rsidRDefault="00000000">
            <w:pPr>
              <w:pStyle w:val="P68B1DB1-Normal110"/>
              <w:spacing w:after="0" w:line="240" w:lineRule="auto"/>
            </w:pPr>
            <w:r>
              <w:t xml:space="preserve">Responsable de la gestion des EIR </w:t>
            </w:r>
          </w:p>
          <w:p w14:paraId="0C3AA66F" w14:textId="77777777" w:rsidR="008568D8" w:rsidRDefault="00000000">
            <w:pPr>
              <w:pStyle w:val="P68B1DB1-Normal110"/>
              <w:spacing w:after="0" w:line="240" w:lineRule="auto"/>
            </w:pPr>
            <w: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70"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71" w14:textId="77777777" w:rsidR="008568D8" w:rsidRDefault="00000000">
            <w:pPr>
              <w:pStyle w:val="P68B1DB1-Normal110"/>
              <w:spacing w:after="0" w:line="240" w:lineRule="auto"/>
            </w:pPr>
            <w:r>
              <w:t xml:space="preserve">Nombre de POS prioritaires actualisées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72" w14:textId="77777777" w:rsidR="008568D8" w:rsidRDefault="00000000">
            <w:pPr>
              <w:pStyle w:val="P68B1DB1-Normal110"/>
              <w:spacing w:after="0" w:line="240" w:lineRule="auto"/>
            </w:pPr>
            <w:r>
              <w:t xml:space="preserve"> </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73" w14:textId="77777777" w:rsidR="008568D8" w:rsidRDefault="00000000">
            <w:pPr>
              <w:pStyle w:val="P68B1DB1-Normal110"/>
              <w:spacing w:after="0" w:line="240" w:lineRule="auto"/>
            </w:pPr>
            <w:r>
              <w:t xml:space="preserve"> </w:t>
            </w:r>
          </w:p>
        </w:tc>
      </w:tr>
    </w:tbl>
    <w:p w14:paraId="0C3AA675" w14:textId="77777777" w:rsidR="008568D8" w:rsidRDefault="008568D8">
      <w:pPr>
        <w:spacing w:after="0" w:line="240" w:lineRule="auto"/>
        <w:jc w:val="both"/>
        <w:rPr>
          <w:rFonts w:ascii="Source Sans Pro" w:eastAsia="Source Sans Pro" w:hAnsi="Source Sans Pro" w:cs="Source Sans Pro"/>
          <w:color w:val="000000" w:themeColor="text1"/>
          <w:sz w:val="18"/>
          <w:szCs w:val="18"/>
        </w:rPr>
      </w:pPr>
    </w:p>
    <w:p w14:paraId="0C3AA676" w14:textId="77777777" w:rsidR="008568D8" w:rsidRDefault="008568D8">
      <w:pPr>
        <w:spacing w:after="0" w:line="240" w:lineRule="auto"/>
        <w:jc w:val="both"/>
        <w:rPr>
          <w:rFonts w:ascii="Source Sans Pro" w:eastAsia="Source Sans Pro" w:hAnsi="Source Sans Pro" w:cs="Source Sans Pro"/>
          <w:color w:val="000000" w:themeColor="text1"/>
          <w:sz w:val="18"/>
          <w:szCs w:val="18"/>
        </w:rPr>
      </w:pPr>
    </w:p>
    <w:tbl>
      <w:tblPr>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432"/>
        <w:gridCol w:w="1144"/>
        <w:gridCol w:w="1288"/>
        <w:gridCol w:w="1288"/>
        <w:gridCol w:w="1288"/>
        <w:gridCol w:w="1288"/>
        <w:gridCol w:w="1762"/>
      </w:tblGrid>
      <w:tr w:rsidR="008568D8" w14:paraId="0C3AA678" w14:textId="77777777" w:rsidTr="00890EEF">
        <w:trPr>
          <w:trHeight w:val="36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0C3AA677" w14:textId="77777777" w:rsidR="008568D8" w:rsidRDefault="00000000">
            <w:pPr>
              <w:pStyle w:val="P68B1DB1-Normal108"/>
              <w:spacing w:after="0" w:line="240" w:lineRule="auto"/>
              <w:jc w:val="both"/>
              <w:rPr>
                <w:sz w:val="18"/>
                <w:szCs w:val="18"/>
              </w:rPr>
            </w:pPr>
            <w:r>
              <w:rPr>
                <w:sz w:val="18"/>
                <w:szCs w:val="18"/>
              </w:rPr>
              <w:t>Objectif 3 : Assurer la disponibilité de ressources humaines/membres d’EIR qualifiés</w:t>
            </w:r>
          </w:p>
        </w:tc>
      </w:tr>
      <w:tr w:rsidR="008568D8" w14:paraId="0C3AA680" w14:textId="77777777" w:rsidTr="00890EEF">
        <w:trPr>
          <w:trHeight w:val="300"/>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9" w14:textId="77777777" w:rsidR="008568D8" w:rsidRDefault="00000000">
            <w:pPr>
              <w:pStyle w:val="P68B1DB1-Normal109"/>
              <w:spacing w:after="0" w:line="240" w:lineRule="auto"/>
              <w:jc w:val="both"/>
            </w:pPr>
            <w:r>
              <w:t xml:space="preserve">Actions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A" w14:textId="77777777" w:rsidR="008568D8" w:rsidRDefault="00000000">
            <w:pPr>
              <w:pStyle w:val="P68B1DB1-Normal109"/>
              <w:spacing w:after="0" w:line="240" w:lineRule="auto"/>
              <w:jc w:val="both"/>
            </w:pPr>
            <w:r>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B" w14:textId="77777777" w:rsidR="008568D8" w:rsidRDefault="00000000">
            <w:pPr>
              <w:pStyle w:val="P68B1DB1-Normal109"/>
              <w:spacing w:after="0" w:line="240" w:lineRule="auto"/>
              <w:jc w:val="both"/>
            </w:pPr>
            <w:r>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C" w14:textId="77777777" w:rsidR="008568D8" w:rsidRDefault="00000000">
            <w:pPr>
              <w:pStyle w:val="P68B1DB1-Normal109"/>
              <w:spacing w:after="0" w:line="240" w:lineRule="auto"/>
              <w:jc w:val="both"/>
            </w:pPr>
            <w:r>
              <w:t xml:space="preserve">Ressources nécessaires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D" w14:textId="77777777" w:rsidR="008568D8" w:rsidRDefault="00000000">
            <w:pPr>
              <w:pStyle w:val="P68B1DB1-Normal109"/>
              <w:spacing w:after="0" w:line="240" w:lineRule="auto"/>
              <w:jc w:val="both"/>
            </w:pPr>
            <w:r>
              <w:t>Indicateur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E" w14:textId="77777777" w:rsidR="008568D8" w:rsidRDefault="00000000">
            <w:pPr>
              <w:pStyle w:val="P68B1DB1-Normal109"/>
              <w:spacing w:after="0" w:line="240" w:lineRule="auto"/>
              <w:jc w:val="both"/>
            </w:pPr>
            <w:r>
              <w:t xml:space="preserve"> Date limite</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7F" w14:textId="77777777" w:rsidR="008568D8" w:rsidRDefault="00000000">
            <w:pPr>
              <w:pStyle w:val="P68B1DB1-Normal109"/>
              <w:spacing w:after="0" w:line="240" w:lineRule="auto"/>
              <w:jc w:val="both"/>
            </w:pPr>
            <w:r>
              <w:t>Difficultés possibles</w:t>
            </w:r>
          </w:p>
        </w:tc>
      </w:tr>
      <w:tr w:rsidR="008568D8" w14:paraId="0C3AA68A" w14:textId="77777777" w:rsidTr="00890EEF">
        <w:trPr>
          <w:trHeight w:val="810"/>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1" w14:textId="77777777" w:rsidR="008568D8" w:rsidRDefault="00000000">
            <w:pPr>
              <w:pStyle w:val="P68B1DB1-Normal110"/>
              <w:spacing w:after="0" w:line="240" w:lineRule="auto"/>
            </w:pPr>
            <w:r>
              <w:t>Action 3.1 : </w:t>
            </w:r>
          </w:p>
          <w:p w14:paraId="0C3AA682" w14:textId="77777777" w:rsidR="008568D8" w:rsidRDefault="00000000">
            <w:pPr>
              <w:pStyle w:val="P68B1DB1-Normal110"/>
              <w:spacing w:after="0" w:line="240" w:lineRule="auto"/>
            </w:pPr>
            <w:r>
              <w:t xml:space="preserve">Recruter du personnel/des membres </w:t>
            </w:r>
            <w:proofErr w:type="spellStart"/>
            <w:r>
              <w:t>dʼEIR</w:t>
            </w:r>
            <w:proofErr w:type="spellEnd"/>
            <w:r>
              <w:t> </w:t>
            </w:r>
          </w:p>
          <w:p w14:paraId="0C3AA683" w14:textId="77777777" w:rsidR="008568D8" w:rsidRDefault="00000000">
            <w:pPr>
              <w:pStyle w:val="P68B1DB1-Normal110"/>
              <w:spacing w:after="0" w:line="240" w:lineRule="auto"/>
            </w:pPr>
            <w:r>
              <w:t xml:space="preserve">conformément à la POS applicable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4" w14:textId="77777777" w:rsidR="008568D8" w:rsidRDefault="00000000">
            <w:pPr>
              <w:pStyle w:val="P68B1DB1-Normal110"/>
              <w:spacing w:after="0" w:line="240" w:lineRule="auto"/>
            </w:pPr>
            <w:r>
              <w:t xml:space="preserve">Des membres </w:t>
            </w:r>
            <w:proofErr w:type="spellStart"/>
            <w:r>
              <w:t>dʼEIR</w:t>
            </w:r>
            <w:proofErr w:type="spellEnd"/>
            <w:r>
              <w:t xml:space="preserve"> sont recrutés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5" w14:textId="77777777" w:rsidR="008568D8" w:rsidRDefault="00000000">
            <w:pPr>
              <w:pStyle w:val="P68B1DB1-Normal110"/>
              <w:spacing w:after="0" w:line="240" w:lineRule="auto"/>
            </w:pPr>
            <w:r>
              <w:t xml:space="preserve">Coordinateur du déploiement et de la gestion des renforts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6"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7" w14:textId="77777777" w:rsidR="008568D8" w:rsidRDefault="00000000">
            <w:pPr>
              <w:pStyle w:val="P68B1DB1-Normal110"/>
              <w:spacing w:after="0" w:line="240" w:lineRule="auto"/>
            </w:pPr>
            <w:r>
              <w:t xml:space="preserve">Nombre de membres </w:t>
            </w:r>
            <w:proofErr w:type="spellStart"/>
            <w:r>
              <w:t>dʼEIR</w:t>
            </w:r>
            <w:proofErr w:type="spellEnd"/>
            <w:r>
              <w:t xml:space="preserve"> recrutés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8" w14:textId="77777777" w:rsidR="008568D8" w:rsidRDefault="008568D8">
            <w:pPr>
              <w:spacing w:after="0" w:line="240" w:lineRule="auto"/>
              <w:rPr>
                <w:rFonts w:ascii="Source Sans Pro" w:eastAsia="Source Sans Pro" w:hAnsi="Source Sans Pro" w:cs="Source Sans Pro"/>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89" w14:textId="77777777" w:rsidR="008568D8" w:rsidRDefault="00000000">
            <w:pPr>
              <w:pStyle w:val="P68B1DB1-Normal110"/>
              <w:spacing w:after="0" w:line="240" w:lineRule="auto"/>
            </w:pPr>
            <w:r>
              <w:t xml:space="preserve"> </w:t>
            </w:r>
          </w:p>
        </w:tc>
      </w:tr>
      <w:tr w:rsidR="008568D8" w14:paraId="0C3AA692" w14:textId="77777777" w:rsidTr="00890EEF">
        <w:trPr>
          <w:trHeight w:val="810"/>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8B" w14:textId="77777777" w:rsidR="008568D8" w:rsidRDefault="00000000">
            <w:pPr>
              <w:pStyle w:val="P68B1DB1-Normal110"/>
              <w:spacing w:after="0" w:line="240" w:lineRule="auto"/>
            </w:pPr>
            <w:r>
              <w:t xml:space="preserve">Action 3.2 : Constituer ou actualiser la liste des membres de réserve conformément à la POS applicable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8C" w14:textId="77777777" w:rsidR="008568D8" w:rsidRDefault="00000000">
            <w:pPr>
              <w:pStyle w:val="P68B1DB1-Normal110"/>
              <w:spacing w:after="0" w:line="240" w:lineRule="auto"/>
            </w:pPr>
            <w:r>
              <w:t xml:space="preserve">La liste des membres de réserve est constituée ou actualisée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8D" w14:textId="77777777" w:rsidR="008568D8" w:rsidRDefault="00000000">
            <w:pPr>
              <w:pStyle w:val="P68B1DB1-Normal110"/>
              <w:spacing w:after="0" w:line="240" w:lineRule="auto"/>
            </w:pPr>
            <w:r>
              <w:t xml:space="preserve">Responsable de la liste des membres de réserve/analyste de données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8E"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8F" w14:textId="77777777" w:rsidR="008568D8" w:rsidRDefault="00000000">
            <w:pPr>
              <w:pStyle w:val="P68B1DB1-Normal110"/>
              <w:spacing w:after="0" w:line="240" w:lineRule="auto"/>
            </w:pPr>
            <w:r>
              <w:t xml:space="preserve">Pourcentage de données manquantes dans la liste des membres de réserve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90" w14:textId="77777777" w:rsidR="008568D8" w:rsidRDefault="008568D8">
            <w:pPr>
              <w:spacing w:after="0" w:line="240" w:lineRule="auto"/>
              <w:rPr>
                <w:rFonts w:ascii="Source Sans Pro" w:eastAsia="Source Sans Pro" w:hAnsi="Source Sans Pro" w:cs="Source Sans Pro"/>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91" w14:textId="77777777" w:rsidR="008568D8" w:rsidRDefault="00000000">
            <w:pPr>
              <w:pStyle w:val="P68B1DB1-Normal110"/>
              <w:spacing w:after="0" w:line="240" w:lineRule="auto"/>
            </w:pPr>
            <w:r>
              <w:t xml:space="preserve"> </w:t>
            </w:r>
          </w:p>
        </w:tc>
      </w:tr>
      <w:tr w:rsidR="008568D8" w14:paraId="0C3AA69B" w14:textId="77777777" w:rsidTr="00890EEF">
        <w:trPr>
          <w:trHeight w:val="675"/>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3" w14:textId="77777777" w:rsidR="008568D8" w:rsidRDefault="00000000">
            <w:pPr>
              <w:pStyle w:val="P68B1DB1-Normal110"/>
              <w:spacing w:after="0" w:line="240" w:lineRule="auto"/>
            </w:pPr>
            <w:r>
              <w:t>Action 3.3 : Assurer une formation appropriée </w:t>
            </w:r>
          </w:p>
          <w:p w14:paraId="0C3AA694" w14:textId="77777777" w:rsidR="008568D8" w:rsidRDefault="00000000">
            <w:pPr>
              <w:pStyle w:val="P68B1DB1-Normal110"/>
              <w:spacing w:after="0" w:line="240" w:lineRule="auto"/>
            </w:pPr>
            <w:r>
              <w:t xml:space="preserve">conformément à la POS applicable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5" w14:textId="77777777" w:rsidR="008568D8" w:rsidRDefault="00000000">
            <w:pPr>
              <w:pStyle w:val="P68B1DB1-Normal110"/>
              <w:spacing w:after="0" w:line="240" w:lineRule="auto"/>
            </w:pPr>
            <w:r>
              <w:t xml:space="preserve">Les membres des EIR sont formés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6" w14:textId="77777777" w:rsidR="008568D8" w:rsidRDefault="00000000">
            <w:pPr>
              <w:pStyle w:val="P68B1DB1-Normal110"/>
              <w:spacing w:after="0" w:line="240" w:lineRule="auto"/>
            </w:pPr>
            <w:r>
              <w:t xml:space="preserve">Spécialiste en formation/coordinateur de formation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7"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8" w14:textId="77777777" w:rsidR="008568D8" w:rsidRDefault="00000000">
            <w:pPr>
              <w:pStyle w:val="P68B1DB1-Normal110"/>
              <w:spacing w:after="0" w:line="240" w:lineRule="auto"/>
            </w:pPr>
            <w:r>
              <w:t xml:space="preserve">Nombre de membres d’EIR formés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9" w14:textId="77777777" w:rsidR="008568D8" w:rsidRDefault="00000000">
            <w:pPr>
              <w:pStyle w:val="P68B1DB1-Normal110"/>
              <w:spacing w:after="0" w:line="240" w:lineRule="auto"/>
            </w:pPr>
            <w:r>
              <w:t xml:space="preserve"> </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9A" w14:textId="77777777" w:rsidR="008568D8" w:rsidRDefault="00000000">
            <w:pPr>
              <w:pStyle w:val="P68B1DB1-Normal110"/>
              <w:spacing w:after="0" w:line="240" w:lineRule="auto"/>
            </w:pPr>
            <w:r>
              <w:t xml:space="preserve"> </w:t>
            </w:r>
          </w:p>
        </w:tc>
      </w:tr>
    </w:tbl>
    <w:p w14:paraId="0C3AA69C" w14:textId="77777777" w:rsidR="008568D8" w:rsidRDefault="00000000">
      <w:pPr>
        <w:pStyle w:val="P68B1DB1-Normal111"/>
        <w:spacing w:after="0" w:line="240" w:lineRule="auto"/>
      </w:pPr>
      <w:r>
        <w:t> </w:t>
      </w:r>
    </w:p>
    <w:p w14:paraId="0C3AA69D" w14:textId="77777777" w:rsidR="008568D8" w:rsidRDefault="008568D8">
      <w:pPr>
        <w:pStyle w:val="P68B1DB1-Normal111"/>
        <w:spacing w:after="0" w:line="240" w:lineRule="auto"/>
      </w:pPr>
    </w:p>
    <w:tbl>
      <w:tblPr>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762"/>
      </w:tblGrid>
      <w:tr w:rsidR="008568D8" w14:paraId="0C3AA69F" w14:textId="77777777" w:rsidTr="00890EEF">
        <w:trPr>
          <w:trHeight w:val="45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0C3AA69E" w14:textId="77777777" w:rsidR="008568D8" w:rsidRDefault="00000000">
            <w:pPr>
              <w:pStyle w:val="P68B1DB1-Normal108"/>
              <w:spacing w:after="0" w:line="240" w:lineRule="auto"/>
              <w:rPr>
                <w:sz w:val="18"/>
                <w:szCs w:val="18"/>
              </w:rPr>
            </w:pPr>
            <w:r>
              <w:rPr>
                <w:sz w:val="18"/>
                <w:szCs w:val="18"/>
              </w:rPr>
              <w:t>Objectif 4 : Assurer la disponibilité opérationnelle des membres des EIR</w:t>
            </w:r>
          </w:p>
        </w:tc>
      </w:tr>
      <w:tr w:rsidR="008568D8" w14:paraId="0C3AA6A7" w14:textId="77777777" w:rsidTr="00890EEF">
        <w:trPr>
          <w:trHeight w:val="27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0" w14:textId="77777777" w:rsidR="008568D8" w:rsidRDefault="00000000">
            <w:pPr>
              <w:pStyle w:val="P68B1DB1-Normal109"/>
              <w:spacing w:after="0" w:line="240" w:lineRule="auto"/>
              <w:ind w:left="-30" w:right="-72"/>
            </w:pPr>
            <w: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1" w14:textId="77777777" w:rsidR="008568D8" w:rsidRDefault="00000000">
            <w:pPr>
              <w:pStyle w:val="P68B1DB1-Normal109"/>
              <w:spacing w:after="0" w:line="240" w:lineRule="auto"/>
            </w:pPr>
            <w:r>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2" w14:textId="77777777" w:rsidR="008568D8" w:rsidRDefault="00000000">
            <w:pPr>
              <w:pStyle w:val="P68B1DB1-Normal109"/>
              <w:spacing w:after="0" w:line="240" w:lineRule="auto"/>
            </w:pPr>
            <w:r>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3" w14:textId="77777777" w:rsidR="008568D8" w:rsidRDefault="00000000">
            <w:pPr>
              <w:pStyle w:val="P68B1DB1-Normal109"/>
              <w:spacing w:after="0" w:line="240" w:lineRule="auto"/>
            </w:pPr>
            <w:r>
              <w:t>Ressources nécessaires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4" w14:textId="77777777" w:rsidR="008568D8" w:rsidRDefault="00000000">
            <w:pPr>
              <w:pStyle w:val="P68B1DB1-Normal109"/>
              <w:spacing w:after="0" w:line="240" w:lineRule="auto"/>
            </w:pPr>
            <w:r>
              <w:t xml:space="preserve">Indicateur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5" w14:textId="77777777" w:rsidR="008568D8" w:rsidRDefault="00000000">
            <w:pPr>
              <w:pStyle w:val="P68B1DB1-Normal109"/>
              <w:spacing w:after="0" w:line="240" w:lineRule="auto"/>
            </w:pPr>
            <w:r>
              <w:t xml:space="preserve"> Date limite</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A6" w14:textId="77777777" w:rsidR="008568D8" w:rsidRDefault="00000000">
            <w:pPr>
              <w:pStyle w:val="P68B1DB1-Normal109"/>
              <w:spacing w:after="0" w:line="240" w:lineRule="auto"/>
            </w:pPr>
            <w:r>
              <w:t>Difficultés possibles</w:t>
            </w:r>
          </w:p>
        </w:tc>
      </w:tr>
      <w:tr w:rsidR="008568D8" w14:paraId="0C3AA6B1" w14:textId="77777777" w:rsidTr="00890EEF">
        <w:trPr>
          <w:trHeight w:val="553"/>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A8" w14:textId="77777777" w:rsidR="008568D8" w:rsidRDefault="00000000">
            <w:pPr>
              <w:pStyle w:val="P68B1DB1-Normal110"/>
              <w:spacing w:after="0" w:line="240" w:lineRule="auto"/>
              <w:ind w:left="-30" w:right="-72"/>
            </w:pPr>
            <w:r>
              <w:t xml:space="preserve">Action 4.1 : Veiller constamment à ce que les membres des EIR satisfassent aux critères sanitaires et administratifs conformément à la POS applicable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A9" w14:textId="77777777" w:rsidR="008568D8" w:rsidRDefault="00000000">
            <w:pPr>
              <w:pStyle w:val="P68B1DB1-Normal110"/>
              <w:spacing w:after="0" w:line="240" w:lineRule="auto"/>
            </w:pPr>
            <w:r>
              <w:t xml:space="preserve">Les conditions sanitaires et administratives sont remplies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AA"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AB" w14:textId="77777777" w:rsidR="008568D8" w:rsidRDefault="00000000">
            <w:pPr>
              <w:pStyle w:val="P68B1DB1-Normal110"/>
              <w:spacing w:after="0" w:line="240" w:lineRule="auto"/>
            </w:pPr>
            <w:r>
              <w:t>Coordinateur du déploiement et de la gestion des renforts </w:t>
            </w:r>
          </w:p>
          <w:p w14:paraId="0C3AA6AC" w14:textId="77777777" w:rsidR="008568D8" w:rsidRDefault="00000000">
            <w:pPr>
              <w:pStyle w:val="P68B1DB1-Normal110"/>
              <w:spacing w:after="0" w:line="240" w:lineRule="auto"/>
            </w:pPr>
            <w:r>
              <w:t xml:space="preserve">   </w:t>
            </w:r>
          </w:p>
          <w:p w14:paraId="0C3AA6AD" w14:textId="77777777" w:rsidR="008568D8" w:rsidRDefault="00000000">
            <w:pPr>
              <w:pStyle w:val="P68B1DB1-Normal110"/>
              <w:spacing w:after="0" w:line="240" w:lineRule="auto"/>
            </w:pPr>
            <w: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AE" w14:textId="77777777" w:rsidR="008568D8" w:rsidRDefault="00000000">
            <w:pPr>
              <w:pStyle w:val="P68B1DB1-Normal110"/>
              <w:spacing w:after="0" w:line="240" w:lineRule="auto"/>
            </w:pPr>
            <w:r>
              <w:t xml:space="preserve">Pourcentage des membres des EIR répondant aux critères sanitaires et administratifs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AF" w14:textId="77777777" w:rsidR="008568D8" w:rsidRDefault="008568D8">
            <w:pPr>
              <w:spacing w:after="0" w:line="240" w:lineRule="auto"/>
              <w:rPr>
                <w:rFonts w:ascii="Source Sans Pro" w:eastAsia="Source Sans Pro" w:hAnsi="Source Sans Pro" w:cs="Source Sans Pro"/>
                <w:color w:val="000000" w:themeColor="text1"/>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B0" w14:textId="77777777" w:rsidR="008568D8" w:rsidRDefault="00000000">
            <w:pPr>
              <w:pStyle w:val="P68B1DB1-Normal111"/>
              <w:spacing w:after="0" w:line="240" w:lineRule="auto"/>
            </w:pPr>
            <w:r>
              <w:t xml:space="preserve"> </w:t>
            </w:r>
          </w:p>
        </w:tc>
      </w:tr>
      <w:tr w:rsidR="008568D8" w14:paraId="0C3AA6BA" w14:textId="77777777" w:rsidTr="00890EEF">
        <w:trPr>
          <w:trHeight w:val="11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2" w14:textId="77777777" w:rsidR="008568D8" w:rsidRDefault="00000000">
            <w:pPr>
              <w:pStyle w:val="P68B1DB1-Normal110"/>
              <w:spacing w:after="0" w:line="240" w:lineRule="auto"/>
              <w:ind w:left="-30" w:right="-72"/>
            </w:pPr>
            <w:r>
              <w:t xml:space="preserve">Action 4.2 : Constituer un stock de matériel et de moyens logistiques nécessaires aux EIR, y compris d’équipements de sécurité, et garantir la disponibilité </w:t>
            </w:r>
            <w:r>
              <w:lastRenderedPageBreak/>
              <w:t xml:space="preserve">des POS requises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3" w14:textId="77777777" w:rsidR="008568D8" w:rsidRDefault="00000000">
            <w:pPr>
              <w:pStyle w:val="P68B1DB1-Normal110"/>
              <w:spacing w:after="0" w:line="240" w:lineRule="auto"/>
            </w:pPr>
            <w:r>
              <w:lastRenderedPageBreak/>
              <w:t xml:space="preserve">Un stock de matériel et de moyens logistiques nécessaires aux EIR est constitué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4"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5" w14:textId="77777777" w:rsidR="008568D8" w:rsidRDefault="00000000">
            <w:pPr>
              <w:pStyle w:val="P68B1DB1-Normal110"/>
              <w:spacing w:after="0" w:line="240" w:lineRule="auto"/>
            </w:pPr>
            <w:r>
              <w:t xml:space="preserve"> </w:t>
            </w:r>
          </w:p>
          <w:p w14:paraId="0C3AA6B6" w14:textId="77777777" w:rsidR="008568D8" w:rsidRDefault="00000000">
            <w:pPr>
              <w:pStyle w:val="P68B1DB1-Normal110"/>
              <w:spacing w:after="0" w:line="240" w:lineRule="auto"/>
            </w:pPr>
            <w:r>
              <w:t xml:space="preserve">Responsable de la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7" w14:textId="77777777" w:rsidR="008568D8" w:rsidRDefault="00000000">
            <w:pPr>
              <w:pStyle w:val="P68B1DB1-Normal110"/>
              <w:spacing w:after="0" w:line="240" w:lineRule="auto"/>
            </w:pPr>
            <w:r>
              <w:t xml:space="preserve">Nombre de jours de rupture de stock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8" w14:textId="77777777" w:rsidR="008568D8" w:rsidRDefault="008568D8">
            <w:pPr>
              <w:spacing w:after="0" w:line="240" w:lineRule="auto"/>
              <w:rPr>
                <w:rFonts w:ascii="Source Sans Pro" w:eastAsia="Source Sans Pro" w:hAnsi="Source Sans Pro" w:cs="Source Sans Pro"/>
                <w:color w:val="000000" w:themeColor="text1"/>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B9" w14:textId="77777777" w:rsidR="008568D8" w:rsidRDefault="00000000">
            <w:pPr>
              <w:pStyle w:val="P68B1DB1-Normal111"/>
              <w:spacing w:after="0" w:line="240" w:lineRule="auto"/>
            </w:pPr>
            <w:r>
              <w:t xml:space="preserve"> </w:t>
            </w:r>
          </w:p>
        </w:tc>
      </w:tr>
      <w:tr w:rsidR="008568D8" w14:paraId="0C3AA6C4" w14:textId="77777777" w:rsidTr="00890EEF">
        <w:trPr>
          <w:trHeight w:val="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BB" w14:textId="77777777" w:rsidR="008568D8" w:rsidRDefault="00000000">
            <w:pPr>
              <w:pStyle w:val="P68B1DB1-Normal110"/>
              <w:spacing w:after="0" w:line="240" w:lineRule="auto"/>
            </w:pPr>
            <w:r>
              <w:t xml:space="preserve">Action 4.3 : Dispenser des formations en temps voulu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BC" w14:textId="77777777" w:rsidR="008568D8" w:rsidRDefault="00000000">
            <w:pPr>
              <w:pStyle w:val="P68B1DB1-Normal110"/>
              <w:spacing w:after="0" w:line="240" w:lineRule="auto"/>
            </w:pPr>
            <w:r>
              <w:t xml:space="preserve">Les membres des EIR sont formés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BD"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BE" w14:textId="77777777" w:rsidR="008568D8" w:rsidRDefault="00000000">
            <w:pPr>
              <w:pStyle w:val="P68B1DB1-Normal110"/>
              <w:spacing w:after="0" w:line="240" w:lineRule="auto"/>
            </w:pPr>
            <w:r>
              <w:t>Spécialiste en formation/coordinateur de formation </w:t>
            </w:r>
          </w:p>
          <w:p w14:paraId="0C3AA6BF" w14:textId="77777777" w:rsidR="008568D8" w:rsidRDefault="00000000">
            <w:pPr>
              <w:pStyle w:val="P68B1DB1-Normal110"/>
              <w:spacing w:after="0" w:line="240" w:lineRule="auto"/>
            </w:pPr>
            <w:r>
              <w:t xml:space="preserve"> </w:t>
            </w:r>
          </w:p>
          <w:p w14:paraId="0C3AA6C0" w14:textId="77777777" w:rsidR="008568D8" w:rsidRDefault="00000000">
            <w:pPr>
              <w:pStyle w:val="P68B1DB1-Normal110"/>
              <w:spacing w:after="0" w:line="240" w:lineRule="auto"/>
            </w:pPr>
            <w: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C1" w14:textId="77777777" w:rsidR="008568D8" w:rsidRDefault="00000000">
            <w:pPr>
              <w:pStyle w:val="P68B1DB1-Normal110"/>
              <w:spacing w:after="0" w:line="240" w:lineRule="auto"/>
            </w:pPr>
            <w:r>
              <w:t xml:space="preserve">Nombre de membres d’EIR ayant suivi une formation en temps voulu avant le déploiement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C2" w14:textId="77777777" w:rsidR="008568D8" w:rsidRDefault="008568D8">
            <w:pPr>
              <w:spacing w:after="0" w:line="240" w:lineRule="auto"/>
              <w:rPr>
                <w:rFonts w:ascii="Source Sans Pro" w:eastAsia="Source Sans Pro" w:hAnsi="Source Sans Pro" w:cs="Source Sans Pro"/>
                <w:color w:val="000000" w:themeColor="text1"/>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C3" w14:textId="77777777" w:rsidR="008568D8" w:rsidRDefault="00000000">
            <w:pPr>
              <w:pStyle w:val="P68B1DB1-Normal111"/>
              <w:spacing w:after="0" w:line="240" w:lineRule="auto"/>
            </w:pPr>
            <w:r>
              <w:t xml:space="preserve"> </w:t>
            </w:r>
          </w:p>
        </w:tc>
      </w:tr>
    </w:tbl>
    <w:p w14:paraId="0C3AA6C5" w14:textId="77777777" w:rsidR="008568D8" w:rsidRDefault="008568D8">
      <w:pPr>
        <w:spacing w:after="0" w:line="240" w:lineRule="auto"/>
        <w:rPr>
          <w:rFonts w:eastAsia="Calibri" w:cs="Calibri"/>
          <w:color w:val="000000" w:themeColor="text1"/>
        </w:rPr>
      </w:pPr>
    </w:p>
    <w:tbl>
      <w:tblPr>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762"/>
      </w:tblGrid>
      <w:tr w:rsidR="008568D8" w14:paraId="0C3AA6C7" w14:textId="77777777" w:rsidTr="00890EEF">
        <w:trPr>
          <w:trHeight w:val="360"/>
        </w:trPr>
        <w:tc>
          <w:tcPr>
            <w:tcW w:w="9490"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0C3AA6C6" w14:textId="77777777" w:rsidR="008568D8" w:rsidRDefault="00000000">
            <w:pPr>
              <w:pStyle w:val="P68B1DB1-Normal108"/>
              <w:spacing w:after="0" w:line="240" w:lineRule="auto"/>
              <w:rPr>
                <w:sz w:val="18"/>
                <w:szCs w:val="18"/>
              </w:rPr>
            </w:pPr>
            <w:r>
              <w:rPr>
                <w:sz w:val="18"/>
                <w:szCs w:val="18"/>
              </w:rPr>
              <w:t>Objectif 5 : Suivre et évaluer les performances du programme d’intervention rapide</w:t>
            </w:r>
          </w:p>
        </w:tc>
      </w:tr>
      <w:tr w:rsidR="008568D8" w14:paraId="0C3AA6CF" w14:textId="77777777" w:rsidTr="00890EEF">
        <w:trPr>
          <w:trHeight w:val="2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8" w14:textId="77777777" w:rsidR="008568D8" w:rsidRDefault="00000000">
            <w:pPr>
              <w:pStyle w:val="P68B1DB1-Normal109"/>
              <w:spacing w:after="0" w:line="240" w:lineRule="auto"/>
              <w:ind w:right="-72"/>
            </w:pPr>
            <w: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9" w14:textId="77777777" w:rsidR="008568D8" w:rsidRDefault="00000000">
            <w:pPr>
              <w:pStyle w:val="P68B1DB1-Normal109"/>
              <w:spacing w:after="0" w:line="240" w:lineRule="auto"/>
            </w:pPr>
            <w:r>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A" w14:textId="77777777" w:rsidR="008568D8" w:rsidRDefault="00000000">
            <w:pPr>
              <w:pStyle w:val="P68B1DB1-Normal109"/>
              <w:spacing w:after="0" w:line="240" w:lineRule="auto"/>
            </w:pPr>
            <w:r>
              <w:t xml:space="preserve">Responsable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B" w14:textId="77777777" w:rsidR="008568D8" w:rsidRDefault="00000000">
            <w:pPr>
              <w:pStyle w:val="P68B1DB1-Normal109"/>
              <w:spacing w:after="0" w:line="240" w:lineRule="auto"/>
            </w:pPr>
            <w:r>
              <w:t>Ressources nécessaires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C" w14:textId="77777777" w:rsidR="008568D8" w:rsidRDefault="00000000">
            <w:pPr>
              <w:pStyle w:val="P68B1DB1-Normal109"/>
              <w:spacing w:after="0" w:line="240" w:lineRule="auto"/>
              <w:ind w:right="-54"/>
            </w:pPr>
            <w:r>
              <w:t>Indicateur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D" w14:textId="77777777" w:rsidR="008568D8" w:rsidRDefault="00000000">
            <w:pPr>
              <w:pStyle w:val="P68B1DB1-Normal109"/>
              <w:spacing w:after="0" w:line="240" w:lineRule="auto"/>
            </w:pPr>
            <w:r>
              <w:t xml:space="preserve"> Date limite</w:t>
            </w: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CE" w14:textId="77777777" w:rsidR="008568D8" w:rsidRDefault="00000000">
            <w:pPr>
              <w:pStyle w:val="P68B1DB1-Normal109"/>
              <w:spacing w:after="0" w:line="240" w:lineRule="auto"/>
            </w:pPr>
            <w:r>
              <w:t>Difficultés possibles</w:t>
            </w:r>
          </w:p>
        </w:tc>
      </w:tr>
      <w:tr w:rsidR="008568D8" w14:paraId="0C3AA6D7" w14:textId="77777777" w:rsidTr="00890EE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0" w14:textId="77777777" w:rsidR="008568D8" w:rsidRDefault="00000000">
            <w:pPr>
              <w:pStyle w:val="P68B1DB1-Normal110"/>
              <w:spacing w:after="0" w:line="240" w:lineRule="auto"/>
              <w:ind w:right="-72"/>
            </w:pPr>
            <w:r>
              <w:t xml:space="preserve">Action 5.1 : Développer ou revoir le cadre de suivi et d’évaluation de la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1" w14:textId="77777777" w:rsidR="008568D8" w:rsidRDefault="00000000">
            <w:pPr>
              <w:pStyle w:val="P68B1DB1-Normal110"/>
              <w:spacing w:after="0" w:line="240" w:lineRule="auto"/>
            </w:pPr>
            <w:r>
              <w:t xml:space="preserve">Le cadre est développé/revu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2" w14:textId="77777777" w:rsidR="008568D8" w:rsidRDefault="00000000">
            <w:pPr>
              <w:pStyle w:val="P68B1DB1-Normal110"/>
              <w:spacing w:after="0" w:line="240" w:lineRule="auto"/>
            </w:pPr>
            <w:r>
              <w:t>Spécialiste du suivi et de l’évaluation</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3"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4" w14:textId="77777777" w:rsidR="008568D8" w:rsidRDefault="00000000">
            <w:pPr>
              <w:pStyle w:val="P68B1DB1-Normal110"/>
              <w:spacing w:after="0" w:line="240" w:lineRule="auto"/>
              <w:ind w:right="-54"/>
            </w:pPr>
            <w:r>
              <w:t xml:space="preserve">Disponibilité du cadre de suivi et d’évaluation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5" w14:textId="77777777" w:rsidR="008568D8" w:rsidRDefault="008568D8">
            <w:pPr>
              <w:spacing w:after="0" w:line="240" w:lineRule="auto"/>
              <w:rPr>
                <w:rFonts w:ascii="Source Sans Pro" w:eastAsia="Source Sans Pro" w:hAnsi="Source Sans Pro" w:cs="Source Sans Pro"/>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D6" w14:textId="77777777" w:rsidR="008568D8" w:rsidRDefault="00000000">
            <w:pPr>
              <w:pStyle w:val="P68B1DB1-Normal110"/>
              <w:spacing w:after="0" w:line="240" w:lineRule="auto"/>
            </w:pPr>
            <w:r>
              <w:t xml:space="preserve"> </w:t>
            </w:r>
          </w:p>
        </w:tc>
      </w:tr>
      <w:tr w:rsidR="008568D8" w14:paraId="0C3AA6DF" w14:textId="77777777" w:rsidTr="00890EE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8" w14:textId="77777777" w:rsidR="008568D8" w:rsidRDefault="00000000">
            <w:pPr>
              <w:pStyle w:val="P68B1DB1-Normal110"/>
              <w:spacing w:after="0" w:line="240" w:lineRule="auto"/>
              <w:ind w:right="-72"/>
            </w:pPr>
            <w:r>
              <w:t xml:space="preserve">Action 5.2 : Suivre les performances du programme d’intervention rapide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9" w14:textId="77777777" w:rsidR="008568D8" w:rsidRDefault="00000000">
            <w:pPr>
              <w:pStyle w:val="P68B1DB1-Normal110"/>
              <w:spacing w:after="0" w:line="240" w:lineRule="auto"/>
            </w:pPr>
            <w:r>
              <w:t xml:space="preserve">Les performances du programme d’intervention rapide sont suivies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A" w14:textId="77777777" w:rsidR="008568D8" w:rsidRDefault="00000000">
            <w:pPr>
              <w:pStyle w:val="P68B1DB1-Normal110"/>
              <w:spacing w:after="0" w:line="240" w:lineRule="auto"/>
            </w:pPr>
            <w:r>
              <w:t xml:space="preserve">Spécialiste du suivi et de l’évaluation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B"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C" w14:textId="77777777" w:rsidR="008568D8" w:rsidRDefault="00000000">
            <w:pPr>
              <w:pStyle w:val="P68B1DB1-Normal110"/>
              <w:spacing w:after="0" w:line="240" w:lineRule="auto"/>
              <w:ind w:right="-54"/>
            </w:pPr>
            <w:r>
              <w:t xml:space="preserve">Rapport annuel de suivi des performances du programme d’intervention rapide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D" w14:textId="77777777" w:rsidR="008568D8" w:rsidRDefault="008568D8">
            <w:pPr>
              <w:spacing w:after="0" w:line="240" w:lineRule="auto"/>
              <w:rPr>
                <w:rFonts w:ascii="Source Sans Pro" w:eastAsia="Source Sans Pro" w:hAnsi="Source Sans Pro" w:cs="Source Sans Pro"/>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3AA6DE" w14:textId="77777777" w:rsidR="008568D8" w:rsidRDefault="00000000">
            <w:pPr>
              <w:pStyle w:val="P68B1DB1-Normal110"/>
              <w:spacing w:after="0" w:line="240" w:lineRule="auto"/>
            </w:pPr>
            <w:r>
              <w:t xml:space="preserve"> </w:t>
            </w:r>
          </w:p>
        </w:tc>
      </w:tr>
      <w:tr w:rsidR="008568D8" w14:paraId="0C3AA6E8" w14:textId="77777777" w:rsidTr="00890EE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0" w14:textId="77777777" w:rsidR="008568D8" w:rsidRDefault="00000000">
            <w:pPr>
              <w:pStyle w:val="P68B1DB1-Normal110"/>
              <w:spacing w:after="0" w:line="240" w:lineRule="auto"/>
              <w:ind w:right="-72"/>
            </w:pPr>
            <w:r>
              <w:t xml:space="preserve">Action 5.3 : Procéder à des exercices de simulation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1" w14:textId="77777777" w:rsidR="008568D8" w:rsidRDefault="00000000">
            <w:pPr>
              <w:pStyle w:val="P68B1DB1-Normal110"/>
              <w:spacing w:after="0" w:line="240" w:lineRule="auto"/>
            </w:pPr>
            <w:r>
              <w:t xml:space="preserve">Des exercices de simulation sont organisés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2" w14:textId="77777777" w:rsidR="008568D8" w:rsidRDefault="00000000">
            <w:pPr>
              <w:pStyle w:val="P68B1DB1-Normal110"/>
              <w:spacing w:after="0" w:line="240" w:lineRule="auto"/>
            </w:pPr>
            <w:r>
              <w:t>Spécialiste en formation/coordinateur de formation</w:t>
            </w:r>
          </w:p>
          <w:p w14:paraId="0C3AA6E3" w14:textId="77777777" w:rsidR="008568D8" w:rsidRDefault="00000000">
            <w:pPr>
              <w:pStyle w:val="P68B1DB1-Normal110"/>
              <w:spacing w:after="0" w:line="240" w:lineRule="auto"/>
            </w:pPr>
            <w: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4" w14:textId="77777777" w:rsidR="008568D8" w:rsidRDefault="008568D8">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5" w14:textId="77777777" w:rsidR="008568D8" w:rsidRDefault="00000000">
            <w:pPr>
              <w:pStyle w:val="P68B1DB1-Normal110"/>
              <w:spacing w:after="0" w:line="240" w:lineRule="auto"/>
              <w:ind w:right="-54"/>
            </w:pPr>
            <w:r>
              <w:t xml:space="preserve">Nombre de plans ou de POS revus sur la base des recommandations tirées des exercices de simulation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6" w14:textId="77777777" w:rsidR="008568D8" w:rsidRDefault="008568D8">
            <w:pPr>
              <w:spacing w:after="0" w:line="240" w:lineRule="auto"/>
              <w:rPr>
                <w:rFonts w:ascii="Source Sans Pro" w:eastAsia="Source Sans Pro" w:hAnsi="Source Sans Pro" w:cs="Source Sans Pro"/>
                <w:sz w:val="18"/>
                <w:szCs w:val="18"/>
              </w:rPr>
            </w:pPr>
          </w:p>
        </w:tc>
        <w:tc>
          <w:tcPr>
            <w:tcW w:w="1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3AA6E7" w14:textId="77777777" w:rsidR="008568D8" w:rsidRDefault="00000000">
            <w:pPr>
              <w:pStyle w:val="P68B1DB1-Normal110"/>
              <w:spacing w:after="0" w:line="240" w:lineRule="auto"/>
            </w:pPr>
            <w:r>
              <w:t xml:space="preserve"> </w:t>
            </w:r>
          </w:p>
        </w:tc>
      </w:tr>
    </w:tbl>
    <w:p w14:paraId="0C3AA6F2" w14:textId="77777777" w:rsidR="008568D8" w:rsidRDefault="008568D8">
      <w:pPr>
        <w:spacing w:after="0" w:line="240" w:lineRule="auto"/>
        <w:jc w:val="both"/>
        <w:rPr>
          <w:rFonts w:ascii="Source Sans Pro" w:eastAsia="Calibri" w:hAnsi="Source Sans Pro" w:cstheme="minorHAnsi"/>
          <w:i/>
          <w:iCs/>
          <w:color w:val="C00000"/>
        </w:rPr>
      </w:pPr>
    </w:p>
    <w:p w14:paraId="0C3AA6F3" w14:textId="77777777" w:rsidR="008568D8" w:rsidRDefault="008568D8">
      <w:pPr>
        <w:spacing w:after="0" w:line="240" w:lineRule="auto"/>
        <w:jc w:val="both"/>
        <w:rPr>
          <w:rFonts w:ascii="Source Sans Pro" w:hAnsi="Source Sans Pro" w:cstheme="minorBidi"/>
          <w:highlight w:val="yellow"/>
        </w:rPr>
      </w:pPr>
    </w:p>
    <w:tbl>
      <w:tblPr>
        <w:tblStyle w:val="TableGrid"/>
        <w:tblW w:w="9351" w:type="dxa"/>
        <w:tblLook w:val="04A0" w:firstRow="1" w:lastRow="0" w:firstColumn="1" w:lastColumn="0" w:noHBand="0" w:noVBand="1"/>
      </w:tblPr>
      <w:tblGrid>
        <w:gridCol w:w="1795"/>
        <w:gridCol w:w="5790"/>
        <w:gridCol w:w="1766"/>
      </w:tblGrid>
      <w:tr w:rsidR="008568D8" w14:paraId="0C3AA6F6" w14:textId="77777777" w:rsidTr="00A42617">
        <w:trPr>
          <w:trHeight w:val="300"/>
        </w:trPr>
        <w:tc>
          <w:tcPr>
            <w:tcW w:w="7585" w:type="dxa"/>
            <w:gridSpan w:val="2"/>
            <w:shd w:val="clear" w:color="auto" w:fill="DEEAF6" w:themeFill="accent5" w:themeFillTint="33"/>
          </w:tcPr>
          <w:p w14:paraId="0C3AA6F4" w14:textId="77777777" w:rsidR="008568D8" w:rsidRDefault="00000000">
            <w:pPr>
              <w:pStyle w:val="P68B1DB1-Heading335"/>
              <w:spacing w:before="0" w:line="240" w:lineRule="auto"/>
              <w:jc w:val="both"/>
            </w:pPr>
            <w:bookmarkStart w:id="115" w:name="_Toc183368832"/>
            <w:r>
              <w:t>Session 9.4 : Activité de groupe – Élaboration du plan budgétaire d’un programme d’intervention rapide</w:t>
            </w:r>
            <w:bookmarkEnd w:id="115"/>
          </w:p>
        </w:tc>
        <w:tc>
          <w:tcPr>
            <w:tcW w:w="1766" w:type="dxa"/>
            <w:shd w:val="clear" w:color="auto" w:fill="DEEAF6" w:themeFill="accent5" w:themeFillTint="33"/>
          </w:tcPr>
          <w:p w14:paraId="0C3AA6F5" w14:textId="77777777" w:rsidR="008568D8" w:rsidRDefault="00000000">
            <w:pPr>
              <w:pStyle w:val="P68B1DB1-Normal36"/>
              <w:spacing w:after="0" w:line="240" w:lineRule="auto"/>
              <w:jc w:val="both"/>
              <w:rPr>
                <w:bCs/>
              </w:rPr>
            </w:pPr>
            <w:r>
              <w:t>Logistique</w:t>
            </w:r>
          </w:p>
        </w:tc>
      </w:tr>
      <w:tr w:rsidR="008568D8" w14:paraId="0C3AA6FB" w14:textId="77777777" w:rsidTr="00A42617">
        <w:trPr>
          <w:trHeight w:val="300"/>
        </w:trPr>
        <w:tc>
          <w:tcPr>
            <w:tcW w:w="1795" w:type="dxa"/>
          </w:tcPr>
          <w:p w14:paraId="0C3AA6F7" w14:textId="77777777" w:rsidR="008568D8" w:rsidRDefault="00000000">
            <w:pPr>
              <w:pStyle w:val="P68B1DB1-Normal36"/>
              <w:spacing w:after="0" w:line="240" w:lineRule="auto"/>
              <w:ind w:left="-108" w:right="-36"/>
              <w:jc w:val="both"/>
              <w:rPr>
                <w:bCs/>
              </w:rPr>
            </w:pPr>
            <w:r>
              <w:t>Méthode</w:t>
            </w:r>
          </w:p>
        </w:tc>
        <w:tc>
          <w:tcPr>
            <w:tcW w:w="5790" w:type="dxa"/>
          </w:tcPr>
          <w:p w14:paraId="0C3AA6F8" w14:textId="77777777" w:rsidR="008568D8" w:rsidRDefault="00000000">
            <w:pPr>
              <w:pStyle w:val="P68B1DB1-Normal27"/>
              <w:spacing w:after="0" w:line="240" w:lineRule="auto"/>
              <w:jc w:val="both"/>
            </w:pPr>
            <w:r>
              <w:t>Travail en groupe</w:t>
            </w:r>
          </w:p>
        </w:tc>
        <w:tc>
          <w:tcPr>
            <w:tcW w:w="1766" w:type="dxa"/>
            <w:vMerge w:val="restart"/>
          </w:tcPr>
          <w:p w14:paraId="0C3AA6F9" w14:textId="561C1546" w:rsidR="008568D8" w:rsidRDefault="00000000">
            <w:pPr>
              <w:pStyle w:val="P68B1DB1-Normal27"/>
              <w:spacing w:after="0" w:line="240" w:lineRule="auto"/>
            </w:pPr>
            <w:r>
              <w:t xml:space="preserve">Modèle de plan budgétaire pour les EIR (annexe 12) </w:t>
            </w:r>
          </w:p>
          <w:p w14:paraId="0C3AA6FA" w14:textId="77777777" w:rsidR="008568D8" w:rsidRDefault="008568D8">
            <w:pPr>
              <w:spacing w:after="0" w:line="240" w:lineRule="auto"/>
              <w:jc w:val="both"/>
              <w:rPr>
                <w:rFonts w:ascii="Source Sans Pro" w:hAnsi="Source Sans Pro"/>
              </w:rPr>
            </w:pPr>
          </w:p>
        </w:tc>
      </w:tr>
      <w:tr w:rsidR="008568D8" w14:paraId="0C3AA700" w14:textId="77777777" w:rsidTr="00A42617">
        <w:trPr>
          <w:trHeight w:val="300"/>
        </w:trPr>
        <w:tc>
          <w:tcPr>
            <w:tcW w:w="1795" w:type="dxa"/>
          </w:tcPr>
          <w:p w14:paraId="0C3AA6FC" w14:textId="77777777" w:rsidR="008568D8" w:rsidRDefault="00000000">
            <w:pPr>
              <w:pStyle w:val="P68B1DB1-Normal36"/>
              <w:spacing w:after="0" w:line="240" w:lineRule="auto"/>
              <w:ind w:left="-108" w:right="-36"/>
              <w:jc w:val="both"/>
              <w:rPr>
                <w:bCs/>
              </w:rPr>
            </w:pPr>
            <w:r>
              <w:t>Objectifs d’apprentissage</w:t>
            </w:r>
          </w:p>
        </w:tc>
        <w:tc>
          <w:tcPr>
            <w:tcW w:w="5790" w:type="dxa"/>
          </w:tcPr>
          <w:p w14:paraId="0C3AA6FD" w14:textId="77777777" w:rsidR="008568D8" w:rsidRDefault="00000000">
            <w:pPr>
              <w:pStyle w:val="P68B1DB1-ListParagraph46"/>
              <w:numPr>
                <w:ilvl w:val="0"/>
                <w:numId w:val="31"/>
              </w:numPr>
              <w:spacing w:after="0" w:line="240" w:lineRule="auto"/>
              <w:jc w:val="both"/>
            </w:pPr>
            <w:r>
              <w:t>Définir les points à prendre en compte dans l’élaboration d’un plan budgétaire pour le programme d’intervention rapide</w:t>
            </w:r>
          </w:p>
          <w:p w14:paraId="0C3AA6FE" w14:textId="77777777" w:rsidR="008568D8" w:rsidRDefault="00000000">
            <w:pPr>
              <w:pStyle w:val="P68B1DB1-ListParagraph46"/>
              <w:numPr>
                <w:ilvl w:val="0"/>
                <w:numId w:val="31"/>
              </w:numPr>
              <w:spacing w:after="0" w:line="240" w:lineRule="auto"/>
              <w:jc w:val="both"/>
            </w:pPr>
            <w:r>
              <w:t>Élaborer un plan budgétaire pour le programme d’intervention rapide</w:t>
            </w:r>
          </w:p>
        </w:tc>
        <w:tc>
          <w:tcPr>
            <w:tcW w:w="1766" w:type="dxa"/>
            <w:vMerge/>
          </w:tcPr>
          <w:p w14:paraId="0C3AA6FF" w14:textId="77777777" w:rsidR="008568D8" w:rsidRDefault="008568D8">
            <w:pPr>
              <w:spacing w:after="0" w:line="240" w:lineRule="auto"/>
              <w:jc w:val="both"/>
              <w:rPr>
                <w:rFonts w:ascii="Source Sans Pro" w:hAnsi="Source Sans Pro"/>
              </w:rPr>
            </w:pPr>
          </w:p>
        </w:tc>
      </w:tr>
      <w:tr w:rsidR="008568D8" w14:paraId="0C3AA719" w14:textId="77777777" w:rsidTr="00A42617">
        <w:trPr>
          <w:trHeight w:val="300"/>
        </w:trPr>
        <w:tc>
          <w:tcPr>
            <w:tcW w:w="1795" w:type="dxa"/>
          </w:tcPr>
          <w:p w14:paraId="0C3AA716" w14:textId="77777777" w:rsidR="008568D8" w:rsidRDefault="00000000">
            <w:pPr>
              <w:pStyle w:val="P68B1DB1-Normal36"/>
              <w:spacing w:after="0" w:line="240" w:lineRule="auto"/>
              <w:ind w:left="-108" w:right="-36"/>
              <w:jc w:val="both"/>
              <w:rPr>
                <w:bCs/>
              </w:rPr>
            </w:pPr>
            <w:r>
              <w:t>Réalisations attendues</w:t>
            </w:r>
          </w:p>
        </w:tc>
        <w:tc>
          <w:tcPr>
            <w:tcW w:w="5790" w:type="dxa"/>
          </w:tcPr>
          <w:p w14:paraId="0C3AA717" w14:textId="77777777" w:rsidR="008568D8" w:rsidRDefault="00000000">
            <w:pPr>
              <w:pStyle w:val="P68B1DB1-ListParagraph46"/>
              <w:numPr>
                <w:ilvl w:val="0"/>
                <w:numId w:val="31"/>
              </w:numPr>
              <w:spacing w:after="0" w:line="240" w:lineRule="auto"/>
              <w:jc w:val="both"/>
            </w:pPr>
            <w:r>
              <w:t>Budgétisation des activités de l’une des actions proposées dans le plan de travail du programme d’intervention rapide</w:t>
            </w:r>
          </w:p>
        </w:tc>
        <w:tc>
          <w:tcPr>
            <w:tcW w:w="1766" w:type="dxa"/>
          </w:tcPr>
          <w:p w14:paraId="0C3AA718" w14:textId="77777777" w:rsidR="008568D8" w:rsidRDefault="008568D8">
            <w:pPr>
              <w:spacing w:after="0" w:line="240" w:lineRule="auto"/>
              <w:jc w:val="both"/>
              <w:rPr>
                <w:rFonts w:ascii="Source Sans Pro" w:hAnsi="Source Sans Pro"/>
              </w:rPr>
            </w:pPr>
          </w:p>
        </w:tc>
      </w:tr>
      <w:tr w:rsidR="008568D8" w14:paraId="0C3AA71D" w14:textId="77777777" w:rsidTr="00A42617">
        <w:trPr>
          <w:trHeight w:val="300"/>
        </w:trPr>
        <w:tc>
          <w:tcPr>
            <w:tcW w:w="1795" w:type="dxa"/>
          </w:tcPr>
          <w:p w14:paraId="0C3AA71A" w14:textId="77777777" w:rsidR="008568D8" w:rsidRDefault="00000000">
            <w:pPr>
              <w:pStyle w:val="P68B1DB1-Normal36"/>
              <w:spacing w:after="0" w:line="240" w:lineRule="auto"/>
              <w:ind w:left="-108" w:right="-36"/>
              <w:jc w:val="both"/>
              <w:rPr>
                <w:bCs/>
              </w:rPr>
            </w:pPr>
            <w:r>
              <w:t>Durée</w:t>
            </w:r>
          </w:p>
        </w:tc>
        <w:tc>
          <w:tcPr>
            <w:tcW w:w="5790" w:type="dxa"/>
          </w:tcPr>
          <w:p w14:paraId="0C3AA71B" w14:textId="77777777" w:rsidR="008568D8" w:rsidRDefault="00000000">
            <w:pPr>
              <w:pStyle w:val="P68B1DB1-Normal93"/>
              <w:spacing w:after="0" w:line="240" w:lineRule="auto"/>
              <w:jc w:val="both"/>
            </w:pPr>
            <w:r>
              <w:t>35 minutes de travail en groupe, 10 minutes pour les présentations</w:t>
            </w:r>
          </w:p>
        </w:tc>
        <w:tc>
          <w:tcPr>
            <w:tcW w:w="1766" w:type="dxa"/>
          </w:tcPr>
          <w:p w14:paraId="0C3AA71C" w14:textId="77777777" w:rsidR="008568D8" w:rsidRDefault="008568D8">
            <w:pPr>
              <w:spacing w:after="0" w:line="240" w:lineRule="auto"/>
              <w:jc w:val="both"/>
              <w:rPr>
                <w:rFonts w:ascii="Source Sans Pro" w:hAnsi="Source Sans Pro"/>
              </w:rPr>
            </w:pPr>
          </w:p>
        </w:tc>
      </w:tr>
    </w:tbl>
    <w:p w14:paraId="0C3AA725" w14:textId="77777777" w:rsidR="008568D8" w:rsidRDefault="008568D8">
      <w:pPr>
        <w:spacing w:after="0" w:line="240" w:lineRule="auto"/>
        <w:jc w:val="both"/>
        <w:rPr>
          <w:rFonts w:ascii="Source Sans Pro" w:eastAsia="Calibri" w:hAnsi="Source Sans Pro" w:cstheme="minorBidi"/>
          <w:i/>
          <w:iCs/>
          <w:color w:val="C00000"/>
        </w:rPr>
      </w:pPr>
    </w:p>
    <w:p w14:paraId="0C3AA726" w14:textId="77777777" w:rsidR="008568D8" w:rsidRDefault="008568D8">
      <w:pPr>
        <w:spacing w:after="0" w:line="240" w:lineRule="auto"/>
        <w:jc w:val="both"/>
        <w:rPr>
          <w:rFonts w:ascii="Source Sans Pro" w:eastAsia="Calibri" w:hAnsi="Source Sans Pro" w:cstheme="minorBidi"/>
          <w:i/>
          <w:iCs/>
          <w:color w:val="C00000"/>
        </w:rPr>
      </w:pPr>
    </w:p>
    <w:tbl>
      <w:tblPr>
        <w:tblStyle w:val="TableGrid"/>
        <w:tblW w:w="9535" w:type="dxa"/>
        <w:tblLayout w:type="fixed"/>
        <w:tblLook w:val="04A0" w:firstRow="1" w:lastRow="0" w:firstColumn="1" w:lastColumn="0" w:noHBand="0" w:noVBand="1"/>
      </w:tblPr>
      <w:tblGrid>
        <w:gridCol w:w="1615"/>
        <w:gridCol w:w="6480"/>
        <w:gridCol w:w="1440"/>
      </w:tblGrid>
      <w:tr w:rsidR="008568D8" w14:paraId="0C3AA72A" w14:textId="77777777">
        <w:tc>
          <w:tcPr>
            <w:tcW w:w="8095" w:type="dxa"/>
            <w:gridSpan w:val="2"/>
            <w:shd w:val="clear" w:color="auto" w:fill="DEEAF6" w:themeFill="accent5" w:themeFillTint="33"/>
          </w:tcPr>
          <w:p w14:paraId="0C3AA727" w14:textId="77777777" w:rsidR="008568D8" w:rsidRDefault="00000000">
            <w:pPr>
              <w:pStyle w:val="P68B1DB1-Heading335"/>
              <w:spacing w:before="0" w:line="240" w:lineRule="auto"/>
              <w:jc w:val="both"/>
            </w:pPr>
            <w:bookmarkStart w:id="116" w:name="_Toc183368833"/>
            <w:r>
              <w:lastRenderedPageBreak/>
              <w:t>Session 9.5 : Étapes suivantes</w:t>
            </w:r>
            <w:bookmarkEnd w:id="116"/>
            <w:r>
              <w:t xml:space="preserve"> </w:t>
            </w:r>
          </w:p>
          <w:p w14:paraId="0C3AA728" w14:textId="77777777" w:rsidR="008568D8" w:rsidRDefault="008568D8">
            <w:pPr>
              <w:spacing w:after="0" w:line="240" w:lineRule="auto"/>
              <w:jc w:val="both"/>
              <w:rPr>
                <w:rFonts w:ascii="Source Sans Pro" w:hAnsi="Source Sans Pro"/>
              </w:rPr>
            </w:pPr>
          </w:p>
        </w:tc>
        <w:tc>
          <w:tcPr>
            <w:tcW w:w="1440" w:type="dxa"/>
            <w:shd w:val="clear" w:color="auto" w:fill="DEEAF6" w:themeFill="accent5" w:themeFillTint="33"/>
          </w:tcPr>
          <w:p w14:paraId="0C3AA729" w14:textId="77777777" w:rsidR="008568D8" w:rsidRDefault="00000000">
            <w:pPr>
              <w:pStyle w:val="P68B1DB1-Normal36"/>
              <w:spacing w:after="0" w:line="240" w:lineRule="auto"/>
              <w:jc w:val="both"/>
              <w:rPr>
                <w:bCs/>
              </w:rPr>
            </w:pPr>
            <w:r>
              <w:t>Logistique</w:t>
            </w:r>
          </w:p>
        </w:tc>
      </w:tr>
      <w:tr w:rsidR="008568D8" w14:paraId="0C3AA731" w14:textId="77777777">
        <w:tc>
          <w:tcPr>
            <w:tcW w:w="1615" w:type="dxa"/>
          </w:tcPr>
          <w:p w14:paraId="0C3AA72B" w14:textId="77777777" w:rsidR="008568D8" w:rsidRDefault="00000000">
            <w:pPr>
              <w:pStyle w:val="P68B1DB1-Normal36"/>
              <w:spacing w:after="0" w:line="240" w:lineRule="auto"/>
              <w:ind w:left="-108" w:right="-102"/>
              <w:jc w:val="both"/>
              <w:rPr>
                <w:bCs/>
              </w:rPr>
            </w:pPr>
            <w:r>
              <w:t>Méthode</w:t>
            </w:r>
          </w:p>
        </w:tc>
        <w:tc>
          <w:tcPr>
            <w:tcW w:w="6480" w:type="dxa"/>
          </w:tcPr>
          <w:p w14:paraId="0C3AA72C" w14:textId="77777777" w:rsidR="008568D8" w:rsidRDefault="00000000">
            <w:pPr>
              <w:pStyle w:val="P68B1DB1-Normal27"/>
              <w:spacing w:after="0" w:line="240" w:lineRule="auto"/>
              <w:jc w:val="both"/>
            </w:pPr>
            <w:r>
              <w:t>Discussion en plénière</w:t>
            </w:r>
          </w:p>
        </w:tc>
        <w:tc>
          <w:tcPr>
            <w:tcW w:w="1440" w:type="dxa"/>
            <w:vMerge w:val="restart"/>
          </w:tcPr>
          <w:p w14:paraId="0C3AA72D" w14:textId="77777777" w:rsidR="008568D8" w:rsidRDefault="00000000">
            <w:pPr>
              <w:pStyle w:val="P68B1DB1-Normal20"/>
              <w:spacing w:after="0" w:line="240" w:lineRule="auto"/>
            </w:pPr>
            <w:r>
              <w:t xml:space="preserve"> Salle plénière, ordinateur, projecteur</w:t>
            </w:r>
          </w:p>
          <w:p w14:paraId="0C3AA730" w14:textId="1932D0B7" w:rsidR="008568D8" w:rsidRDefault="008568D8">
            <w:pPr>
              <w:pStyle w:val="P68B1DB1-Normal20"/>
              <w:spacing w:after="0" w:line="240" w:lineRule="auto"/>
            </w:pPr>
          </w:p>
        </w:tc>
      </w:tr>
      <w:tr w:rsidR="008568D8" w14:paraId="0C3AA736" w14:textId="77777777">
        <w:tc>
          <w:tcPr>
            <w:tcW w:w="1615" w:type="dxa"/>
          </w:tcPr>
          <w:p w14:paraId="0C3AA732" w14:textId="77777777" w:rsidR="008568D8" w:rsidRDefault="00000000">
            <w:pPr>
              <w:pStyle w:val="P68B1DB1-Normal36"/>
              <w:spacing w:after="0" w:line="240" w:lineRule="auto"/>
              <w:ind w:left="-108" w:right="-102"/>
              <w:jc w:val="both"/>
              <w:rPr>
                <w:bCs/>
              </w:rPr>
            </w:pPr>
            <w:r>
              <w:t>Objectifs d’apprentissage</w:t>
            </w:r>
          </w:p>
        </w:tc>
        <w:tc>
          <w:tcPr>
            <w:tcW w:w="6480" w:type="dxa"/>
          </w:tcPr>
          <w:p w14:paraId="0C3AA733" w14:textId="77777777" w:rsidR="008568D8" w:rsidRDefault="00000000">
            <w:pPr>
              <w:pStyle w:val="P68B1DB1-Normal20"/>
              <w:numPr>
                <w:ilvl w:val="0"/>
                <w:numId w:val="30"/>
              </w:numPr>
              <w:spacing w:after="0" w:line="240" w:lineRule="auto"/>
              <w:jc w:val="both"/>
              <w:rPr>
                <w:rFonts w:eastAsia="Source Sans Pro" w:cs="Source Sans Pro"/>
              </w:rPr>
            </w:pPr>
            <w:r>
              <w:t>Définir les étapes suivantes de la mise en place ou du renforcement du programme d’intervention rapide</w:t>
            </w:r>
          </w:p>
          <w:p w14:paraId="0C3AA734" w14:textId="77777777" w:rsidR="008568D8" w:rsidRDefault="00000000">
            <w:pPr>
              <w:numPr>
                <w:ilvl w:val="0"/>
                <w:numId w:val="30"/>
              </w:numPr>
              <w:spacing w:after="0" w:line="240" w:lineRule="auto"/>
              <w:jc w:val="both"/>
              <w:rPr>
                <w:rFonts w:ascii="Source Sans Pro" w:eastAsia="Calibri" w:hAnsi="Source Sans Pro" w:cstheme="minorBidi"/>
              </w:rPr>
            </w:pPr>
            <w:r>
              <w:rPr>
                <w:rFonts w:ascii="Source Sans Pro" w:eastAsia="Calibri" w:hAnsi="Source Sans Pro" w:cstheme="minorBidi"/>
              </w:rPr>
              <w:t>Recenser les difficultés potentielles</w:t>
            </w:r>
          </w:p>
        </w:tc>
        <w:tc>
          <w:tcPr>
            <w:tcW w:w="1440" w:type="dxa"/>
            <w:vMerge/>
          </w:tcPr>
          <w:p w14:paraId="0C3AA735" w14:textId="77777777" w:rsidR="008568D8" w:rsidRDefault="008568D8">
            <w:pPr>
              <w:spacing w:after="0" w:line="240" w:lineRule="auto"/>
              <w:jc w:val="both"/>
              <w:rPr>
                <w:rFonts w:ascii="Source Sans Pro" w:hAnsi="Source Sans Pro"/>
              </w:rPr>
            </w:pPr>
          </w:p>
        </w:tc>
      </w:tr>
      <w:tr w:rsidR="008568D8" w14:paraId="0C3AA745" w14:textId="77777777">
        <w:tc>
          <w:tcPr>
            <w:tcW w:w="1615" w:type="dxa"/>
          </w:tcPr>
          <w:p w14:paraId="0C3AA742" w14:textId="77777777" w:rsidR="008568D8" w:rsidRDefault="00000000">
            <w:pPr>
              <w:pStyle w:val="P68B1DB1-Normal36"/>
              <w:spacing w:after="0" w:line="240" w:lineRule="auto"/>
              <w:ind w:left="-108" w:right="-102"/>
              <w:jc w:val="both"/>
              <w:rPr>
                <w:bCs/>
              </w:rPr>
            </w:pPr>
            <w:r>
              <w:t>Durée</w:t>
            </w:r>
          </w:p>
        </w:tc>
        <w:tc>
          <w:tcPr>
            <w:tcW w:w="6480" w:type="dxa"/>
          </w:tcPr>
          <w:p w14:paraId="0C3AA743" w14:textId="77777777" w:rsidR="008568D8" w:rsidRDefault="00000000">
            <w:pPr>
              <w:pStyle w:val="P68B1DB1-Normal27"/>
              <w:spacing w:after="0" w:line="240" w:lineRule="auto"/>
              <w:jc w:val="both"/>
            </w:pPr>
            <w:r>
              <w:t>60 min</w:t>
            </w:r>
          </w:p>
        </w:tc>
        <w:tc>
          <w:tcPr>
            <w:tcW w:w="1440" w:type="dxa"/>
            <w:vMerge/>
          </w:tcPr>
          <w:p w14:paraId="0C3AA744" w14:textId="77777777" w:rsidR="008568D8" w:rsidRDefault="008568D8">
            <w:pPr>
              <w:spacing w:after="0" w:line="240" w:lineRule="auto"/>
              <w:jc w:val="both"/>
              <w:rPr>
                <w:rFonts w:ascii="Source Sans Pro" w:hAnsi="Source Sans Pro"/>
              </w:rPr>
            </w:pPr>
          </w:p>
        </w:tc>
      </w:tr>
    </w:tbl>
    <w:p w14:paraId="0C3AA74A" w14:textId="77777777" w:rsidR="008568D8" w:rsidRDefault="008568D8">
      <w:pPr>
        <w:spacing w:after="0" w:line="240" w:lineRule="auto"/>
        <w:jc w:val="both"/>
        <w:rPr>
          <w:rFonts w:ascii="Source Sans Pro" w:eastAsia="Calibri" w:hAnsi="Source Sans Pro" w:cstheme="minorBidi"/>
          <w:i/>
          <w:iCs/>
          <w:color w:val="C00000"/>
        </w:rPr>
      </w:pPr>
    </w:p>
    <w:p w14:paraId="0C3AA74B" w14:textId="77777777" w:rsidR="008568D8" w:rsidRDefault="00000000">
      <w:pPr>
        <w:pStyle w:val="P68B1DB1-Normal112"/>
        <w:spacing w:after="0" w:line="240" w:lineRule="auto"/>
        <w:jc w:val="both"/>
        <w:rPr>
          <w:iCs/>
        </w:rPr>
      </w:pPr>
      <w:r>
        <w:t xml:space="preserve">Remarque : </w:t>
      </w:r>
    </w:p>
    <w:p w14:paraId="0C3AA74C" w14:textId="77777777" w:rsidR="008568D8" w:rsidRDefault="00000000">
      <w:pPr>
        <w:pStyle w:val="P68B1DB1-Normal112"/>
        <w:spacing w:after="0" w:line="240" w:lineRule="auto"/>
        <w:jc w:val="both"/>
        <w:rPr>
          <w:iCs/>
        </w:rPr>
      </w:pPr>
      <w:r>
        <w:t>Il est recommandé que cette Session soit animée par un facilitateur originaire du pays.</w:t>
      </w:r>
    </w:p>
    <w:p w14:paraId="0C3AA74D" w14:textId="77777777" w:rsidR="008568D8" w:rsidRDefault="008568D8">
      <w:pPr>
        <w:spacing w:after="0" w:line="240" w:lineRule="auto"/>
        <w:jc w:val="both"/>
        <w:rPr>
          <w:rFonts w:ascii="Source Sans Pro" w:eastAsia="Calibri" w:hAnsi="Source Sans Pro" w:cstheme="minorBidi"/>
          <w:i/>
          <w:iCs/>
          <w:color w:val="C00000"/>
        </w:rPr>
      </w:pPr>
    </w:p>
    <w:tbl>
      <w:tblPr>
        <w:tblW w:w="953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03"/>
        <w:gridCol w:w="1803"/>
        <w:gridCol w:w="1803"/>
        <w:gridCol w:w="1803"/>
        <w:gridCol w:w="2318"/>
      </w:tblGrid>
      <w:tr w:rsidR="008568D8" w14:paraId="0C3AA753" w14:textId="77777777">
        <w:trPr>
          <w:trHeight w:val="59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4E" w14:textId="77777777" w:rsidR="008568D8" w:rsidRDefault="00000000">
            <w:pPr>
              <w:pStyle w:val="P68B1DB1-Normal113"/>
              <w:spacing w:after="0" w:line="240" w:lineRule="auto"/>
              <w:jc w:val="both"/>
              <w:rPr>
                <w:sz w:val="18"/>
                <w:szCs w:val="18"/>
              </w:rPr>
            </w:pPr>
            <w:r>
              <w:rPr>
                <w:sz w:val="18"/>
                <w:szCs w:val="18"/>
              </w:rPr>
              <w:t xml:space="preserve">Composante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4F" w14:textId="77777777" w:rsidR="008568D8" w:rsidRDefault="00000000">
            <w:pPr>
              <w:pStyle w:val="P68B1DB1-Normal113"/>
              <w:spacing w:after="0" w:line="240" w:lineRule="auto"/>
              <w:jc w:val="both"/>
              <w:rPr>
                <w:bCs/>
                <w:sz w:val="18"/>
                <w:szCs w:val="18"/>
              </w:rPr>
            </w:pPr>
            <w:r>
              <w:rPr>
                <w:sz w:val="18"/>
                <w:szCs w:val="18"/>
              </w:rPr>
              <w:t xml:space="preserve">Référent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50" w14:textId="77777777" w:rsidR="008568D8" w:rsidRDefault="00000000">
            <w:pPr>
              <w:pStyle w:val="P68B1DB1-Normal113"/>
              <w:spacing w:after="0" w:line="240" w:lineRule="auto"/>
              <w:jc w:val="both"/>
              <w:rPr>
                <w:bCs/>
                <w:sz w:val="18"/>
                <w:szCs w:val="18"/>
              </w:rPr>
            </w:pPr>
            <w:r>
              <w:rPr>
                <w:sz w:val="18"/>
                <w:szCs w:val="18"/>
              </w:rPr>
              <w:t xml:space="preserve">Étapes suivantes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51" w14:textId="77777777" w:rsidR="008568D8" w:rsidRDefault="00000000">
            <w:pPr>
              <w:pStyle w:val="P68B1DB1-Normal113"/>
              <w:spacing w:after="0" w:line="240" w:lineRule="auto"/>
              <w:jc w:val="both"/>
              <w:rPr>
                <w:bCs/>
                <w:sz w:val="18"/>
                <w:szCs w:val="18"/>
              </w:rPr>
            </w:pPr>
            <w:r>
              <w:rPr>
                <w:sz w:val="18"/>
                <w:szCs w:val="18"/>
              </w:rPr>
              <w:t xml:space="preserve">Difficultés potentielles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52" w14:textId="77777777" w:rsidR="008568D8" w:rsidRDefault="00000000">
            <w:pPr>
              <w:pStyle w:val="P68B1DB1-Normal113"/>
              <w:spacing w:after="0" w:line="240" w:lineRule="auto"/>
              <w:jc w:val="both"/>
              <w:rPr>
                <w:bCs/>
                <w:sz w:val="18"/>
                <w:szCs w:val="18"/>
              </w:rPr>
            </w:pPr>
            <w:r>
              <w:rPr>
                <w:sz w:val="18"/>
                <w:szCs w:val="18"/>
              </w:rPr>
              <w:t xml:space="preserve">Échéance </w:t>
            </w:r>
          </w:p>
        </w:tc>
      </w:tr>
      <w:tr w:rsidR="008568D8" w14:paraId="0C3AA759" w14:textId="77777777">
        <w:trPr>
          <w:trHeight w:val="57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54" w14:textId="77777777" w:rsidR="008568D8" w:rsidRDefault="00000000">
            <w:pPr>
              <w:pStyle w:val="P68B1DB1-Normal114"/>
              <w:spacing w:after="0" w:line="240" w:lineRule="auto"/>
              <w:rPr>
                <w:sz w:val="18"/>
                <w:szCs w:val="18"/>
              </w:rPr>
            </w:pPr>
            <w:r>
              <w:rPr>
                <w:sz w:val="18"/>
                <w:szCs w:val="18"/>
              </w:rPr>
              <w:t xml:space="preserve">Constitution de l’équipe de gestion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55"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56"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57"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58"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5F" w14:textId="77777777">
        <w:trPr>
          <w:trHeight w:val="52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5A" w14:textId="77777777" w:rsidR="008568D8" w:rsidRDefault="00000000">
            <w:pPr>
              <w:pStyle w:val="P68B1DB1-Normal114"/>
              <w:spacing w:after="0" w:line="240" w:lineRule="auto"/>
              <w:rPr>
                <w:sz w:val="18"/>
                <w:szCs w:val="18"/>
              </w:rPr>
            </w:pPr>
            <w:r>
              <w:rPr>
                <w:sz w:val="18"/>
                <w:szCs w:val="18"/>
              </w:rPr>
              <w:t xml:space="preserve">Mandat de l’équipe de gestion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5B"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5C"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5D"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5E"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65" w14:textId="77777777">
        <w:trPr>
          <w:trHeight w:val="54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0" w14:textId="77777777" w:rsidR="008568D8" w:rsidRDefault="00000000">
            <w:pPr>
              <w:pStyle w:val="P68B1DB1-Normal114"/>
              <w:spacing w:after="0" w:line="240" w:lineRule="auto"/>
              <w:rPr>
                <w:sz w:val="18"/>
                <w:szCs w:val="18"/>
              </w:rPr>
            </w:pPr>
            <w:r>
              <w:rPr>
                <w:sz w:val="18"/>
                <w:szCs w:val="18"/>
              </w:rPr>
              <w:t xml:space="preserve">Fiches de poste des membres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1"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2"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3"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4"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6B" w14:textId="77777777">
        <w:trPr>
          <w:trHeight w:val="274"/>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66" w14:textId="77777777" w:rsidR="008568D8" w:rsidRDefault="00000000">
            <w:pPr>
              <w:pStyle w:val="P68B1DB1-Normal114"/>
              <w:spacing w:after="0" w:line="240" w:lineRule="auto"/>
              <w:rPr>
                <w:sz w:val="18"/>
                <w:szCs w:val="18"/>
              </w:rPr>
            </w:pPr>
            <w:r>
              <w:rPr>
                <w:sz w:val="18"/>
                <w:szCs w:val="18"/>
              </w:rPr>
              <w:t xml:space="preserve">Liste des membres de réserve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67"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68"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69"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6A"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71" w14:textId="77777777">
        <w:trPr>
          <w:trHeight w:val="54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C" w14:textId="77777777" w:rsidR="008568D8" w:rsidRDefault="00000000">
            <w:pPr>
              <w:pStyle w:val="P68B1DB1-Normal115"/>
              <w:spacing w:after="0" w:line="240" w:lineRule="auto"/>
              <w:rPr>
                <w:sz w:val="18"/>
                <w:szCs w:val="18"/>
              </w:rPr>
            </w:pPr>
            <w:r>
              <w:rPr>
                <w:sz w:val="18"/>
                <w:szCs w:val="18"/>
              </w:rPr>
              <w:t>Plan de travail du programme d’intervention rapide</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D"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E"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6F"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70"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77" w14:textId="77777777">
        <w:trPr>
          <w:trHeight w:val="52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72" w14:textId="77777777" w:rsidR="008568D8" w:rsidRDefault="00000000">
            <w:pPr>
              <w:pStyle w:val="P68B1DB1-Normal115"/>
              <w:spacing w:after="0" w:line="240" w:lineRule="auto"/>
              <w:rPr>
                <w:sz w:val="18"/>
                <w:szCs w:val="18"/>
              </w:rPr>
            </w:pPr>
            <w:r>
              <w:rPr>
                <w:sz w:val="18"/>
                <w:szCs w:val="18"/>
              </w:rPr>
              <w:t xml:space="preserve"> Plan budgétaire du programme d’intervention rapide</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73"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74"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75"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76" w14:textId="77777777" w:rsidR="008568D8" w:rsidRDefault="008568D8">
            <w:pPr>
              <w:spacing w:after="0" w:line="240" w:lineRule="auto"/>
              <w:jc w:val="both"/>
              <w:rPr>
                <w:rFonts w:ascii="Source Sans Pro" w:eastAsia="Calibri" w:hAnsi="Source Sans Pro" w:cs="Calibri"/>
                <w:color w:val="000000" w:themeColor="text1"/>
                <w:sz w:val="18"/>
                <w:szCs w:val="18"/>
              </w:rPr>
            </w:pPr>
          </w:p>
        </w:tc>
      </w:tr>
    </w:tbl>
    <w:p w14:paraId="0C3AA778" w14:textId="77777777" w:rsidR="008568D8" w:rsidRDefault="008568D8">
      <w:pPr>
        <w:spacing w:after="0" w:line="240" w:lineRule="auto"/>
        <w:jc w:val="both"/>
        <w:rPr>
          <w:rFonts w:ascii="Source Sans Pro" w:eastAsia="Calibri" w:hAnsi="Source Sans Pro" w:cstheme="minorBidi"/>
          <w:i/>
          <w:iCs/>
          <w:color w:val="C00000"/>
        </w:rPr>
      </w:pPr>
    </w:p>
    <w:tbl>
      <w:tblPr>
        <w:tblW w:w="953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03"/>
        <w:gridCol w:w="1803"/>
        <w:gridCol w:w="1803"/>
        <w:gridCol w:w="1803"/>
        <w:gridCol w:w="2318"/>
      </w:tblGrid>
      <w:tr w:rsidR="008568D8" w14:paraId="0C3AA77F" w14:textId="77777777">
        <w:trPr>
          <w:trHeight w:val="58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79" w14:textId="77777777" w:rsidR="008568D8" w:rsidRDefault="00000000">
            <w:pPr>
              <w:pStyle w:val="P68B1DB1-Normal113"/>
              <w:spacing w:after="0" w:line="240" w:lineRule="auto"/>
              <w:jc w:val="both"/>
              <w:rPr>
                <w:sz w:val="18"/>
                <w:szCs w:val="18"/>
              </w:rPr>
            </w:pPr>
            <w:r>
              <w:rPr>
                <w:sz w:val="18"/>
                <w:szCs w:val="18"/>
              </w:rPr>
              <w:t xml:space="preserve">Composante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7A" w14:textId="77777777" w:rsidR="008568D8" w:rsidRDefault="00000000">
            <w:pPr>
              <w:pStyle w:val="P68B1DB1-Normal113"/>
              <w:spacing w:after="0" w:line="240" w:lineRule="auto"/>
              <w:jc w:val="both"/>
              <w:rPr>
                <w:bCs/>
                <w:sz w:val="18"/>
                <w:szCs w:val="18"/>
              </w:rPr>
            </w:pPr>
            <w:r>
              <w:rPr>
                <w:sz w:val="18"/>
                <w:szCs w:val="18"/>
              </w:rPr>
              <w:t xml:space="preserve">Référent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7B" w14:textId="77777777" w:rsidR="008568D8" w:rsidRDefault="00000000">
            <w:pPr>
              <w:pStyle w:val="P68B1DB1-Normal113"/>
              <w:spacing w:after="0" w:line="240" w:lineRule="auto"/>
              <w:jc w:val="both"/>
              <w:rPr>
                <w:bCs/>
                <w:sz w:val="18"/>
                <w:szCs w:val="18"/>
              </w:rPr>
            </w:pPr>
            <w:r>
              <w:rPr>
                <w:sz w:val="18"/>
                <w:szCs w:val="18"/>
              </w:rPr>
              <w:t xml:space="preserve">Étapes suivantes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7C" w14:textId="77777777" w:rsidR="008568D8" w:rsidRDefault="00000000">
            <w:pPr>
              <w:pStyle w:val="P68B1DB1-Normal113"/>
              <w:spacing w:after="0" w:line="240" w:lineRule="auto"/>
              <w:jc w:val="both"/>
              <w:rPr>
                <w:bCs/>
                <w:sz w:val="18"/>
                <w:szCs w:val="18"/>
              </w:rPr>
            </w:pPr>
            <w:r>
              <w:rPr>
                <w:sz w:val="18"/>
                <w:szCs w:val="18"/>
              </w:rPr>
              <w:t xml:space="preserve">Difficultés potentielles </w:t>
            </w:r>
          </w:p>
          <w:p w14:paraId="0C3AA77D" w14:textId="77777777" w:rsidR="008568D8" w:rsidRDefault="00000000">
            <w:pPr>
              <w:pStyle w:val="P68B1DB1-Normal113"/>
              <w:spacing w:after="0" w:line="240" w:lineRule="auto"/>
              <w:jc w:val="both"/>
              <w:rPr>
                <w:bCs/>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C3AA77E" w14:textId="77777777" w:rsidR="008568D8" w:rsidRDefault="00000000">
            <w:pPr>
              <w:pStyle w:val="P68B1DB1-Normal113"/>
              <w:spacing w:after="0" w:line="240" w:lineRule="auto"/>
              <w:jc w:val="both"/>
              <w:rPr>
                <w:bCs/>
                <w:sz w:val="18"/>
                <w:szCs w:val="18"/>
              </w:rPr>
            </w:pPr>
            <w:r>
              <w:rPr>
                <w:sz w:val="18"/>
                <w:szCs w:val="18"/>
              </w:rPr>
              <w:t xml:space="preserve">Échéance </w:t>
            </w:r>
          </w:p>
        </w:tc>
      </w:tr>
      <w:tr w:rsidR="008568D8" w14:paraId="0C3AA785" w14:textId="77777777">
        <w:trPr>
          <w:trHeight w:val="478"/>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0" w14:textId="77777777" w:rsidR="008568D8" w:rsidRDefault="00000000">
            <w:pPr>
              <w:pStyle w:val="P68B1DB1-Normal114"/>
              <w:spacing w:after="0" w:line="240" w:lineRule="auto"/>
              <w:rPr>
                <w:sz w:val="18"/>
                <w:szCs w:val="18"/>
              </w:rPr>
            </w:pPr>
            <w:r>
              <w:rPr>
                <w:sz w:val="18"/>
                <w:szCs w:val="18"/>
              </w:rPr>
              <w:t>POS n</w:t>
            </w:r>
            <w:r>
              <w:rPr>
                <w:sz w:val="18"/>
                <w:szCs w:val="18"/>
                <w:vertAlign w:val="superscript"/>
              </w:rPr>
              <w:t>o</w:t>
            </w:r>
            <w:r>
              <w:rPr>
                <w:sz w:val="18"/>
                <w:szCs w:val="18"/>
              </w:rPr>
              <w:t xml:space="preserve"> 1 : Dotation en personnel et constitution de la liste des membres de réserve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1"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2"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3"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4"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8B" w14:textId="77777777">
        <w:trPr>
          <w:trHeight w:val="44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86" w14:textId="77777777" w:rsidR="008568D8" w:rsidRDefault="00000000">
            <w:pPr>
              <w:pStyle w:val="P68B1DB1-Normal114"/>
              <w:spacing w:after="0" w:line="240" w:lineRule="auto"/>
              <w:rPr>
                <w:sz w:val="18"/>
                <w:szCs w:val="18"/>
              </w:rPr>
            </w:pPr>
            <w:r>
              <w:rPr>
                <w:sz w:val="18"/>
                <w:szCs w:val="18"/>
              </w:rPr>
              <w:t>POS n</w:t>
            </w:r>
            <w:r>
              <w:rPr>
                <w:sz w:val="18"/>
                <w:szCs w:val="18"/>
                <w:vertAlign w:val="superscript"/>
              </w:rPr>
              <w:t>o</w:t>
            </w:r>
            <w:r>
              <w:rPr>
                <w:sz w:val="18"/>
                <w:szCs w:val="18"/>
              </w:rPr>
              <w:t xml:space="preserve"> 2 : Dispositions administratives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87"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88"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89"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8A"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91" w14:textId="77777777">
        <w:trPr>
          <w:trHeight w:val="268"/>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C" w14:textId="77777777" w:rsidR="008568D8" w:rsidRDefault="00000000">
            <w:pPr>
              <w:pStyle w:val="P68B1DB1-Normal114"/>
              <w:spacing w:after="0" w:line="240" w:lineRule="auto"/>
              <w:rPr>
                <w:sz w:val="18"/>
                <w:szCs w:val="18"/>
              </w:rPr>
            </w:pPr>
            <w:r>
              <w:rPr>
                <w:sz w:val="18"/>
                <w:szCs w:val="18"/>
              </w:rPr>
              <w:t>POS n</w:t>
            </w:r>
            <w:r>
              <w:rPr>
                <w:sz w:val="18"/>
                <w:szCs w:val="18"/>
                <w:vertAlign w:val="superscript"/>
              </w:rPr>
              <w:t>o</w:t>
            </w:r>
            <w:r>
              <w:rPr>
                <w:sz w:val="18"/>
                <w:szCs w:val="18"/>
              </w:rPr>
              <w:t xml:space="preserve"> 3 : Formation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D"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E"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8F"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90"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97" w14:textId="77777777">
        <w:trPr>
          <w:trHeight w:val="523"/>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2" w14:textId="77777777" w:rsidR="008568D8" w:rsidRDefault="00000000">
            <w:pPr>
              <w:pStyle w:val="P68B1DB1-Normal114"/>
              <w:spacing w:after="0" w:line="240" w:lineRule="auto"/>
              <w:rPr>
                <w:sz w:val="18"/>
                <w:szCs w:val="18"/>
              </w:rPr>
            </w:pPr>
            <w:r>
              <w:rPr>
                <w:sz w:val="18"/>
                <w:szCs w:val="18"/>
              </w:rPr>
              <w:t>POS n</w:t>
            </w:r>
            <w:r>
              <w:rPr>
                <w:sz w:val="18"/>
                <w:szCs w:val="18"/>
                <w:vertAlign w:val="superscript"/>
              </w:rPr>
              <w:t>o</w:t>
            </w:r>
            <w:r>
              <w:rPr>
                <w:sz w:val="18"/>
                <w:szCs w:val="18"/>
              </w:rPr>
              <w:t xml:space="preserve"> 4 : Mobilisation et pré déploiement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3"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4"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5"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6"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9D" w14:textId="77777777">
        <w:trPr>
          <w:trHeight w:val="249"/>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98" w14:textId="77777777" w:rsidR="008568D8" w:rsidRDefault="00000000">
            <w:pPr>
              <w:pStyle w:val="P68B1DB1-Normal114"/>
              <w:spacing w:after="0" w:line="240" w:lineRule="auto"/>
              <w:rPr>
                <w:sz w:val="18"/>
                <w:szCs w:val="18"/>
              </w:rPr>
            </w:pPr>
            <w:r>
              <w:rPr>
                <w:sz w:val="18"/>
                <w:szCs w:val="18"/>
              </w:rPr>
              <w:t>POS n</w:t>
            </w:r>
            <w:r>
              <w:rPr>
                <w:sz w:val="18"/>
                <w:szCs w:val="18"/>
                <w:vertAlign w:val="superscript"/>
              </w:rPr>
              <w:t>o</w:t>
            </w:r>
            <w:r>
              <w:rPr>
                <w:sz w:val="18"/>
                <w:szCs w:val="18"/>
              </w:rPr>
              <w:t xml:space="preserve"> 5 : Déploiement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99"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9A"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9B"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3AA79C" w14:textId="77777777" w:rsidR="008568D8" w:rsidRDefault="00000000">
            <w:pPr>
              <w:pStyle w:val="P68B1DB1-Normal114"/>
              <w:spacing w:after="0" w:line="240" w:lineRule="auto"/>
              <w:jc w:val="both"/>
              <w:rPr>
                <w:sz w:val="18"/>
                <w:szCs w:val="18"/>
              </w:rPr>
            </w:pPr>
            <w:r>
              <w:rPr>
                <w:sz w:val="18"/>
                <w:szCs w:val="18"/>
              </w:rPr>
              <w:t xml:space="preserve"> </w:t>
            </w:r>
          </w:p>
        </w:tc>
      </w:tr>
      <w:tr w:rsidR="008568D8" w14:paraId="0C3AA7A3" w14:textId="77777777">
        <w:trPr>
          <w:trHeight w:val="107"/>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E" w14:textId="77777777" w:rsidR="008568D8" w:rsidRDefault="00000000">
            <w:pPr>
              <w:pStyle w:val="P68B1DB1-Normal114"/>
              <w:spacing w:after="0" w:line="240" w:lineRule="auto"/>
              <w:rPr>
                <w:sz w:val="18"/>
                <w:szCs w:val="18"/>
              </w:rPr>
            </w:pPr>
            <w:r>
              <w:rPr>
                <w:sz w:val="18"/>
                <w:szCs w:val="18"/>
              </w:rPr>
              <w:t>POS n</w:t>
            </w:r>
            <w:r>
              <w:rPr>
                <w:sz w:val="18"/>
                <w:szCs w:val="18"/>
                <w:vertAlign w:val="superscript"/>
              </w:rPr>
              <w:t>o</w:t>
            </w:r>
            <w:r>
              <w:rPr>
                <w:sz w:val="18"/>
                <w:szCs w:val="18"/>
              </w:rPr>
              <w:t xml:space="preserve"> 6 : Post déploiement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9F"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A0" w14:textId="77777777" w:rsidR="008568D8" w:rsidRDefault="00000000">
            <w:pPr>
              <w:pStyle w:val="P68B1DB1-Normal114"/>
              <w:spacing w:after="0" w:line="240" w:lineRule="auto"/>
              <w:jc w:val="both"/>
              <w:rPr>
                <w:sz w:val="18"/>
                <w:szCs w:val="18"/>
              </w:rPr>
            </w:pPr>
            <w:r>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A1" w14:textId="77777777" w:rsidR="008568D8" w:rsidRDefault="00000000">
            <w:pPr>
              <w:pStyle w:val="P68B1DB1-Normal114"/>
              <w:spacing w:after="0" w:line="240" w:lineRule="auto"/>
              <w:jc w:val="both"/>
              <w:rPr>
                <w:sz w:val="18"/>
                <w:szCs w:val="18"/>
              </w:rPr>
            </w:pPr>
            <w:r>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C3AA7A2" w14:textId="77777777" w:rsidR="008568D8" w:rsidRDefault="00000000">
            <w:pPr>
              <w:pStyle w:val="P68B1DB1-Normal114"/>
              <w:spacing w:after="0" w:line="240" w:lineRule="auto"/>
              <w:jc w:val="both"/>
              <w:rPr>
                <w:sz w:val="18"/>
                <w:szCs w:val="18"/>
              </w:rPr>
            </w:pPr>
            <w:r>
              <w:rPr>
                <w:sz w:val="18"/>
                <w:szCs w:val="18"/>
              </w:rPr>
              <w:t xml:space="preserve"> </w:t>
            </w:r>
          </w:p>
        </w:tc>
      </w:tr>
    </w:tbl>
    <w:p w14:paraId="0C3AA7A4" w14:textId="77777777" w:rsidR="008568D8" w:rsidRDefault="008568D8">
      <w:pPr>
        <w:pStyle w:val="P68B1DB1-Normal34"/>
        <w:spacing w:after="0" w:line="240" w:lineRule="auto"/>
        <w:jc w:val="both"/>
      </w:pPr>
    </w:p>
    <w:p w14:paraId="0C3AA7A5" w14:textId="77777777" w:rsidR="008568D8" w:rsidRDefault="008568D8">
      <w:pPr>
        <w:pStyle w:val="P68B1DB1-Normal34"/>
        <w:spacing w:after="0" w:line="240" w:lineRule="auto"/>
        <w:jc w:val="both"/>
      </w:pPr>
    </w:p>
    <w:p w14:paraId="0C3AA7A6" w14:textId="77777777" w:rsidR="008568D8" w:rsidRDefault="00000000">
      <w:pPr>
        <w:pStyle w:val="P68B1DB1-Normal34"/>
        <w:spacing w:after="0" w:line="240" w:lineRule="auto"/>
        <w:jc w:val="both"/>
        <w:rPr>
          <w:bCs/>
        </w:rPr>
      </w:pPr>
      <w:r>
        <w:t>Messages clés</w:t>
      </w:r>
    </w:p>
    <w:p w14:paraId="0C3AA7A7" w14:textId="77777777" w:rsidR="008568D8" w:rsidRDefault="00000000">
      <w:pPr>
        <w:pStyle w:val="P68B1DB1-ListParagraph46"/>
        <w:numPr>
          <w:ilvl w:val="0"/>
          <w:numId w:val="91"/>
        </w:numPr>
        <w:spacing w:after="0" w:line="240" w:lineRule="auto"/>
        <w:jc w:val="both"/>
      </w:pPr>
      <w:r>
        <w:t>Les enjeux de gestion du changement contribuent à déterminer les personnes à impliquer, les efforts de planification et les stratégies de mise en œuvre. ​</w:t>
      </w:r>
    </w:p>
    <w:p w14:paraId="0C3AA7A8" w14:textId="77777777" w:rsidR="008568D8" w:rsidRDefault="00000000">
      <w:pPr>
        <w:pStyle w:val="P68B1DB1-ListParagraph46"/>
        <w:numPr>
          <w:ilvl w:val="0"/>
          <w:numId w:val="91"/>
        </w:numPr>
        <w:spacing w:after="0" w:line="240" w:lineRule="auto"/>
        <w:jc w:val="both"/>
      </w:pPr>
      <w:r>
        <w:lastRenderedPageBreak/>
        <w:t>La planification d’un programme d’intervention rapide doit toujours commencer par l’évaluation des capacités d’intervention.</w:t>
      </w:r>
    </w:p>
    <w:p w14:paraId="0C3AA7A9" w14:textId="77777777" w:rsidR="008568D8" w:rsidRDefault="00000000">
      <w:pPr>
        <w:pStyle w:val="P68B1DB1-ListParagraph46"/>
        <w:numPr>
          <w:ilvl w:val="0"/>
          <w:numId w:val="91"/>
        </w:numPr>
        <w:spacing w:after="0" w:line="240" w:lineRule="auto"/>
        <w:jc w:val="both"/>
      </w:pPr>
      <w:r>
        <w:t>Pour une gestion efficace des EIR, il est important de tenir compte des principales parties prenantes et des financements disponibles, et de revoir régulièrement les processus.</w:t>
      </w:r>
    </w:p>
    <w:p w14:paraId="0C3AA7AA" w14:textId="77777777" w:rsidR="008568D8" w:rsidRDefault="00000000">
      <w:pPr>
        <w:pStyle w:val="Heading3"/>
        <w:spacing w:before="0" w:line="240" w:lineRule="auto"/>
        <w:jc w:val="both"/>
        <w:rPr>
          <w:rFonts w:ascii="Source Sans Pro" w:hAnsi="Source Sans Pro"/>
          <w:sz w:val="27"/>
          <w:szCs w:val="27"/>
        </w:rPr>
      </w:pPr>
      <w:r>
        <w:rPr>
          <w:rFonts w:ascii="Source Sans Pro" w:hAnsi="Source Sans Pro"/>
          <w:sz w:val="27"/>
          <w:szCs w:val="27"/>
        </w:rPr>
        <w:t xml:space="preserve"> </w:t>
      </w:r>
    </w:p>
    <w:p w14:paraId="0C3AA7AB" w14:textId="77777777" w:rsidR="008568D8" w:rsidRDefault="008568D8">
      <w:pPr>
        <w:pStyle w:val="P68B1DB1-Heading217"/>
        <w:spacing w:before="0" w:line="240" w:lineRule="auto"/>
        <w:jc w:val="both"/>
      </w:pPr>
    </w:p>
    <w:bookmarkEnd w:id="19"/>
    <w:bookmarkEnd w:id="20"/>
    <w:bookmarkEnd w:id="21"/>
    <w:bookmarkEnd w:id="22"/>
    <w:bookmarkEnd w:id="23"/>
    <w:p w14:paraId="0C3AAC63" w14:textId="256E8D5B" w:rsidR="008568D8" w:rsidRPr="00BC4775" w:rsidRDefault="008568D8" w:rsidP="00BC4775">
      <w:pPr>
        <w:spacing w:after="0" w:line="240" w:lineRule="auto"/>
        <w:jc w:val="both"/>
        <w:rPr>
          <w:rFonts w:ascii="Source Sans Pro" w:hAnsi="Source Sans Pro" w:cstheme="minorBidi"/>
          <w:i/>
          <w:iCs/>
          <w:color w:val="C00000"/>
        </w:rPr>
      </w:pPr>
    </w:p>
    <w:tbl>
      <w:tblPr>
        <w:tblStyle w:val="TableGrid"/>
        <w:tblW w:w="0" w:type="auto"/>
        <w:tblLayout w:type="fixed"/>
        <w:tblLook w:val="04A0" w:firstRow="1" w:lastRow="0" w:firstColumn="1" w:lastColumn="0" w:noHBand="0" w:noVBand="1"/>
      </w:tblPr>
      <w:tblGrid>
        <w:gridCol w:w="9360"/>
      </w:tblGrid>
      <w:tr w:rsidR="008568D8" w14:paraId="0C3AAC68" w14:textId="77777777">
        <w:trPr>
          <w:trHeight w:val="300"/>
        </w:trPr>
        <w:tc>
          <w:tcPr>
            <w:tcW w:w="9360" w:type="dxa"/>
            <w:shd w:val="clear" w:color="auto" w:fill="D9E2F3" w:themeFill="accent1" w:themeFillTint="33"/>
          </w:tcPr>
          <w:p w14:paraId="0C3AAC64" w14:textId="77777777" w:rsidR="008568D8" w:rsidRDefault="00000000">
            <w:pPr>
              <w:spacing w:after="0" w:line="240" w:lineRule="auto"/>
              <w:jc w:val="both"/>
              <w:rPr>
                <w:rStyle w:val="normaltextrun"/>
                <w:rFonts w:ascii="Source Sans Pro" w:eastAsia="Source Sans Pro" w:hAnsi="Source Sans Pro" w:cs="Source Sans Pro"/>
                <w:color w:val="000000" w:themeColor="text1"/>
              </w:rPr>
            </w:pPr>
            <w:r>
              <w:rPr>
                <w:rStyle w:val="normaltextrun"/>
                <w:rFonts w:ascii="Source Sans Pro" w:eastAsia="Source Sans Pro" w:hAnsi="Source Sans Pro" w:cs="Source Sans Pro"/>
                <w:b/>
                <w:color w:val="000000" w:themeColor="text1"/>
              </w:rPr>
              <w:t>Clause de non-responsabilité des CDC des États-Unis</w:t>
            </w:r>
            <w:r>
              <w:rPr>
                <w:rFonts w:ascii="Source Sans Pro" w:eastAsia="Source Sans Pro" w:hAnsi="Source Sans Pro" w:cs="Source Sans Pro"/>
              </w:rPr>
              <w:t xml:space="preserve"> </w:t>
            </w:r>
          </w:p>
          <w:p w14:paraId="0C3AAC65" w14:textId="77777777" w:rsidR="008568D8" w:rsidRDefault="008568D8">
            <w:pPr>
              <w:spacing w:after="0" w:line="240" w:lineRule="auto"/>
              <w:jc w:val="both"/>
              <w:rPr>
                <w:rFonts w:ascii="Source Sans Pro" w:eastAsia="Source Sans Pro" w:hAnsi="Source Sans Pro" w:cs="Source Sans Pro"/>
                <w:color w:val="000000" w:themeColor="text1"/>
                <w:sz w:val="21"/>
                <w:szCs w:val="21"/>
              </w:rPr>
            </w:pPr>
          </w:p>
          <w:p w14:paraId="0C3AAC66" w14:textId="77777777" w:rsidR="008568D8" w:rsidRDefault="00000000">
            <w:pPr>
              <w:spacing w:after="0" w:line="240" w:lineRule="auto"/>
              <w:jc w:val="both"/>
              <w:rPr>
                <w:rStyle w:val="normaltextrun"/>
                <w:rFonts w:ascii="Source Sans Pro" w:eastAsia="Source Sans Pro" w:hAnsi="Source Sans Pro" w:cs="Source Sans Pro"/>
                <w:color w:val="000000" w:themeColor="text1"/>
              </w:rPr>
            </w:pPr>
            <w:r>
              <w:rPr>
                <w:rFonts w:ascii="Source Sans Pro" w:eastAsia="Source Sans Pro" w:hAnsi="Source Sans Pro" w:cs="Source Sans Pro"/>
                <w:color w:val="000000" w:themeColor="text1"/>
                <w:sz w:val="21"/>
                <w:szCs w:val="21"/>
              </w:rPr>
              <w:t>Le présent support de formation a pu être réalisé grâce à la subvention/l’accord de coopération n</w:t>
            </w:r>
            <w:r>
              <w:rPr>
                <w:rFonts w:ascii="Source Sans Pro" w:eastAsia="Source Sans Pro" w:hAnsi="Source Sans Pro" w:cs="Source Sans Pro"/>
                <w:color w:val="000000" w:themeColor="text1"/>
                <w:sz w:val="21"/>
                <w:szCs w:val="21"/>
                <w:vertAlign w:val="superscript"/>
              </w:rPr>
              <w:t>o</w:t>
            </w:r>
            <w:r>
              <w:rPr>
                <w:rFonts w:ascii="Source Sans Pro" w:eastAsia="Source Sans Pro" w:hAnsi="Source Sans Pro" w:cs="Source Sans Pro"/>
                <w:color w:val="000000" w:themeColor="text1"/>
                <w:sz w:val="21"/>
                <w:szCs w:val="21"/>
              </w:rPr>
              <w:t xml:space="preserve"> GH0002225-03 des Centres pour le contrôle et la prévention des maladies des États-Unis. Son contenu n’est pas nécessairement conforme aux politiques officielles du Département de la santé et des services sociaux des États-Unis, et la mention d’une appellation commerciale, de pratiques commerciales ou d’une organisation ne vaut pas approbation par le Gouvernement des États-Unis. </w:t>
            </w:r>
            <w:r>
              <w:rPr>
                <w:rStyle w:val="normaltextrun"/>
                <w:rFonts w:ascii="Source Sans Pro" w:eastAsia="Source Sans Pro" w:hAnsi="Source Sans Pro" w:cs="Source Sans Pro"/>
                <w:color w:val="000000" w:themeColor="text1"/>
              </w:rPr>
              <w:t xml:space="preserve"> </w:t>
            </w:r>
          </w:p>
          <w:p w14:paraId="0C3AAC67" w14:textId="77777777" w:rsidR="008568D8" w:rsidRDefault="008568D8">
            <w:pPr>
              <w:spacing w:after="0" w:line="240" w:lineRule="auto"/>
              <w:jc w:val="both"/>
              <w:rPr>
                <w:rStyle w:val="normaltextrun"/>
                <w:rFonts w:ascii="Source Sans Pro" w:eastAsia="Source Sans Pro" w:hAnsi="Source Sans Pro" w:cs="Source Sans Pro"/>
                <w:color w:val="000000" w:themeColor="text1"/>
              </w:rPr>
            </w:pPr>
          </w:p>
        </w:tc>
      </w:tr>
    </w:tbl>
    <w:p w14:paraId="0C3AAC69" w14:textId="77777777" w:rsidR="008568D8" w:rsidRDefault="008568D8">
      <w:pPr>
        <w:spacing w:after="0" w:line="240" w:lineRule="auto"/>
        <w:jc w:val="both"/>
        <w:rPr>
          <w:rFonts w:ascii="Source Sans Pro" w:hAnsi="Source Sans Pro"/>
        </w:rPr>
      </w:pPr>
    </w:p>
    <w:tbl>
      <w:tblPr>
        <w:tblStyle w:val="TableGrid"/>
        <w:tblW w:w="0" w:type="auto"/>
        <w:tblLayout w:type="fixed"/>
        <w:tblLook w:val="04A0" w:firstRow="1" w:lastRow="0" w:firstColumn="1" w:lastColumn="0" w:noHBand="0" w:noVBand="1"/>
      </w:tblPr>
      <w:tblGrid>
        <w:gridCol w:w="9360"/>
      </w:tblGrid>
      <w:tr w:rsidR="008568D8" w14:paraId="0C3AAC73" w14:textId="77777777">
        <w:trPr>
          <w:trHeight w:val="300"/>
        </w:trPr>
        <w:tc>
          <w:tcPr>
            <w:tcW w:w="9360" w:type="dxa"/>
            <w:shd w:val="clear" w:color="auto" w:fill="D9E2F3" w:themeFill="accent1" w:themeFillTint="33"/>
          </w:tcPr>
          <w:p w14:paraId="0C3AAC6A" w14:textId="77777777" w:rsidR="008568D8" w:rsidRDefault="00000000">
            <w:pPr>
              <w:spacing w:after="0" w:line="240" w:lineRule="auto"/>
              <w:jc w:val="both"/>
              <w:rPr>
                <w:rFonts w:ascii="Source Sans Pro" w:eastAsia="Source Sans Pro" w:hAnsi="Source Sans Pro" w:cs="Source Sans Pro"/>
                <w:color w:val="000000" w:themeColor="text1"/>
              </w:rPr>
            </w:pPr>
            <w:r>
              <w:rPr>
                <w:rStyle w:val="normaltextrun"/>
                <w:rFonts w:ascii="Source Sans Pro" w:eastAsia="Source Sans Pro" w:hAnsi="Source Sans Pro" w:cs="Source Sans Pro"/>
                <w:b/>
                <w:color w:val="000000" w:themeColor="text1"/>
              </w:rPr>
              <w:t>Plateforme d’apprentissage de l’OMS sur la sécurité sanitaire – Supports de formation</w:t>
            </w:r>
            <w:r>
              <w:rPr>
                <w:rStyle w:val="eop"/>
                <w:rFonts w:ascii="Source Sans Pro" w:eastAsia="Source Sans Pro" w:hAnsi="Source Sans Pro" w:cs="Source Sans Pro"/>
                <w:color w:val="000000" w:themeColor="text1"/>
              </w:rPr>
              <w:t xml:space="preserve"> </w:t>
            </w:r>
          </w:p>
          <w:p w14:paraId="0C3AAC6B" w14:textId="77777777" w:rsidR="008568D8" w:rsidRDefault="008568D8">
            <w:pPr>
              <w:spacing w:after="0" w:line="240" w:lineRule="auto"/>
              <w:jc w:val="both"/>
              <w:rPr>
                <w:rFonts w:ascii="Source Sans Pro" w:eastAsia="Source Sans Pro" w:hAnsi="Source Sans Pro" w:cs="Source Sans Pro"/>
                <w:color w:val="000000" w:themeColor="text1"/>
                <w:sz w:val="21"/>
                <w:szCs w:val="21"/>
              </w:rPr>
            </w:pPr>
          </w:p>
          <w:p w14:paraId="0C3AAC6C" w14:textId="77777777" w:rsidR="008568D8" w:rsidRDefault="00000000">
            <w:pPr>
              <w:pStyle w:val="P68B1DB1-Normal195"/>
              <w:spacing w:after="0" w:line="240" w:lineRule="auto"/>
            </w:pPr>
            <w:r>
              <w:t>Plateforme d’apprentissage de l’OMS sur la sécurité sanitaire – Supports de formation</w:t>
            </w:r>
          </w:p>
          <w:p w14:paraId="0C3AAC6D" w14:textId="77777777" w:rsidR="008568D8" w:rsidRDefault="008568D8">
            <w:pPr>
              <w:spacing w:after="0" w:line="240" w:lineRule="auto"/>
              <w:rPr>
                <w:rFonts w:ascii="Source Sans Pro" w:eastAsia="Source Sans Pro" w:hAnsi="Source Sans Pro" w:cs="Source Sans Pro"/>
                <w:color w:val="000000" w:themeColor="text1"/>
                <w:sz w:val="21"/>
                <w:szCs w:val="21"/>
              </w:rPr>
            </w:pPr>
          </w:p>
          <w:p w14:paraId="0C3AAC6E" w14:textId="77777777" w:rsidR="008568D8" w:rsidRDefault="00000000">
            <w:pPr>
              <w:pStyle w:val="P68B1DB1-Normal195"/>
              <w:spacing w:after="0" w:line="240" w:lineRule="auto"/>
            </w:pPr>
            <w:r>
              <w:t>Les présents supports de formation sont la propriété de © l’Organisation mondiale de la Santé (OMS), 2022. Tous droits réservés.</w:t>
            </w:r>
          </w:p>
          <w:p w14:paraId="0C3AAC6F" w14:textId="77777777" w:rsidR="008568D8" w:rsidRDefault="00000000">
            <w:pPr>
              <w:spacing w:after="0" w:line="240" w:lineRule="auto"/>
              <w:rPr>
                <w:rFonts w:ascii="Source Sans Pro" w:eastAsia="Source Sans Pro" w:hAnsi="Source Sans Pro" w:cs="Source Sans Pro"/>
                <w:color w:val="000000" w:themeColor="text1"/>
                <w:sz w:val="21"/>
                <w:szCs w:val="21"/>
              </w:rPr>
            </w:pPr>
            <w:r>
              <w:rPr>
                <w:rFonts w:ascii="Source Sans Pro" w:eastAsia="Source Sans Pro" w:hAnsi="Source Sans Pro" w:cs="Source Sans Pro"/>
                <w:color w:val="000000" w:themeColor="text1"/>
                <w:sz w:val="21"/>
                <w:szCs w:val="21"/>
              </w:rPr>
              <w:t>Votre utilisation de ces supports est soumise aux « </w:t>
            </w:r>
            <w:hyperlink r:id="rId29">
              <w:r>
                <w:rPr>
                  <w:rStyle w:val="Hyperlink"/>
                  <w:rFonts w:ascii="Source Sans Pro" w:eastAsia="Source Sans Pro" w:hAnsi="Source Sans Pro" w:cs="Source Sans Pro"/>
                  <w:sz w:val="21"/>
                  <w:szCs w:val="21"/>
                </w:rPr>
                <w:t>Conditions d’utilisation des supports de formation de la Plateforme d’apprentissage de l’OMS sur la sécurité sanitaire</w:t>
              </w:r>
            </w:hyperlink>
            <w:hyperlink r:id="rId30">
              <w:r>
                <w:rPr>
                  <w:rStyle w:val="Hyperlink"/>
                </w:rPr>
                <w:t>https://extranet.who.int/hslp/?q=content/terms-use</w:t>
              </w:r>
            </w:hyperlink>
            <w:r>
              <w:rPr>
                <w:rFonts w:ascii="Source Sans Pro" w:eastAsia="Source Sans Pro" w:hAnsi="Source Sans Pro" w:cs="Source Sans Pro"/>
                <w:color w:val="000000" w:themeColor="text1"/>
                <w:sz w:val="21"/>
                <w:szCs w:val="21"/>
              </w:rPr>
              <w:t xml:space="preserve"> », que vous avez acceptées en téléchargeant ces documents et qui sont disponibles sur la Plateforme d’apprentissage sur la sécurité sanitaire à l’adresse suivante : </w:t>
            </w:r>
            <w:hyperlink r:id="rId31">
              <w:r>
                <w:rPr>
                  <w:rStyle w:val="Hyperlink"/>
                  <w:rFonts w:ascii="Source Sans Pro" w:eastAsia="Source Sans Pro" w:hAnsi="Source Sans Pro" w:cs="Source Sans Pro"/>
                  <w:sz w:val="21"/>
                  <w:szCs w:val="21"/>
                </w:rPr>
                <w:t>https://extranet.who.int/hslp/</w:t>
              </w:r>
            </w:hyperlink>
            <w:r>
              <w:rPr>
                <w:rFonts w:ascii="Source Sans Pro" w:eastAsia="Source Sans Pro" w:hAnsi="Source Sans Pro" w:cs="Source Sans Pro"/>
                <w:color w:val="000000" w:themeColor="text1"/>
                <w:sz w:val="21"/>
                <w:szCs w:val="21"/>
              </w:rPr>
              <w:t xml:space="preserve">  </w:t>
            </w:r>
          </w:p>
          <w:p w14:paraId="0C3AAC70" w14:textId="77777777" w:rsidR="008568D8" w:rsidRDefault="00000000">
            <w:pPr>
              <w:pStyle w:val="P68B1DB1-Normal195"/>
              <w:spacing w:after="0" w:line="240" w:lineRule="auto"/>
            </w:pPr>
            <w:r>
              <w:t xml:space="preserve">En cas d’adaptation, de modification, de traduction ou de toute autre révision du contenu de ces documents, vous ne devez pas laisser entendre que l’OMS souscrit de quelque manière que ce soit à ces modifications, et vous ne devez pas utiliser le nom ni le logo de l’OMS dans les documents ainsi modifiés. </w:t>
            </w:r>
          </w:p>
          <w:p w14:paraId="0C3AAC71" w14:textId="77777777" w:rsidR="008568D8" w:rsidRDefault="00000000">
            <w:pPr>
              <w:spacing w:after="0" w:line="240" w:lineRule="auto"/>
              <w:rPr>
                <w:rFonts w:ascii="Source Sans Pro" w:eastAsia="Source Sans Pro" w:hAnsi="Source Sans Pro" w:cs="Source Sans Pro"/>
                <w:color w:val="000000" w:themeColor="text1"/>
                <w:sz w:val="21"/>
                <w:szCs w:val="21"/>
              </w:rPr>
            </w:pPr>
            <w:r>
              <w:rPr>
                <w:rFonts w:ascii="Source Sans Pro" w:eastAsia="Source Sans Pro" w:hAnsi="Source Sans Pro" w:cs="Source Sans Pro"/>
                <w:color w:val="000000" w:themeColor="text1"/>
                <w:sz w:val="21"/>
                <w:szCs w:val="21"/>
              </w:rPr>
              <w:t xml:space="preserve">Si vous adaptez, modifiez, traduisez ou révisez de quelque manière que ce soit le contenu de ces documents, vous devez en citer la source dans les termes suivants : « Ces supports de formation sont une version modifiée du Kit de formation pour les gestionnaires des équipes d’intervention rapide (disponible à l’adresse suivante : </w:t>
            </w:r>
            <w:hyperlink r:id="rId32">
              <w:r>
                <w:rPr>
                  <w:rStyle w:val="Hyperlink"/>
                  <w:rFonts w:ascii="Source Sans Pro" w:eastAsia="Source Sans Pro" w:hAnsi="Source Sans Pro" w:cs="Source Sans Pro"/>
                  <w:sz w:val="21"/>
                  <w:szCs w:val="21"/>
                </w:rPr>
                <w:t>https://extranet.who.int/hslp/</w:t>
              </w:r>
            </w:hyperlink>
            <w:r>
              <w:rPr>
                <w:rFonts w:ascii="Source Sans Pro" w:eastAsia="Source Sans Pro" w:hAnsi="Source Sans Pro" w:cs="Source Sans Pro"/>
                <w:color w:val="000000" w:themeColor="text1"/>
                <w:sz w:val="21"/>
                <w:szCs w:val="21"/>
              </w:rPr>
              <w:t xml:space="preserve">), propriété de © l’Organisation mondiale de la Santé (OMS) 2022, et sont utilisés avec l’autorisation de l’OMS. L’OMS décline toute responsabilité en cas de modification ou de révision des documents de l’OMS protégés par le droit d’auteur. »  </w:t>
            </w:r>
          </w:p>
          <w:p w14:paraId="0C3AAC72" w14:textId="77777777" w:rsidR="008568D8" w:rsidRDefault="00000000">
            <w:pPr>
              <w:spacing w:after="0" w:line="240" w:lineRule="auto"/>
              <w:rPr>
                <w:rFonts w:ascii="Source Sans Pro" w:eastAsia="Source Sans Pro" w:hAnsi="Source Sans Pro" w:cs="Source Sans Pro"/>
                <w:color w:val="000000" w:themeColor="text1"/>
                <w:sz w:val="21"/>
                <w:szCs w:val="21"/>
              </w:rPr>
            </w:pPr>
            <w:r>
              <w:rPr>
                <w:rFonts w:ascii="Source Sans Pro" w:eastAsia="Source Sans Pro" w:hAnsi="Source Sans Pro" w:cs="Source Sans Pro"/>
                <w:color w:val="000000" w:themeColor="text1"/>
                <w:sz w:val="21"/>
                <w:szCs w:val="21"/>
              </w:rPr>
              <w:t xml:space="preserve">En outre, nous vous invitons à informer l’OMS de toute modification de ces documents s’ils sont utilisés à des fins publiques, d’archivage ou de formation continue, en envoyant un courrier électronique à l’adresse suivante : </w:t>
            </w:r>
            <w:hyperlink r:id="rId33">
              <w:r>
                <w:rPr>
                  <w:rStyle w:val="Hyperlink"/>
                  <w:rFonts w:ascii="Source Sans Pro" w:eastAsia="Source Sans Pro" w:hAnsi="Source Sans Pro" w:cs="Source Sans Pro"/>
                  <w:sz w:val="21"/>
                  <w:szCs w:val="21"/>
                </w:rPr>
                <w:t>ihrhrt@who.int</w:t>
              </w:r>
            </w:hyperlink>
          </w:p>
        </w:tc>
      </w:tr>
    </w:tbl>
    <w:p w14:paraId="0C3AAC74" w14:textId="77777777" w:rsidR="008568D8" w:rsidRDefault="008568D8">
      <w:pPr>
        <w:spacing w:after="0" w:line="240" w:lineRule="auto"/>
        <w:jc w:val="both"/>
        <w:rPr>
          <w:rFonts w:ascii="Source Sans Pro" w:hAnsi="Source Sans Pro"/>
          <w:b/>
          <w:color w:val="FF0000"/>
          <w:sz w:val="28"/>
          <w:szCs w:val="28"/>
        </w:rPr>
      </w:pPr>
    </w:p>
    <w:sectPr w:rsidR="008568D8">
      <w:pgSz w:w="11906" w:h="16838"/>
      <w:pgMar w:top="1440" w:right="1440" w:bottom="1440" w:left="1440"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63E47" w14:textId="77777777" w:rsidR="00170F47" w:rsidRDefault="00170F47">
      <w:pPr>
        <w:spacing w:line="240" w:lineRule="auto"/>
      </w:pPr>
      <w:r>
        <w:separator/>
      </w:r>
    </w:p>
  </w:endnote>
  <w:endnote w:type="continuationSeparator" w:id="0">
    <w:p w14:paraId="5A0AD97B" w14:textId="77777777" w:rsidR="00170F47" w:rsidRDefault="00170F4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600002F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Aptos">
    <w:altName w:val="Calibri"/>
    <w:charset w:val="00"/>
    <w:family w:val="swiss"/>
    <w:pitch w:val="variable"/>
    <w:sig w:usb0="20000287" w:usb1="00000003" w:usb2="00000000" w:usb3="00000000" w:csb0="0000019F" w:csb1="00000000"/>
  </w:font>
  <w:font w:name="Source Sans Pro Regular">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AAC9E" w14:textId="4F5FC6B2" w:rsidR="008568D8" w:rsidRDefault="00000000">
    <w:pPr>
      <w:pStyle w:val="P68B1DB1-Normal196"/>
      <w:pBdr>
        <w:left w:val="single" w:sz="12" w:space="11" w:color="4472C4" w:themeColor="accent1"/>
      </w:pBdr>
      <w:tabs>
        <w:tab w:val="left" w:pos="622"/>
      </w:tabs>
      <w:spacing w:after="0"/>
    </w:pPr>
    <w:r>
      <w:rPr>
        <w:shd w:val="clear" w:color="auto" w:fill="E6E6E6"/>
      </w:rPr>
      <w:fldChar w:fldCharType="begin"/>
    </w:r>
    <w:r>
      <w:instrText xml:space="preserve"> PAGE   \* MERGEFORMAT </w:instrText>
    </w:r>
    <w:r>
      <w:rPr>
        <w:shd w:val="clear" w:color="auto" w:fill="E6E6E6"/>
      </w:rPr>
      <w:fldChar w:fldCharType="separate"/>
    </w:r>
    <w:r>
      <w:t>67</w:t>
    </w:r>
    <w:r>
      <w:rPr>
        <w:shd w:val="clear" w:color="auto" w:fill="E6E6E6"/>
      </w:rPr>
      <w:fldChar w:fldCharType="end"/>
    </w:r>
    <w:r>
      <w:t xml:space="preserve"> Guide d</w:t>
    </w:r>
    <w:r w:rsidR="009B2722">
      <w:t>u participant</w:t>
    </w:r>
    <w:r w:rsidR="001643AD">
      <w:t xml:space="preserve"> pour l’atelier </w:t>
    </w:r>
    <w:r>
      <w:t>de formation pour les gestionnaires des EIR – V1 août 2024</w:t>
    </w:r>
  </w:p>
  <w:p w14:paraId="0C3AAC9F" w14:textId="77777777" w:rsidR="008568D8" w:rsidRDefault="008568D8">
    <w:pPr>
      <w:pStyle w:val="Footer"/>
      <w:tabs>
        <w:tab w:val="clear" w:pos="4513"/>
        <w:tab w:val="clear" w:pos="9026"/>
        <w:tab w:val="left" w:pos="29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AACA5" w14:textId="77777777" w:rsidR="008568D8" w:rsidRDefault="00000000">
    <w:pPr>
      <w:pStyle w:val="P68B1DB1-Normal196"/>
      <w:pBdr>
        <w:left w:val="single" w:sz="12" w:space="11" w:color="4472C4" w:themeColor="accent1"/>
      </w:pBdr>
      <w:tabs>
        <w:tab w:val="left" w:pos="622"/>
      </w:tabs>
      <w:spacing w:after="0"/>
    </w:pPr>
    <w:r>
      <w:rPr>
        <w:shd w:val="clear" w:color="auto" w:fill="E6E6E6"/>
      </w:rPr>
      <w:fldChar w:fldCharType="begin"/>
    </w:r>
    <w:r>
      <w:instrText xml:space="preserve"> PAGE   \* MERGEFORMAT </w:instrText>
    </w:r>
    <w:r>
      <w:rPr>
        <w:shd w:val="clear" w:color="auto" w:fill="E6E6E6"/>
      </w:rPr>
      <w:fldChar w:fldCharType="separate"/>
    </w:r>
    <w:r>
      <w:t>2</w:t>
    </w:r>
    <w:r>
      <w:rPr>
        <w:shd w:val="clear" w:color="auto" w:fill="E6E6E6"/>
      </w:rPr>
      <w:fldChar w:fldCharType="end"/>
    </w:r>
    <w:r>
      <w:t xml:space="preserve"> Atelier en présentiel pour les gestionnaires des EIR – Guide d’animation – V1 janvier 2023</w:t>
    </w:r>
  </w:p>
  <w:p w14:paraId="0C3AACA6" w14:textId="77777777" w:rsidR="008568D8" w:rsidRDefault="008568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CF6274" w14:textId="77777777" w:rsidR="00170F47" w:rsidRDefault="00170F47">
      <w:pPr>
        <w:spacing w:after="0"/>
      </w:pPr>
      <w:r>
        <w:separator/>
      </w:r>
    </w:p>
  </w:footnote>
  <w:footnote w:type="continuationSeparator" w:id="0">
    <w:p w14:paraId="7DD2E7B4" w14:textId="77777777" w:rsidR="00170F47" w:rsidRDefault="00170F4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8568D8" w14:paraId="0C3AAC9C" w14:textId="77777777">
      <w:tc>
        <w:tcPr>
          <w:tcW w:w="3120" w:type="dxa"/>
        </w:tcPr>
        <w:p w14:paraId="0C3AAC99" w14:textId="77777777" w:rsidR="008568D8" w:rsidRDefault="008568D8">
          <w:pPr>
            <w:pStyle w:val="Header"/>
            <w:ind w:left="-115"/>
          </w:pPr>
        </w:p>
      </w:tc>
      <w:tc>
        <w:tcPr>
          <w:tcW w:w="3120" w:type="dxa"/>
        </w:tcPr>
        <w:p w14:paraId="0C3AAC9A" w14:textId="77777777" w:rsidR="008568D8" w:rsidRDefault="008568D8">
          <w:pPr>
            <w:pStyle w:val="Header"/>
            <w:jc w:val="center"/>
          </w:pPr>
        </w:p>
      </w:tc>
      <w:tc>
        <w:tcPr>
          <w:tcW w:w="3120" w:type="dxa"/>
        </w:tcPr>
        <w:p w14:paraId="0C3AAC9B" w14:textId="77777777" w:rsidR="008568D8" w:rsidRDefault="008568D8">
          <w:pPr>
            <w:pStyle w:val="Header"/>
            <w:ind w:right="-115"/>
            <w:jc w:val="right"/>
          </w:pPr>
        </w:p>
      </w:tc>
    </w:tr>
  </w:tbl>
  <w:p w14:paraId="0C3AAC9D" w14:textId="77777777" w:rsidR="008568D8" w:rsidRDefault="008568D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8568D8" w14:paraId="0C3AACA3" w14:textId="77777777">
      <w:tc>
        <w:tcPr>
          <w:tcW w:w="3120" w:type="dxa"/>
        </w:tcPr>
        <w:p w14:paraId="0C3AACA0" w14:textId="77777777" w:rsidR="008568D8" w:rsidRDefault="008568D8">
          <w:pPr>
            <w:pStyle w:val="Header"/>
            <w:ind w:left="-115"/>
          </w:pPr>
        </w:p>
      </w:tc>
      <w:tc>
        <w:tcPr>
          <w:tcW w:w="3120" w:type="dxa"/>
        </w:tcPr>
        <w:p w14:paraId="0C3AACA1" w14:textId="77777777" w:rsidR="008568D8" w:rsidRDefault="008568D8">
          <w:pPr>
            <w:pStyle w:val="Header"/>
            <w:jc w:val="center"/>
          </w:pPr>
        </w:p>
      </w:tc>
      <w:tc>
        <w:tcPr>
          <w:tcW w:w="3120" w:type="dxa"/>
        </w:tcPr>
        <w:p w14:paraId="0C3AACA2" w14:textId="77777777" w:rsidR="008568D8" w:rsidRDefault="008568D8">
          <w:pPr>
            <w:pStyle w:val="Header"/>
            <w:ind w:right="-115"/>
            <w:jc w:val="right"/>
          </w:pPr>
        </w:p>
      </w:tc>
    </w:tr>
  </w:tbl>
  <w:p w14:paraId="0C3AACA4" w14:textId="77777777" w:rsidR="008568D8" w:rsidRDefault="008568D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962F6"/>
    <w:multiLevelType w:val="multilevel"/>
    <w:tmpl w:val="006962F6"/>
    <w:lvl w:ilvl="0">
      <w:start w:val="1"/>
      <w:numFmt w:val="decimal"/>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08A5B3C"/>
    <w:multiLevelType w:val="multilevel"/>
    <w:tmpl w:val="008A5B3C"/>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1FD7B60"/>
    <w:multiLevelType w:val="multilevel"/>
    <w:tmpl w:val="01FD7B60"/>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032C5A59"/>
    <w:multiLevelType w:val="multilevel"/>
    <w:tmpl w:val="032C5A59"/>
    <w:lvl w:ilvl="0">
      <w:start w:val="2"/>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4387E95"/>
    <w:multiLevelType w:val="multilevel"/>
    <w:tmpl w:val="04387E95"/>
    <w:lvl w:ilvl="0">
      <w:start w:val="1"/>
      <w:numFmt w:val="bullet"/>
      <w:lvlText w:val=""/>
      <w:lvlJc w:val="left"/>
      <w:pPr>
        <w:ind w:left="360" w:hanging="360"/>
      </w:pPr>
      <w:rPr>
        <w:rFonts w:ascii="Symbol" w:hAnsi="Symbol" w:hint="default"/>
        <w:color w:val="65A000"/>
      </w:rPr>
    </w:lvl>
    <w:lvl w:ilvl="1">
      <w:start w:val="1"/>
      <w:numFmt w:val="bullet"/>
      <w:lvlText w:val=""/>
      <w:lvlJc w:val="left"/>
      <w:pPr>
        <w:ind w:left="1080" w:hanging="360"/>
      </w:pPr>
      <w:rPr>
        <w:rFonts w:ascii="Symbol" w:hAnsi="Symbol" w:hint="default"/>
        <w:b w:val="0"/>
        <w:i w:val="0"/>
        <w:strike w:val="0"/>
        <w:dstrike w:val="0"/>
        <w:color w:val="65A000"/>
        <w:sz w:val="22"/>
        <w:szCs w:val="21"/>
        <w:u w:val="none" w:color="000000"/>
        <w:vertAlign w:val="baseline"/>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5" w15:restartNumberingAfterBreak="0">
    <w:nsid w:val="050E1D82"/>
    <w:multiLevelType w:val="multilevel"/>
    <w:tmpl w:val="050E1D82"/>
    <w:lvl w:ilvl="0">
      <w:start w:val="1"/>
      <w:numFmt w:val="bullet"/>
      <w:lvlText w:val=""/>
      <w:lvlJc w:val="left"/>
      <w:pPr>
        <w:ind w:left="720" w:hanging="360"/>
      </w:pPr>
      <w:rPr>
        <w:rFonts w:ascii="Symbol" w:hAnsi="Symbol" w:hint="default"/>
        <w:color w:val="65A000"/>
      </w:rPr>
    </w:lvl>
    <w:lvl w:ilvl="1">
      <w:start w:val="1"/>
      <w:numFmt w:val="bullet"/>
      <w:lvlText w:val="-"/>
      <w:lvlJc w:val="left"/>
      <w:pPr>
        <w:ind w:left="1440" w:hanging="360"/>
      </w:pPr>
      <w:rPr>
        <w:rFonts w:ascii="Calibri Light" w:hAnsi="Calibri Light" w:hint="default"/>
        <w:b/>
        <w:bCs/>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5425E20"/>
    <w:multiLevelType w:val="multilevel"/>
    <w:tmpl w:val="05425E20"/>
    <w:lvl w:ilvl="0">
      <w:start w:val="5"/>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7" w15:restartNumberingAfterBreak="0">
    <w:nsid w:val="061212BE"/>
    <w:multiLevelType w:val="multilevel"/>
    <w:tmpl w:val="061212BE"/>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07310EE2"/>
    <w:multiLevelType w:val="multilevel"/>
    <w:tmpl w:val="07310EE2"/>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07A85806"/>
    <w:multiLevelType w:val="multilevel"/>
    <w:tmpl w:val="07A85806"/>
    <w:lvl w:ilvl="0">
      <w:start w:val="1"/>
      <w:numFmt w:val="bullet"/>
      <w:lvlText w:val=""/>
      <w:lvlJc w:val="left"/>
      <w:pPr>
        <w:ind w:left="360" w:hanging="360"/>
      </w:pPr>
      <w:rPr>
        <w:rFonts w:ascii="Symbol" w:hAnsi="Symbol" w:hint="default"/>
        <w:color w:val="65A000"/>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0" w15:restartNumberingAfterBreak="0">
    <w:nsid w:val="07FA93F4"/>
    <w:multiLevelType w:val="multilevel"/>
    <w:tmpl w:val="07FA93F4"/>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08793809"/>
    <w:multiLevelType w:val="multilevel"/>
    <w:tmpl w:val="08793809"/>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095F2927"/>
    <w:multiLevelType w:val="multilevel"/>
    <w:tmpl w:val="095F2927"/>
    <w:lvl w:ilvl="0">
      <w:start w:val="1"/>
      <w:numFmt w:val="bullet"/>
      <w:lvlText w:val="o"/>
      <w:lvlJc w:val="left"/>
      <w:pPr>
        <w:ind w:left="360" w:hanging="360"/>
      </w:pPr>
      <w:rPr>
        <w:rFonts w:ascii="Courier New" w:hAnsi="Courier New" w:hint="default"/>
        <w:b w:val="0"/>
        <w:i w:val="0"/>
        <w:strike w:val="0"/>
        <w:dstrike w:val="0"/>
        <w:color w:val="9BBB59"/>
        <w:sz w:val="22"/>
        <w:szCs w:val="21"/>
        <w:u w:val="none" w:color="000000"/>
        <w:vertAlign w:val="baseline"/>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3" w15:restartNumberingAfterBreak="0">
    <w:nsid w:val="0A410842"/>
    <w:multiLevelType w:val="multilevel"/>
    <w:tmpl w:val="0A410842"/>
    <w:lvl w:ilvl="0">
      <w:start w:val="1"/>
      <w:numFmt w:val="bullet"/>
      <w:lvlText w:val=""/>
      <w:lvlJc w:val="left"/>
      <w:pPr>
        <w:tabs>
          <w:tab w:val="left" w:pos="360"/>
        </w:tabs>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
      <w:lvlJc w:val="left"/>
      <w:pPr>
        <w:tabs>
          <w:tab w:val="left" w:pos="1080"/>
        </w:tabs>
        <w:ind w:left="1080" w:hanging="360"/>
      </w:pPr>
      <w:rPr>
        <w:rFonts w:ascii="Symbol" w:hAnsi="Symbol" w:hint="default"/>
        <w:sz w:val="20"/>
      </w:rPr>
    </w:lvl>
    <w:lvl w:ilvl="2">
      <w:start w:val="1"/>
      <w:numFmt w:val="bullet"/>
      <w:lvlText w:val=""/>
      <w:lvlJc w:val="left"/>
      <w:pPr>
        <w:tabs>
          <w:tab w:val="left" w:pos="1800"/>
        </w:tabs>
        <w:ind w:left="1800" w:hanging="360"/>
      </w:pPr>
      <w:rPr>
        <w:rFonts w:ascii="Symbol" w:hAnsi="Symbol" w:hint="default"/>
        <w:sz w:val="20"/>
      </w:rPr>
    </w:lvl>
    <w:lvl w:ilvl="3">
      <w:start w:val="1"/>
      <w:numFmt w:val="bullet"/>
      <w:lvlText w:val=""/>
      <w:lvlJc w:val="left"/>
      <w:pPr>
        <w:tabs>
          <w:tab w:val="left" w:pos="2520"/>
        </w:tabs>
        <w:ind w:left="2520" w:hanging="360"/>
      </w:pPr>
      <w:rPr>
        <w:rFonts w:ascii="Symbol" w:hAnsi="Symbol" w:hint="default"/>
        <w:sz w:val="20"/>
      </w:rPr>
    </w:lvl>
    <w:lvl w:ilvl="4">
      <w:start w:val="1"/>
      <w:numFmt w:val="bullet"/>
      <w:lvlText w:val=""/>
      <w:lvlJc w:val="left"/>
      <w:pPr>
        <w:tabs>
          <w:tab w:val="left" w:pos="3240"/>
        </w:tabs>
        <w:ind w:left="3240" w:hanging="360"/>
      </w:pPr>
      <w:rPr>
        <w:rFonts w:ascii="Symbol" w:hAnsi="Symbol" w:hint="default"/>
        <w:sz w:val="20"/>
      </w:rPr>
    </w:lvl>
    <w:lvl w:ilvl="5">
      <w:start w:val="1"/>
      <w:numFmt w:val="bullet"/>
      <w:lvlText w:val=""/>
      <w:lvlJc w:val="left"/>
      <w:pPr>
        <w:tabs>
          <w:tab w:val="left" w:pos="3960"/>
        </w:tabs>
        <w:ind w:left="3960" w:hanging="360"/>
      </w:pPr>
      <w:rPr>
        <w:rFonts w:ascii="Symbol" w:hAnsi="Symbol" w:hint="default"/>
        <w:sz w:val="20"/>
      </w:rPr>
    </w:lvl>
    <w:lvl w:ilvl="6">
      <w:start w:val="1"/>
      <w:numFmt w:val="bullet"/>
      <w:lvlText w:val=""/>
      <w:lvlJc w:val="left"/>
      <w:pPr>
        <w:tabs>
          <w:tab w:val="left" w:pos="4680"/>
        </w:tabs>
        <w:ind w:left="4680" w:hanging="360"/>
      </w:pPr>
      <w:rPr>
        <w:rFonts w:ascii="Symbol" w:hAnsi="Symbol" w:hint="default"/>
        <w:sz w:val="20"/>
      </w:rPr>
    </w:lvl>
    <w:lvl w:ilvl="7">
      <w:start w:val="1"/>
      <w:numFmt w:val="bullet"/>
      <w:lvlText w:val=""/>
      <w:lvlJc w:val="left"/>
      <w:pPr>
        <w:tabs>
          <w:tab w:val="left" w:pos="5400"/>
        </w:tabs>
        <w:ind w:left="5400" w:hanging="360"/>
      </w:pPr>
      <w:rPr>
        <w:rFonts w:ascii="Symbol" w:hAnsi="Symbol" w:hint="default"/>
        <w:sz w:val="20"/>
      </w:rPr>
    </w:lvl>
    <w:lvl w:ilvl="8">
      <w:start w:val="1"/>
      <w:numFmt w:val="bullet"/>
      <w:lvlText w:val=""/>
      <w:lvlJc w:val="left"/>
      <w:pPr>
        <w:tabs>
          <w:tab w:val="left" w:pos="6120"/>
        </w:tabs>
        <w:ind w:left="6120" w:hanging="360"/>
      </w:pPr>
      <w:rPr>
        <w:rFonts w:ascii="Symbol" w:hAnsi="Symbol" w:hint="default"/>
        <w:sz w:val="20"/>
      </w:rPr>
    </w:lvl>
  </w:abstractNum>
  <w:abstractNum w:abstractNumId="14" w15:restartNumberingAfterBreak="0">
    <w:nsid w:val="0ACC59BF"/>
    <w:multiLevelType w:val="multilevel"/>
    <w:tmpl w:val="0ACC59BF"/>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0B062501"/>
    <w:multiLevelType w:val="multilevel"/>
    <w:tmpl w:val="0B062501"/>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0B248083"/>
    <w:multiLevelType w:val="multilevel"/>
    <w:tmpl w:val="0B248083"/>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0B4C0991"/>
    <w:multiLevelType w:val="multilevel"/>
    <w:tmpl w:val="0B4C0991"/>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0B5D3378"/>
    <w:multiLevelType w:val="multilevel"/>
    <w:tmpl w:val="0B5D3378"/>
    <w:lvl w:ilvl="0">
      <w:start w:val="1"/>
      <w:numFmt w:val="bullet"/>
      <w:lvlText w:val=""/>
      <w:lvlJc w:val="left"/>
      <w:pPr>
        <w:ind w:left="1080" w:hanging="360"/>
      </w:pPr>
      <w:rPr>
        <w:rFonts w:ascii="Symbol" w:hAnsi="Symbol"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1080" w:hanging="360"/>
      </w:pPr>
      <w:rPr>
        <w:rFonts w:hint="default"/>
        <w:color w:val="595959" w:themeColor="text1" w:themeTint="A6"/>
      </w:r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0D0409B4"/>
    <w:multiLevelType w:val="multilevel"/>
    <w:tmpl w:val="0D0409B4"/>
    <w:lvl w:ilvl="0">
      <w:start w:val="11"/>
      <w:numFmt w:val="decimal"/>
      <w:lvlText w:val="%1."/>
      <w:lvlJc w:val="left"/>
      <w:pPr>
        <w:ind w:left="360" w:hanging="360"/>
      </w:pPr>
      <w:rPr>
        <w:rFonts w:hint="default"/>
        <w:color w:val="595959" w:themeColor="text1" w:themeTint="A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0FE57A06"/>
    <w:multiLevelType w:val="multilevel"/>
    <w:tmpl w:val="0FE57A06"/>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1" w15:restartNumberingAfterBreak="0">
    <w:nsid w:val="0FE629E4"/>
    <w:multiLevelType w:val="multilevel"/>
    <w:tmpl w:val="0FE629E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1047B412"/>
    <w:multiLevelType w:val="multilevel"/>
    <w:tmpl w:val="1047B412"/>
    <w:lvl w:ilvl="0">
      <w:start w:val="1"/>
      <w:numFmt w:val="bullet"/>
      <w:lvlText w:val="o"/>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105C594B"/>
    <w:multiLevelType w:val="multilevel"/>
    <w:tmpl w:val="105C594B"/>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24" w15:restartNumberingAfterBreak="0">
    <w:nsid w:val="108B4D15"/>
    <w:multiLevelType w:val="multilevel"/>
    <w:tmpl w:val="108B4D15"/>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10DD30B1"/>
    <w:multiLevelType w:val="multilevel"/>
    <w:tmpl w:val="10DD30B1"/>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1330587C"/>
    <w:multiLevelType w:val="multilevel"/>
    <w:tmpl w:val="1330587C"/>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14566D08"/>
    <w:multiLevelType w:val="multilevel"/>
    <w:tmpl w:val="14566D08"/>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14EA766A"/>
    <w:multiLevelType w:val="multilevel"/>
    <w:tmpl w:val="14EA766A"/>
    <w:lvl w:ilvl="0">
      <w:start w:val="1"/>
      <w:numFmt w:val="bullet"/>
      <w:lvlText w:val="o"/>
      <w:lvlJc w:val="left"/>
      <w:pPr>
        <w:tabs>
          <w:tab w:val="left" w:pos="720"/>
        </w:tabs>
        <w:ind w:left="720" w:hanging="360"/>
      </w:pPr>
      <w:rPr>
        <w:rFonts w:ascii="Courier New" w:hAnsi="Courier New" w:hint="default"/>
        <w:color w:val="9BBB59"/>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o"/>
      <w:lvlJc w:val="left"/>
      <w:pPr>
        <w:tabs>
          <w:tab w:val="left" w:pos="2160"/>
        </w:tabs>
        <w:ind w:left="2160" w:hanging="360"/>
      </w:pPr>
      <w:rPr>
        <w:rFonts w:ascii="Courier New" w:hAnsi="Courier New" w:hint="default"/>
        <w:sz w:val="20"/>
      </w:rPr>
    </w:lvl>
    <w:lvl w:ilvl="3">
      <w:start w:val="1"/>
      <w:numFmt w:val="bullet"/>
      <w:lvlText w:val="o"/>
      <w:lvlJc w:val="left"/>
      <w:pPr>
        <w:tabs>
          <w:tab w:val="left" w:pos="2880"/>
        </w:tabs>
        <w:ind w:left="2880" w:hanging="360"/>
      </w:pPr>
      <w:rPr>
        <w:rFonts w:ascii="Courier New" w:hAnsi="Courier New" w:hint="default"/>
        <w:sz w:val="20"/>
      </w:rPr>
    </w:lvl>
    <w:lvl w:ilvl="4">
      <w:start w:val="1"/>
      <w:numFmt w:val="bullet"/>
      <w:lvlText w:val="o"/>
      <w:lvlJc w:val="left"/>
      <w:pPr>
        <w:tabs>
          <w:tab w:val="left" w:pos="3600"/>
        </w:tabs>
        <w:ind w:left="3600" w:hanging="360"/>
      </w:pPr>
      <w:rPr>
        <w:rFonts w:ascii="Courier New" w:hAnsi="Courier New" w:hint="default"/>
        <w:sz w:val="20"/>
      </w:rPr>
    </w:lvl>
    <w:lvl w:ilvl="5">
      <w:start w:val="1"/>
      <w:numFmt w:val="bullet"/>
      <w:lvlText w:val="o"/>
      <w:lvlJc w:val="left"/>
      <w:pPr>
        <w:tabs>
          <w:tab w:val="left" w:pos="4320"/>
        </w:tabs>
        <w:ind w:left="4320" w:hanging="360"/>
      </w:pPr>
      <w:rPr>
        <w:rFonts w:ascii="Courier New" w:hAnsi="Courier New" w:hint="default"/>
        <w:sz w:val="20"/>
      </w:rPr>
    </w:lvl>
    <w:lvl w:ilvl="6">
      <w:start w:val="1"/>
      <w:numFmt w:val="bullet"/>
      <w:lvlText w:val="o"/>
      <w:lvlJc w:val="left"/>
      <w:pPr>
        <w:tabs>
          <w:tab w:val="left" w:pos="5040"/>
        </w:tabs>
        <w:ind w:left="5040" w:hanging="360"/>
      </w:pPr>
      <w:rPr>
        <w:rFonts w:ascii="Courier New" w:hAnsi="Courier New" w:hint="default"/>
        <w:sz w:val="20"/>
      </w:rPr>
    </w:lvl>
    <w:lvl w:ilvl="7">
      <w:start w:val="1"/>
      <w:numFmt w:val="bullet"/>
      <w:lvlText w:val="o"/>
      <w:lvlJc w:val="left"/>
      <w:pPr>
        <w:tabs>
          <w:tab w:val="left" w:pos="5760"/>
        </w:tabs>
        <w:ind w:left="5760" w:hanging="360"/>
      </w:pPr>
      <w:rPr>
        <w:rFonts w:ascii="Courier New" w:hAnsi="Courier New" w:hint="default"/>
        <w:sz w:val="20"/>
      </w:rPr>
    </w:lvl>
    <w:lvl w:ilvl="8">
      <w:start w:val="1"/>
      <w:numFmt w:val="bullet"/>
      <w:lvlText w:val="o"/>
      <w:lvlJc w:val="left"/>
      <w:pPr>
        <w:tabs>
          <w:tab w:val="left" w:pos="6480"/>
        </w:tabs>
        <w:ind w:left="6480" w:hanging="360"/>
      </w:pPr>
      <w:rPr>
        <w:rFonts w:ascii="Courier New" w:hAnsi="Courier New" w:hint="default"/>
        <w:sz w:val="20"/>
      </w:rPr>
    </w:lvl>
  </w:abstractNum>
  <w:abstractNum w:abstractNumId="29" w15:restartNumberingAfterBreak="0">
    <w:nsid w:val="14FC46BC"/>
    <w:multiLevelType w:val="multilevel"/>
    <w:tmpl w:val="14FC46BC"/>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150D47EF"/>
    <w:multiLevelType w:val="multilevel"/>
    <w:tmpl w:val="150D47EF"/>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15580FC4"/>
    <w:multiLevelType w:val="multilevel"/>
    <w:tmpl w:val="15580FC4"/>
    <w:lvl w:ilvl="0">
      <w:start w:val="1"/>
      <w:numFmt w:val="bullet"/>
      <w:lvlText w:val="-"/>
      <w:lvlJc w:val="left"/>
      <w:pPr>
        <w:ind w:left="1080" w:hanging="360"/>
      </w:pPr>
      <w:rPr>
        <w:rFonts w:ascii="Calibri Light" w:hAnsi="Calibri Light" w:hint="default"/>
        <w:b/>
        <w:bCs/>
        <w:color w:val="9BBB59"/>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2" w15:restartNumberingAfterBreak="0">
    <w:nsid w:val="17AE2028"/>
    <w:multiLevelType w:val="multilevel"/>
    <w:tmpl w:val="17AE2028"/>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3" w15:restartNumberingAfterBreak="0">
    <w:nsid w:val="17B22A76"/>
    <w:multiLevelType w:val="multilevel"/>
    <w:tmpl w:val="17B22A76"/>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4" w15:restartNumberingAfterBreak="0">
    <w:nsid w:val="186637B1"/>
    <w:multiLevelType w:val="multilevel"/>
    <w:tmpl w:val="186637B1"/>
    <w:lvl w:ilvl="0">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1887251E"/>
    <w:multiLevelType w:val="multilevel"/>
    <w:tmpl w:val="1887251E"/>
    <w:lvl w:ilvl="0">
      <w:start w:val="1"/>
      <w:numFmt w:val="bullet"/>
      <w:lvlText w:val=""/>
      <w:lvlJc w:val="left"/>
      <w:pPr>
        <w:ind w:left="360" w:hanging="360"/>
      </w:pPr>
      <w:rPr>
        <w:rFonts w:ascii="Symbol" w:hAnsi="Symbol" w:hint="default"/>
        <w:color w:val="65A000"/>
        <w:u w:color="00B0F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18DE39BC"/>
    <w:multiLevelType w:val="multilevel"/>
    <w:tmpl w:val="18DE39BC"/>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7" w15:restartNumberingAfterBreak="0">
    <w:nsid w:val="1B31600B"/>
    <w:multiLevelType w:val="multilevel"/>
    <w:tmpl w:val="1B31600B"/>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8" w15:restartNumberingAfterBreak="0">
    <w:nsid w:val="1B431240"/>
    <w:multiLevelType w:val="multilevel"/>
    <w:tmpl w:val="1B431240"/>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1D1A3336"/>
    <w:multiLevelType w:val="multilevel"/>
    <w:tmpl w:val="1D1A3336"/>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0" w15:restartNumberingAfterBreak="0">
    <w:nsid w:val="1E921186"/>
    <w:multiLevelType w:val="multilevel"/>
    <w:tmpl w:val="1E921186"/>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1F5A784C"/>
    <w:multiLevelType w:val="multilevel"/>
    <w:tmpl w:val="1F5A784C"/>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2" w15:restartNumberingAfterBreak="0">
    <w:nsid w:val="20A04BB2"/>
    <w:multiLevelType w:val="multilevel"/>
    <w:tmpl w:val="20A04BB2"/>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3" w15:restartNumberingAfterBreak="0">
    <w:nsid w:val="214F1594"/>
    <w:multiLevelType w:val="multilevel"/>
    <w:tmpl w:val="214F1594"/>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4" w15:restartNumberingAfterBreak="0">
    <w:nsid w:val="21C23C4B"/>
    <w:multiLevelType w:val="multilevel"/>
    <w:tmpl w:val="21C23C4B"/>
    <w:lvl w:ilvl="0">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21EF12DB"/>
    <w:multiLevelType w:val="multilevel"/>
    <w:tmpl w:val="21EF12DB"/>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6" w15:restartNumberingAfterBreak="0">
    <w:nsid w:val="2245715F"/>
    <w:multiLevelType w:val="multilevel"/>
    <w:tmpl w:val="2245715F"/>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7" w15:restartNumberingAfterBreak="0">
    <w:nsid w:val="26746276"/>
    <w:multiLevelType w:val="multilevel"/>
    <w:tmpl w:val="26746276"/>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48" w15:restartNumberingAfterBreak="0">
    <w:nsid w:val="2714618C"/>
    <w:multiLevelType w:val="multilevel"/>
    <w:tmpl w:val="2714618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9" w15:restartNumberingAfterBreak="0">
    <w:nsid w:val="291300C0"/>
    <w:multiLevelType w:val="multilevel"/>
    <w:tmpl w:val="291300C0"/>
    <w:lvl w:ilvl="0">
      <w:start w:val="1"/>
      <w:numFmt w:val="bullet"/>
      <w:lvlText w:val="-"/>
      <w:lvlJc w:val="left"/>
      <w:pPr>
        <w:ind w:left="720" w:hanging="360"/>
      </w:pPr>
      <w:rPr>
        <w:rFonts w:ascii="Calibri Light" w:hAnsi="Calibri Light" w:hint="default"/>
        <w:b/>
        <w:bCs/>
        <w:i w:val="0"/>
        <w:strike w:val="0"/>
        <w:dstrike w:val="0"/>
        <w:color w:val="9BBB59"/>
        <w:sz w:val="22"/>
        <w:szCs w:val="21"/>
        <w:u w:val="none" w:color="000000"/>
        <w:vertAlign w:val="baseline"/>
      </w:rPr>
    </w:lvl>
    <w:lvl w:ilvl="1">
      <w:start w:val="1"/>
      <w:numFmt w:val="bullet"/>
      <w:lvlText w:val="-"/>
      <w:lvlJc w:val="left"/>
      <w:pPr>
        <w:ind w:left="1440" w:hanging="360"/>
      </w:pPr>
      <w:rPr>
        <w:rFonts w:ascii="Calibri Light" w:hAnsi="Calibri Light" w:hint="default"/>
        <w:b/>
        <w:bCs/>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0" w15:restartNumberingAfterBreak="0">
    <w:nsid w:val="29654C9D"/>
    <w:multiLevelType w:val="multilevel"/>
    <w:tmpl w:val="29654C9D"/>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360" w:hanging="360"/>
      </w:pPr>
      <w:rPr>
        <w:rFonts w:hint="default"/>
        <w:color w:val="595959" w:themeColor="text1" w:themeTint="A6"/>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2A4002DE"/>
    <w:multiLevelType w:val="multilevel"/>
    <w:tmpl w:val="2A4002DE"/>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2" w15:restartNumberingAfterBreak="0">
    <w:nsid w:val="2D5A1CC0"/>
    <w:multiLevelType w:val="multilevel"/>
    <w:tmpl w:val="2D5A1CC0"/>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3" w15:restartNumberingAfterBreak="0">
    <w:nsid w:val="2F963EB6"/>
    <w:multiLevelType w:val="multilevel"/>
    <w:tmpl w:val="2F963EB6"/>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4" w15:restartNumberingAfterBreak="0">
    <w:nsid w:val="32A4072B"/>
    <w:multiLevelType w:val="multilevel"/>
    <w:tmpl w:val="32A4072B"/>
    <w:lvl w:ilvl="0">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5" w15:restartNumberingAfterBreak="0">
    <w:nsid w:val="33015ECF"/>
    <w:multiLevelType w:val="multilevel"/>
    <w:tmpl w:val="33015ECF"/>
    <w:lvl w:ilvl="0">
      <w:start w:val="1"/>
      <w:numFmt w:val="decimal"/>
      <w:lvlText w:val="%1."/>
      <w:lvlJc w:val="left"/>
      <w:pPr>
        <w:tabs>
          <w:tab w:val="left" w:pos="720"/>
        </w:tabs>
        <w:ind w:left="720" w:hanging="360"/>
      </w:pPr>
      <w:rPr>
        <w:rFonts w:ascii="Calibri" w:hAnsi="Calibri" w:cs="Calibri" w:hint="default"/>
        <w:b w:val="0"/>
        <w:i w:val="0"/>
        <w:strike w:val="0"/>
        <w:dstrike w:val="0"/>
        <w:color w:val="65A200"/>
        <w:sz w:val="22"/>
        <w:szCs w:val="21"/>
        <w:u w:val="none" w:color="000000"/>
        <w:vertAlign w:val="baseline"/>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6" w15:restartNumberingAfterBreak="0">
    <w:nsid w:val="33870CCC"/>
    <w:multiLevelType w:val="multilevel"/>
    <w:tmpl w:val="33870CCC"/>
    <w:lvl w:ilvl="0">
      <w:start w:val="1"/>
      <w:numFmt w:val="bullet"/>
      <w:lvlText w:val="o"/>
      <w:lvlJc w:val="left"/>
      <w:pPr>
        <w:ind w:left="720" w:hanging="360"/>
      </w:pPr>
      <w:rPr>
        <w:rFonts w:ascii="Courier New" w:hAnsi="Courier New" w:hint="default"/>
        <w:b w:val="0"/>
        <w:i w:val="0"/>
        <w:strike w:val="0"/>
        <w:dstrike w:val="0"/>
        <w:color w:val="9BBB59"/>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7" w15:restartNumberingAfterBreak="0">
    <w:nsid w:val="339752CC"/>
    <w:multiLevelType w:val="multilevel"/>
    <w:tmpl w:val="339752CC"/>
    <w:lvl w:ilvl="0">
      <w:start w:val="1"/>
      <w:numFmt w:val="bullet"/>
      <w:lvlText w:val=""/>
      <w:lvlJc w:val="left"/>
      <w:pPr>
        <w:ind w:left="1080" w:hanging="360"/>
      </w:pPr>
      <w:rPr>
        <w:rFonts w:ascii="Symbol" w:hAnsi="Symbol" w:hint="default"/>
      </w:rPr>
    </w:lvl>
    <w:lvl w:ilvl="1">
      <w:start w:val="1"/>
      <w:numFmt w:val="bullet"/>
      <w:lvlText w:val=""/>
      <w:lvlJc w:val="left"/>
      <w:pPr>
        <w:ind w:left="2160" w:hanging="360"/>
      </w:pPr>
      <w:rPr>
        <w:rFonts w:ascii="Symbol" w:hAnsi="Symbol" w:hint="default"/>
      </w:rPr>
    </w:lvl>
    <w:lvl w:ilvl="2">
      <w:start w:val="1"/>
      <w:numFmt w:val="lowerRoman"/>
      <w:lvlText w:val="%3."/>
      <w:lvlJc w:val="right"/>
      <w:pPr>
        <w:ind w:left="2880" w:hanging="180"/>
      </w:pPr>
    </w:lvl>
    <w:lvl w:ilvl="3">
      <w:start w:val="1"/>
      <w:numFmt w:val="decimal"/>
      <w:lvlText w:val="%4."/>
      <w:lvlJc w:val="left"/>
      <w:pPr>
        <w:ind w:left="1080" w:hanging="360"/>
      </w:pPr>
      <w:rPr>
        <w:rFonts w:hint="default"/>
        <w:color w:val="595959" w:themeColor="text1" w:themeTint="A6"/>
      </w:r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8" w15:restartNumberingAfterBreak="0">
    <w:nsid w:val="34611F5B"/>
    <w:multiLevelType w:val="multilevel"/>
    <w:tmpl w:val="34611F5B"/>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9" w15:restartNumberingAfterBreak="0">
    <w:nsid w:val="34612F61"/>
    <w:multiLevelType w:val="multilevel"/>
    <w:tmpl w:val="34612F61"/>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0" w15:restartNumberingAfterBreak="0">
    <w:nsid w:val="35DE4354"/>
    <w:multiLevelType w:val="multilevel"/>
    <w:tmpl w:val="35DE4354"/>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1" w15:restartNumberingAfterBreak="0">
    <w:nsid w:val="378071ED"/>
    <w:multiLevelType w:val="multilevel"/>
    <w:tmpl w:val="378071ED"/>
    <w:lvl w:ilvl="0">
      <w:start w:val="1"/>
      <w:numFmt w:val="bullet"/>
      <w:lvlText w:val=""/>
      <w:lvlJc w:val="left"/>
      <w:pPr>
        <w:ind w:left="108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62" w15:restartNumberingAfterBreak="0">
    <w:nsid w:val="379D3F6F"/>
    <w:multiLevelType w:val="multilevel"/>
    <w:tmpl w:val="379D3F6F"/>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3" w15:restartNumberingAfterBreak="0">
    <w:nsid w:val="37C00B03"/>
    <w:multiLevelType w:val="multilevel"/>
    <w:tmpl w:val="37C00B03"/>
    <w:lvl w:ilvl="0">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start w:val="1"/>
      <w:numFmt w:val="lowerLetter"/>
      <w:lvlText w:val="%2."/>
      <w:lvlJc w:val="left"/>
      <w:pPr>
        <w:ind w:left="720" w:hanging="360"/>
      </w:p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64" w15:restartNumberingAfterBreak="0">
    <w:nsid w:val="37E45D80"/>
    <w:multiLevelType w:val="multilevel"/>
    <w:tmpl w:val="37E45D80"/>
    <w:lvl w:ilvl="0">
      <w:start w:val="1"/>
      <w:numFmt w:val="bullet"/>
      <w:lvlText w:val="o"/>
      <w:lvlJc w:val="left"/>
      <w:pPr>
        <w:tabs>
          <w:tab w:val="left" w:pos="720"/>
        </w:tabs>
        <w:ind w:left="720" w:hanging="360"/>
      </w:pPr>
      <w:rPr>
        <w:rFonts w:ascii="Courier New" w:hAnsi="Courier New" w:hint="default"/>
        <w:color w:val="9BBB59"/>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o"/>
      <w:lvlJc w:val="left"/>
      <w:pPr>
        <w:tabs>
          <w:tab w:val="left" w:pos="2160"/>
        </w:tabs>
        <w:ind w:left="2160" w:hanging="360"/>
      </w:pPr>
      <w:rPr>
        <w:rFonts w:ascii="Courier New" w:hAnsi="Courier New" w:hint="default"/>
        <w:sz w:val="20"/>
      </w:rPr>
    </w:lvl>
    <w:lvl w:ilvl="3">
      <w:start w:val="1"/>
      <w:numFmt w:val="bullet"/>
      <w:lvlText w:val="o"/>
      <w:lvlJc w:val="left"/>
      <w:pPr>
        <w:tabs>
          <w:tab w:val="left" w:pos="2880"/>
        </w:tabs>
        <w:ind w:left="2880" w:hanging="360"/>
      </w:pPr>
      <w:rPr>
        <w:rFonts w:ascii="Courier New" w:hAnsi="Courier New" w:hint="default"/>
        <w:sz w:val="20"/>
      </w:rPr>
    </w:lvl>
    <w:lvl w:ilvl="4">
      <w:start w:val="1"/>
      <w:numFmt w:val="bullet"/>
      <w:lvlText w:val="o"/>
      <w:lvlJc w:val="left"/>
      <w:pPr>
        <w:tabs>
          <w:tab w:val="left" w:pos="3600"/>
        </w:tabs>
        <w:ind w:left="3600" w:hanging="360"/>
      </w:pPr>
      <w:rPr>
        <w:rFonts w:ascii="Courier New" w:hAnsi="Courier New" w:hint="default"/>
        <w:sz w:val="20"/>
      </w:rPr>
    </w:lvl>
    <w:lvl w:ilvl="5">
      <w:start w:val="1"/>
      <w:numFmt w:val="bullet"/>
      <w:lvlText w:val="o"/>
      <w:lvlJc w:val="left"/>
      <w:pPr>
        <w:tabs>
          <w:tab w:val="left" w:pos="4320"/>
        </w:tabs>
        <w:ind w:left="4320" w:hanging="360"/>
      </w:pPr>
      <w:rPr>
        <w:rFonts w:ascii="Courier New" w:hAnsi="Courier New" w:hint="default"/>
        <w:sz w:val="20"/>
      </w:rPr>
    </w:lvl>
    <w:lvl w:ilvl="6">
      <w:start w:val="1"/>
      <w:numFmt w:val="bullet"/>
      <w:lvlText w:val="o"/>
      <w:lvlJc w:val="left"/>
      <w:pPr>
        <w:tabs>
          <w:tab w:val="left" w:pos="5040"/>
        </w:tabs>
        <w:ind w:left="5040" w:hanging="360"/>
      </w:pPr>
      <w:rPr>
        <w:rFonts w:ascii="Courier New" w:hAnsi="Courier New" w:hint="default"/>
        <w:sz w:val="20"/>
      </w:rPr>
    </w:lvl>
    <w:lvl w:ilvl="7">
      <w:start w:val="1"/>
      <w:numFmt w:val="bullet"/>
      <w:lvlText w:val="o"/>
      <w:lvlJc w:val="left"/>
      <w:pPr>
        <w:tabs>
          <w:tab w:val="left" w:pos="5760"/>
        </w:tabs>
        <w:ind w:left="5760" w:hanging="360"/>
      </w:pPr>
      <w:rPr>
        <w:rFonts w:ascii="Courier New" w:hAnsi="Courier New" w:hint="default"/>
        <w:sz w:val="20"/>
      </w:rPr>
    </w:lvl>
    <w:lvl w:ilvl="8">
      <w:start w:val="1"/>
      <w:numFmt w:val="bullet"/>
      <w:lvlText w:val="o"/>
      <w:lvlJc w:val="left"/>
      <w:pPr>
        <w:tabs>
          <w:tab w:val="left" w:pos="6480"/>
        </w:tabs>
        <w:ind w:left="6480" w:hanging="360"/>
      </w:pPr>
      <w:rPr>
        <w:rFonts w:ascii="Courier New" w:hAnsi="Courier New" w:hint="default"/>
        <w:sz w:val="20"/>
      </w:rPr>
    </w:lvl>
  </w:abstractNum>
  <w:abstractNum w:abstractNumId="65" w15:restartNumberingAfterBreak="0">
    <w:nsid w:val="3921386B"/>
    <w:multiLevelType w:val="multilevel"/>
    <w:tmpl w:val="3921386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3A15771C"/>
    <w:multiLevelType w:val="multilevel"/>
    <w:tmpl w:val="3A15771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7" w15:restartNumberingAfterBreak="0">
    <w:nsid w:val="3AA621C3"/>
    <w:multiLevelType w:val="multilevel"/>
    <w:tmpl w:val="3AA621C3"/>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8" w15:restartNumberingAfterBreak="0">
    <w:nsid w:val="3AB3248C"/>
    <w:multiLevelType w:val="multilevel"/>
    <w:tmpl w:val="3AB3248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9" w15:restartNumberingAfterBreak="0">
    <w:nsid w:val="3B3A7185"/>
    <w:multiLevelType w:val="multilevel"/>
    <w:tmpl w:val="3B3A7185"/>
    <w:lvl w:ilvl="0">
      <w:start w:val="1"/>
      <w:numFmt w:val="bullet"/>
      <w:pStyle w:val="Style1"/>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0" w15:restartNumberingAfterBreak="0">
    <w:nsid w:val="3D424A98"/>
    <w:multiLevelType w:val="multilevel"/>
    <w:tmpl w:val="3D424A98"/>
    <w:lvl w:ilvl="0">
      <w:start w:val="1"/>
      <w:numFmt w:val="bullet"/>
      <w:lvlText w:val="o"/>
      <w:lvlJc w:val="left"/>
      <w:pPr>
        <w:ind w:left="720" w:hanging="360"/>
      </w:pPr>
      <w:rPr>
        <w:rFonts w:ascii="Courier New" w:hAnsi="Courier New" w:hint="default"/>
        <w:b w:val="0"/>
        <w:i w:val="0"/>
        <w:strike w:val="0"/>
        <w:dstrike w:val="0"/>
        <w:color w:val="9BBB59"/>
        <w:sz w:val="22"/>
        <w:szCs w:val="21"/>
        <w:u w:val="none" w:color="000000"/>
        <w:vertAlign w:val="baselin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1" w15:restartNumberingAfterBreak="0">
    <w:nsid w:val="3D825E14"/>
    <w:multiLevelType w:val="multilevel"/>
    <w:tmpl w:val="3D825E14"/>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2" w15:restartNumberingAfterBreak="0">
    <w:nsid w:val="3DD723BB"/>
    <w:multiLevelType w:val="multilevel"/>
    <w:tmpl w:val="3DD723BB"/>
    <w:lvl w:ilvl="0">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3" w15:restartNumberingAfterBreak="0">
    <w:nsid w:val="3E312019"/>
    <w:multiLevelType w:val="multilevel"/>
    <w:tmpl w:val="3E312019"/>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4" w15:restartNumberingAfterBreak="0">
    <w:nsid w:val="3E3D738B"/>
    <w:multiLevelType w:val="multilevel"/>
    <w:tmpl w:val="3E3D738B"/>
    <w:lvl w:ilvl="0">
      <w:start w:val="1"/>
      <w:numFmt w:val="bullet"/>
      <w:lvlText w:val="o"/>
      <w:lvlJc w:val="left"/>
      <w:pPr>
        <w:ind w:left="1080" w:hanging="360"/>
      </w:pPr>
      <w:rPr>
        <w:rFonts w:ascii="Courier New" w:hAnsi="Courier New" w:hint="default"/>
        <w:color w:val="9BBB59"/>
      </w:rPr>
    </w:lvl>
    <w:lvl w:ilvl="1">
      <w:start w:val="1"/>
      <w:numFmt w:val="bullet"/>
      <w:lvlText w:val="o"/>
      <w:lvlJc w:val="left"/>
      <w:pPr>
        <w:ind w:left="1800" w:hanging="360"/>
      </w:pPr>
      <w:rPr>
        <w:rFonts w:ascii="Courier New" w:hAnsi="Courier New" w:hint="default"/>
        <w:color w:val="9BBB59"/>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75" w15:restartNumberingAfterBreak="0">
    <w:nsid w:val="3E475DF4"/>
    <w:multiLevelType w:val="multilevel"/>
    <w:tmpl w:val="3E475DF4"/>
    <w:lvl w:ilvl="0">
      <w:start w:val="1"/>
      <w:numFmt w:val="bullet"/>
      <w:lvlText w:val="o"/>
      <w:lvlJc w:val="left"/>
      <w:pPr>
        <w:ind w:left="1080" w:hanging="360"/>
      </w:pPr>
      <w:rPr>
        <w:rFonts w:ascii="Courier New" w:hAnsi="Courier New" w:hint="default"/>
        <w:color w:val="9BBB59"/>
      </w:rPr>
    </w:lvl>
    <w:lvl w:ilvl="1">
      <w:start w:val="1"/>
      <w:numFmt w:val="bullet"/>
      <w:lvlText w:val="o"/>
      <w:lvlJc w:val="left"/>
      <w:pPr>
        <w:ind w:left="1800" w:hanging="360"/>
      </w:pPr>
      <w:rPr>
        <w:rFonts w:ascii="Courier New" w:hAnsi="Courier New" w:hint="default"/>
        <w:color w:val="9BBB59"/>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76" w15:restartNumberingAfterBreak="0">
    <w:nsid w:val="426914E6"/>
    <w:multiLevelType w:val="multilevel"/>
    <w:tmpl w:val="426914E6"/>
    <w:lvl w:ilvl="0">
      <w:start w:val="1"/>
      <w:numFmt w:val="bullet"/>
      <w:lvlText w:val="o"/>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7" w15:restartNumberingAfterBreak="0">
    <w:nsid w:val="42C67195"/>
    <w:multiLevelType w:val="multilevel"/>
    <w:tmpl w:val="42C67195"/>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8" w15:restartNumberingAfterBreak="0">
    <w:nsid w:val="42CD75D3"/>
    <w:multiLevelType w:val="multilevel"/>
    <w:tmpl w:val="42CD75D3"/>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9" w15:restartNumberingAfterBreak="0">
    <w:nsid w:val="44885241"/>
    <w:multiLevelType w:val="multilevel"/>
    <w:tmpl w:val="44885241"/>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0" w15:restartNumberingAfterBreak="0">
    <w:nsid w:val="4503421F"/>
    <w:multiLevelType w:val="multilevel"/>
    <w:tmpl w:val="4503421F"/>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1" w15:restartNumberingAfterBreak="0">
    <w:nsid w:val="45BB64CE"/>
    <w:multiLevelType w:val="multilevel"/>
    <w:tmpl w:val="45BB64CE"/>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2" w15:restartNumberingAfterBreak="0">
    <w:nsid w:val="46DC2FEF"/>
    <w:multiLevelType w:val="multilevel"/>
    <w:tmpl w:val="46DC2FEF"/>
    <w:lvl w:ilvl="0">
      <w:start w:val="1"/>
      <w:numFmt w:val="bullet"/>
      <w:lvlText w:val=""/>
      <w:lvlJc w:val="left"/>
      <w:pPr>
        <w:ind w:left="720" w:hanging="360"/>
      </w:pPr>
      <w:rPr>
        <w:rFonts w:ascii="Symbol" w:hAnsi="Symbol" w:hint="default"/>
      </w:rPr>
    </w:lvl>
    <w:lvl w:ilvl="1">
      <w:start w:val="1"/>
      <w:numFmt w:val="bullet"/>
      <w:lvlText w:val="o"/>
      <w:lvlJc w:val="left"/>
      <w:pPr>
        <w:ind w:left="72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3" w15:restartNumberingAfterBreak="0">
    <w:nsid w:val="48022764"/>
    <w:multiLevelType w:val="multilevel"/>
    <w:tmpl w:val="48022764"/>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4" w15:restartNumberingAfterBreak="0">
    <w:nsid w:val="4889704E"/>
    <w:multiLevelType w:val="multilevel"/>
    <w:tmpl w:val="4889704E"/>
    <w:lvl w:ilvl="0">
      <w:start w:val="1"/>
      <w:numFmt w:val="bullet"/>
      <w:lvlText w:val=""/>
      <w:lvlJc w:val="left"/>
      <w:pPr>
        <w:tabs>
          <w:tab w:val="left" w:pos="720"/>
        </w:tabs>
        <w:ind w:left="720" w:hanging="360"/>
      </w:pPr>
      <w:rPr>
        <w:rFonts w:ascii="Symbol" w:hAnsi="Symbol" w:hint="default"/>
        <w:b w:val="0"/>
        <w:i w:val="0"/>
        <w:color w:val="65A000"/>
        <w:u w:color="000000"/>
      </w:rPr>
    </w:lvl>
    <w:lvl w:ilvl="1">
      <w:start w:val="1"/>
      <w:numFmt w:val="bullet"/>
      <w:lvlText w:val=""/>
      <w:lvlJc w:val="left"/>
      <w:pPr>
        <w:tabs>
          <w:tab w:val="left" w:pos="1440"/>
        </w:tabs>
        <w:ind w:left="1440" w:hanging="360"/>
      </w:pPr>
      <w:rPr>
        <w:rFonts w:ascii="Symbol" w:hAnsi="Symbol" w:hint="default"/>
      </w:rPr>
    </w:lvl>
    <w:lvl w:ilvl="2">
      <w:start w:val="1"/>
      <w:numFmt w:val="bullet"/>
      <w:lvlText w:val=""/>
      <w:lvlJc w:val="left"/>
      <w:pPr>
        <w:tabs>
          <w:tab w:val="left" w:pos="2160"/>
        </w:tabs>
        <w:ind w:left="2160" w:hanging="360"/>
      </w:pPr>
      <w:rPr>
        <w:rFonts w:ascii="Symbol" w:hAnsi="Symbol"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
      <w:lvlJc w:val="left"/>
      <w:pPr>
        <w:tabs>
          <w:tab w:val="left" w:pos="3600"/>
        </w:tabs>
        <w:ind w:left="3600" w:hanging="360"/>
      </w:pPr>
      <w:rPr>
        <w:rFonts w:ascii="Symbol" w:hAnsi="Symbol" w:hint="default"/>
      </w:rPr>
    </w:lvl>
    <w:lvl w:ilvl="5">
      <w:start w:val="1"/>
      <w:numFmt w:val="bullet"/>
      <w:lvlText w:val=""/>
      <w:lvlJc w:val="left"/>
      <w:pPr>
        <w:tabs>
          <w:tab w:val="left" w:pos="4320"/>
        </w:tabs>
        <w:ind w:left="4320" w:hanging="360"/>
      </w:pPr>
      <w:rPr>
        <w:rFonts w:ascii="Symbol" w:hAnsi="Symbol"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
      <w:lvlJc w:val="left"/>
      <w:pPr>
        <w:tabs>
          <w:tab w:val="left" w:pos="5760"/>
        </w:tabs>
        <w:ind w:left="5760" w:hanging="360"/>
      </w:pPr>
      <w:rPr>
        <w:rFonts w:ascii="Symbol" w:hAnsi="Symbol" w:hint="default"/>
      </w:rPr>
    </w:lvl>
    <w:lvl w:ilvl="8">
      <w:start w:val="1"/>
      <w:numFmt w:val="bullet"/>
      <w:lvlText w:val=""/>
      <w:lvlJc w:val="left"/>
      <w:pPr>
        <w:tabs>
          <w:tab w:val="left" w:pos="6480"/>
        </w:tabs>
        <w:ind w:left="6480" w:hanging="360"/>
      </w:pPr>
      <w:rPr>
        <w:rFonts w:ascii="Symbol" w:hAnsi="Symbol" w:hint="default"/>
      </w:rPr>
    </w:lvl>
  </w:abstractNum>
  <w:abstractNum w:abstractNumId="85" w15:restartNumberingAfterBreak="0">
    <w:nsid w:val="489F30A9"/>
    <w:multiLevelType w:val="multilevel"/>
    <w:tmpl w:val="489F30A9"/>
    <w:lvl w:ilvl="0">
      <w:start w:val="1"/>
      <w:numFmt w:val="bullet"/>
      <w:lvlText w:val=""/>
      <w:lvlJc w:val="left"/>
      <w:pPr>
        <w:tabs>
          <w:tab w:val="left" w:pos="720"/>
        </w:tabs>
        <w:ind w:left="720" w:hanging="360"/>
      </w:pPr>
      <w:rPr>
        <w:rFonts w:ascii="Symbol" w:hAnsi="Symbol" w:hint="default"/>
        <w:color w:val="65A000"/>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86" w15:restartNumberingAfterBreak="0">
    <w:nsid w:val="48B21F25"/>
    <w:multiLevelType w:val="multilevel"/>
    <w:tmpl w:val="48B21F25"/>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7" w15:restartNumberingAfterBreak="0">
    <w:nsid w:val="4919154E"/>
    <w:multiLevelType w:val="multilevel"/>
    <w:tmpl w:val="4919154E"/>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8" w15:restartNumberingAfterBreak="0">
    <w:nsid w:val="4AA02610"/>
    <w:multiLevelType w:val="multilevel"/>
    <w:tmpl w:val="4AA026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9" w15:restartNumberingAfterBreak="0">
    <w:nsid w:val="4C842D98"/>
    <w:multiLevelType w:val="multilevel"/>
    <w:tmpl w:val="4C842D98"/>
    <w:lvl w:ilvl="0">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0" w15:restartNumberingAfterBreak="0">
    <w:nsid w:val="4D9B740B"/>
    <w:multiLevelType w:val="multilevel"/>
    <w:tmpl w:val="4D9B740B"/>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1" w15:restartNumberingAfterBreak="0">
    <w:nsid w:val="4DD40517"/>
    <w:multiLevelType w:val="multilevel"/>
    <w:tmpl w:val="4DD40517"/>
    <w:lvl w:ilvl="0">
      <w:start w:val="1"/>
      <w:numFmt w:val="bullet"/>
      <w:lvlText w:val="o"/>
      <w:lvlJc w:val="left"/>
      <w:pPr>
        <w:ind w:left="1080" w:hanging="360"/>
      </w:pPr>
      <w:rPr>
        <w:rFonts w:ascii="Courier New" w:hAnsi="Courier New" w:hint="default"/>
        <w:color w:val="9BBB59"/>
      </w:rPr>
    </w:lvl>
    <w:lvl w:ilvl="1">
      <w:start w:val="1"/>
      <w:numFmt w:val="bullet"/>
      <w:lvlText w:val="o"/>
      <w:lvlJc w:val="left"/>
      <w:pPr>
        <w:ind w:left="1800" w:hanging="360"/>
      </w:pPr>
      <w:rPr>
        <w:rFonts w:ascii="Courier New" w:hAnsi="Courier New" w:hint="default"/>
        <w:color w:val="9BBB59"/>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92" w15:restartNumberingAfterBreak="0">
    <w:nsid w:val="4EFC6EA7"/>
    <w:multiLevelType w:val="multilevel"/>
    <w:tmpl w:val="4EFC6EA7"/>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3" w15:restartNumberingAfterBreak="0">
    <w:nsid w:val="5030792E"/>
    <w:multiLevelType w:val="multilevel"/>
    <w:tmpl w:val="5030792E"/>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4" w15:restartNumberingAfterBreak="0">
    <w:nsid w:val="51B12FD2"/>
    <w:multiLevelType w:val="multilevel"/>
    <w:tmpl w:val="51B12FD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5" w15:restartNumberingAfterBreak="0">
    <w:nsid w:val="52777434"/>
    <w:multiLevelType w:val="multilevel"/>
    <w:tmpl w:val="5277743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6" w15:restartNumberingAfterBreak="0">
    <w:nsid w:val="53C85B49"/>
    <w:multiLevelType w:val="multilevel"/>
    <w:tmpl w:val="53C85B4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7" w15:restartNumberingAfterBreak="0">
    <w:nsid w:val="5427160F"/>
    <w:multiLevelType w:val="multilevel"/>
    <w:tmpl w:val="5427160F"/>
    <w:lvl w:ilvl="0">
      <w:start w:val="1"/>
      <w:numFmt w:val="bullet"/>
      <w:lvlText w:val=""/>
      <w:lvlJc w:val="left"/>
      <w:pPr>
        <w:ind w:left="360" w:hanging="360"/>
      </w:pPr>
      <w:rPr>
        <w:rFonts w:ascii="Symbol" w:hAnsi="Symbol" w:hint="default"/>
        <w:color w:val="65A000"/>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98" w15:restartNumberingAfterBreak="0">
    <w:nsid w:val="54742449"/>
    <w:multiLevelType w:val="multilevel"/>
    <w:tmpl w:val="54742449"/>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9" w15:restartNumberingAfterBreak="0">
    <w:nsid w:val="5A1E018A"/>
    <w:multiLevelType w:val="multilevel"/>
    <w:tmpl w:val="5A1E018A"/>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0" w15:restartNumberingAfterBreak="0">
    <w:nsid w:val="5B813F27"/>
    <w:multiLevelType w:val="multilevel"/>
    <w:tmpl w:val="5B813F27"/>
    <w:lvl w:ilvl="0">
      <w:start w:val="1"/>
      <w:numFmt w:val="bullet"/>
      <w:lvlText w:val=""/>
      <w:lvlJc w:val="left"/>
      <w:pPr>
        <w:ind w:left="360" w:hanging="360"/>
      </w:pPr>
      <w:rPr>
        <w:rFonts w:ascii="Symbol" w:hAnsi="Symbol" w:hint="default"/>
        <w:color w:val="65A000"/>
        <w:u w:color="00B0F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1" w15:restartNumberingAfterBreak="0">
    <w:nsid w:val="5C8C0C1F"/>
    <w:multiLevelType w:val="multilevel"/>
    <w:tmpl w:val="5C8C0C1F"/>
    <w:lvl w:ilvl="0">
      <w:start w:val="1"/>
      <w:numFmt w:val="decimal"/>
      <w:lvlText w:val="%1."/>
      <w:lvlJc w:val="left"/>
      <w:pPr>
        <w:ind w:left="360" w:hanging="360"/>
      </w:pPr>
      <w:rPr>
        <w:rFonts w:ascii="Source Sans Pro" w:hAnsi="Source Sans Pro"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2" w15:restartNumberingAfterBreak="0">
    <w:nsid w:val="5D8C0F89"/>
    <w:multiLevelType w:val="multilevel"/>
    <w:tmpl w:val="5D8C0F89"/>
    <w:lvl w:ilvl="0">
      <w:start w:val="1"/>
      <w:numFmt w:val="bullet"/>
      <w:lvlText w:val="o"/>
      <w:lvlJc w:val="left"/>
      <w:pPr>
        <w:ind w:left="720" w:hanging="360"/>
      </w:pPr>
      <w:rPr>
        <w:rFonts w:ascii="Courier New" w:hAnsi="Courier New" w:cs="Courier New" w:hint="default"/>
        <w:b w:val="0"/>
        <w:i w:val="0"/>
        <w:color w:val="9BBB59"/>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3" w15:restartNumberingAfterBreak="0">
    <w:nsid w:val="5DEB5681"/>
    <w:multiLevelType w:val="multilevel"/>
    <w:tmpl w:val="5DEB5681"/>
    <w:lvl w:ilvl="0">
      <w:start w:val="1"/>
      <w:numFmt w:val="decimal"/>
      <w:lvlText w:val="%1."/>
      <w:lvlJc w:val="left"/>
      <w:pPr>
        <w:ind w:left="690" w:hanging="360"/>
      </w:pPr>
      <w:rPr>
        <w:rFonts w:hint="default"/>
      </w:rPr>
    </w:lvl>
    <w:lvl w:ilvl="1">
      <w:start w:val="1"/>
      <w:numFmt w:val="lowerLetter"/>
      <w:lvlText w:val="%2."/>
      <w:lvlJc w:val="left"/>
      <w:pPr>
        <w:ind w:left="1410" w:hanging="360"/>
      </w:pPr>
    </w:lvl>
    <w:lvl w:ilvl="2">
      <w:start w:val="1"/>
      <w:numFmt w:val="lowerRoman"/>
      <w:lvlText w:val="%3."/>
      <w:lvlJc w:val="right"/>
      <w:pPr>
        <w:ind w:left="2130" w:hanging="180"/>
      </w:pPr>
    </w:lvl>
    <w:lvl w:ilvl="3">
      <w:start w:val="1"/>
      <w:numFmt w:val="decimal"/>
      <w:lvlText w:val="%4."/>
      <w:lvlJc w:val="left"/>
      <w:pPr>
        <w:ind w:left="2850" w:hanging="360"/>
      </w:pPr>
    </w:lvl>
    <w:lvl w:ilvl="4">
      <w:start w:val="1"/>
      <w:numFmt w:val="lowerLetter"/>
      <w:lvlText w:val="%5."/>
      <w:lvlJc w:val="left"/>
      <w:pPr>
        <w:ind w:left="3570" w:hanging="360"/>
      </w:pPr>
    </w:lvl>
    <w:lvl w:ilvl="5">
      <w:start w:val="1"/>
      <w:numFmt w:val="lowerRoman"/>
      <w:lvlText w:val="%6."/>
      <w:lvlJc w:val="right"/>
      <w:pPr>
        <w:ind w:left="4290" w:hanging="180"/>
      </w:pPr>
    </w:lvl>
    <w:lvl w:ilvl="6">
      <w:start w:val="1"/>
      <w:numFmt w:val="decimal"/>
      <w:lvlText w:val="%7."/>
      <w:lvlJc w:val="left"/>
      <w:pPr>
        <w:ind w:left="5010" w:hanging="360"/>
      </w:pPr>
    </w:lvl>
    <w:lvl w:ilvl="7">
      <w:start w:val="1"/>
      <w:numFmt w:val="lowerLetter"/>
      <w:lvlText w:val="%8."/>
      <w:lvlJc w:val="left"/>
      <w:pPr>
        <w:ind w:left="5730" w:hanging="360"/>
      </w:pPr>
    </w:lvl>
    <w:lvl w:ilvl="8">
      <w:start w:val="1"/>
      <w:numFmt w:val="lowerRoman"/>
      <w:lvlText w:val="%9."/>
      <w:lvlJc w:val="right"/>
      <w:pPr>
        <w:ind w:left="6450" w:hanging="180"/>
      </w:pPr>
    </w:lvl>
  </w:abstractNum>
  <w:abstractNum w:abstractNumId="104" w15:restartNumberingAfterBreak="0">
    <w:nsid w:val="5ED4390D"/>
    <w:multiLevelType w:val="multilevel"/>
    <w:tmpl w:val="5ED4390D"/>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5" w15:restartNumberingAfterBreak="0">
    <w:nsid w:val="603E6DD4"/>
    <w:multiLevelType w:val="multilevel"/>
    <w:tmpl w:val="603E6DD4"/>
    <w:lvl w:ilvl="0">
      <w:start w:val="1"/>
      <w:numFmt w:val="bullet"/>
      <w:lvlText w:val="o"/>
      <w:lvlJc w:val="left"/>
      <w:pPr>
        <w:ind w:left="1080" w:hanging="360"/>
      </w:pPr>
      <w:rPr>
        <w:rFonts w:ascii="Courier New" w:hAnsi="Courier New" w:cs="Courier New" w:hint="default"/>
        <w:color w:val="65A000"/>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06" w15:restartNumberingAfterBreak="0">
    <w:nsid w:val="62244913"/>
    <w:multiLevelType w:val="multilevel"/>
    <w:tmpl w:val="62244913"/>
    <w:lvl w:ilvl="0">
      <w:start w:val="1"/>
      <w:numFmt w:val="bullet"/>
      <w:lvlText w:val=""/>
      <w:lvlJc w:val="left"/>
      <w:pPr>
        <w:ind w:left="1034" w:hanging="360"/>
      </w:pPr>
      <w:rPr>
        <w:rFonts w:ascii="Symbol" w:hAnsi="Symbol" w:hint="default"/>
      </w:rPr>
    </w:lvl>
    <w:lvl w:ilvl="1">
      <w:start w:val="1"/>
      <w:numFmt w:val="bullet"/>
      <w:lvlText w:val="o"/>
      <w:lvlJc w:val="left"/>
      <w:pPr>
        <w:ind w:left="1754" w:hanging="360"/>
      </w:pPr>
      <w:rPr>
        <w:rFonts w:ascii="Courier New" w:hAnsi="Courier New" w:cs="Courier New" w:hint="default"/>
      </w:rPr>
    </w:lvl>
    <w:lvl w:ilvl="2">
      <w:start w:val="1"/>
      <w:numFmt w:val="bullet"/>
      <w:lvlText w:val=""/>
      <w:lvlJc w:val="left"/>
      <w:pPr>
        <w:ind w:left="2474" w:hanging="360"/>
      </w:pPr>
      <w:rPr>
        <w:rFonts w:ascii="Wingdings" w:hAnsi="Wingdings" w:hint="default"/>
      </w:rPr>
    </w:lvl>
    <w:lvl w:ilvl="3">
      <w:start w:val="1"/>
      <w:numFmt w:val="bullet"/>
      <w:lvlText w:val=""/>
      <w:lvlJc w:val="left"/>
      <w:pPr>
        <w:ind w:left="3194" w:hanging="360"/>
      </w:pPr>
      <w:rPr>
        <w:rFonts w:ascii="Symbol" w:hAnsi="Symbol" w:hint="default"/>
      </w:rPr>
    </w:lvl>
    <w:lvl w:ilvl="4">
      <w:start w:val="1"/>
      <w:numFmt w:val="bullet"/>
      <w:lvlText w:val="o"/>
      <w:lvlJc w:val="left"/>
      <w:pPr>
        <w:ind w:left="3914" w:hanging="360"/>
      </w:pPr>
      <w:rPr>
        <w:rFonts w:ascii="Courier New" w:hAnsi="Courier New" w:cs="Courier New" w:hint="default"/>
      </w:rPr>
    </w:lvl>
    <w:lvl w:ilvl="5">
      <w:start w:val="1"/>
      <w:numFmt w:val="bullet"/>
      <w:lvlText w:val=""/>
      <w:lvlJc w:val="left"/>
      <w:pPr>
        <w:ind w:left="4634" w:hanging="360"/>
      </w:pPr>
      <w:rPr>
        <w:rFonts w:ascii="Wingdings" w:hAnsi="Wingdings" w:hint="default"/>
      </w:rPr>
    </w:lvl>
    <w:lvl w:ilvl="6">
      <w:start w:val="1"/>
      <w:numFmt w:val="bullet"/>
      <w:lvlText w:val=""/>
      <w:lvlJc w:val="left"/>
      <w:pPr>
        <w:ind w:left="5354" w:hanging="360"/>
      </w:pPr>
      <w:rPr>
        <w:rFonts w:ascii="Symbol" w:hAnsi="Symbol" w:hint="default"/>
      </w:rPr>
    </w:lvl>
    <w:lvl w:ilvl="7">
      <w:start w:val="1"/>
      <w:numFmt w:val="bullet"/>
      <w:lvlText w:val="o"/>
      <w:lvlJc w:val="left"/>
      <w:pPr>
        <w:ind w:left="6074" w:hanging="360"/>
      </w:pPr>
      <w:rPr>
        <w:rFonts w:ascii="Courier New" w:hAnsi="Courier New" w:cs="Courier New" w:hint="default"/>
      </w:rPr>
    </w:lvl>
    <w:lvl w:ilvl="8">
      <w:start w:val="1"/>
      <w:numFmt w:val="bullet"/>
      <w:lvlText w:val=""/>
      <w:lvlJc w:val="left"/>
      <w:pPr>
        <w:ind w:left="6794" w:hanging="360"/>
      </w:pPr>
      <w:rPr>
        <w:rFonts w:ascii="Wingdings" w:hAnsi="Wingdings" w:hint="default"/>
      </w:rPr>
    </w:lvl>
  </w:abstractNum>
  <w:abstractNum w:abstractNumId="107" w15:restartNumberingAfterBreak="0">
    <w:nsid w:val="62731C52"/>
    <w:multiLevelType w:val="multilevel"/>
    <w:tmpl w:val="62731C52"/>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8" w15:restartNumberingAfterBreak="0">
    <w:nsid w:val="62CF5FD0"/>
    <w:multiLevelType w:val="multilevel"/>
    <w:tmpl w:val="62CF5FD0"/>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9" w15:restartNumberingAfterBreak="0">
    <w:nsid w:val="63197098"/>
    <w:multiLevelType w:val="multilevel"/>
    <w:tmpl w:val="63197098"/>
    <w:lvl w:ilvl="0">
      <w:start w:val="1"/>
      <w:numFmt w:val="bullet"/>
      <w:lvlText w:val=""/>
      <w:lvlJc w:val="left"/>
      <w:pPr>
        <w:ind w:left="1034" w:hanging="360"/>
      </w:pPr>
      <w:rPr>
        <w:rFonts w:ascii="Symbol" w:hAnsi="Symbol" w:hint="default"/>
      </w:rPr>
    </w:lvl>
    <w:lvl w:ilvl="1">
      <w:start w:val="1"/>
      <w:numFmt w:val="bullet"/>
      <w:lvlText w:val="o"/>
      <w:lvlJc w:val="left"/>
      <w:pPr>
        <w:ind w:left="1754" w:hanging="360"/>
      </w:pPr>
      <w:rPr>
        <w:rFonts w:ascii="Courier New" w:hAnsi="Courier New" w:cs="Courier New" w:hint="default"/>
      </w:rPr>
    </w:lvl>
    <w:lvl w:ilvl="2">
      <w:start w:val="1"/>
      <w:numFmt w:val="bullet"/>
      <w:lvlText w:val=""/>
      <w:lvlJc w:val="left"/>
      <w:pPr>
        <w:ind w:left="2474" w:hanging="360"/>
      </w:pPr>
      <w:rPr>
        <w:rFonts w:ascii="Wingdings" w:hAnsi="Wingdings" w:hint="default"/>
      </w:rPr>
    </w:lvl>
    <w:lvl w:ilvl="3">
      <w:start w:val="1"/>
      <w:numFmt w:val="bullet"/>
      <w:lvlText w:val=""/>
      <w:lvlJc w:val="left"/>
      <w:pPr>
        <w:ind w:left="3194" w:hanging="360"/>
      </w:pPr>
      <w:rPr>
        <w:rFonts w:ascii="Symbol" w:hAnsi="Symbol" w:hint="default"/>
      </w:rPr>
    </w:lvl>
    <w:lvl w:ilvl="4">
      <w:start w:val="1"/>
      <w:numFmt w:val="bullet"/>
      <w:lvlText w:val="o"/>
      <w:lvlJc w:val="left"/>
      <w:pPr>
        <w:ind w:left="3914" w:hanging="360"/>
      </w:pPr>
      <w:rPr>
        <w:rFonts w:ascii="Courier New" w:hAnsi="Courier New" w:cs="Courier New" w:hint="default"/>
      </w:rPr>
    </w:lvl>
    <w:lvl w:ilvl="5">
      <w:start w:val="1"/>
      <w:numFmt w:val="bullet"/>
      <w:lvlText w:val=""/>
      <w:lvlJc w:val="left"/>
      <w:pPr>
        <w:ind w:left="4634" w:hanging="360"/>
      </w:pPr>
      <w:rPr>
        <w:rFonts w:ascii="Wingdings" w:hAnsi="Wingdings" w:hint="default"/>
      </w:rPr>
    </w:lvl>
    <w:lvl w:ilvl="6">
      <w:start w:val="1"/>
      <w:numFmt w:val="bullet"/>
      <w:lvlText w:val=""/>
      <w:lvlJc w:val="left"/>
      <w:pPr>
        <w:ind w:left="5354" w:hanging="360"/>
      </w:pPr>
      <w:rPr>
        <w:rFonts w:ascii="Symbol" w:hAnsi="Symbol" w:hint="default"/>
      </w:rPr>
    </w:lvl>
    <w:lvl w:ilvl="7">
      <w:start w:val="1"/>
      <w:numFmt w:val="bullet"/>
      <w:lvlText w:val="o"/>
      <w:lvlJc w:val="left"/>
      <w:pPr>
        <w:ind w:left="6074" w:hanging="360"/>
      </w:pPr>
      <w:rPr>
        <w:rFonts w:ascii="Courier New" w:hAnsi="Courier New" w:cs="Courier New" w:hint="default"/>
      </w:rPr>
    </w:lvl>
    <w:lvl w:ilvl="8">
      <w:start w:val="1"/>
      <w:numFmt w:val="bullet"/>
      <w:lvlText w:val=""/>
      <w:lvlJc w:val="left"/>
      <w:pPr>
        <w:ind w:left="6794" w:hanging="360"/>
      </w:pPr>
      <w:rPr>
        <w:rFonts w:ascii="Wingdings" w:hAnsi="Wingdings" w:hint="default"/>
      </w:rPr>
    </w:lvl>
  </w:abstractNum>
  <w:abstractNum w:abstractNumId="110" w15:restartNumberingAfterBreak="0">
    <w:nsid w:val="641D68C1"/>
    <w:multiLevelType w:val="multilevel"/>
    <w:tmpl w:val="641D68C1"/>
    <w:lvl w:ilvl="0">
      <w:start w:val="1"/>
      <w:numFmt w:val="bullet"/>
      <w:lvlText w:val=""/>
      <w:lvlJc w:val="left"/>
      <w:pPr>
        <w:ind w:left="1287" w:hanging="360"/>
      </w:pPr>
      <w:rPr>
        <w:rFonts w:ascii="Symbol" w:hAnsi="Symbol" w:hint="default"/>
        <w:color w:val="auto"/>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1" w15:restartNumberingAfterBreak="0">
    <w:nsid w:val="64375BD7"/>
    <w:multiLevelType w:val="multilevel"/>
    <w:tmpl w:val="64375BD7"/>
    <w:lvl w:ilvl="0">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2" w15:restartNumberingAfterBreak="0">
    <w:nsid w:val="64FE4231"/>
    <w:multiLevelType w:val="multilevel"/>
    <w:tmpl w:val="64FE423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3" w15:restartNumberingAfterBreak="0">
    <w:nsid w:val="66186702"/>
    <w:multiLevelType w:val="multilevel"/>
    <w:tmpl w:val="66186702"/>
    <w:lvl w:ilvl="0">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4" w15:restartNumberingAfterBreak="0">
    <w:nsid w:val="667D1BBF"/>
    <w:multiLevelType w:val="multilevel"/>
    <w:tmpl w:val="667D1BBF"/>
    <w:lvl w:ilvl="0">
      <w:start w:val="1"/>
      <w:numFmt w:val="decimal"/>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360" w:hanging="360"/>
      </w:pPr>
      <w:rPr>
        <w:rFonts w:hint="default"/>
        <w:color w:val="595959" w:themeColor="text1" w:themeTint="A6"/>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5" w15:restartNumberingAfterBreak="0">
    <w:nsid w:val="66B61E8C"/>
    <w:multiLevelType w:val="multilevel"/>
    <w:tmpl w:val="66B61E8C"/>
    <w:lvl w:ilvl="0">
      <w:start w:val="1"/>
      <w:numFmt w:val="bullet"/>
      <w:lvlText w:val="o"/>
      <w:lvlJc w:val="left"/>
      <w:pPr>
        <w:ind w:left="1080" w:hanging="360"/>
      </w:pPr>
      <w:rPr>
        <w:rFonts w:ascii="Courier New" w:hAnsi="Courier New" w:hint="default"/>
        <w:color w:val="C45911" w:themeColor="accent2" w:themeShade="BF"/>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1080" w:hanging="360"/>
      </w:pPr>
      <w:rPr>
        <w:rFonts w:hint="default"/>
        <w:color w:val="595959" w:themeColor="text1" w:themeTint="A6"/>
      </w:r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6" w15:restartNumberingAfterBreak="0">
    <w:nsid w:val="66C26AD3"/>
    <w:multiLevelType w:val="multilevel"/>
    <w:tmpl w:val="66C26AD3"/>
    <w:lvl w:ilvl="0">
      <w:start w:val="1"/>
      <w:numFmt w:val="bullet"/>
      <w:lvlText w:val="o"/>
      <w:lvlJc w:val="left"/>
      <w:pPr>
        <w:ind w:left="1217" w:hanging="360"/>
      </w:pPr>
      <w:rPr>
        <w:rFonts w:ascii="Courier New" w:hAnsi="Courier New" w:hint="default"/>
        <w:b w:val="0"/>
        <w:i w:val="0"/>
        <w:strike w:val="0"/>
        <w:dstrike w:val="0"/>
        <w:color w:val="9BBB59"/>
        <w:sz w:val="22"/>
        <w:szCs w:val="21"/>
        <w:u w:val="none" w:color="000000"/>
        <w:vertAlign w:val="baseline"/>
      </w:rPr>
    </w:lvl>
    <w:lvl w:ilvl="1">
      <w:start w:val="1"/>
      <w:numFmt w:val="bullet"/>
      <w:lvlText w:val="o"/>
      <w:lvlJc w:val="left"/>
      <w:pPr>
        <w:ind w:left="1937" w:hanging="360"/>
      </w:pPr>
      <w:rPr>
        <w:rFonts w:ascii="Courier New" w:hAnsi="Courier New" w:cs="Courier New" w:hint="default"/>
      </w:rPr>
    </w:lvl>
    <w:lvl w:ilvl="2">
      <w:start w:val="1"/>
      <w:numFmt w:val="bullet"/>
      <w:lvlText w:val=""/>
      <w:lvlJc w:val="left"/>
      <w:pPr>
        <w:ind w:left="2657" w:hanging="360"/>
      </w:pPr>
      <w:rPr>
        <w:rFonts w:ascii="Wingdings" w:hAnsi="Wingdings" w:hint="default"/>
      </w:rPr>
    </w:lvl>
    <w:lvl w:ilvl="3">
      <w:start w:val="1"/>
      <w:numFmt w:val="bullet"/>
      <w:lvlText w:val=""/>
      <w:lvlJc w:val="left"/>
      <w:pPr>
        <w:ind w:left="3377" w:hanging="360"/>
      </w:pPr>
      <w:rPr>
        <w:rFonts w:ascii="Symbol" w:hAnsi="Symbol" w:hint="default"/>
      </w:rPr>
    </w:lvl>
    <w:lvl w:ilvl="4">
      <w:start w:val="1"/>
      <w:numFmt w:val="bullet"/>
      <w:lvlText w:val="o"/>
      <w:lvlJc w:val="left"/>
      <w:pPr>
        <w:ind w:left="4097" w:hanging="360"/>
      </w:pPr>
      <w:rPr>
        <w:rFonts w:ascii="Courier New" w:hAnsi="Courier New" w:cs="Courier New" w:hint="default"/>
      </w:rPr>
    </w:lvl>
    <w:lvl w:ilvl="5">
      <w:start w:val="1"/>
      <w:numFmt w:val="bullet"/>
      <w:lvlText w:val=""/>
      <w:lvlJc w:val="left"/>
      <w:pPr>
        <w:ind w:left="4817" w:hanging="360"/>
      </w:pPr>
      <w:rPr>
        <w:rFonts w:ascii="Wingdings" w:hAnsi="Wingdings" w:hint="default"/>
      </w:rPr>
    </w:lvl>
    <w:lvl w:ilvl="6">
      <w:start w:val="1"/>
      <w:numFmt w:val="bullet"/>
      <w:lvlText w:val=""/>
      <w:lvlJc w:val="left"/>
      <w:pPr>
        <w:ind w:left="5537" w:hanging="360"/>
      </w:pPr>
      <w:rPr>
        <w:rFonts w:ascii="Symbol" w:hAnsi="Symbol" w:hint="default"/>
      </w:rPr>
    </w:lvl>
    <w:lvl w:ilvl="7">
      <w:start w:val="1"/>
      <w:numFmt w:val="bullet"/>
      <w:lvlText w:val="o"/>
      <w:lvlJc w:val="left"/>
      <w:pPr>
        <w:ind w:left="6257" w:hanging="360"/>
      </w:pPr>
      <w:rPr>
        <w:rFonts w:ascii="Courier New" w:hAnsi="Courier New" w:cs="Courier New" w:hint="default"/>
      </w:rPr>
    </w:lvl>
    <w:lvl w:ilvl="8">
      <w:start w:val="1"/>
      <w:numFmt w:val="bullet"/>
      <w:lvlText w:val=""/>
      <w:lvlJc w:val="left"/>
      <w:pPr>
        <w:ind w:left="6977" w:hanging="360"/>
      </w:pPr>
      <w:rPr>
        <w:rFonts w:ascii="Wingdings" w:hAnsi="Wingdings" w:hint="default"/>
      </w:rPr>
    </w:lvl>
  </w:abstractNum>
  <w:abstractNum w:abstractNumId="117" w15:restartNumberingAfterBreak="0">
    <w:nsid w:val="67B730A1"/>
    <w:multiLevelType w:val="multilevel"/>
    <w:tmpl w:val="67B730A1"/>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8" w15:restartNumberingAfterBreak="0">
    <w:nsid w:val="68E90A9C"/>
    <w:multiLevelType w:val="multilevel"/>
    <w:tmpl w:val="68E90A9C"/>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720" w:hanging="360"/>
      </w:pPr>
      <w:rPr>
        <w:rFonts w:hint="default"/>
        <w:color w:val="595959" w:themeColor="text1" w:themeTint="A6"/>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9" w15:restartNumberingAfterBreak="0">
    <w:nsid w:val="6B480427"/>
    <w:multiLevelType w:val="multilevel"/>
    <w:tmpl w:val="6B480427"/>
    <w:lvl w:ilvl="0">
      <w:start w:val="1"/>
      <w:numFmt w:val="decimal"/>
      <w:lvlText w:val="%1."/>
      <w:lvlJc w:val="left"/>
      <w:pPr>
        <w:ind w:left="360" w:hanging="360"/>
      </w:pPr>
      <w:rPr>
        <w:rFonts w:hint="default"/>
        <w:color w:val="767171" w:themeColor="background2" w:themeShade="8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0" w15:restartNumberingAfterBreak="0">
    <w:nsid w:val="6C647655"/>
    <w:multiLevelType w:val="multilevel"/>
    <w:tmpl w:val="6C647655"/>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1" w15:restartNumberingAfterBreak="0">
    <w:nsid w:val="6C7816CB"/>
    <w:multiLevelType w:val="multilevel"/>
    <w:tmpl w:val="6C7816CB"/>
    <w:lvl w:ilvl="0">
      <w:start w:val="1"/>
      <w:numFmt w:val="bullet"/>
      <w:lvlText w:val=""/>
      <w:lvlJc w:val="left"/>
      <w:pPr>
        <w:ind w:left="360" w:hanging="360"/>
      </w:pPr>
      <w:rPr>
        <w:rFonts w:ascii="Symbol" w:hAnsi="Symbol" w:hint="default"/>
        <w:color w:val="65A00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22" w15:restartNumberingAfterBreak="0">
    <w:nsid w:val="6D134878"/>
    <w:multiLevelType w:val="multilevel"/>
    <w:tmpl w:val="6D134878"/>
    <w:lvl w:ilvl="0">
      <w:start w:val="1"/>
      <w:numFmt w:val="bullet"/>
      <w:lvlText w:val="o"/>
      <w:lvlJc w:val="left"/>
      <w:pPr>
        <w:ind w:left="1080" w:hanging="360"/>
      </w:pPr>
      <w:rPr>
        <w:rFonts w:ascii="Courier New" w:hAnsi="Courier New" w:cs="Courier New" w:hint="default"/>
        <w:color w:val="9BBB59"/>
      </w:rPr>
    </w:lvl>
    <w:lvl w:ilvl="1">
      <w:start w:val="1"/>
      <w:numFmt w:val="bullet"/>
      <w:lvlText w:val="o"/>
      <w:lvlJc w:val="left"/>
      <w:pPr>
        <w:ind w:left="1800" w:hanging="360"/>
      </w:pPr>
      <w:rPr>
        <w:rFonts w:ascii="Courier New" w:hAnsi="Courier New" w:cs="Courier New" w:hint="default"/>
        <w:color w:val="9BBB59"/>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23" w15:restartNumberingAfterBreak="0">
    <w:nsid w:val="6DB21D6C"/>
    <w:multiLevelType w:val="multilevel"/>
    <w:tmpl w:val="6DB21D6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4" w15:restartNumberingAfterBreak="0">
    <w:nsid w:val="6EE75701"/>
    <w:multiLevelType w:val="multilevel"/>
    <w:tmpl w:val="6EE75701"/>
    <w:lvl w:ilvl="0">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5" w15:restartNumberingAfterBreak="0">
    <w:nsid w:val="6F140FBC"/>
    <w:multiLevelType w:val="multilevel"/>
    <w:tmpl w:val="6F140FBC"/>
    <w:lvl w:ilvl="0">
      <w:start w:val="1"/>
      <w:numFmt w:val="bullet"/>
      <w:lvlText w:val=""/>
      <w:lvlJc w:val="left"/>
      <w:pPr>
        <w:ind w:left="360" w:hanging="360"/>
      </w:pPr>
      <w:rPr>
        <w:rFonts w:ascii="Symbol" w:hAnsi="Symbol" w:hint="default"/>
        <w:color w:val="65A000"/>
        <w:u w:color="00B0F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6" w15:restartNumberingAfterBreak="0">
    <w:nsid w:val="719E79AE"/>
    <w:multiLevelType w:val="multilevel"/>
    <w:tmpl w:val="719E79AE"/>
    <w:lvl w:ilvl="0">
      <w:start w:val="1"/>
      <w:numFmt w:val="bullet"/>
      <w:lvlText w:val=""/>
      <w:lvlJc w:val="left"/>
      <w:pPr>
        <w:ind w:left="1042" w:hanging="360"/>
      </w:pPr>
      <w:rPr>
        <w:rFonts w:ascii="Symbol" w:hAnsi="Symbol" w:hint="default"/>
      </w:rPr>
    </w:lvl>
    <w:lvl w:ilvl="1">
      <w:start w:val="1"/>
      <w:numFmt w:val="bullet"/>
      <w:lvlText w:val="o"/>
      <w:lvlJc w:val="left"/>
      <w:pPr>
        <w:ind w:left="1762" w:hanging="360"/>
      </w:pPr>
      <w:rPr>
        <w:rFonts w:ascii="Courier New" w:hAnsi="Courier New" w:cs="Courier New" w:hint="default"/>
      </w:rPr>
    </w:lvl>
    <w:lvl w:ilvl="2">
      <w:start w:val="1"/>
      <w:numFmt w:val="bullet"/>
      <w:lvlText w:val=""/>
      <w:lvlJc w:val="left"/>
      <w:pPr>
        <w:ind w:left="2482" w:hanging="360"/>
      </w:pPr>
      <w:rPr>
        <w:rFonts w:ascii="Wingdings" w:hAnsi="Wingdings" w:hint="default"/>
      </w:rPr>
    </w:lvl>
    <w:lvl w:ilvl="3">
      <w:start w:val="1"/>
      <w:numFmt w:val="bullet"/>
      <w:lvlText w:val=""/>
      <w:lvlJc w:val="left"/>
      <w:pPr>
        <w:ind w:left="3202" w:hanging="360"/>
      </w:pPr>
      <w:rPr>
        <w:rFonts w:ascii="Symbol" w:hAnsi="Symbol" w:hint="default"/>
      </w:rPr>
    </w:lvl>
    <w:lvl w:ilvl="4">
      <w:start w:val="1"/>
      <w:numFmt w:val="bullet"/>
      <w:lvlText w:val="o"/>
      <w:lvlJc w:val="left"/>
      <w:pPr>
        <w:ind w:left="3922" w:hanging="360"/>
      </w:pPr>
      <w:rPr>
        <w:rFonts w:ascii="Courier New" w:hAnsi="Courier New" w:cs="Courier New" w:hint="default"/>
      </w:rPr>
    </w:lvl>
    <w:lvl w:ilvl="5">
      <w:start w:val="1"/>
      <w:numFmt w:val="bullet"/>
      <w:lvlText w:val=""/>
      <w:lvlJc w:val="left"/>
      <w:pPr>
        <w:ind w:left="4642" w:hanging="360"/>
      </w:pPr>
      <w:rPr>
        <w:rFonts w:ascii="Wingdings" w:hAnsi="Wingdings" w:hint="default"/>
      </w:rPr>
    </w:lvl>
    <w:lvl w:ilvl="6">
      <w:start w:val="1"/>
      <w:numFmt w:val="bullet"/>
      <w:lvlText w:val=""/>
      <w:lvlJc w:val="left"/>
      <w:pPr>
        <w:ind w:left="5362" w:hanging="360"/>
      </w:pPr>
      <w:rPr>
        <w:rFonts w:ascii="Symbol" w:hAnsi="Symbol" w:hint="default"/>
      </w:rPr>
    </w:lvl>
    <w:lvl w:ilvl="7">
      <w:start w:val="1"/>
      <w:numFmt w:val="bullet"/>
      <w:lvlText w:val="o"/>
      <w:lvlJc w:val="left"/>
      <w:pPr>
        <w:ind w:left="6082" w:hanging="360"/>
      </w:pPr>
      <w:rPr>
        <w:rFonts w:ascii="Courier New" w:hAnsi="Courier New" w:cs="Courier New" w:hint="default"/>
      </w:rPr>
    </w:lvl>
    <w:lvl w:ilvl="8">
      <w:start w:val="1"/>
      <w:numFmt w:val="bullet"/>
      <w:lvlText w:val=""/>
      <w:lvlJc w:val="left"/>
      <w:pPr>
        <w:ind w:left="6802" w:hanging="360"/>
      </w:pPr>
      <w:rPr>
        <w:rFonts w:ascii="Wingdings" w:hAnsi="Wingdings" w:hint="default"/>
      </w:rPr>
    </w:lvl>
  </w:abstractNum>
  <w:abstractNum w:abstractNumId="127" w15:restartNumberingAfterBreak="0">
    <w:nsid w:val="71B610CE"/>
    <w:multiLevelType w:val="multilevel"/>
    <w:tmpl w:val="71B610CE"/>
    <w:lvl w:ilvl="0">
      <w:start w:val="1"/>
      <w:numFmt w:val="bullet"/>
      <w:lvlText w:val=""/>
      <w:lvlJc w:val="left"/>
      <w:pPr>
        <w:ind w:left="1050" w:hanging="360"/>
      </w:pPr>
      <w:rPr>
        <w:rFonts w:ascii="Symbol" w:hAnsi="Symbol" w:hint="default"/>
        <w:color w:val="65A000"/>
      </w:rPr>
    </w:lvl>
    <w:lvl w:ilvl="1">
      <w:start w:val="1"/>
      <w:numFmt w:val="bullet"/>
      <w:lvlText w:val="o"/>
      <w:lvlJc w:val="left"/>
      <w:pPr>
        <w:ind w:left="1770" w:hanging="360"/>
      </w:pPr>
      <w:rPr>
        <w:rFonts w:ascii="Courier New" w:hAnsi="Courier New" w:cs="Courier New" w:hint="default"/>
      </w:rPr>
    </w:lvl>
    <w:lvl w:ilvl="2">
      <w:start w:val="1"/>
      <w:numFmt w:val="bullet"/>
      <w:lvlText w:val=""/>
      <w:lvlJc w:val="left"/>
      <w:pPr>
        <w:ind w:left="2490" w:hanging="360"/>
      </w:pPr>
      <w:rPr>
        <w:rFonts w:ascii="Wingdings" w:hAnsi="Wingdings" w:hint="default"/>
      </w:rPr>
    </w:lvl>
    <w:lvl w:ilvl="3">
      <w:start w:val="1"/>
      <w:numFmt w:val="bullet"/>
      <w:lvlText w:val=""/>
      <w:lvlJc w:val="left"/>
      <w:pPr>
        <w:ind w:left="3210" w:hanging="360"/>
      </w:pPr>
      <w:rPr>
        <w:rFonts w:ascii="Symbol" w:hAnsi="Symbol" w:hint="default"/>
      </w:rPr>
    </w:lvl>
    <w:lvl w:ilvl="4">
      <w:start w:val="1"/>
      <w:numFmt w:val="bullet"/>
      <w:lvlText w:val="o"/>
      <w:lvlJc w:val="left"/>
      <w:pPr>
        <w:ind w:left="3930" w:hanging="360"/>
      </w:pPr>
      <w:rPr>
        <w:rFonts w:ascii="Courier New" w:hAnsi="Courier New" w:cs="Courier New" w:hint="default"/>
      </w:rPr>
    </w:lvl>
    <w:lvl w:ilvl="5">
      <w:start w:val="1"/>
      <w:numFmt w:val="bullet"/>
      <w:lvlText w:val=""/>
      <w:lvlJc w:val="left"/>
      <w:pPr>
        <w:ind w:left="4650" w:hanging="360"/>
      </w:pPr>
      <w:rPr>
        <w:rFonts w:ascii="Wingdings" w:hAnsi="Wingdings" w:hint="default"/>
      </w:rPr>
    </w:lvl>
    <w:lvl w:ilvl="6">
      <w:start w:val="1"/>
      <w:numFmt w:val="bullet"/>
      <w:lvlText w:val=""/>
      <w:lvlJc w:val="left"/>
      <w:pPr>
        <w:ind w:left="5370" w:hanging="360"/>
      </w:pPr>
      <w:rPr>
        <w:rFonts w:ascii="Symbol" w:hAnsi="Symbol" w:hint="default"/>
      </w:rPr>
    </w:lvl>
    <w:lvl w:ilvl="7">
      <w:start w:val="1"/>
      <w:numFmt w:val="bullet"/>
      <w:lvlText w:val="o"/>
      <w:lvlJc w:val="left"/>
      <w:pPr>
        <w:ind w:left="6090" w:hanging="360"/>
      </w:pPr>
      <w:rPr>
        <w:rFonts w:ascii="Courier New" w:hAnsi="Courier New" w:cs="Courier New" w:hint="default"/>
      </w:rPr>
    </w:lvl>
    <w:lvl w:ilvl="8">
      <w:start w:val="1"/>
      <w:numFmt w:val="bullet"/>
      <w:lvlText w:val=""/>
      <w:lvlJc w:val="left"/>
      <w:pPr>
        <w:ind w:left="6810" w:hanging="360"/>
      </w:pPr>
      <w:rPr>
        <w:rFonts w:ascii="Wingdings" w:hAnsi="Wingdings" w:hint="default"/>
      </w:rPr>
    </w:lvl>
  </w:abstractNum>
  <w:abstractNum w:abstractNumId="128" w15:restartNumberingAfterBreak="0">
    <w:nsid w:val="71DC5AAD"/>
    <w:multiLevelType w:val="multilevel"/>
    <w:tmpl w:val="71DC5AA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9" w15:restartNumberingAfterBreak="0">
    <w:nsid w:val="71E77854"/>
    <w:multiLevelType w:val="multilevel"/>
    <w:tmpl w:val="71E77854"/>
    <w:lvl w:ilvl="0">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0" w15:restartNumberingAfterBreak="0">
    <w:nsid w:val="737B79DE"/>
    <w:multiLevelType w:val="multilevel"/>
    <w:tmpl w:val="737B79DE"/>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1" w15:restartNumberingAfterBreak="0">
    <w:nsid w:val="76903157"/>
    <w:multiLevelType w:val="multilevel"/>
    <w:tmpl w:val="76903157"/>
    <w:lvl w:ilvl="0">
      <w:start w:val="1"/>
      <w:numFmt w:val="bullet"/>
      <w:lvlText w:val="o"/>
      <w:lvlJc w:val="left"/>
      <w:pPr>
        <w:ind w:left="720" w:hanging="360"/>
      </w:pPr>
      <w:rPr>
        <w:rFonts w:ascii="Courier New" w:hAnsi="Courier New" w:hint="default"/>
        <w:color w:val="9BBB5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2" w15:restartNumberingAfterBreak="0">
    <w:nsid w:val="771065C4"/>
    <w:multiLevelType w:val="multilevel"/>
    <w:tmpl w:val="771065C4"/>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3" w15:restartNumberingAfterBreak="0">
    <w:nsid w:val="775718C0"/>
    <w:multiLevelType w:val="multilevel"/>
    <w:tmpl w:val="775718C0"/>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4" w15:restartNumberingAfterBreak="0">
    <w:nsid w:val="77BA666B"/>
    <w:multiLevelType w:val="multilevel"/>
    <w:tmpl w:val="77BA666B"/>
    <w:lvl w:ilvl="0">
      <w:start w:val="1"/>
      <w:numFmt w:val="bullet"/>
      <w:lvlText w:val=""/>
      <w:lvlJc w:val="left"/>
      <w:pPr>
        <w:ind w:left="720" w:hanging="360"/>
      </w:pPr>
      <w:rPr>
        <w:rFonts w:ascii="Symbol" w:hAnsi="Symbol" w:hint="default"/>
        <w:color w:val="65A000"/>
        <w:u w:color="00B0F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5" w15:restartNumberingAfterBreak="0">
    <w:nsid w:val="782C7A24"/>
    <w:multiLevelType w:val="multilevel"/>
    <w:tmpl w:val="782C7A24"/>
    <w:lvl w:ilvl="0">
      <w:start w:val="1"/>
      <w:numFmt w:val="bullet"/>
      <w:lvlText w:val="o"/>
      <w:lvlJc w:val="left"/>
      <w:pPr>
        <w:ind w:left="1440" w:hanging="360"/>
      </w:pPr>
      <w:rPr>
        <w:rFonts w:ascii="Courier New" w:hAnsi="Courier New" w:hint="default"/>
        <w:color w:val="9BBB59"/>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36" w15:restartNumberingAfterBreak="0">
    <w:nsid w:val="78BE7137"/>
    <w:multiLevelType w:val="multilevel"/>
    <w:tmpl w:val="78BE7137"/>
    <w:lvl w:ilvl="0">
      <w:start w:val="1"/>
      <w:numFmt w:val="bullet"/>
      <w:lvlText w:val="o"/>
      <w:lvlJc w:val="left"/>
      <w:pPr>
        <w:ind w:left="720" w:hanging="360"/>
      </w:pPr>
      <w:rPr>
        <w:rFonts w:ascii="Courier New" w:hAnsi="Courier New"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7" w15:restartNumberingAfterBreak="0">
    <w:nsid w:val="79CC51DB"/>
    <w:multiLevelType w:val="multilevel"/>
    <w:tmpl w:val="79CC51DB"/>
    <w:lvl w:ilvl="0">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8" w15:restartNumberingAfterBreak="0">
    <w:nsid w:val="7B391EB2"/>
    <w:multiLevelType w:val="multilevel"/>
    <w:tmpl w:val="7B391EB2"/>
    <w:lvl w:ilvl="0">
      <w:start w:val="1"/>
      <w:numFmt w:val="bullet"/>
      <w:lvlText w:val=""/>
      <w:lvlJc w:val="left"/>
      <w:pPr>
        <w:ind w:left="72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9" w15:restartNumberingAfterBreak="0">
    <w:nsid w:val="7B65198F"/>
    <w:multiLevelType w:val="multilevel"/>
    <w:tmpl w:val="7B65198F"/>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0" w15:restartNumberingAfterBreak="0">
    <w:nsid w:val="7BA67545"/>
    <w:multiLevelType w:val="multilevel"/>
    <w:tmpl w:val="7BA67545"/>
    <w:lvl w:ilvl="0">
      <w:start w:val="1"/>
      <w:numFmt w:val="bullet"/>
      <w:lvlText w:val=""/>
      <w:lvlJc w:val="left"/>
      <w:pPr>
        <w:ind w:left="720" w:hanging="360"/>
      </w:pPr>
      <w:rPr>
        <w:rFonts w:ascii="Symbol" w:hAnsi="Symbol" w:hint="default"/>
        <w:color w:val="65A000"/>
        <w:u w:color="00B0F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1" w15:restartNumberingAfterBreak="0">
    <w:nsid w:val="7C2206FB"/>
    <w:multiLevelType w:val="multilevel"/>
    <w:tmpl w:val="7C2206FB"/>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2" w15:restartNumberingAfterBreak="0">
    <w:nsid w:val="7D591177"/>
    <w:multiLevelType w:val="multilevel"/>
    <w:tmpl w:val="7D59117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3" w15:restartNumberingAfterBreak="0">
    <w:nsid w:val="7E7644F2"/>
    <w:multiLevelType w:val="multilevel"/>
    <w:tmpl w:val="7E7644F2"/>
    <w:lvl w:ilvl="0">
      <w:start w:val="1"/>
      <w:numFmt w:val="bullet"/>
      <w:lvlText w:val=""/>
      <w:lvlJc w:val="left"/>
      <w:pPr>
        <w:ind w:left="720" w:hanging="360"/>
      </w:pPr>
      <w:rPr>
        <w:rFonts w:ascii="Symbol" w:hAnsi="Symbol" w:hint="default"/>
      </w:rPr>
    </w:lvl>
    <w:lvl w:ilvl="1">
      <w:start w:val="1"/>
      <w:numFmt w:val="bullet"/>
      <w:lvlText w:val="o"/>
      <w:lvlJc w:val="left"/>
      <w:pPr>
        <w:ind w:left="72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4" w15:restartNumberingAfterBreak="0">
    <w:nsid w:val="7E9C6818"/>
    <w:multiLevelType w:val="multilevel"/>
    <w:tmpl w:val="7E9C6818"/>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5" w15:restartNumberingAfterBreak="0">
    <w:nsid w:val="7F523548"/>
    <w:multiLevelType w:val="multilevel"/>
    <w:tmpl w:val="7F523548"/>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360" w:hanging="360"/>
      </w:pPr>
      <w:rPr>
        <w:rFonts w:hint="default"/>
        <w:color w:val="595959" w:themeColor="text1" w:themeTint="A6"/>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6" w15:restartNumberingAfterBreak="0">
    <w:nsid w:val="7FB87F61"/>
    <w:multiLevelType w:val="multilevel"/>
    <w:tmpl w:val="7FB87F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352415409">
    <w:abstractNumId w:val="69"/>
  </w:num>
  <w:num w:numId="2" w16cid:durableId="365836763">
    <w:abstractNumId w:val="42"/>
  </w:num>
  <w:num w:numId="3" w16cid:durableId="659236255">
    <w:abstractNumId w:val="113"/>
  </w:num>
  <w:num w:numId="4" w16cid:durableId="360589229">
    <w:abstractNumId w:val="51"/>
  </w:num>
  <w:num w:numId="5" w16cid:durableId="408382564">
    <w:abstractNumId w:val="123"/>
  </w:num>
  <w:num w:numId="6" w16cid:durableId="1209223107">
    <w:abstractNumId w:val="48"/>
  </w:num>
  <w:num w:numId="7" w16cid:durableId="1301568103">
    <w:abstractNumId w:val="62"/>
  </w:num>
  <w:num w:numId="8" w16cid:durableId="1157653016">
    <w:abstractNumId w:val="71"/>
  </w:num>
  <w:num w:numId="9" w16cid:durableId="1595747328">
    <w:abstractNumId w:val="52"/>
  </w:num>
  <w:num w:numId="10" w16cid:durableId="343554316">
    <w:abstractNumId w:val="133"/>
  </w:num>
  <w:num w:numId="11" w16cid:durableId="818226970">
    <w:abstractNumId w:val="120"/>
  </w:num>
  <w:num w:numId="12" w16cid:durableId="1573202753">
    <w:abstractNumId w:val="68"/>
  </w:num>
  <w:num w:numId="13" w16cid:durableId="386995191">
    <w:abstractNumId w:val="73"/>
  </w:num>
  <w:num w:numId="14" w16cid:durableId="822503437">
    <w:abstractNumId w:val="43"/>
  </w:num>
  <w:num w:numId="15" w16cid:durableId="1941601208">
    <w:abstractNumId w:val="139"/>
  </w:num>
  <w:num w:numId="16" w16cid:durableId="1050878735">
    <w:abstractNumId w:val="141"/>
  </w:num>
  <w:num w:numId="17" w16cid:durableId="1722291548">
    <w:abstractNumId w:val="132"/>
  </w:num>
  <w:num w:numId="18" w16cid:durableId="641620906">
    <w:abstractNumId w:val="45"/>
  </w:num>
  <w:num w:numId="19" w16cid:durableId="934897141">
    <w:abstractNumId w:val="25"/>
  </w:num>
  <w:num w:numId="20" w16cid:durableId="2139373101">
    <w:abstractNumId w:val="63"/>
  </w:num>
  <w:num w:numId="21" w16cid:durableId="1934707137">
    <w:abstractNumId w:val="6"/>
  </w:num>
  <w:num w:numId="22" w16cid:durableId="325205296">
    <w:abstractNumId w:val="11"/>
  </w:num>
  <w:num w:numId="23" w16cid:durableId="36129755">
    <w:abstractNumId w:val="67"/>
  </w:num>
  <w:num w:numId="24" w16cid:durableId="913466619">
    <w:abstractNumId w:val="102"/>
  </w:num>
  <w:num w:numId="25" w16cid:durableId="571623679">
    <w:abstractNumId w:val="84"/>
  </w:num>
  <w:num w:numId="26" w16cid:durableId="3630634">
    <w:abstractNumId w:val="122"/>
  </w:num>
  <w:num w:numId="27" w16cid:durableId="634725746">
    <w:abstractNumId w:val="7"/>
  </w:num>
  <w:num w:numId="28" w16cid:durableId="271787851">
    <w:abstractNumId w:val="86"/>
  </w:num>
  <w:num w:numId="29" w16cid:durableId="1856731106">
    <w:abstractNumId w:val="66"/>
  </w:num>
  <w:num w:numId="30" w16cid:durableId="1508326620">
    <w:abstractNumId w:val="121"/>
  </w:num>
  <w:num w:numId="31" w16cid:durableId="811867513">
    <w:abstractNumId w:val="13"/>
  </w:num>
  <w:num w:numId="32" w16cid:durableId="828521361">
    <w:abstractNumId w:val="79"/>
  </w:num>
  <w:num w:numId="33" w16cid:durableId="210385899">
    <w:abstractNumId w:val="4"/>
  </w:num>
  <w:num w:numId="34" w16cid:durableId="1003164962">
    <w:abstractNumId w:val="28"/>
  </w:num>
  <w:num w:numId="35" w16cid:durableId="246888794">
    <w:abstractNumId w:val="31"/>
  </w:num>
  <w:num w:numId="36" w16cid:durableId="1250624712">
    <w:abstractNumId w:val="64"/>
  </w:num>
  <w:num w:numId="37" w16cid:durableId="162010558">
    <w:abstractNumId w:val="61"/>
  </w:num>
  <w:num w:numId="38" w16cid:durableId="178590646">
    <w:abstractNumId w:val="24"/>
  </w:num>
  <w:num w:numId="39" w16cid:durableId="1174421729">
    <w:abstractNumId w:val="116"/>
  </w:num>
  <w:num w:numId="40" w16cid:durableId="628705854">
    <w:abstractNumId w:val="144"/>
  </w:num>
  <w:num w:numId="41" w16cid:durableId="719786268">
    <w:abstractNumId w:val="135"/>
  </w:num>
  <w:num w:numId="42" w16cid:durableId="602109079">
    <w:abstractNumId w:val="85"/>
  </w:num>
  <w:num w:numId="43" w16cid:durableId="1694726888">
    <w:abstractNumId w:val="70"/>
  </w:num>
  <w:num w:numId="44" w16cid:durableId="254677227">
    <w:abstractNumId w:val="22"/>
  </w:num>
  <w:num w:numId="45" w16cid:durableId="1987002287">
    <w:abstractNumId w:val="35"/>
  </w:num>
  <w:num w:numId="46" w16cid:durableId="1515680865">
    <w:abstractNumId w:val="1"/>
  </w:num>
  <w:num w:numId="47" w16cid:durableId="158928459">
    <w:abstractNumId w:val="100"/>
  </w:num>
  <w:num w:numId="48" w16cid:durableId="921066528">
    <w:abstractNumId w:val="125"/>
  </w:num>
  <w:num w:numId="49" w16cid:durableId="484130914">
    <w:abstractNumId w:val="134"/>
  </w:num>
  <w:num w:numId="50" w16cid:durableId="946037625">
    <w:abstractNumId w:val="72"/>
  </w:num>
  <w:num w:numId="51" w16cid:durableId="383601816">
    <w:abstractNumId w:val="140"/>
  </w:num>
  <w:num w:numId="52" w16cid:durableId="824474769">
    <w:abstractNumId w:val="111"/>
  </w:num>
  <w:num w:numId="53" w16cid:durableId="1668557444">
    <w:abstractNumId w:val="76"/>
  </w:num>
  <w:num w:numId="54" w16cid:durableId="9331947">
    <w:abstractNumId w:val="40"/>
  </w:num>
  <w:num w:numId="55" w16cid:durableId="2101902305">
    <w:abstractNumId w:val="89"/>
  </w:num>
  <w:num w:numId="56" w16cid:durableId="1239363487">
    <w:abstractNumId w:val="112"/>
  </w:num>
  <w:num w:numId="57" w16cid:durableId="480973972">
    <w:abstractNumId w:val="130"/>
  </w:num>
  <w:num w:numId="58" w16cid:durableId="1001086761">
    <w:abstractNumId w:val="143"/>
  </w:num>
  <w:num w:numId="59" w16cid:durableId="1394113688">
    <w:abstractNumId w:val="82"/>
  </w:num>
  <w:num w:numId="60" w16cid:durableId="190919771">
    <w:abstractNumId w:val="30"/>
  </w:num>
  <w:num w:numId="61" w16cid:durableId="1121220635">
    <w:abstractNumId w:val="10"/>
  </w:num>
  <w:num w:numId="62" w16cid:durableId="1480608842">
    <w:abstractNumId w:val="124"/>
  </w:num>
  <w:num w:numId="63" w16cid:durableId="649601538">
    <w:abstractNumId w:val="137"/>
  </w:num>
  <w:num w:numId="64" w16cid:durableId="1402407304">
    <w:abstractNumId w:val="129"/>
  </w:num>
  <w:num w:numId="65" w16cid:durableId="2094352628">
    <w:abstractNumId w:val="131"/>
  </w:num>
  <w:num w:numId="66" w16cid:durableId="15621410">
    <w:abstractNumId w:val="26"/>
  </w:num>
  <w:num w:numId="67" w16cid:durableId="775103339">
    <w:abstractNumId w:val="108"/>
  </w:num>
  <w:num w:numId="68" w16cid:durableId="83847465">
    <w:abstractNumId w:val="92"/>
  </w:num>
  <w:num w:numId="69" w16cid:durableId="72513614">
    <w:abstractNumId w:val="99"/>
  </w:num>
  <w:num w:numId="70" w16cid:durableId="2074813035">
    <w:abstractNumId w:val="29"/>
  </w:num>
  <w:num w:numId="71" w16cid:durableId="1396396324">
    <w:abstractNumId w:val="15"/>
  </w:num>
  <w:num w:numId="72" w16cid:durableId="1021513023">
    <w:abstractNumId w:val="146"/>
  </w:num>
  <w:num w:numId="73" w16cid:durableId="809829779">
    <w:abstractNumId w:val="44"/>
  </w:num>
  <w:num w:numId="74" w16cid:durableId="1769278513">
    <w:abstractNumId w:val="23"/>
  </w:num>
  <w:num w:numId="75" w16cid:durableId="1702123822">
    <w:abstractNumId w:val="56"/>
  </w:num>
  <w:num w:numId="76" w16cid:durableId="320625257">
    <w:abstractNumId w:val="97"/>
  </w:num>
  <w:num w:numId="77" w16cid:durableId="896743291">
    <w:abstractNumId w:val="9"/>
  </w:num>
  <w:num w:numId="78" w16cid:durableId="1573932006">
    <w:abstractNumId w:val="12"/>
  </w:num>
  <w:num w:numId="79" w16cid:durableId="1531066874">
    <w:abstractNumId w:val="49"/>
  </w:num>
  <w:num w:numId="80" w16cid:durableId="1192959717">
    <w:abstractNumId w:val="34"/>
  </w:num>
  <w:num w:numId="81" w16cid:durableId="1071730857">
    <w:abstractNumId w:val="21"/>
  </w:num>
  <w:num w:numId="82" w16cid:durableId="1054430113">
    <w:abstractNumId w:val="54"/>
  </w:num>
  <w:num w:numId="83" w16cid:durableId="1870021850">
    <w:abstractNumId w:val="90"/>
  </w:num>
  <w:num w:numId="84" w16cid:durableId="1157770857">
    <w:abstractNumId w:val="65"/>
  </w:num>
  <w:num w:numId="85" w16cid:durableId="1274021361">
    <w:abstractNumId w:val="104"/>
  </w:num>
  <w:num w:numId="86" w16cid:durableId="365757407">
    <w:abstractNumId w:val="55"/>
  </w:num>
  <w:num w:numId="87" w16cid:durableId="1427385578">
    <w:abstractNumId w:val="75"/>
  </w:num>
  <w:num w:numId="88" w16cid:durableId="560482646">
    <w:abstractNumId w:val="91"/>
  </w:num>
  <w:num w:numId="89" w16cid:durableId="969093400">
    <w:abstractNumId w:val="74"/>
  </w:num>
  <w:num w:numId="90" w16cid:durableId="1511916426">
    <w:abstractNumId w:val="98"/>
  </w:num>
  <w:num w:numId="91" w16cid:durableId="438380526">
    <w:abstractNumId w:val="78"/>
  </w:num>
  <w:num w:numId="92" w16cid:durableId="378211861">
    <w:abstractNumId w:val="105"/>
  </w:num>
  <w:num w:numId="93" w16cid:durableId="337082245">
    <w:abstractNumId w:val="5"/>
  </w:num>
  <w:num w:numId="94" w16cid:durableId="1558004093">
    <w:abstractNumId w:val="8"/>
  </w:num>
  <w:num w:numId="95" w16cid:durableId="578442461">
    <w:abstractNumId w:val="128"/>
  </w:num>
  <w:num w:numId="96" w16cid:durableId="1990867013">
    <w:abstractNumId w:val="27"/>
  </w:num>
  <w:num w:numId="97" w16cid:durableId="1228879041">
    <w:abstractNumId w:val="38"/>
  </w:num>
  <w:num w:numId="98" w16cid:durableId="1597906934">
    <w:abstractNumId w:val="110"/>
  </w:num>
  <w:num w:numId="99" w16cid:durableId="453450517">
    <w:abstractNumId w:val="103"/>
  </w:num>
  <w:num w:numId="100" w16cid:durableId="701786192">
    <w:abstractNumId w:val="127"/>
  </w:num>
  <w:num w:numId="101" w16cid:durableId="1869559088">
    <w:abstractNumId w:val="95"/>
  </w:num>
  <w:num w:numId="102" w16cid:durableId="632104786">
    <w:abstractNumId w:val="16"/>
  </w:num>
  <w:num w:numId="103" w16cid:durableId="653988416">
    <w:abstractNumId w:val="60"/>
  </w:num>
  <w:num w:numId="104" w16cid:durableId="1333407694">
    <w:abstractNumId w:val="136"/>
  </w:num>
  <w:num w:numId="105" w16cid:durableId="1824275974">
    <w:abstractNumId w:val="88"/>
  </w:num>
  <w:num w:numId="106" w16cid:durableId="1701399759">
    <w:abstractNumId w:val="94"/>
  </w:num>
  <w:num w:numId="107" w16cid:durableId="1077285572">
    <w:abstractNumId w:val="126"/>
  </w:num>
  <w:num w:numId="108" w16cid:durableId="1622150459">
    <w:abstractNumId w:val="119"/>
  </w:num>
  <w:num w:numId="109" w16cid:durableId="1594825784">
    <w:abstractNumId w:val="37"/>
  </w:num>
  <w:num w:numId="110" w16cid:durableId="1656950483">
    <w:abstractNumId w:val="14"/>
  </w:num>
  <w:num w:numId="111" w16cid:durableId="482166638">
    <w:abstractNumId w:val="109"/>
  </w:num>
  <w:num w:numId="112" w16cid:durableId="1546407404">
    <w:abstractNumId w:val="106"/>
  </w:num>
  <w:num w:numId="113" w16cid:durableId="1527206739">
    <w:abstractNumId w:val="32"/>
  </w:num>
  <w:num w:numId="114" w16cid:durableId="1218856992">
    <w:abstractNumId w:val="33"/>
  </w:num>
  <w:num w:numId="115" w16cid:durableId="2011711124">
    <w:abstractNumId w:val="47"/>
  </w:num>
  <w:num w:numId="116" w16cid:durableId="1766461221">
    <w:abstractNumId w:val="0"/>
  </w:num>
  <w:num w:numId="117" w16cid:durableId="1606885596">
    <w:abstractNumId w:val="3"/>
  </w:num>
  <w:num w:numId="118" w16cid:durableId="2117021015">
    <w:abstractNumId w:val="101"/>
  </w:num>
  <w:num w:numId="119" w16cid:durableId="63721990">
    <w:abstractNumId w:val="114"/>
  </w:num>
  <w:num w:numId="120" w16cid:durableId="1209533657">
    <w:abstractNumId w:val="39"/>
  </w:num>
  <w:num w:numId="121" w16cid:durableId="971397588">
    <w:abstractNumId w:val="107"/>
  </w:num>
  <w:num w:numId="122" w16cid:durableId="768962973">
    <w:abstractNumId w:val="50"/>
  </w:num>
  <w:num w:numId="123" w16cid:durableId="15085862">
    <w:abstractNumId w:val="145"/>
  </w:num>
  <w:num w:numId="124" w16cid:durableId="631911695">
    <w:abstractNumId w:val="115"/>
  </w:num>
  <w:num w:numId="125" w16cid:durableId="361394734">
    <w:abstractNumId w:val="83"/>
  </w:num>
  <w:num w:numId="126" w16cid:durableId="853223351">
    <w:abstractNumId w:val="81"/>
  </w:num>
  <w:num w:numId="127" w16cid:durableId="1916428094">
    <w:abstractNumId w:val="87"/>
  </w:num>
  <w:num w:numId="128" w16cid:durableId="1760441605">
    <w:abstractNumId w:val="142"/>
  </w:num>
  <w:num w:numId="129" w16cid:durableId="339625045">
    <w:abstractNumId w:val="41"/>
  </w:num>
  <w:num w:numId="130" w16cid:durableId="1281884997">
    <w:abstractNumId w:val="57"/>
  </w:num>
  <w:num w:numId="131" w16cid:durableId="1856576102">
    <w:abstractNumId w:val="18"/>
  </w:num>
  <w:num w:numId="132" w16cid:durableId="1094983250">
    <w:abstractNumId w:val="19"/>
  </w:num>
  <w:num w:numId="133" w16cid:durableId="836195327">
    <w:abstractNumId w:val="77"/>
  </w:num>
  <w:num w:numId="134" w16cid:durableId="1965109642">
    <w:abstractNumId w:val="17"/>
  </w:num>
  <w:num w:numId="135" w16cid:durableId="364792893">
    <w:abstractNumId w:val="53"/>
  </w:num>
  <w:num w:numId="136" w16cid:durableId="487022021">
    <w:abstractNumId w:val="93"/>
  </w:num>
  <w:num w:numId="137" w16cid:durableId="1241716704">
    <w:abstractNumId w:val="46"/>
  </w:num>
  <w:num w:numId="138" w16cid:durableId="1802114140">
    <w:abstractNumId w:val="2"/>
  </w:num>
  <w:num w:numId="139" w16cid:durableId="1983189276">
    <w:abstractNumId w:val="36"/>
  </w:num>
  <w:num w:numId="140" w16cid:durableId="1564409876">
    <w:abstractNumId w:val="117"/>
  </w:num>
  <w:num w:numId="141" w16cid:durableId="963268714">
    <w:abstractNumId w:val="118"/>
  </w:num>
  <w:num w:numId="142" w16cid:durableId="2118599388">
    <w:abstractNumId w:val="58"/>
  </w:num>
  <w:num w:numId="143" w16cid:durableId="1350524199">
    <w:abstractNumId w:val="138"/>
  </w:num>
  <w:num w:numId="144" w16cid:durableId="654919428">
    <w:abstractNumId w:val="96"/>
  </w:num>
  <w:num w:numId="145" w16cid:durableId="352849169">
    <w:abstractNumId w:val="20"/>
  </w:num>
  <w:num w:numId="146" w16cid:durableId="472985113">
    <w:abstractNumId w:val="59"/>
  </w:num>
  <w:num w:numId="147" w16cid:durableId="1947347025">
    <w:abstractNumId w:val="8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40E"/>
    <w:rsid w:val="00000EEC"/>
    <w:rsid w:val="00002EDE"/>
    <w:rsid w:val="000031E8"/>
    <w:rsid w:val="00003B82"/>
    <w:rsid w:val="00003C5F"/>
    <w:rsid w:val="00004FFD"/>
    <w:rsid w:val="000070ED"/>
    <w:rsid w:val="00007173"/>
    <w:rsid w:val="00011E0B"/>
    <w:rsid w:val="00012D0C"/>
    <w:rsid w:val="00012EFA"/>
    <w:rsid w:val="00013D42"/>
    <w:rsid w:val="00015838"/>
    <w:rsid w:val="00015B9A"/>
    <w:rsid w:val="0001786E"/>
    <w:rsid w:val="000216A0"/>
    <w:rsid w:val="0002174D"/>
    <w:rsid w:val="000219D2"/>
    <w:rsid w:val="00022242"/>
    <w:rsid w:val="000225BA"/>
    <w:rsid w:val="00022677"/>
    <w:rsid w:val="00022E7A"/>
    <w:rsid w:val="00023AE5"/>
    <w:rsid w:val="00023B63"/>
    <w:rsid w:val="00024F30"/>
    <w:rsid w:val="00025783"/>
    <w:rsid w:val="000262E5"/>
    <w:rsid w:val="00026711"/>
    <w:rsid w:val="00026840"/>
    <w:rsid w:val="0002684F"/>
    <w:rsid w:val="0002690E"/>
    <w:rsid w:val="00030236"/>
    <w:rsid w:val="00030A97"/>
    <w:rsid w:val="000314C0"/>
    <w:rsid w:val="000318B6"/>
    <w:rsid w:val="0003401B"/>
    <w:rsid w:val="00034B44"/>
    <w:rsid w:val="00034F9F"/>
    <w:rsid w:val="00035AE6"/>
    <w:rsid w:val="00035FCD"/>
    <w:rsid w:val="00037614"/>
    <w:rsid w:val="000379B6"/>
    <w:rsid w:val="00042F54"/>
    <w:rsid w:val="00043EC5"/>
    <w:rsid w:val="0004424B"/>
    <w:rsid w:val="0004471E"/>
    <w:rsid w:val="00044B9F"/>
    <w:rsid w:val="00044F0E"/>
    <w:rsid w:val="000457FC"/>
    <w:rsid w:val="00046A02"/>
    <w:rsid w:val="00050327"/>
    <w:rsid w:val="000509F9"/>
    <w:rsid w:val="000510BF"/>
    <w:rsid w:val="00052403"/>
    <w:rsid w:val="00053E93"/>
    <w:rsid w:val="000543AD"/>
    <w:rsid w:val="0005442B"/>
    <w:rsid w:val="0005495A"/>
    <w:rsid w:val="000556F4"/>
    <w:rsid w:val="00056C8B"/>
    <w:rsid w:val="000570B9"/>
    <w:rsid w:val="0006088B"/>
    <w:rsid w:val="000613D4"/>
    <w:rsid w:val="000626B1"/>
    <w:rsid w:val="0006285E"/>
    <w:rsid w:val="00062891"/>
    <w:rsid w:val="00062906"/>
    <w:rsid w:val="00062BEA"/>
    <w:rsid w:val="000637E5"/>
    <w:rsid w:val="0006533F"/>
    <w:rsid w:val="00065F7E"/>
    <w:rsid w:val="0006712D"/>
    <w:rsid w:val="00070250"/>
    <w:rsid w:val="000706F2"/>
    <w:rsid w:val="000713A2"/>
    <w:rsid w:val="00072E50"/>
    <w:rsid w:val="00072E6C"/>
    <w:rsid w:val="000748D2"/>
    <w:rsid w:val="00074F7B"/>
    <w:rsid w:val="0007574C"/>
    <w:rsid w:val="00075953"/>
    <w:rsid w:val="0008059A"/>
    <w:rsid w:val="000805BE"/>
    <w:rsid w:val="0008094A"/>
    <w:rsid w:val="00080E8E"/>
    <w:rsid w:val="000811E8"/>
    <w:rsid w:val="00081871"/>
    <w:rsid w:val="00081FE7"/>
    <w:rsid w:val="00082D8A"/>
    <w:rsid w:val="00083586"/>
    <w:rsid w:val="0008435B"/>
    <w:rsid w:val="00084FBB"/>
    <w:rsid w:val="00085B32"/>
    <w:rsid w:val="000865DD"/>
    <w:rsid w:val="0008749E"/>
    <w:rsid w:val="00087BB2"/>
    <w:rsid w:val="00090095"/>
    <w:rsid w:val="00090F8D"/>
    <w:rsid w:val="00091E06"/>
    <w:rsid w:val="0009254E"/>
    <w:rsid w:val="00093150"/>
    <w:rsid w:val="000A0745"/>
    <w:rsid w:val="000A0F34"/>
    <w:rsid w:val="000A1C5E"/>
    <w:rsid w:val="000A1D16"/>
    <w:rsid w:val="000A26B3"/>
    <w:rsid w:val="000A3D21"/>
    <w:rsid w:val="000A4815"/>
    <w:rsid w:val="000A4ECC"/>
    <w:rsid w:val="000A59C8"/>
    <w:rsid w:val="000A5EF1"/>
    <w:rsid w:val="000A7495"/>
    <w:rsid w:val="000A7679"/>
    <w:rsid w:val="000B1438"/>
    <w:rsid w:val="000B165D"/>
    <w:rsid w:val="000B1A2D"/>
    <w:rsid w:val="000B2472"/>
    <w:rsid w:val="000B2ABF"/>
    <w:rsid w:val="000B360C"/>
    <w:rsid w:val="000B43D4"/>
    <w:rsid w:val="000B4B11"/>
    <w:rsid w:val="000B51BB"/>
    <w:rsid w:val="000B52F3"/>
    <w:rsid w:val="000B53C2"/>
    <w:rsid w:val="000B58B4"/>
    <w:rsid w:val="000B5D8B"/>
    <w:rsid w:val="000B61C1"/>
    <w:rsid w:val="000B764C"/>
    <w:rsid w:val="000C1ECD"/>
    <w:rsid w:val="000C3C74"/>
    <w:rsid w:val="000C3FE5"/>
    <w:rsid w:val="000C42E1"/>
    <w:rsid w:val="000C4716"/>
    <w:rsid w:val="000C496B"/>
    <w:rsid w:val="000C4F79"/>
    <w:rsid w:val="000C5006"/>
    <w:rsid w:val="000C52F7"/>
    <w:rsid w:val="000C5708"/>
    <w:rsid w:val="000C6770"/>
    <w:rsid w:val="000C711B"/>
    <w:rsid w:val="000C7696"/>
    <w:rsid w:val="000C7D4B"/>
    <w:rsid w:val="000C7F31"/>
    <w:rsid w:val="000D0016"/>
    <w:rsid w:val="000D02E4"/>
    <w:rsid w:val="000D0691"/>
    <w:rsid w:val="000D06D3"/>
    <w:rsid w:val="000D1DF1"/>
    <w:rsid w:val="000D1E12"/>
    <w:rsid w:val="000D3FD5"/>
    <w:rsid w:val="000D6CA7"/>
    <w:rsid w:val="000D6F06"/>
    <w:rsid w:val="000E07D9"/>
    <w:rsid w:val="000E1DC0"/>
    <w:rsid w:val="000E2D82"/>
    <w:rsid w:val="000E43B7"/>
    <w:rsid w:val="000E4DE3"/>
    <w:rsid w:val="000E577E"/>
    <w:rsid w:val="000E59CD"/>
    <w:rsid w:val="000E60DE"/>
    <w:rsid w:val="000E6211"/>
    <w:rsid w:val="000E622C"/>
    <w:rsid w:val="000E6860"/>
    <w:rsid w:val="000F102A"/>
    <w:rsid w:val="000F23B1"/>
    <w:rsid w:val="000F311B"/>
    <w:rsid w:val="000F3958"/>
    <w:rsid w:val="000F3BF3"/>
    <w:rsid w:val="000F4466"/>
    <w:rsid w:val="000F4492"/>
    <w:rsid w:val="000F450E"/>
    <w:rsid w:val="000F498A"/>
    <w:rsid w:val="000F5781"/>
    <w:rsid w:val="000F57D4"/>
    <w:rsid w:val="000F5D43"/>
    <w:rsid w:val="001001AA"/>
    <w:rsid w:val="0010071A"/>
    <w:rsid w:val="00101725"/>
    <w:rsid w:val="001017AB"/>
    <w:rsid w:val="0010270D"/>
    <w:rsid w:val="00102CBF"/>
    <w:rsid w:val="00102CC5"/>
    <w:rsid w:val="00103456"/>
    <w:rsid w:val="00103ED9"/>
    <w:rsid w:val="00103F26"/>
    <w:rsid w:val="00104B05"/>
    <w:rsid w:val="00104DC5"/>
    <w:rsid w:val="0010781A"/>
    <w:rsid w:val="00107C94"/>
    <w:rsid w:val="00107E12"/>
    <w:rsid w:val="00107FE4"/>
    <w:rsid w:val="00110996"/>
    <w:rsid w:val="00111C4D"/>
    <w:rsid w:val="0011218B"/>
    <w:rsid w:val="00114819"/>
    <w:rsid w:val="0011483A"/>
    <w:rsid w:val="00114D54"/>
    <w:rsid w:val="0011502F"/>
    <w:rsid w:val="00115AED"/>
    <w:rsid w:val="001165F0"/>
    <w:rsid w:val="00116851"/>
    <w:rsid w:val="00117C72"/>
    <w:rsid w:val="00120538"/>
    <w:rsid w:val="0012071C"/>
    <w:rsid w:val="001212BB"/>
    <w:rsid w:val="001219DB"/>
    <w:rsid w:val="00122BDB"/>
    <w:rsid w:val="00122DCD"/>
    <w:rsid w:val="001231C4"/>
    <w:rsid w:val="001240EB"/>
    <w:rsid w:val="00124D9E"/>
    <w:rsid w:val="00124F5D"/>
    <w:rsid w:val="0012510F"/>
    <w:rsid w:val="00125202"/>
    <w:rsid w:val="001270EA"/>
    <w:rsid w:val="00127C4F"/>
    <w:rsid w:val="0013077A"/>
    <w:rsid w:val="00130B7B"/>
    <w:rsid w:val="00131635"/>
    <w:rsid w:val="001317CE"/>
    <w:rsid w:val="00131A76"/>
    <w:rsid w:val="00132C19"/>
    <w:rsid w:val="00132C3F"/>
    <w:rsid w:val="00133A62"/>
    <w:rsid w:val="00135424"/>
    <w:rsid w:val="00135485"/>
    <w:rsid w:val="001354C0"/>
    <w:rsid w:val="00136FCF"/>
    <w:rsid w:val="0013752C"/>
    <w:rsid w:val="001376B6"/>
    <w:rsid w:val="00141FFD"/>
    <w:rsid w:val="001429D5"/>
    <w:rsid w:val="00142D83"/>
    <w:rsid w:val="00143008"/>
    <w:rsid w:val="001434D9"/>
    <w:rsid w:val="001445A0"/>
    <w:rsid w:val="00146C24"/>
    <w:rsid w:val="001476EB"/>
    <w:rsid w:val="0014781F"/>
    <w:rsid w:val="00147940"/>
    <w:rsid w:val="00151AF9"/>
    <w:rsid w:val="00152001"/>
    <w:rsid w:val="001525C9"/>
    <w:rsid w:val="00155A2F"/>
    <w:rsid w:val="00160E6C"/>
    <w:rsid w:val="001628D7"/>
    <w:rsid w:val="001628F6"/>
    <w:rsid w:val="001639CF"/>
    <w:rsid w:val="001643AD"/>
    <w:rsid w:val="0016495B"/>
    <w:rsid w:val="00164BD1"/>
    <w:rsid w:val="001650CE"/>
    <w:rsid w:val="00165619"/>
    <w:rsid w:val="001701A8"/>
    <w:rsid w:val="00170F47"/>
    <w:rsid w:val="00172AE3"/>
    <w:rsid w:val="00172B04"/>
    <w:rsid w:val="001734D5"/>
    <w:rsid w:val="00173923"/>
    <w:rsid w:val="00174456"/>
    <w:rsid w:val="001748AB"/>
    <w:rsid w:val="0017538D"/>
    <w:rsid w:val="00175905"/>
    <w:rsid w:val="001768CF"/>
    <w:rsid w:val="00176F4C"/>
    <w:rsid w:val="001773BA"/>
    <w:rsid w:val="00177526"/>
    <w:rsid w:val="00177766"/>
    <w:rsid w:val="00177BE4"/>
    <w:rsid w:val="00180900"/>
    <w:rsid w:val="00181808"/>
    <w:rsid w:val="001821C1"/>
    <w:rsid w:val="00182426"/>
    <w:rsid w:val="001827EF"/>
    <w:rsid w:val="00183102"/>
    <w:rsid w:val="00184315"/>
    <w:rsid w:val="001844AE"/>
    <w:rsid w:val="00184725"/>
    <w:rsid w:val="00184CB5"/>
    <w:rsid w:val="00184F45"/>
    <w:rsid w:val="00185A2B"/>
    <w:rsid w:val="00185B99"/>
    <w:rsid w:val="00186C80"/>
    <w:rsid w:val="00186D08"/>
    <w:rsid w:val="001879DF"/>
    <w:rsid w:val="00187AA4"/>
    <w:rsid w:val="00192AE0"/>
    <w:rsid w:val="00192CB2"/>
    <w:rsid w:val="00194046"/>
    <w:rsid w:val="0019466B"/>
    <w:rsid w:val="00194BF7"/>
    <w:rsid w:val="00194E10"/>
    <w:rsid w:val="001960AA"/>
    <w:rsid w:val="00196CE1"/>
    <w:rsid w:val="00197528"/>
    <w:rsid w:val="001A0693"/>
    <w:rsid w:val="001A1406"/>
    <w:rsid w:val="001A27FA"/>
    <w:rsid w:val="001A373C"/>
    <w:rsid w:val="001A3E9B"/>
    <w:rsid w:val="001A3FAE"/>
    <w:rsid w:val="001A557A"/>
    <w:rsid w:val="001A5B55"/>
    <w:rsid w:val="001A5C59"/>
    <w:rsid w:val="001A689D"/>
    <w:rsid w:val="001A693E"/>
    <w:rsid w:val="001B0858"/>
    <w:rsid w:val="001B19CC"/>
    <w:rsid w:val="001B1D94"/>
    <w:rsid w:val="001B292E"/>
    <w:rsid w:val="001B349C"/>
    <w:rsid w:val="001B39E8"/>
    <w:rsid w:val="001B3AED"/>
    <w:rsid w:val="001B46D8"/>
    <w:rsid w:val="001B4AE0"/>
    <w:rsid w:val="001B5224"/>
    <w:rsid w:val="001B619B"/>
    <w:rsid w:val="001B63FC"/>
    <w:rsid w:val="001B681D"/>
    <w:rsid w:val="001B75FB"/>
    <w:rsid w:val="001BFA51"/>
    <w:rsid w:val="001C078E"/>
    <w:rsid w:val="001C0E3B"/>
    <w:rsid w:val="001C1384"/>
    <w:rsid w:val="001C271A"/>
    <w:rsid w:val="001C2A62"/>
    <w:rsid w:val="001C2BB9"/>
    <w:rsid w:val="001C2CAD"/>
    <w:rsid w:val="001C3270"/>
    <w:rsid w:val="001C4995"/>
    <w:rsid w:val="001C5040"/>
    <w:rsid w:val="001C77CF"/>
    <w:rsid w:val="001C7BC3"/>
    <w:rsid w:val="001CD182"/>
    <w:rsid w:val="001D1E74"/>
    <w:rsid w:val="001D1E86"/>
    <w:rsid w:val="001D313D"/>
    <w:rsid w:val="001D387A"/>
    <w:rsid w:val="001D389D"/>
    <w:rsid w:val="001D4567"/>
    <w:rsid w:val="001D51CD"/>
    <w:rsid w:val="001E07D5"/>
    <w:rsid w:val="001E1812"/>
    <w:rsid w:val="001E19BA"/>
    <w:rsid w:val="001E2436"/>
    <w:rsid w:val="001E2FF5"/>
    <w:rsid w:val="001E4843"/>
    <w:rsid w:val="001E53E8"/>
    <w:rsid w:val="001E5DF0"/>
    <w:rsid w:val="001E6C45"/>
    <w:rsid w:val="001E6C69"/>
    <w:rsid w:val="001E6FF1"/>
    <w:rsid w:val="001F0223"/>
    <w:rsid w:val="001F0B06"/>
    <w:rsid w:val="001F1E63"/>
    <w:rsid w:val="001F21F2"/>
    <w:rsid w:val="001F2463"/>
    <w:rsid w:val="001F292D"/>
    <w:rsid w:val="001F48F6"/>
    <w:rsid w:val="001F62CD"/>
    <w:rsid w:val="001F62F5"/>
    <w:rsid w:val="001F63AC"/>
    <w:rsid w:val="001F6B15"/>
    <w:rsid w:val="001F7419"/>
    <w:rsid w:val="001FF331"/>
    <w:rsid w:val="002002BF"/>
    <w:rsid w:val="00201489"/>
    <w:rsid w:val="00201BE8"/>
    <w:rsid w:val="0020263C"/>
    <w:rsid w:val="00202C83"/>
    <w:rsid w:val="00204BA4"/>
    <w:rsid w:val="00204E9E"/>
    <w:rsid w:val="00205475"/>
    <w:rsid w:val="0020634B"/>
    <w:rsid w:val="0020635B"/>
    <w:rsid w:val="00206E94"/>
    <w:rsid w:val="00206EE8"/>
    <w:rsid w:val="002070F4"/>
    <w:rsid w:val="0020769B"/>
    <w:rsid w:val="00207CEE"/>
    <w:rsid w:val="002101D3"/>
    <w:rsid w:val="00210339"/>
    <w:rsid w:val="00211E6E"/>
    <w:rsid w:val="00212149"/>
    <w:rsid w:val="00212634"/>
    <w:rsid w:val="002127B7"/>
    <w:rsid w:val="00212F81"/>
    <w:rsid w:val="002141FF"/>
    <w:rsid w:val="00221284"/>
    <w:rsid w:val="00221B86"/>
    <w:rsid w:val="00222265"/>
    <w:rsid w:val="00222A4B"/>
    <w:rsid w:val="0022426D"/>
    <w:rsid w:val="002253B9"/>
    <w:rsid w:val="00226717"/>
    <w:rsid w:val="0023044A"/>
    <w:rsid w:val="00231396"/>
    <w:rsid w:val="00231D77"/>
    <w:rsid w:val="00232089"/>
    <w:rsid w:val="00232A2C"/>
    <w:rsid w:val="00232BEF"/>
    <w:rsid w:val="00232E93"/>
    <w:rsid w:val="00233C93"/>
    <w:rsid w:val="00234446"/>
    <w:rsid w:val="0023456E"/>
    <w:rsid w:val="00234A09"/>
    <w:rsid w:val="00234ABE"/>
    <w:rsid w:val="00234DF6"/>
    <w:rsid w:val="002354D4"/>
    <w:rsid w:val="00235687"/>
    <w:rsid w:val="00235689"/>
    <w:rsid w:val="00235C45"/>
    <w:rsid w:val="002361B4"/>
    <w:rsid w:val="00237744"/>
    <w:rsid w:val="00240E03"/>
    <w:rsid w:val="00242758"/>
    <w:rsid w:val="0024322F"/>
    <w:rsid w:val="00243D50"/>
    <w:rsid w:val="002445D0"/>
    <w:rsid w:val="00244C51"/>
    <w:rsid w:val="00245593"/>
    <w:rsid w:val="002473AB"/>
    <w:rsid w:val="002502B3"/>
    <w:rsid w:val="002502E7"/>
    <w:rsid w:val="00251D00"/>
    <w:rsid w:val="00252D5B"/>
    <w:rsid w:val="00253389"/>
    <w:rsid w:val="0025442A"/>
    <w:rsid w:val="00254AB0"/>
    <w:rsid w:val="002556AD"/>
    <w:rsid w:val="00255D45"/>
    <w:rsid w:val="00256CFE"/>
    <w:rsid w:val="002576B9"/>
    <w:rsid w:val="00260044"/>
    <w:rsid w:val="00261FC7"/>
    <w:rsid w:val="00262C23"/>
    <w:rsid w:val="00263505"/>
    <w:rsid w:val="00263773"/>
    <w:rsid w:val="00264029"/>
    <w:rsid w:val="00264614"/>
    <w:rsid w:val="00264684"/>
    <w:rsid w:val="002659AA"/>
    <w:rsid w:val="00266AA1"/>
    <w:rsid w:val="00266ECB"/>
    <w:rsid w:val="00268285"/>
    <w:rsid w:val="002709B8"/>
    <w:rsid w:val="00271F21"/>
    <w:rsid w:val="00272B93"/>
    <w:rsid w:val="00273DBD"/>
    <w:rsid w:val="0027468A"/>
    <w:rsid w:val="00275BB8"/>
    <w:rsid w:val="00277299"/>
    <w:rsid w:val="0027748D"/>
    <w:rsid w:val="00281CE1"/>
    <w:rsid w:val="002825C7"/>
    <w:rsid w:val="00282B65"/>
    <w:rsid w:val="002833CD"/>
    <w:rsid w:val="00283635"/>
    <w:rsid w:val="00284A36"/>
    <w:rsid w:val="00286A90"/>
    <w:rsid w:val="00290E42"/>
    <w:rsid w:val="00291565"/>
    <w:rsid w:val="00291953"/>
    <w:rsid w:val="00292551"/>
    <w:rsid w:val="002928AE"/>
    <w:rsid w:val="00293E6A"/>
    <w:rsid w:val="002948F5"/>
    <w:rsid w:val="002959B8"/>
    <w:rsid w:val="002972A7"/>
    <w:rsid w:val="00297B08"/>
    <w:rsid w:val="00297B35"/>
    <w:rsid w:val="002A0943"/>
    <w:rsid w:val="002A2122"/>
    <w:rsid w:val="002A3990"/>
    <w:rsid w:val="002A3C25"/>
    <w:rsid w:val="002A6758"/>
    <w:rsid w:val="002A6F2D"/>
    <w:rsid w:val="002B0013"/>
    <w:rsid w:val="002B0037"/>
    <w:rsid w:val="002B093E"/>
    <w:rsid w:val="002B09EA"/>
    <w:rsid w:val="002B16A5"/>
    <w:rsid w:val="002B18CF"/>
    <w:rsid w:val="002B1F37"/>
    <w:rsid w:val="002B3978"/>
    <w:rsid w:val="002B3BE8"/>
    <w:rsid w:val="002B5817"/>
    <w:rsid w:val="002B6117"/>
    <w:rsid w:val="002B68E5"/>
    <w:rsid w:val="002C01DF"/>
    <w:rsid w:val="002C171A"/>
    <w:rsid w:val="002C23C6"/>
    <w:rsid w:val="002C2C96"/>
    <w:rsid w:val="002C340A"/>
    <w:rsid w:val="002C379D"/>
    <w:rsid w:val="002C3BB9"/>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43C1"/>
    <w:rsid w:val="002D483C"/>
    <w:rsid w:val="002D48EC"/>
    <w:rsid w:val="002D4BF8"/>
    <w:rsid w:val="002D6A5E"/>
    <w:rsid w:val="002E0112"/>
    <w:rsid w:val="002E1D89"/>
    <w:rsid w:val="002E2637"/>
    <w:rsid w:val="002E3CD9"/>
    <w:rsid w:val="002E3EF7"/>
    <w:rsid w:val="002E4F13"/>
    <w:rsid w:val="002E58F3"/>
    <w:rsid w:val="002E690E"/>
    <w:rsid w:val="002E7420"/>
    <w:rsid w:val="002F01D2"/>
    <w:rsid w:val="002F0D63"/>
    <w:rsid w:val="002F15C8"/>
    <w:rsid w:val="002F17A0"/>
    <w:rsid w:val="002F1856"/>
    <w:rsid w:val="002F2B9A"/>
    <w:rsid w:val="002F2F0B"/>
    <w:rsid w:val="002F5F37"/>
    <w:rsid w:val="00300E47"/>
    <w:rsid w:val="00300F5E"/>
    <w:rsid w:val="00301595"/>
    <w:rsid w:val="00302AF6"/>
    <w:rsid w:val="00304240"/>
    <w:rsid w:val="00304884"/>
    <w:rsid w:val="00304B01"/>
    <w:rsid w:val="0030512D"/>
    <w:rsid w:val="0030585F"/>
    <w:rsid w:val="0030673F"/>
    <w:rsid w:val="00307FA2"/>
    <w:rsid w:val="0030FC4A"/>
    <w:rsid w:val="00310C26"/>
    <w:rsid w:val="00310CDA"/>
    <w:rsid w:val="00312784"/>
    <w:rsid w:val="00312A1A"/>
    <w:rsid w:val="00312D8F"/>
    <w:rsid w:val="00313051"/>
    <w:rsid w:val="00313DED"/>
    <w:rsid w:val="003158A1"/>
    <w:rsid w:val="00316581"/>
    <w:rsid w:val="003175C7"/>
    <w:rsid w:val="00317988"/>
    <w:rsid w:val="00317B08"/>
    <w:rsid w:val="0032018F"/>
    <w:rsid w:val="00320662"/>
    <w:rsid w:val="003207CB"/>
    <w:rsid w:val="003212E1"/>
    <w:rsid w:val="0032169E"/>
    <w:rsid w:val="00322EF4"/>
    <w:rsid w:val="00322F4E"/>
    <w:rsid w:val="0032300C"/>
    <w:rsid w:val="003237EB"/>
    <w:rsid w:val="0032449D"/>
    <w:rsid w:val="0032509C"/>
    <w:rsid w:val="00325892"/>
    <w:rsid w:val="003266F0"/>
    <w:rsid w:val="00326AA6"/>
    <w:rsid w:val="00326B12"/>
    <w:rsid w:val="003272B1"/>
    <w:rsid w:val="00330CBE"/>
    <w:rsid w:val="00330CC3"/>
    <w:rsid w:val="00330EC8"/>
    <w:rsid w:val="003313C2"/>
    <w:rsid w:val="003321ED"/>
    <w:rsid w:val="00332468"/>
    <w:rsid w:val="00332747"/>
    <w:rsid w:val="00333000"/>
    <w:rsid w:val="0033400A"/>
    <w:rsid w:val="0033417D"/>
    <w:rsid w:val="003348B5"/>
    <w:rsid w:val="00334B4E"/>
    <w:rsid w:val="003355ED"/>
    <w:rsid w:val="00335712"/>
    <w:rsid w:val="003357B7"/>
    <w:rsid w:val="0033582A"/>
    <w:rsid w:val="00335D9E"/>
    <w:rsid w:val="00336887"/>
    <w:rsid w:val="00336934"/>
    <w:rsid w:val="00340980"/>
    <w:rsid w:val="00340DBB"/>
    <w:rsid w:val="00342682"/>
    <w:rsid w:val="0034358F"/>
    <w:rsid w:val="00343BD1"/>
    <w:rsid w:val="00343FFC"/>
    <w:rsid w:val="00344B0D"/>
    <w:rsid w:val="00345BB4"/>
    <w:rsid w:val="00346728"/>
    <w:rsid w:val="00346885"/>
    <w:rsid w:val="00346E54"/>
    <w:rsid w:val="00347D7F"/>
    <w:rsid w:val="00350736"/>
    <w:rsid w:val="00350F36"/>
    <w:rsid w:val="003514DF"/>
    <w:rsid w:val="00351C4E"/>
    <w:rsid w:val="00352D15"/>
    <w:rsid w:val="00355235"/>
    <w:rsid w:val="003569AA"/>
    <w:rsid w:val="00356AC5"/>
    <w:rsid w:val="00356DC5"/>
    <w:rsid w:val="00357051"/>
    <w:rsid w:val="0035731D"/>
    <w:rsid w:val="003575B4"/>
    <w:rsid w:val="00357911"/>
    <w:rsid w:val="0036080F"/>
    <w:rsid w:val="00360A06"/>
    <w:rsid w:val="00361FB0"/>
    <w:rsid w:val="0036289A"/>
    <w:rsid w:val="0036295F"/>
    <w:rsid w:val="00363472"/>
    <w:rsid w:val="003647E3"/>
    <w:rsid w:val="00370170"/>
    <w:rsid w:val="0037191E"/>
    <w:rsid w:val="00371F83"/>
    <w:rsid w:val="00372DC2"/>
    <w:rsid w:val="00372FA2"/>
    <w:rsid w:val="003742D4"/>
    <w:rsid w:val="00374675"/>
    <w:rsid w:val="00375045"/>
    <w:rsid w:val="00375820"/>
    <w:rsid w:val="00376291"/>
    <w:rsid w:val="00377035"/>
    <w:rsid w:val="00377A38"/>
    <w:rsid w:val="00380C9B"/>
    <w:rsid w:val="00382197"/>
    <w:rsid w:val="003826DE"/>
    <w:rsid w:val="003835FB"/>
    <w:rsid w:val="00383AE1"/>
    <w:rsid w:val="0038454D"/>
    <w:rsid w:val="00384C51"/>
    <w:rsid w:val="00385183"/>
    <w:rsid w:val="00385689"/>
    <w:rsid w:val="00385CEF"/>
    <w:rsid w:val="0038668E"/>
    <w:rsid w:val="00386D21"/>
    <w:rsid w:val="00387C34"/>
    <w:rsid w:val="00390906"/>
    <w:rsid w:val="00391322"/>
    <w:rsid w:val="00391A49"/>
    <w:rsid w:val="00391FEA"/>
    <w:rsid w:val="00392F96"/>
    <w:rsid w:val="00394BCF"/>
    <w:rsid w:val="003963FF"/>
    <w:rsid w:val="003973F2"/>
    <w:rsid w:val="00397759"/>
    <w:rsid w:val="00397794"/>
    <w:rsid w:val="00397C07"/>
    <w:rsid w:val="003A02F1"/>
    <w:rsid w:val="003A04B5"/>
    <w:rsid w:val="003A2011"/>
    <w:rsid w:val="003A25B7"/>
    <w:rsid w:val="003A27F1"/>
    <w:rsid w:val="003A3B40"/>
    <w:rsid w:val="003A443A"/>
    <w:rsid w:val="003A4E78"/>
    <w:rsid w:val="003A52E1"/>
    <w:rsid w:val="003A57DC"/>
    <w:rsid w:val="003A6E65"/>
    <w:rsid w:val="003A7F9C"/>
    <w:rsid w:val="003B0F9A"/>
    <w:rsid w:val="003B1995"/>
    <w:rsid w:val="003B1ABD"/>
    <w:rsid w:val="003B1E4F"/>
    <w:rsid w:val="003B3524"/>
    <w:rsid w:val="003B4DF4"/>
    <w:rsid w:val="003B712C"/>
    <w:rsid w:val="003B7C80"/>
    <w:rsid w:val="003B7D2E"/>
    <w:rsid w:val="003C10D6"/>
    <w:rsid w:val="003C2CE2"/>
    <w:rsid w:val="003C3117"/>
    <w:rsid w:val="003C32D4"/>
    <w:rsid w:val="003C33E2"/>
    <w:rsid w:val="003C39CB"/>
    <w:rsid w:val="003C5669"/>
    <w:rsid w:val="003C630A"/>
    <w:rsid w:val="003C708D"/>
    <w:rsid w:val="003C7995"/>
    <w:rsid w:val="003D080F"/>
    <w:rsid w:val="003D089B"/>
    <w:rsid w:val="003D12F8"/>
    <w:rsid w:val="003D1B78"/>
    <w:rsid w:val="003D4B33"/>
    <w:rsid w:val="003D4E0D"/>
    <w:rsid w:val="003D50CC"/>
    <w:rsid w:val="003D529C"/>
    <w:rsid w:val="003D59AE"/>
    <w:rsid w:val="003D5DA1"/>
    <w:rsid w:val="003D66AE"/>
    <w:rsid w:val="003D6F84"/>
    <w:rsid w:val="003E05BF"/>
    <w:rsid w:val="003E11BD"/>
    <w:rsid w:val="003E2AD7"/>
    <w:rsid w:val="003E34D4"/>
    <w:rsid w:val="003E35E9"/>
    <w:rsid w:val="003E4BC6"/>
    <w:rsid w:val="003E57ED"/>
    <w:rsid w:val="003E6CE3"/>
    <w:rsid w:val="003E6CF5"/>
    <w:rsid w:val="003E7031"/>
    <w:rsid w:val="003E741E"/>
    <w:rsid w:val="003E794B"/>
    <w:rsid w:val="003F010A"/>
    <w:rsid w:val="003F1CC0"/>
    <w:rsid w:val="003F26CA"/>
    <w:rsid w:val="003F29B4"/>
    <w:rsid w:val="003F3527"/>
    <w:rsid w:val="003F5BA4"/>
    <w:rsid w:val="003F7252"/>
    <w:rsid w:val="003F7AE4"/>
    <w:rsid w:val="003F7B7C"/>
    <w:rsid w:val="004008BD"/>
    <w:rsid w:val="004009D9"/>
    <w:rsid w:val="004017CB"/>
    <w:rsid w:val="00401A6C"/>
    <w:rsid w:val="00401CD4"/>
    <w:rsid w:val="00402504"/>
    <w:rsid w:val="0040292C"/>
    <w:rsid w:val="00402BE4"/>
    <w:rsid w:val="00403514"/>
    <w:rsid w:val="004040D8"/>
    <w:rsid w:val="0040435F"/>
    <w:rsid w:val="00404996"/>
    <w:rsid w:val="00405028"/>
    <w:rsid w:val="0040622A"/>
    <w:rsid w:val="00407264"/>
    <w:rsid w:val="004112C3"/>
    <w:rsid w:val="00411835"/>
    <w:rsid w:val="00411D4F"/>
    <w:rsid w:val="0041230B"/>
    <w:rsid w:val="00413A4B"/>
    <w:rsid w:val="00413DCE"/>
    <w:rsid w:val="0041490F"/>
    <w:rsid w:val="004149A6"/>
    <w:rsid w:val="0041571A"/>
    <w:rsid w:val="00415D70"/>
    <w:rsid w:val="00416269"/>
    <w:rsid w:val="00416C37"/>
    <w:rsid w:val="00416CA7"/>
    <w:rsid w:val="004170BD"/>
    <w:rsid w:val="004177F9"/>
    <w:rsid w:val="00420B03"/>
    <w:rsid w:val="00420C6B"/>
    <w:rsid w:val="00421339"/>
    <w:rsid w:val="00421531"/>
    <w:rsid w:val="00421600"/>
    <w:rsid w:val="00422BF1"/>
    <w:rsid w:val="00422F43"/>
    <w:rsid w:val="004235D1"/>
    <w:rsid w:val="00423CE9"/>
    <w:rsid w:val="00423D4B"/>
    <w:rsid w:val="00423E27"/>
    <w:rsid w:val="00424328"/>
    <w:rsid w:val="00426023"/>
    <w:rsid w:val="00426763"/>
    <w:rsid w:val="00426FB4"/>
    <w:rsid w:val="004273AE"/>
    <w:rsid w:val="00427719"/>
    <w:rsid w:val="00430611"/>
    <w:rsid w:val="00430BA0"/>
    <w:rsid w:val="00430CA1"/>
    <w:rsid w:val="0043161E"/>
    <w:rsid w:val="00431A18"/>
    <w:rsid w:val="00431EB0"/>
    <w:rsid w:val="00432A83"/>
    <w:rsid w:val="004335E3"/>
    <w:rsid w:val="00433BE5"/>
    <w:rsid w:val="00433F2E"/>
    <w:rsid w:val="00435B31"/>
    <w:rsid w:val="00436FF3"/>
    <w:rsid w:val="00437D17"/>
    <w:rsid w:val="00441AF4"/>
    <w:rsid w:val="00441BCD"/>
    <w:rsid w:val="00442DDA"/>
    <w:rsid w:val="00443332"/>
    <w:rsid w:val="004433F7"/>
    <w:rsid w:val="00443507"/>
    <w:rsid w:val="0044394D"/>
    <w:rsid w:val="00443DD6"/>
    <w:rsid w:val="00444C6E"/>
    <w:rsid w:val="00445C00"/>
    <w:rsid w:val="00446382"/>
    <w:rsid w:val="00446527"/>
    <w:rsid w:val="004465D9"/>
    <w:rsid w:val="004473B4"/>
    <w:rsid w:val="00447E8C"/>
    <w:rsid w:val="0045093F"/>
    <w:rsid w:val="00450E2B"/>
    <w:rsid w:val="004529A0"/>
    <w:rsid w:val="00453CF5"/>
    <w:rsid w:val="004544A6"/>
    <w:rsid w:val="00454E14"/>
    <w:rsid w:val="00455E09"/>
    <w:rsid w:val="004565BE"/>
    <w:rsid w:val="00456BBC"/>
    <w:rsid w:val="004609A4"/>
    <w:rsid w:val="00460C1E"/>
    <w:rsid w:val="0046166F"/>
    <w:rsid w:val="00461F53"/>
    <w:rsid w:val="00462239"/>
    <w:rsid w:val="00463A50"/>
    <w:rsid w:val="00463D86"/>
    <w:rsid w:val="00465FEF"/>
    <w:rsid w:val="00467E46"/>
    <w:rsid w:val="004703CE"/>
    <w:rsid w:val="00471408"/>
    <w:rsid w:val="004719A9"/>
    <w:rsid w:val="004719F7"/>
    <w:rsid w:val="00472948"/>
    <w:rsid w:val="00474546"/>
    <w:rsid w:val="00474B00"/>
    <w:rsid w:val="00475574"/>
    <w:rsid w:val="00476495"/>
    <w:rsid w:val="004764BE"/>
    <w:rsid w:val="00476EF5"/>
    <w:rsid w:val="00480105"/>
    <w:rsid w:val="00480C6B"/>
    <w:rsid w:val="00480DD5"/>
    <w:rsid w:val="00480E4C"/>
    <w:rsid w:val="00482370"/>
    <w:rsid w:val="00483290"/>
    <w:rsid w:val="00483607"/>
    <w:rsid w:val="0048492D"/>
    <w:rsid w:val="004853B9"/>
    <w:rsid w:val="00485435"/>
    <w:rsid w:val="00485F53"/>
    <w:rsid w:val="0048606F"/>
    <w:rsid w:val="00486EC2"/>
    <w:rsid w:val="00487119"/>
    <w:rsid w:val="00487393"/>
    <w:rsid w:val="004873B6"/>
    <w:rsid w:val="00487D69"/>
    <w:rsid w:val="00487E51"/>
    <w:rsid w:val="00490BD4"/>
    <w:rsid w:val="00490D21"/>
    <w:rsid w:val="004914FA"/>
    <w:rsid w:val="004916C0"/>
    <w:rsid w:val="00492828"/>
    <w:rsid w:val="00493EBE"/>
    <w:rsid w:val="00495949"/>
    <w:rsid w:val="00495E17"/>
    <w:rsid w:val="004967FD"/>
    <w:rsid w:val="00496A73"/>
    <w:rsid w:val="00496AA4"/>
    <w:rsid w:val="00496AA9"/>
    <w:rsid w:val="004976A3"/>
    <w:rsid w:val="00497756"/>
    <w:rsid w:val="004A1424"/>
    <w:rsid w:val="004A15D4"/>
    <w:rsid w:val="004A565C"/>
    <w:rsid w:val="004B0259"/>
    <w:rsid w:val="004B1A4D"/>
    <w:rsid w:val="004B3BFC"/>
    <w:rsid w:val="004B4CEB"/>
    <w:rsid w:val="004B521F"/>
    <w:rsid w:val="004B5711"/>
    <w:rsid w:val="004B65E3"/>
    <w:rsid w:val="004B6D65"/>
    <w:rsid w:val="004B7A3F"/>
    <w:rsid w:val="004C0307"/>
    <w:rsid w:val="004C0961"/>
    <w:rsid w:val="004C136C"/>
    <w:rsid w:val="004C1DDD"/>
    <w:rsid w:val="004C30C6"/>
    <w:rsid w:val="004C392B"/>
    <w:rsid w:val="004C4E24"/>
    <w:rsid w:val="004C6362"/>
    <w:rsid w:val="004C6A8D"/>
    <w:rsid w:val="004C7739"/>
    <w:rsid w:val="004D0426"/>
    <w:rsid w:val="004D1545"/>
    <w:rsid w:val="004D43C0"/>
    <w:rsid w:val="004D49FE"/>
    <w:rsid w:val="004D5354"/>
    <w:rsid w:val="004D626A"/>
    <w:rsid w:val="004D6B59"/>
    <w:rsid w:val="004D73CF"/>
    <w:rsid w:val="004D7797"/>
    <w:rsid w:val="004D997B"/>
    <w:rsid w:val="004E0EF0"/>
    <w:rsid w:val="004E1039"/>
    <w:rsid w:val="004E104B"/>
    <w:rsid w:val="004E36AC"/>
    <w:rsid w:val="004E4168"/>
    <w:rsid w:val="004E44A2"/>
    <w:rsid w:val="004E48A4"/>
    <w:rsid w:val="004E4DE7"/>
    <w:rsid w:val="004E5201"/>
    <w:rsid w:val="004E5538"/>
    <w:rsid w:val="004E590C"/>
    <w:rsid w:val="004E5DC4"/>
    <w:rsid w:val="004E6843"/>
    <w:rsid w:val="004F053E"/>
    <w:rsid w:val="004F0F80"/>
    <w:rsid w:val="004F115C"/>
    <w:rsid w:val="004F1A91"/>
    <w:rsid w:val="004F25D4"/>
    <w:rsid w:val="004F302B"/>
    <w:rsid w:val="004F34B5"/>
    <w:rsid w:val="004F3A53"/>
    <w:rsid w:val="004F445C"/>
    <w:rsid w:val="004F5495"/>
    <w:rsid w:val="004F6046"/>
    <w:rsid w:val="004F6382"/>
    <w:rsid w:val="004F7B45"/>
    <w:rsid w:val="004F7DC7"/>
    <w:rsid w:val="00500163"/>
    <w:rsid w:val="00500314"/>
    <w:rsid w:val="00500C4F"/>
    <w:rsid w:val="005014C5"/>
    <w:rsid w:val="00501593"/>
    <w:rsid w:val="005018BE"/>
    <w:rsid w:val="00501C3E"/>
    <w:rsid w:val="00502247"/>
    <w:rsid w:val="005025DE"/>
    <w:rsid w:val="00502EB1"/>
    <w:rsid w:val="005031E2"/>
    <w:rsid w:val="00503A4B"/>
    <w:rsid w:val="00505208"/>
    <w:rsid w:val="00506B56"/>
    <w:rsid w:val="00507B99"/>
    <w:rsid w:val="0051076B"/>
    <w:rsid w:val="005110B6"/>
    <w:rsid w:val="00511C65"/>
    <w:rsid w:val="005121A5"/>
    <w:rsid w:val="00512739"/>
    <w:rsid w:val="00514799"/>
    <w:rsid w:val="005150BE"/>
    <w:rsid w:val="0051541F"/>
    <w:rsid w:val="005154FA"/>
    <w:rsid w:val="00515881"/>
    <w:rsid w:val="00515FA4"/>
    <w:rsid w:val="0051611E"/>
    <w:rsid w:val="00517A62"/>
    <w:rsid w:val="00520E1B"/>
    <w:rsid w:val="00520E57"/>
    <w:rsid w:val="0052144E"/>
    <w:rsid w:val="005214C4"/>
    <w:rsid w:val="005237A4"/>
    <w:rsid w:val="00523C2D"/>
    <w:rsid w:val="00523E09"/>
    <w:rsid w:val="0052431D"/>
    <w:rsid w:val="0052487C"/>
    <w:rsid w:val="00524A4D"/>
    <w:rsid w:val="00524D26"/>
    <w:rsid w:val="00526116"/>
    <w:rsid w:val="00530024"/>
    <w:rsid w:val="00530308"/>
    <w:rsid w:val="005308A0"/>
    <w:rsid w:val="005317F9"/>
    <w:rsid w:val="00531BFA"/>
    <w:rsid w:val="00532E13"/>
    <w:rsid w:val="0053438A"/>
    <w:rsid w:val="0053441E"/>
    <w:rsid w:val="0053446C"/>
    <w:rsid w:val="00534C1A"/>
    <w:rsid w:val="00534CA9"/>
    <w:rsid w:val="00534F1D"/>
    <w:rsid w:val="00542EC7"/>
    <w:rsid w:val="00543689"/>
    <w:rsid w:val="00543F64"/>
    <w:rsid w:val="005455B7"/>
    <w:rsid w:val="00545C49"/>
    <w:rsid w:val="00547FDD"/>
    <w:rsid w:val="0055240E"/>
    <w:rsid w:val="00552C10"/>
    <w:rsid w:val="00553736"/>
    <w:rsid w:val="00554B09"/>
    <w:rsid w:val="005556B8"/>
    <w:rsid w:val="00555884"/>
    <w:rsid w:val="00556096"/>
    <w:rsid w:val="00556AC3"/>
    <w:rsid w:val="00560224"/>
    <w:rsid w:val="005602E9"/>
    <w:rsid w:val="005602FA"/>
    <w:rsid w:val="00561885"/>
    <w:rsid w:val="00563244"/>
    <w:rsid w:val="005652EF"/>
    <w:rsid w:val="005671C6"/>
    <w:rsid w:val="005673E3"/>
    <w:rsid w:val="00571BED"/>
    <w:rsid w:val="005726D0"/>
    <w:rsid w:val="005732EC"/>
    <w:rsid w:val="005737BE"/>
    <w:rsid w:val="005741FE"/>
    <w:rsid w:val="00575659"/>
    <w:rsid w:val="00577652"/>
    <w:rsid w:val="005803BA"/>
    <w:rsid w:val="00580614"/>
    <w:rsid w:val="005806FE"/>
    <w:rsid w:val="005809E1"/>
    <w:rsid w:val="00580EC7"/>
    <w:rsid w:val="005810E2"/>
    <w:rsid w:val="00581995"/>
    <w:rsid w:val="00581B0A"/>
    <w:rsid w:val="00582337"/>
    <w:rsid w:val="00582A33"/>
    <w:rsid w:val="00582EF8"/>
    <w:rsid w:val="005842DE"/>
    <w:rsid w:val="0058498E"/>
    <w:rsid w:val="00586C21"/>
    <w:rsid w:val="00587496"/>
    <w:rsid w:val="00587BCE"/>
    <w:rsid w:val="00592C8E"/>
    <w:rsid w:val="00593E6E"/>
    <w:rsid w:val="00596206"/>
    <w:rsid w:val="00597F0B"/>
    <w:rsid w:val="005A000F"/>
    <w:rsid w:val="005A06AD"/>
    <w:rsid w:val="005A0B78"/>
    <w:rsid w:val="005A0E3A"/>
    <w:rsid w:val="005A0FED"/>
    <w:rsid w:val="005A11FB"/>
    <w:rsid w:val="005A1995"/>
    <w:rsid w:val="005A1BF6"/>
    <w:rsid w:val="005A2EF1"/>
    <w:rsid w:val="005A3BD7"/>
    <w:rsid w:val="005A5B9B"/>
    <w:rsid w:val="005A5BB0"/>
    <w:rsid w:val="005A6BA1"/>
    <w:rsid w:val="005A71FB"/>
    <w:rsid w:val="005A7F8D"/>
    <w:rsid w:val="005B09D0"/>
    <w:rsid w:val="005B0F3D"/>
    <w:rsid w:val="005B130E"/>
    <w:rsid w:val="005B1369"/>
    <w:rsid w:val="005B13D2"/>
    <w:rsid w:val="005B15C4"/>
    <w:rsid w:val="005B1774"/>
    <w:rsid w:val="005B2B1A"/>
    <w:rsid w:val="005B2F3D"/>
    <w:rsid w:val="005B3FAF"/>
    <w:rsid w:val="005B4008"/>
    <w:rsid w:val="005B42EE"/>
    <w:rsid w:val="005B45D0"/>
    <w:rsid w:val="005B46E0"/>
    <w:rsid w:val="005B606B"/>
    <w:rsid w:val="005B7491"/>
    <w:rsid w:val="005C03D9"/>
    <w:rsid w:val="005C04D5"/>
    <w:rsid w:val="005C0F79"/>
    <w:rsid w:val="005C1EE3"/>
    <w:rsid w:val="005C2E48"/>
    <w:rsid w:val="005C3830"/>
    <w:rsid w:val="005C3C2C"/>
    <w:rsid w:val="005C4B95"/>
    <w:rsid w:val="005D0E95"/>
    <w:rsid w:val="005D0F46"/>
    <w:rsid w:val="005D1009"/>
    <w:rsid w:val="005D27FD"/>
    <w:rsid w:val="005D2B30"/>
    <w:rsid w:val="005D2D17"/>
    <w:rsid w:val="005D3088"/>
    <w:rsid w:val="005D3539"/>
    <w:rsid w:val="005D3FA7"/>
    <w:rsid w:val="005D706D"/>
    <w:rsid w:val="005E102B"/>
    <w:rsid w:val="005E1C6B"/>
    <w:rsid w:val="005E22B5"/>
    <w:rsid w:val="005E27AA"/>
    <w:rsid w:val="005E333B"/>
    <w:rsid w:val="005E39A3"/>
    <w:rsid w:val="005E4E66"/>
    <w:rsid w:val="005E5B3E"/>
    <w:rsid w:val="005E609C"/>
    <w:rsid w:val="005E6161"/>
    <w:rsid w:val="005E63C1"/>
    <w:rsid w:val="005E74C2"/>
    <w:rsid w:val="005F0820"/>
    <w:rsid w:val="005F099C"/>
    <w:rsid w:val="005F0E80"/>
    <w:rsid w:val="005F0EC8"/>
    <w:rsid w:val="005F0FC2"/>
    <w:rsid w:val="005F1022"/>
    <w:rsid w:val="005F3F22"/>
    <w:rsid w:val="005F4BF6"/>
    <w:rsid w:val="005F53E1"/>
    <w:rsid w:val="005F58B2"/>
    <w:rsid w:val="005F5DF3"/>
    <w:rsid w:val="005F5EA8"/>
    <w:rsid w:val="005F6923"/>
    <w:rsid w:val="005F6E63"/>
    <w:rsid w:val="005F74DF"/>
    <w:rsid w:val="00600A13"/>
    <w:rsid w:val="00600F1A"/>
    <w:rsid w:val="00601369"/>
    <w:rsid w:val="00602CA3"/>
    <w:rsid w:val="00603C8B"/>
    <w:rsid w:val="006041E8"/>
    <w:rsid w:val="00604877"/>
    <w:rsid w:val="00604D2E"/>
    <w:rsid w:val="00606386"/>
    <w:rsid w:val="00606DF0"/>
    <w:rsid w:val="00606E91"/>
    <w:rsid w:val="00610F48"/>
    <w:rsid w:val="006110E3"/>
    <w:rsid w:val="0061115E"/>
    <w:rsid w:val="00611805"/>
    <w:rsid w:val="00611849"/>
    <w:rsid w:val="00614549"/>
    <w:rsid w:val="00614552"/>
    <w:rsid w:val="006147EC"/>
    <w:rsid w:val="0061620E"/>
    <w:rsid w:val="00616EA1"/>
    <w:rsid w:val="006171B2"/>
    <w:rsid w:val="00617B0E"/>
    <w:rsid w:val="00617F5B"/>
    <w:rsid w:val="006200F4"/>
    <w:rsid w:val="00621112"/>
    <w:rsid w:val="006213E4"/>
    <w:rsid w:val="006214B6"/>
    <w:rsid w:val="00624938"/>
    <w:rsid w:val="00624DCE"/>
    <w:rsid w:val="00624ECF"/>
    <w:rsid w:val="00626A8C"/>
    <w:rsid w:val="00626B23"/>
    <w:rsid w:val="00626EAD"/>
    <w:rsid w:val="00627E40"/>
    <w:rsid w:val="0063176A"/>
    <w:rsid w:val="0063182E"/>
    <w:rsid w:val="00632499"/>
    <w:rsid w:val="0063278C"/>
    <w:rsid w:val="0063307A"/>
    <w:rsid w:val="006342F6"/>
    <w:rsid w:val="00634A92"/>
    <w:rsid w:val="006352CF"/>
    <w:rsid w:val="00635E4B"/>
    <w:rsid w:val="0063712F"/>
    <w:rsid w:val="006377B0"/>
    <w:rsid w:val="00637AFA"/>
    <w:rsid w:val="00640832"/>
    <w:rsid w:val="0064150E"/>
    <w:rsid w:val="0064166F"/>
    <w:rsid w:val="00641C18"/>
    <w:rsid w:val="00641CD5"/>
    <w:rsid w:val="00642840"/>
    <w:rsid w:val="0064426A"/>
    <w:rsid w:val="00644596"/>
    <w:rsid w:val="00650477"/>
    <w:rsid w:val="00651756"/>
    <w:rsid w:val="00651AB8"/>
    <w:rsid w:val="006529B3"/>
    <w:rsid w:val="00652D44"/>
    <w:rsid w:val="00653A5C"/>
    <w:rsid w:val="00653D51"/>
    <w:rsid w:val="00653FAE"/>
    <w:rsid w:val="00654D7A"/>
    <w:rsid w:val="00655054"/>
    <w:rsid w:val="006550C6"/>
    <w:rsid w:val="00655153"/>
    <w:rsid w:val="006556B8"/>
    <w:rsid w:val="0065570A"/>
    <w:rsid w:val="0065603C"/>
    <w:rsid w:val="006562FA"/>
    <w:rsid w:val="00656347"/>
    <w:rsid w:val="00656776"/>
    <w:rsid w:val="006572AC"/>
    <w:rsid w:val="006574C8"/>
    <w:rsid w:val="00657C2E"/>
    <w:rsid w:val="00657C3D"/>
    <w:rsid w:val="0066025F"/>
    <w:rsid w:val="006602D0"/>
    <w:rsid w:val="006607B7"/>
    <w:rsid w:val="0066115A"/>
    <w:rsid w:val="00661337"/>
    <w:rsid w:val="006613E8"/>
    <w:rsid w:val="006616ED"/>
    <w:rsid w:val="00661D8A"/>
    <w:rsid w:val="0066416A"/>
    <w:rsid w:val="0066453E"/>
    <w:rsid w:val="00664661"/>
    <w:rsid w:val="006655A6"/>
    <w:rsid w:val="00665A3D"/>
    <w:rsid w:val="00665A9B"/>
    <w:rsid w:val="00666813"/>
    <w:rsid w:val="00666C2F"/>
    <w:rsid w:val="006671A9"/>
    <w:rsid w:val="006671DA"/>
    <w:rsid w:val="00670EBF"/>
    <w:rsid w:val="00670FE5"/>
    <w:rsid w:val="0067120D"/>
    <w:rsid w:val="00671445"/>
    <w:rsid w:val="0067174B"/>
    <w:rsid w:val="006727DB"/>
    <w:rsid w:val="006740AD"/>
    <w:rsid w:val="00674915"/>
    <w:rsid w:val="00674952"/>
    <w:rsid w:val="006755F0"/>
    <w:rsid w:val="00675646"/>
    <w:rsid w:val="00675954"/>
    <w:rsid w:val="00677918"/>
    <w:rsid w:val="0067795B"/>
    <w:rsid w:val="00677BCD"/>
    <w:rsid w:val="00677D10"/>
    <w:rsid w:val="00680A2D"/>
    <w:rsid w:val="00680CB1"/>
    <w:rsid w:val="00681B7F"/>
    <w:rsid w:val="00681CFB"/>
    <w:rsid w:val="00681DB1"/>
    <w:rsid w:val="00682076"/>
    <w:rsid w:val="006821A3"/>
    <w:rsid w:val="0068236A"/>
    <w:rsid w:val="0068309A"/>
    <w:rsid w:val="0068422C"/>
    <w:rsid w:val="0068440B"/>
    <w:rsid w:val="006846C3"/>
    <w:rsid w:val="00685D83"/>
    <w:rsid w:val="00686035"/>
    <w:rsid w:val="006863F4"/>
    <w:rsid w:val="00687BAF"/>
    <w:rsid w:val="00691265"/>
    <w:rsid w:val="00691816"/>
    <w:rsid w:val="00691D2F"/>
    <w:rsid w:val="00692965"/>
    <w:rsid w:val="00692B01"/>
    <w:rsid w:val="00693908"/>
    <w:rsid w:val="00694000"/>
    <w:rsid w:val="00694070"/>
    <w:rsid w:val="00694400"/>
    <w:rsid w:val="00694A65"/>
    <w:rsid w:val="00697158"/>
    <w:rsid w:val="00697451"/>
    <w:rsid w:val="006A13A2"/>
    <w:rsid w:val="006A1927"/>
    <w:rsid w:val="006A226A"/>
    <w:rsid w:val="006A231E"/>
    <w:rsid w:val="006A2A36"/>
    <w:rsid w:val="006A2A75"/>
    <w:rsid w:val="006A345F"/>
    <w:rsid w:val="006A347D"/>
    <w:rsid w:val="006A5302"/>
    <w:rsid w:val="006A5D04"/>
    <w:rsid w:val="006A65C4"/>
    <w:rsid w:val="006A67B4"/>
    <w:rsid w:val="006A6DCA"/>
    <w:rsid w:val="006A7ABF"/>
    <w:rsid w:val="006B1358"/>
    <w:rsid w:val="006B1E95"/>
    <w:rsid w:val="006B2460"/>
    <w:rsid w:val="006B2DD3"/>
    <w:rsid w:val="006B2EB5"/>
    <w:rsid w:val="006B31F7"/>
    <w:rsid w:val="006B3303"/>
    <w:rsid w:val="006B3BB7"/>
    <w:rsid w:val="006B432B"/>
    <w:rsid w:val="006B5F37"/>
    <w:rsid w:val="006B64DF"/>
    <w:rsid w:val="006B6C7F"/>
    <w:rsid w:val="006B7A04"/>
    <w:rsid w:val="006B7E30"/>
    <w:rsid w:val="006C18B7"/>
    <w:rsid w:val="006C2CF9"/>
    <w:rsid w:val="006C322B"/>
    <w:rsid w:val="006C3417"/>
    <w:rsid w:val="006C38B4"/>
    <w:rsid w:val="006C4506"/>
    <w:rsid w:val="006C492B"/>
    <w:rsid w:val="006C6D4F"/>
    <w:rsid w:val="006C7D0C"/>
    <w:rsid w:val="006D05A3"/>
    <w:rsid w:val="006D09C9"/>
    <w:rsid w:val="006D0AEE"/>
    <w:rsid w:val="006D0F17"/>
    <w:rsid w:val="006D1119"/>
    <w:rsid w:val="006D173A"/>
    <w:rsid w:val="006D34A2"/>
    <w:rsid w:val="006D39FF"/>
    <w:rsid w:val="006D4CF7"/>
    <w:rsid w:val="006D6F2E"/>
    <w:rsid w:val="006D74CC"/>
    <w:rsid w:val="006D7927"/>
    <w:rsid w:val="006E0675"/>
    <w:rsid w:val="006E0759"/>
    <w:rsid w:val="006E1B7F"/>
    <w:rsid w:val="006E2D51"/>
    <w:rsid w:val="006E3424"/>
    <w:rsid w:val="006E34FE"/>
    <w:rsid w:val="006E3866"/>
    <w:rsid w:val="006E3BFA"/>
    <w:rsid w:val="006E54A4"/>
    <w:rsid w:val="006E70A9"/>
    <w:rsid w:val="006E7BD7"/>
    <w:rsid w:val="006F016E"/>
    <w:rsid w:val="006F1136"/>
    <w:rsid w:val="006F150D"/>
    <w:rsid w:val="006F16D5"/>
    <w:rsid w:val="006F1785"/>
    <w:rsid w:val="006F3513"/>
    <w:rsid w:val="006F56F2"/>
    <w:rsid w:val="006F7574"/>
    <w:rsid w:val="006F7630"/>
    <w:rsid w:val="00700148"/>
    <w:rsid w:val="00702090"/>
    <w:rsid w:val="007030C8"/>
    <w:rsid w:val="00703A5A"/>
    <w:rsid w:val="00705F4D"/>
    <w:rsid w:val="00706238"/>
    <w:rsid w:val="0070629A"/>
    <w:rsid w:val="00706BE8"/>
    <w:rsid w:val="00710EF9"/>
    <w:rsid w:val="007115B3"/>
    <w:rsid w:val="007115BD"/>
    <w:rsid w:val="00711CB5"/>
    <w:rsid w:val="0071217D"/>
    <w:rsid w:val="0071249E"/>
    <w:rsid w:val="00713A85"/>
    <w:rsid w:val="00714887"/>
    <w:rsid w:val="00714CA1"/>
    <w:rsid w:val="00714D8A"/>
    <w:rsid w:val="00714E5F"/>
    <w:rsid w:val="00715525"/>
    <w:rsid w:val="00716EB4"/>
    <w:rsid w:val="00717594"/>
    <w:rsid w:val="00717938"/>
    <w:rsid w:val="0071A537"/>
    <w:rsid w:val="0072093E"/>
    <w:rsid w:val="00722242"/>
    <w:rsid w:val="007230D9"/>
    <w:rsid w:val="007236AD"/>
    <w:rsid w:val="00724BA5"/>
    <w:rsid w:val="00726A98"/>
    <w:rsid w:val="00726CAE"/>
    <w:rsid w:val="00727404"/>
    <w:rsid w:val="00727F1A"/>
    <w:rsid w:val="00730682"/>
    <w:rsid w:val="007316F1"/>
    <w:rsid w:val="00731E88"/>
    <w:rsid w:val="007324E1"/>
    <w:rsid w:val="00732C36"/>
    <w:rsid w:val="00736B28"/>
    <w:rsid w:val="00737CF3"/>
    <w:rsid w:val="0074225E"/>
    <w:rsid w:val="007431E1"/>
    <w:rsid w:val="00744502"/>
    <w:rsid w:val="00744869"/>
    <w:rsid w:val="00744ED5"/>
    <w:rsid w:val="00745343"/>
    <w:rsid w:val="0074545B"/>
    <w:rsid w:val="007455AB"/>
    <w:rsid w:val="00745AEC"/>
    <w:rsid w:val="0074730D"/>
    <w:rsid w:val="00747348"/>
    <w:rsid w:val="00747DFE"/>
    <w:rsid w:val="007506AF"/>
    <w:rsid w:val="00750DAC"/>
    <w:rsid w:val="007517E9"/>
    <w:rsid w:val="00751F2E"/>
    <w:rsid w:val="00752336"/>
    <w:rsid w:val="007556FE"/>
    <w:rsid w:val="00756BF8"/>
    <w:rsid w:val="00756E98"/>
    <w:rsid w:val="00757625"/>
    <w:rsid w:val="00757D47"/>
    <w:rsid w:val="007619CD"/>
    <w:rsid w:val="00762CBE"/>
    <w:rsid w:val="00763246"/>
    <w:rsid w:val="007639C4"/>
    <w:rsid w:val="00763E4E"/>
    <w:rsid w:val="00770A93"/>
    <w:rsid w:val="00772206"/>
    <w:rsid w:val="0077277D"/>
    <w:rsid w:val="00772B80"/>
    <w:rsid w:val="00773182"/>
    <w:rsid w:val="007732D4"/>
    <w:rsid w:val="00774947"/>
    <w:rsid w:val="00775A1E"/>
    <w:rsid w:val="0077639E"/>
    <w:rsid w:val="007765B4"/>
    <w:rsid w:val="00777618"/>
    <w:rsid w:val="00777A63"/>
    <w:rsid w:val="00781665"/>
    <w:rsid w:val="007828D7"/>
    <w:rsid w:val="0078327B"/>
    <w:rsid w:val="007832D1"/>
    <w:rsid w:val="00783F8B"/>
    <w:rsid w:val="00784CB8"/>
    <w:rsid w:val="00784EE3"/>
    <w:rsid w:val="007857EC"/>
    <w:rsid w:val="00786509"/>
    <w:rsid w:val="0078682C"/>
    <w:rsid w:val="00786FD4"/>
    <w:rsid w:val="00787046"/>
    <w:rsid w:val="00790DEE"/>
    <w:rsid w:val="00792A4B"/>
    <w:rsid w:val="00793C07"/>
    <w:rsid w:val="00794303"/>
    <w:rsid w:val="00794D43"/>
    <w:rsid w:val="0079542F"/>
    <w:rsid w:val="00795804"/>
    <w:rsid w:val="00795FA7"/>
    <w:rsid w:val="007960C8"/>
    <w:rsid w:val="007961B7"/>
    <w:rsid w:val="00796593"/>
    <w:rsid w:val="00796BD0"/>
    <w:rsid w:val="00796F09"/>
    <w:rsid w:val="007A007C"/>
    <w:rsid w:val="007A16E2"/>
    <w:rsid w:val="007A1846"/>
    <w:rsid w:val="007A1D3A"/>
    <w:rsid w:val="007A29D7"/>
    <w:rsid w:val="007A319A"/>
    <w:rsid w:val="007A41BE"/>
    <w:rsid w:val="007A4E1E"/>
    <w:rsid w:val="007A5237"/>
    <w:rsid w:val="007A583B"/>
    <w:rsid w:val="007A65A2"/>
    <w:rsid w:val="007A6C14"/>
    <w:rsid w:val="007A6CC9"/>
    <w:rsid w:val="007B31F1"/>
    <w:rsid w:val="007B355A"/>
    <w:rsid w:val="007B451A"/>
    <w:rsid w:val="007B514E"/>
    <w:rsid w:val="007B593C"/>
    <w:rsid w:val="007B63E9"/>
    <w:rsid w:val="007BC7BD"/>
    <w:rsid w:val="007C0498"/>
    <w:rsid w:val="007C0520"/>
    <w:rsid w:val="007C074F"/>
    <w:rsid w:val="007C10F3"/>
    <w:rsid w:val="007C1883"/>
    <w:rsid w:val="007C18D8"/>
    <w:rsid w:val="007C1B41"/>
    <w:rsid w:val="007C1CFC"/>
    <w:rsid w:val="007C35B1"/>
    <w:rsid w:val="007C36CA"/>
    <w:rsid w:val="007C5F87"/>
    <w:rsid w:val="007C68EE"/>
    <w:rsid w:val="007D0065"/>
    <w:rsid w:val="007D03FE"/>
    <w:rsid w:val="007D068A"/>
    <w:rsid w:val="007D09FB"/>
    <w:rsid w:val="007D15CD"/>
    <w:rsid w:val="007D1F71"/>
    <w:rsid w:val="007D24AB"/>
    <w:rsid w:val="007D2DBA"/>
    <w:rsid w:val="007D2F45"/>
    <w:rsid w:val="007D504A"/>
    <w:rsid w:val="007D5F9F"/>
    <w:rsid w:val="007D70DC"/>
    <w:rsid w:val="007D7D35"/>
    <w:rsid w:val="007D7F13"/>
    <w:rsid w:val="007E0267"/>
    <w:rsid w:val="007E040A"/>
    <w:rsid w:val="007E1307"/>
    <w:rsid w:val="007E2F61"/>
    <w:rsid w:val="007E3008"/>
    <w:rsid w:val="007E3BC6"/>
    <w:rsid w:val="007E4077"/>
    <w:rsid w:val="007E5D28"/>
    <w:rsid w:val="007E681C"/>
    <w:rsid w:val="007E6D72"/>
    <w:rsid w:val="007F07E5"/>
    <w:rsid w:val="007F09CA"/>
    <w:rsid w:val="007F1DC2"/>
    <w:rsid w:val="007F1FA9"/>
    <w:rsid w:val="007F35CA"/>
    <w:rsid w:val="007F3FCF"/>
    <w:rsid w:val="007F4099"/>
    <w:rsid w:val="007F4599"/>
    <w:rsid w:val="007F72BB"/>
    <w:rsid w:val="007F7BE5"/>
    <w:rsid w:val="00800176"/>
    <w:rsid w:val="00800221"/>
    <w:rsid w:val="008002B5"/>
    <w:rsid w:val="00802037"/>
    <w:rsid w:val="00802436"/>
    <w:rsid w:val="00802BD0"/>
    <w:rsid w:val="008038C6"/>
    <w:rsid w:val="00803CCF"/>
    <w:rsid w:val="00803E52"/>
    <w:rsid w:val="00804027"/>
    <w:rsid w:val="00804FA5"/>
    <w:rsid w:val="00805D6F"/>
    <w:rsid w:val="00805D82"/>
    <w:rsid w:val="00806D8E"/>
    <w:rsid w:val="00807239"/>
    <w:rsid w:val="00807A83"/>
    <w:rsid w:val="008107CB"/>
    <w:rsid w:val="0081257A"/>
    <w:rsid w:val="00812B09"/>
    <w:rsid w:val="0081351D"/>
    <w:rsid w:val="00813E83"/>
    <w:rsid w:val="008142AB"/>
    <w:rsid w:val="0081505C"/>
    <w:rsid w:val="008153F1"/>
    <w:rsid w:val="008157EA"/>
    <w:rsid w:val="00816640"/>
    <w:rsid w:val="0081664B"/>
    <w:rsid w:val="0082010C"/>
    <w:rsid w:val="00821660"/>
    <w:rsid w:val="00821C0A"/>
    <w:rsid w:val="00821D27"/>
    <w:rsid w:val="00822E6E"/>
    <w:rsid w:val="00823F9D"/>
    <w:rsid w:val="008244D4"/>
    <w:rsid w:val="00824579"/>
    <w:rsid w:val="00824BBB"/>
    <w:rsid w:val="00825683"/>
    <w:rsid w:val="008262BD"/>
    <w:rsid w:val="008267AC"/>
    <w:rsid w:val="00826986"/>
    <w:rsid w:val="00826990"/>
    <w:rsid w:val="00830C92"/>
    <w:rsid w:val="00831CED"/>
    <w:rsid w:val="00832914"/>
    <w:rsid w:val="008336A4"/>
    <w:rsid w:val="008342E0"/>
    <w:rsid w:val="008349D9"/>
    <w:rsid w:val="00834C86"/>
    <w:rsid w:val="00835B54"/>
    <w:rsid w:val="00835F21"/>
    <w:rsid w:val="00836103"/>
    <w:rsid w:val="008373C7"/>
    <w:rsid w:val="00840038"/>
    <w:rsid w:val="0084079A"/>
    <w:rsid w:val="00841FBC"/>
    <w:rsid w:val="00842A7B"/>
    <w:rsid w:val="00842D62"/>
    <w:rsid w:val="00843D91"/>
    <w:rsid w:val="008442C3"/>
    <w:rsid w:val="008445DF"/>
    <w:rsid w:val="00844DDE"/>
    <w:rsid w:val="008455E7"/>
    <w:rsid w:val="0084627B"/>
    <w:rsid w:val="00846C62"/>
    <w:rsid w:val="00851B49"/>
    <w:rsid w:val="00852749"/>
    <w:rsid w:val="008529FE"/>
    <w:rsid w:val="0085344E"/>
    <w:rsid w:val="00853C62"/>
    <w:rsid w:val="00853F5C"/>
    <w:rsid w:val="008542D4"/>
    <w:rsid w:val="00855C23"/>
    <w:rsid w:val="008568D8"/>
    <w:rsid w:val="00856A10"/>
    <w:rsid w:val="00856A66"/>
    <w:rsid w:val="00860045"/>
    <w:rsid w:val="00860BCD"/>
    <w:rsid w:val="00860C0F"/>
    <w:rsid w:val="008615EC"/>
    <w:rsid w:val="00862386"/>
    <w:rsid w:val="0086313E"/>
    <w:rsid w:val="0086329A"/>
    <w:rsid w:val="0086392F"/>
    <w:rsid w:val="008640F3"/>
    <w:rsid w:val="00864137"/>
    <w:rsid w:val="00864B37"/>
    <w:rsid w:val="0086535A"/>
    <w:rsid w:val="00865436"/>
    <w:rsid w:val="00867078"/>
    <w:rsid w:val="008670BD"/>
    <w:rsid w:val="00870358"/>
    <w:rsid w:val="0087125D"/>
    <w:rsid w:val="008712D5"/>
    <w:rsid w:val="008722C2"/>
    <w:rsid w:val="008736DA"/>
    <w:rsid w:val="00874805"/>
    <w:rsid w:val="0087638A"/>
    <w:rsid w:val="0087676B"/>
    <w:rsid w:val="00880158"/>
    <w:rsid w:val="0088057B"/>
    <w:rsid w:val="00882C49"/>
    <w:rsid w:val="00882F3F"/>
    <w:rsid w:val="00884474"/>
    <w:rsid w:val="0088485E"/>
    <w:rsid w:val="008858B7"/>
    <w:rsid w:val="00886BFD"/>
    <w:rsid w:val="00886F8E"/>
    <w:rsid w:val="00887679"/>
    <w:rsid w:val="00887C7C"/>
    <w:rsid w:val="008900AC"/>
    <w:rsid w:val="00890207"/>
    <w:rsid w:val="00890ACC"/>
    <w:rsid w:val="00890C44"/>
    <w:rsid w:val="00890EEF"/>
    <w:rsid w:val="00890F48"/>
    <w:rsid w:val="0089116E"/>
    <w:rsid w:val="008919F6"/>
    <w:rsid w:val="008922F5"/>
    <w:rsid w:val="00892533"/>
    <w:rsid w:val="00892CE1"/>
    <w:rsid w:val="00893AAD"/>
    <w:rsid w:val="00893FD3"/>
    <w:rsid w:val="00893FD8"/>
    <w:rsid w:val="00894903"/>
    <w:rsid w:val="00896C96"/>
    <w:rsid w:val="0089712D"/>
    <w:rsid w:val="0089743B"/>
    <w:rsid w:val="00897E2F"/>
    <w:rsid w:val="008A0702"/>
    <w:rsid w:val="008A0DCC"/>
    <w:rsid w:val="008A128F"/>
    <w:rsid w:val="008A1ED2"/>
    <w:rsid w:val="008A4A14"/>
    <w:rsid w:val="008A4D7C"/>
    <w:rsid w:val="008A5360"/>
    <w:rsid w:val="008A5672"/>
    <w:rsid w:val="008A6CB3"/>
    <w:rsid w:val="008A7442"/>
    <w:rsid w:val="008A7DC7"/>
    <w:rsid w:val="008A7EB7"/>
    <w:rsid w:val="008B0914"/>
    <w:rsid w:val="008B0A32"/>
    <w:rsid w:val="008B0B79"/>
    <w:rsid w:val="008B0BB1"/>
    <w:rsid w:val="008B1925"/>
    <w:rsid w:val="008B3466"/>
    <w:rsid w:val="008B7610"/>
    <w:rsid w:val="008B7B0F"/>
    <w:rsid w:val="008B7BD0"/>
    <w:rsid w:val="008C051B"/>
    <w:rsid w:val="008C051D"/>
    <w:rsid w:val="008C1126"/>
    <w:rsid w:val="008C1558"/>
    <w:rsid w:val="008C1E14"/>
    <w:rsid w:val="008C34F5"/>
    <w:rsid w:val="008C55CD"/>
    <w:rsid w:val="008C5F0B"/>
    <w:rsid w:val="008D0A97"/>
    <w:rsid w:val="008D1C5A"/>
    <w:rsid w:val="008D269A"/>
    <w:rsid w:val="008D2797"/>
    <w:rsid w:val="008D3B06"/>
    <w:rsid w:val="008D3B16"/>
    <w:rsid w:val="008D458D"/>
    <w:rsid w:val="008D509B"/>
    <w:rsid w:val="008D54DC"/>
    <w:rsid w:val="008D6976"/>
    <w:rsid w:val="008D6F59"/>
    <w:rsid w:val="008D769F"/>
    <w:rsid w:val="008D79B1"/>
    <w:rsid w:val="008E00C5"/>
    <w:rsid w:val="008E07C9"/>
    <w:rsid w:val="008E0978"/>
    <w:rsid w:val="008E1F17"/>
    <w:rsid w:val="008E2746"/>
    <w:rsid w:val="008E3BD3"/>
    <w:rsid w:val="008E3F14"/>
    <w:rsid w:val="008E40E2"/>
    <w:rsid w:val="008E42BA"/>
    <w:rsid w:val="008E4AE3"/>
    <w:rsid w:val="008E57FC"/>
    <w:rsid w:val="008E5A54"/>
    <w:rsid w:val="008F14DC"/>
    <w:rsid w:val="008F1CBF"/>
    <w:rsid w:val="008F1DC8"/>
    <w:rsid w:val="008F2F19"/>
    <w:rsid w:val="008F4EBE"/>
    <w:rsid w:val="008F518A"/>
    <w:rsid w:val="008F52FD"/>
    <w:rsid w:val="008F53F2"/>
    <w:rsid w:val="008F63C3"/>
    <w:rsid w:val="008F6F70"/>
    <w:rsid w:val="008F7FF1"/>
    <w:rsid w:val="0090080C"/>
    <w:rsid w:val="009011FF"/>
    <w:rsid w:val="00901350"/>
    <w:rsid w:val="009023F6"/>
    <w:rsid w:val="00903CC6"/>
    <w:rsid w:val="009048F6"/>
    <w:rsid w:val="00905C47"/>
    <w:rsid w:val="00905EF5"/>
    <w:rsid w:val="00907C29"/>
    <w:rsid w:val="0091049B"/>
    <w:rsid w:val="009106F9"/>
    <w:rsid w:val="0091087C"/>
    <w:rsid w:val="0091092E"/>
    <w:rsid w:val="00912E09"/>
    <w:rsid w:val="00913CA1"/>
    <w:rsid w:val="0091424C"/>
    <w:rsid w:val="00914E6B"/>
    <w:rsid w:val="00915B93"/>
    <w:rsid w:val="009163A0"/>
    <w:rsid w:val="009169FC"/>
    <w:rsid w:val="0091711C"/>
    <w:rsid w:val="00917E30"/>
    <w:rsid w:val="009203E9"/>
    <w:rsid w:val="00920E95"/>
    <w:rsid w:val="00921F26"/>
    <w:rsid w:val="00922143"/>
    <w:rsid w:val="00922F2E"/>
    <w:rsid w:val="0092346A"/>
    <w:rsid w:val="00923644"/>
    <w:rsid w:val="009241F6"/>
    <w:rsid w:val="00924A39"/>
    <w:rsid w:val="00924CC2"/>
    <w:rsid w:val="009272DA"/>
    <w:rsid w:val="00931265"/>
    <w:rsid w:val="00932552"/>
    <w:rsid w:val="0093277E"/>
    <w:rsid w:val="00933A1E"/>
    <w:rsid w:val="00933B62"/>
    <w:rsid w:val="009357B5"/>
    <w:rsid w:val="00935E36"/>
    <w:rsid w:val="0093619B"/>
    <w:rsid w:val="00936ACF"/>
    <w:rsid w:val="00936C7A"/>
    <w:rsid w:val="00937493"/>
    <w:rsid w:val="00937537"/>
    <w:rsid w:val="0093753C"/>
    <w:rsid w:val="009379BD"/>
    <w:rsid w:val="00937D32"/>
    <w:rsid w:val="009405EA"/>
    <w:rsid w:val="009407B3"/>
    <w:rsid w:val="00941A34"/>
    <w:rsid w:val="00941F3B"/>
    <w:rsid w:val="00942B94"/>
    <w:rsid w:val="0094425A"/>
    <w:rsid w:val="00944BB4"/>
    <w:rsid w:val="009453D0"/>
    <w:rsid w:val="009468B9"/>
    <w:rsid w:val="00946BEB"/>
    <w:rsid w:val="00947201"/>
    <w:rsid w:val="009474A5"/>
    <w:rsid w:val="0094795A"/>
    <w:rsid w:val="00950329"/>
    <w:rsid w:val="00950758"/>
    <w:rsid w:val="00951373"/>
    <w:rsid w:val="0095152D"/>
    <w:rsid w:val="009519F0"/>
    <w:rsid w:val="0095233C"/>
    <w:rsid w:val="00952E85"/>
    <w:rsid w:val="00953620"/>
    <w:rsid w:val="00953A6E"/>
    <w:rsid w:val="00953B01"/>
    <w:rsid w:val="009540A3"/>
    <w:rsid w:val="00954975"/>
    <w:rsid w:val="00955391"/>
    <w:rsid w:val="0095568A"/>
    <w:rsid w:val="009558ED"/>
    <w:rsid w:val="00955A17"/>
    <w:rsid w:val="00955C1B"/>
    <w:rsid w:val="009577F6"/>
    <w:rsid w:val="00957FB9"/>
    <w:rsid w:val="00960BE9"/>
    <w:rsid w:val="00960F91"/>
    <w:rsid w:val="0096117B"/>
    <w:rsid w:val="00961B7D"/>
    <w:rsid w:val="00961F94"/>
    <w:rsid w:val="009626E0"/>
    <w:rsid w:val="00963BC4"/>
    <w:rsid w:val="009662FF"/>
    <w:rsid w:val="00967FB7"/>
    <w:rsid w:val="00970914"/>
    <w:rsid w:val="00970DA8"/>
    <w:rsid w:val="00971CC3"/>
    <w:rsid w:val="00971FE5"/>
    <w:rsid w:val="00972726"/>
    <w:rsid w:val="0097279C"/>
    <w:rsid w:val="00972B9D"/>
    <w:rsid w:val="009739D2"/>
    <w:rsid w:val="00973E9B"/>
    <w:rsid w:val="00974A15"/>
    <w:rsid w:val="00974DE3"/>
    <w:rsid w:val="0097511B"/>
    <w:rsid w:val="00975EEE"/>
    <w:rsid w:val="00976900"/>
    <w:rsid w:val="00976C7C"/>
    <w:rsid w:val="00977945"/>
    <w:rsid w:val="00980B92"/>
    <w:rsid w:val="00981BF2"/>
    <w:rsid w:val="009820E7"/>
    <w:rsid w:val="00983AD2"/>
    <w:rsid w:val="00983F58"/>
    <w:rsid w:val="009854EE"/>
    <w:rsid w:val="009866CA"/>
    <w:rsid w:val="0099092F"/>
    <w:rsid w:val="00990C67"/>
    <w:rsid w:val="009912B8"/>
    <w:rsid w:val="009917A8"/>
    <w:rsid w:val="0099192D"/>
    <w:rsid w:val="00993ACA"/>
    <w:rsid w:val="00993FF8"/>
    <w:rsid w:val="00995773"/>
    <w:rsid w:val="00996761"/>
    <w:rsid w:val="00997CBE"/>
    <w:rsid w:val="00997EFA"/>
    <w:rsid w:val="009A0C96"/>
    <w:rsid w:val="009A1CAC"/>
    <w:rsid w:val="009A2654"/>
    <w:rsid w:val="009A2FA1"/>
    <w:rsid w:val="009A37BE"/>
    <w:rsid w:val="009A41E6"/>
    <w:rsid w:val="009A468D"/>
    <w:rsid w:val="009A472B"/>
    <w:rsid w:val="009A4B42"/>
    <w:rsid w:val="009A4D3E"/>
    <w:rsid w:val="009A524C"/>
    <w:rsid w:val="009A63DD"/>
    <w:rsid w:val="009A6B37"/>
    <w:rsid w:val="009A7000"/>
    <w:rsid w:val="009A7589"/>
    <w:rsid w:val="009A7CD0"/>
    <w:rsid w:val="009A7D33"/>
    <w:rsid w:val="009B05D8"/>
    <w:rsid w:val="009B11AC"/>
    <w:rsid w:val="009B1539"/>
    <w:rsid w:val="009B2722"/>
    <w:rsid w:val="009B3C0C"/>
    <w:rsid w:val="009B4745"/>
    <w:rsid w:val="009B5C63"/>
    <w:rsid w:val="009B64DF"/>
    <w:rsid w:val="009B7B7F"/>
    <w:rsid w:val="009B7F23"/>
    <w:rsid w:val="009B7FE7"/>
    <w:rsid w:val="009C0442"/>
    <w:rsid w:val="009C0935"/>
    <w:rsid w:val="009C0DE7"/>
    <w:rsid w:val="009C0F55"/>
    <w:rsid w:val="009C1A57"/>
    <w:rsid w:val="009C2173"/>
    <w:rsid w:val="009C2BDB"/>
    <w:rsid w:val="009C2D04"/>
    <w:rsid w:val="009C3237"/>
    <w:rsid w:val="009C46B6"/>
    <w:rsid w:val="009C5C25"/>
    <w:rsid w:val="009C6416"/>
    <w:rsid w:val="009D0794"/>
    <w:rsid w:val="009D0A8A"/>
    <w:rsid w:val="009D2662"/>
    <w:rsid w:val="009D3555"/>
    <w:rsid w:val="009D4928"/>
    <w:rsid w:val="009D521B"/>
    <w:rsid w:val="009D5FE2"/>
    <w:rsid w:val="009D67DC"/>
    <w:rsid w:val="009D6E04"/>
    <w:rsid w:val="009D74D0"/>
    <w:rsid w:val="009D79C2"/>
    <w:rsid w:val="009D7AA5"/>
    <w:rsid w:val="009E02BE"/>
    <w:rsid w:val="009E0F99"/>
    <w:rsid w:val="009E2B02"/>
    <w:rsid w:val="009E331F"/>
    <w:rsid w:val="009E3B04"/>
    <w:rsid w:val="009E3CC4"/>
    <w:rsid w:val="009E4DF5"/>
    <w:rsid w:val="009E5459"/>
    <w:rsid w:val="009E59D0"/>
    <w:rsid w:val="009E5F84"/>
    <w:rsid w:val="009E6307"/>
    <w:rsid w:val="009E64BF"/>
    <w:rsid w:val="009F12BE"/>
    <w:rsid w:val="009F1B2D"/>
    <w:rsid w:val="009F1F66"/>
    <w:rsid w:val="009F2B1D"/>
    <w:rsid w:val="009F48C8"/>
    <w:rsid w:val="009F53E5"/>
    <w:rsid w:val="009F5A68"/>
    <w:rsid w:val="009F5AA1"/>
    <w:rsid w:val="009F605A"/>
    <w:rsid w:val="009F652A"/>
    <w:rsid w:val="009F6D32"/>
    <w:rsid w:val="009F7029"/>
    <w:rsid w:val="009F7437"/>
    <w:rsid w:val="009F79F8"/>
    <w:rsid w:val="00A00081"/>
    <w:rsid w:val="00A004B0"/>
    <w:rsid w:val="00A00A13"/>
    <w:rsid w:val="00A00CB6"/>
    <w:rsid w:val="00A00E4D"/>
    <w:rsid w:val="00A01FC8"/>
    <w:rsid w:val="00A025C5"/>
    <w:rsid w:val="00A02816"/>
    <w:rsid w:val="00A02ADE"/>
    <w:rsid w:val="00A02B1C"/>
    <w:rsid w:val="00A055C4"/>
    <w:rsid w:val="00A05B4A"/>
    <w:rsid w:val="00A06880"/>
    <w:rsid w:val="00A06A2C"/>
    <w:rsid w:val="00A1004A"/>
    <w:rsid w:val="00A1052B"/>
    <w:rsid w:val="00A11C89"/>
    <w:rsid w:val="00A13A2C"/>
    <w:rsid w:val="00A145BB"/>
    <w:rsid w:val="00A1533D"/>
    <w:rsid w:val="00A15B40"/>
    <w:rsid w:val="00A16FDE"/>
    <w:rsid w:val="00A1718B"/>
    <w:rsid w:val="00A1735E"/>
    <w:rsid w:val="00A1798B"/>
    <w:rsid w:val="00A179A2"/>
    <w:rsid w:val="00A21FD1"/>
    <w:rsid w:val="00A22B1D"/>
    <w:rsid w:val="00A2316A"/>
    <w:rsid w:val="00A252AA"/>
    <w:rsid w:val="00A25C3E"/>
    <w:rsid w:val="00A30FE6"/>
    <w:rsid w:val="00A32200"/>
    <w:rsid w:val="00A34361"/>
    <w:rsid w:val="00A34380"/>
    <w:rsid w:val="00A3692A"/>
    <w:rsid w:val="00A416E9"/>
    <w:rsid w:val="00A4193B"/>
    <w:rsid w:val="00A42461"/>
    <w:rsid w:val="00A425FC"/>
    <w:rsid w:val="00A42617"/>
    <w:rsid w:val="00A42ED6"/>
    <w:rsid w:val="00A43663"/>
    <w:rsid w:val="00A43A64"/>
    <w:rsid w:val="00A44FFF"/>
    <w:rsid w:val="00A457F7"/>
    <w:rsid w:val="00A45F39"/>
    <w:rsid w:val="00A46774"/>
    <w:rsid w:val="00A46E51"/>
    <w:rsid w:val="00A47AF0"/>
    <w:rsid w:val="00A50610"/>
    <w:rsid w:val="00A50C08"/>
    <w:rsid w:val="00A50C22"/>
    <w:rsid w:val="00A50DF7"/>
    <w:rsid w:val="00A51533"/>
    <w:rsid w:val="00A51DBE"/>
    <w:rsid w:val="00A527C9"/>
    <w:rsid w:val="00A53177"/>
    <w:rsid w:val="00A532F5"/>
    <w:rsid w:val="00A5393F"/>
    <w:rsid w:val="00A556E7"/>
    <w:rsid w:val="00A55F13"/>
    <w:rsid w:val="00A560A5"/>
    <w:rsid w:val="00A576A3"/>
    <w:rsid w:val="00A57D94"/>
    <w:rsid w:val="00A57F17"/>
    <w:rsid w:val="00A60936"/>
    <w:rsid w:val="00A61001"/>
    <w:rsid w:val="00A6163B"/>
    <w:rsid w:val="00A617A9"/>
    <w:rsid w:val="00A621BE"/>
    <w:rsid w:val="00A6349B"/>
    <w:rsid w:val="00A642CA"/>
    <w:rsid w:val="00A64F11"/>
    <w:rsid w:val="00A66B8D"/>
    <w:rsid w:val="00A67132"/>
    <w:rsid w:val="00A67EC8"/>
    <w:rsid w:val="00A7063E"/>
    <w:rsid w:val="00A70CA1"/>
    <w:rsid w:val="00A71152"/>
    <w:rsid w:val="00A71F73"/>
    <w:rsid w:val="00A72E02"/>
    <w:rsid w:val="00A72E65"/>
    <w:rsid w:val="00A72F5B"/>
    <w:rsid w:val="00A74427"/>
    <w:rsid w:val="00A758B6"/>
    <w:rsid w:val="00A75CA6"/>
    <w:rsid w:val="00A770CE"/>
    <w:rsid w:val="00A806FD"/>
    <w:rsid w:val="00A81633"/>
    <w:rsid w:val="00A81E86"/>
    <w:rsid w:val="00A82805"/>
    <w:rsid w:val="00A82B8F"/>
    <w:rsid w:val="00A84B6F"/>
    <w:rsid w:val="00A84C76"/>
    <w:rsid w:val="00A85BEA"/>
    <w:rsid w:val="00A86F37"/>
    <w:rsid w:val="00A87B3B"/>
    <w:rsid w:val="00A902CE"/>
    <w:rsid w:val="00A91BE6"/>
    <w:rsid w:val="00A92CAB"/>
    <w:rsid w:val="00A93587"/>
    <w:rsid w:val="00A94084"/>
    <w:rsid w:val="00A94130"/>
    <w:rsid w:val="00A941B3"/>
    <w:rsid w:val="00A9536A"/>
    <w:rsid w:val="00A95CF0"/>
    <w:rsid w:val="00A965FA"/>
    <w:rsid w:val="00A96E05"/>
    <w:rsid w:val="00A971FA"/>
    <w:rsid w:val="00AA001D"/>
    <w:rsid w:val="00AA032F"/>
    <w:rsid w:val="00AA0DBF"/>
    <w:rsid w:val="00AA0FB7"/>
    <w:rsid w:val="00AA15FB"/>
    <w:rsid w:val="00AA2FBC"/>
    <w:rsid w:val="00AA33AB"/>
    <w:rsid w:val="00AA352D"/>
    <w:rsid w:val="00AA41AA"/>
    <w:rsid w:val="00AA450A"/>
    <w:rsid w:val="00AA4F4B"/>
    <w:rsid w:val="00AA5037"/>
    <w:rsid w:val="00AA5AD5"/>
    <w:rsid w:val="00AA5C00"/>
    <w:rsid w:val="00AA5FDE"/>
    <w:rsid w:val="00AA62ED"/>
    <w:rsid w:val="00AA64C8"/>
    <w:rsid w:val="00AAFADC"/>
    <w:rsid w:val="00AB036B"/>
    <w:rsid w:val="00AB0A0B"/>
    <w:rsid w:val="00AB20C5"/>
    <w:rsid w:val="00AB267D"/>
    <w:rsid w:val="00AB2846"/>
    <w:rsid w:val="00AB2B4C"/>
    <w:rsid w:val="00AB3964"/>
    <w:rsid w:val="00AB3980"/>
    <w:rsid w:val="00AB3AB5"/>
    <w:rsid w:val="00AB3BEF"/>
    <w:rsid w:val="00AB3F62"/>
    <w:rsid w:val="00AB40D2"/>
    <w:rsid w:val="00AB62ED"/>
    <w:rsid w:val="00AB673B"/>
    <w:rsid w:val="00AB689C"/>
    <w:rsid w:val="00AB6BF8"/>
    <w:rsid w:val="00AB6E67"/>
    <w:rsid w:val="00AB7B8B"/>
    <w:rsid w:val="00AC0402"/>
    <w:rsid w:val="00AC04FB"/>
    <w:rsid w:val="00AC12A8"/>
    <w:rsid w:val="00AC165A"/>
    <w:rsid w:val="00AC18DD"/>
    <w:rsid w:val="00AC1A29"/>
    <w:rsid w:val="00AC3EEC"/>
    <w:rsid w:val="00AC40A4"/>
    <w:rsid w:val="00AC41D0"/>
    <w:rsid w:val="00AC4B76"/>
    <w:rsid w:val="00AC5515"/>
    <w:rsid w:val="00AC5CBC"/>
    <w:rsid w:val="00AC5E3C"/>
    <w:rsid w:val="00AC61FB"/>
    <w:rsid w:val="00AC69BF"/>
    <w:rsid w:val="00AC741C"/>
    <w:rsid w:val="00AD00E0"/>
    <w:rsid w:val="00AD0693"/>
    <w:rsid w:val="00AD0717"/>
    <w:rsid w:val="00AD0895"/>
    <w:rsid w:val="00AD158C"/>
    <w:rsid w:val="00AD177B"/>
    <w:rsid w:val="00AD2FFF"/>
    <w:rsid w:val="00AD4E4B"/>
    <w:rsid w:val="00AD4EF0"/>
    <w:rsid w:val="00AD528B"/>
    <w:rsid w:val="00AD56E6"/>
    <w:rsid w:val="00AD5FDB"/>
    <w:rsid w:val="00AD666E"/>
    <w:rsid w:val="00AD66FA"/>
    <w:rsid w:val="00AD7C2D"/>
    <w:rsid w:val="00AD7C93"/>
    <w:rsid w:val="00AE02EE"/>
    <w:rsid w:val="00AE112D"/>
    <w:rsid w:val="00AE1595"/>
    <w:rsid w:val="00AE19A8"/>
    <w:rsid w:val="00AE1FBA"/>
    <w:rsid w:val="00AE3993"/>
    <w:rsid w:val="00AE3BAA"/>
    <w:rsid w:val="00AE4290"/>
    <w:rsid w:val="00AE44D2"/>
    <w:rsid w:val="00AE4BFB"/>
    <w:rsid w:val="00AF1216"/>
    <w:rsid w:val="00AF12C2"/>
    <w:rsid w:val="00AF26B2"/>
    <w:rsid w:val="00AF464F"/>
    <w:rsid w:val="00AF4E3D"/>
    <w:rsid w:val="00AF5697"/>
    <w:rsid w:val="00AF5F8D"/>
    <w:rsid w:val="00AF7153"/>
    <w:rsid w:val="00AF7B70"/>
    <w:rsid w:val="00B00F9B"/>
    <w:rsid w:val="00B01AB7"/>
    <w:rsid w:val="00B025B2"/>
    <w:rsid w:val="00B02A61"/>
    <w:rsid w:val="00B03392"/>
    <w:rsid w:val="00B03A73"/>
    <w:rsid w:val="00B04B48"/>
    <w:rsid w:val="00B06330"/>
    <w:rsid w:val="00B074E7"/>
    <w:rsid w:val="00B0792E"/>
    <w:rsid w:val="00B1303B"/>
    <w:rsid w:val="00B14199"/>
    <w:rsid w:val="00B14456"/>
    <w:rsid w:val="00B1457A"/>
    <w:rsid w:val="00B14CE8"/>
    <w:rsid w:val="00B14FF8"/>
    <w:rsid w:val="00B17D95"/>
    <w:rsid w:val="00B20537"/>
    <w:rsid w:val="00B20ECC"/>
    <w:rsid w:val="00B215B9"/>
    <w:rsid w:val="00B217D8"/>
    <w:rsid w:val="00B21F8B"/>
    <w:rsid w:val="00B2247C"/>
    <w:rsid w:val="00B22AFC"/>
    <w:rsid w:val="00B23934"/>
    <w:rsid w:val="00B23B6E"/>
    <w:rsid w:val="00B23F82"/>
    <w:rsid w:val="00B242B1"/>
    <w:rsid w:val="00B26138"/>
    <w:rsid w:val="00B26B98"/>
    <w:rsid w:val="00B302F2"/>
    <w:rsid w:val="00B31E7E"/>
    <w:rsid w:val="00B33477"/>
    <w:rsid w:val="00B3461A"/>
    <w:rsid w:val="00B35185"/>
    <w:rsid w:val="00B354C5"/>
    <w:rsid w:val="00B35A21"/>
    <w:rsid w:val="00B360AA"/>
    <w:rsid w:val="00B362A2"/>
    <w:rsid w:val="00B3691A"/>
    <w:rsid w:val="00B43F0B"/>
    <w:rsid w:val="00B45567"/>
    <w:rsid w:val="00B45D47"/>
    <w:rsid w:val="00B467F0"/>
    <w:rsid w:val="00B46864"/>
    <w:rsid w:val="00B501B5"/>
    <w:rsid w:val="00B5074A"/>
    <w:rsid w:val="00B5080D"/>
    <w:rsid w:val="00B50D21"/>
    <w:rsid w:val="00B52E15"/>
    <w:rsid w:val="00B53F44"/>
    <w:rsid w:val="00B54668"/>
    <w:rsid w:val="00B54680"/>
    <w:rsid w:val="00B54933"/>
    <w:rsid w:val="00B568F8"/>
    <w:rsid w:val="00B56B25"/>
    <w:rsid w:val="00B57436"/>
    <w:rsid w:val="00B57A60"/>
    <w:rsid w:val="00B62AA6"/>
    <w:rsid w:val="00B63280"/>
    <w:rsid w:val="00B64122"/>
    <w:rsid w:val="00B6488C"/>
    <w:rsid w:val="00B64E8F"/>
    <w:rsid w:val="00B64F48"/>
    <w:rsid w:val="00B65013"/>
    <w:rsid w:val="00B65203"/>
    <w:rsid w:val="00B65EDB"/>
    <w:rsid w:val="00B6722B"/>
    <w:rsid w:val="00B67394"/>
    <w:rsid w:val="00B675E0"/>
    <w:rsid w:val="00B67B48"/>
    <w:rsid w:val="00B70694"/>
    <w:rsid w:val="00B71E80"/>
    <w:rsid w:val="00B724F5"/>
    <w:rsid w:val="00B725FE"/>
    <w:rsid w:val="00B7290C"/>
    <w:rsid w:val="00B72A4B"/>
    <w:rsid w:val="00B7496C"/>
    <w:rsid w:val="00B75F16"/>
    <w:rsid w:val="00B76DFB"/>
    <w:rsid w:val="00B76EF1"/>
    <w:rsid w:val="00B800F4"/>
    <w:rsid w:val="00B81223"/>
    <w:rsid w:val="00B8157E"/>
    <w:rsid w:val="00B81C74"/>
    <w:rsid w:val="00B83A92"/>
    <w:rsid w:val="00B83AC2"/>
    <w:rsid w:val="00B84AE1"/>
    <w:rsid w:val="00B857B9"/>
    <w:rsid w:val="00B86214"/>
    <w:rsid w:val="00B8628C"/>
    <w:rsid w:val="00B866B1"/>
    <w:rsid w:val="00B8734D"/>
    <w:rsid w:val="00B87CB7"/>
    <w:rsid w:val="00B87DE0"/>
    <w:rsid w:val="00B90191"/>
    <w:rsid w:val="00B9039B"/>
    <w:rsid w:val="00B9153B"/>
    <w:rsid w:val="00B91D18"/>
    <w:rsid w:val="00B9200B"/>
    <w:rsid w:val="00B924D2"/>
    <w:rsid w:val="00B92A1A"/>
    <w:rsid w:val="00B9359B"/>
    <w:rsid w:val="00B93807"/>
    <w:rsid w:val="00B943BD"/>
    <w:rsid w:val="00B960AE"/>
    <w:rsid w:val="00B9629E"/>
    <w:rsid w:val="00B972AC"/>
    <w:rsid w:val="00B97C6A"/>
    <w:rsid w:val="00BA0567"/>
    <w:rsid w:val="00BA0C36"/>
    <w:rsid w:val="00BA1008"/>
    <w:rsid w:val="00BA14E3"/>
    <w:rsid w:val="00BA283C"/>
    <w:rsid w:val="00BA2A1F"/>
    <w:rsid w:val="00BA2F0E"/>
    <w:rsid w:val="00BA3523"/>
    <w:rsid w:val="00BA4A6E"/>
    <w:rsid w:val="00BA6118"/>
    <w:rsid w:val="00BA7055"/>
    <w:rsid w:val="00BA730C"/>
    <w:rsid w:val="00BA7E73"/>
    <w:rsid w:val="00BB1870"/>
    <w:rsid w:val="00BB200B"/>
    <w:rsid w:val="00BB287F"/>
    <w:rsid w:val="00BB2A60"/>
    <w:rsid w:val="00BB3417"/>
    <w:rsid w:val="00BB5388"/>
    <w:rsid w:val="00BB642F"/>
    <w:rsid w:val="00BC018C"/>
    <w:rsid w:val="00BC16C0"/>
    <w:rsid w:val="00BC1B94"/>
    <w:rsid w:val="00BC2250"/>
    <w:rsid w:val="00BC25C1"/>
    <w:rsid w:val="00BC2B50"/>
    <w:rsid w:val="00BC2BA9"/>
    <w:rsid w:val="00BC39C9"/>
    <w:rsid w:val="00BC46FA"/>
    <w:rsid w:val="00BC4775"/>
    <w:rsid w:val="00BC4A31"/>
    <w:rsid w:val="00BC56BA"/>
    <w:rsid w:val="00BC6CCE"/>
    <w:rsid w:val="00BC6CEF"/>
    <w:rsid w:val="00BC6DF2"/>
    <w:rsid w:val="00BC6E6A"/>
    <w:rsid w:val="00BD01FC"/>
    <w:rsid w:val="00BD097F"/>
    <w:rsid w:val="00BD0D9F"/>
    <w:rsid w:val="00BD16A2"/>
    <w:rsid w:val="00BD1B49"/>
    <w:rsid w:val="00BD1B99"/>
    <w:rsid w:val="00BD1C43"/>
    <w:rsid w:val="00BD208D"/>
    <w:rsid w:val="00BD20B4"/>
    <w:rsid w:val="00BD2A18"/>
    <w:rsid w:val="00BD3278"/>
    <w:rsid w:val="00BD3492"/>
    <w:rsid w:val="00BD3D78"/>
    <w:rsid w:val="00BD4B3E"/>
    <w:rsid w:val="00BD4B8F"/>
    <w:rsid w:val="00BD588C"/>
    <w:rsid w:val="00BD5A16"/>
    <w:rsid w:val="00BD6B9D"/>
    <w:rsid w:val="00BD6FAE"/>
    <w:rsid w:val="00BD723C"/>
    <w:rsid w:val="00BD7786"/>
    <w:rsid w:val="00BE04FD"/>
    <w:rsid w:val="00BE0F8E"/>
    <w:rsid w:val="00BE13EF"/>
    <w:rsid w:val="00BE396A"/>
    <w:rsid w:val="00BE3FB7"/>
    <w:rsid w:val="00BE4739"/>
    <w:rsid w:val="00BE47BF"/>
    <w:rsid w:val="00BE5519"/>
    <w:rsid w:val="00BE55F7"/>
    <w:rsid w:val="00BE594C"/>
    <w:rsid w:val="00BE5F7B"/>
    <w:rsid w:val="00BE7E61"/>
    <w:rsid w:val="00BE7F01"/>
    <w:rsid w:val="00BF0178"/>
    <w:rsid w:val="00BF029E"/>
    <w:rsid w:val="00BF0D85"/>
    <w:rsid w:val="00BF0E28"/>
    <w:rsid w:val="00BF2267"/>
    <w:rsid w:val="00BF5FBA"/>
    <w:rsid w:val="00BF6774"/>
    <w:rsid w:val="00BF6B25"/>
    <w:rsid w:val="00BF6FAC"/>
    <w:rsid w:val="00BF724E"/>
    <w:rsid w:val="00BF7810"/>
    <w:rsid w:val="00BF79D3"/>
    <w:rsid w:val="00C0002D"/>
    <w:rsid w:val="00C01531"/>
    <w:rsid w:val="00C0224A"/>
    <w:rsid w:val="00C02509"/>
    <w:rsid w:val="00C03913"/>
    <w:rsid w:val="00C04081"/>
    <w:rsid w:val="00C04166"/>
    <w:rsid w:val="00C050B1"/>
    <w:rsid w:val="00C06209"/>
    <w:rsid w:val="00C063B3"/>
    <w:rsid w:val="00C06678"/>
    <w:rsid w:val="00C06937"/>
    <w:rsid w:val="00C06B8D"/>
    <w:rsid w:val="00C07633"/>
    <w:rsid w:val="00C10107"/>
    <w:rsid w:val="00C10262"/>
    <w:rsid w:val="00C10370"/>
    <w:rsid w:val="00C112C6"/>
    <w:rsid w:val="00C112D8"/>
    <w:rsid w:val="00C122E5"/>
    <w:rsid w:val="00C13769"/>
    <w:rsid w:val="00C13CA6"/>
    <w:rsid w:val="00C149A1"/>
    <w:rsid w:val="00C14AB5"/>
    <w:rsid w:val="00C15DB8"/>
    <w:rsid w:val="00C16DF4"/>
    <w:rsid w:val="00C17558"/>
    <w:rsid w:val="00C17583"/>
    <w:rsid w:val="00C214EA"/>
    <w:rsid w:val="00C22507"/>
    <w:rsid w:val="00C22566"/>
    <w:rsid w:val="00C22AAB"/>
    <w:rsid w:val="00C2371E"/>
    <w:rsid w:val="00C23A12"/>
    <w:rsid w:val="00C23F85"/>
    <w:rsid w:val="00C24520"/>
    <w:rsid w:val="00C24602"/>
    <w:rsid w:val="00C25564"/>
    <w:rsid w:val="00C256C9"/>
    <w:rsid w:val="00C260E0"/>
    <w:rsid w:val="00C2629C"/>
    <w:rsid w:val="00C2666B"/>
    <w:rsid w:val="00C269FC"/>
    <w:rsid w:val="00C306F7"/>
    <w:rsid w:val="00C3089B"/>
    <w:rsid w:val="00C3133C"/>
    <w:rsid w:val="00C318C3"/>
    <w:rsid w:val="00C31B70"/>
    <w:rsid w:val="00C31E5E"/>
    <w:rsid w:val="00C3290C"/>
    <w:rsid w:val="00C32A00"/>
    <w:rsid w:val="00C35B81"/>
    <w:rsid w:val="00C37519"/>
    <w:rsid w:val="00C413BE"/>
    <w:rsid w:val="00C413DF"/>
    <w:rsid w:val="00C416B6"/>
    <w:rsid w:val="00C42228"/>
    <w:rsid w:val="00C4258C"/>
    <w:rsid w:val="00C4334A"/>
    <w:rsid w:val="00C45E66"/>
    <w:rsid w:val="00C468B5"/>
    <w:rsid w:val="00C504A4"/>
    <w:rsid w:val="00C51F2F"/>
    <w:rsid w:val="00C53F69"/>
    <w:rsid w:val="00C55D04"/>
    <w:rsid w:val="00C56742"/>
    <w:rsid w:val="00C56D44"/>
    <w:rsid w:val="00C56DB9"/>
    <w:rsid w:val="00C5754B"/>
    <w:rsid w:val="00C577C5"/>
    <w:rsid w:val="00C60470"/>
    <w:rsid w:val="00C60694"/>
    <w:rsid w:val="00C606AC"/>
    <w:rsid w:val="00C64041"/>
    <w:rsid w:val="00C641A3"/>
    <w:rsid w:val="00C64293"/>
    <w:rsid w:val="00C64C3B"/>
    <w:rsid w:val="00C65364"/>
    <w:rsid w:val="00C65546"/>
    <w:rsid w:val="00C655F8"/>
    <w:rsid w:val="00C669A6"/>
    <w:rsid w:val="00C66F27"/>
    <w:rsid w:val="00C70411"/>
    <w:rsid w:val="00C7050D"/>
    <w:rsid w:val="00C70CD6"/>
    <w:rsid w:val="00C70D31"/>
    <w:rsid w:val="00C7126B"/>
    <w:rsid w:val="00C713A0"/>
    <w:rsid w:val="00C714A3"/>
    <w:rsid w:val="00C71708"/>
    <w:rsid w:val="00C71D0E"/>
    <w:rsid w:val="00C72523"/>
    <w:rsid w:val="00C72582"/>
    <w:rsid w:val="00C73563"/>
    <w:rsid w:val="00C7363E"/>
    <w:rsid w:val="00C73F96"/>
    <w:rsid w:val="00C74ADF"/>
    <w:rsid w:val="00C75457"/>
    <w:rsid w:val="00C75B13"/>
    <w:rsid w:val="00C75F64"/>
    <w:rsid w:val="00C76FE7"/>
    <w:rsid w:val="00C772AA"/>
    <w:rsid w:val="00C77C5D"/>
    <w:rsid w:val="00C77DB0"/>
    <w:rsid w:val="00C801EA"/>
    <w:rsid w:val="00C804D7"/>
    <w:rsid w:val="00C80BFD"/>
    <w:rsid w:val="00C80FB1"/>
    <w:rsid w:val="00C813E1"/>
    <w:rsid w:val="00C816E8"/>
    <w:rsid w:val="00C8214F"/>
    <w:rsid w:val="00C821A3"/>
    <w:rsid w:val="00C83736"/>
    <w:rsid w:val="00C84F23"/>
    <w:rsid w:val="00C8529B"/>
    <w:rsid w:val="00C85896"/>
    <w:rsid w:val="00C90032"/>
    <w:rsid w:val="00C90094"/>
    <w:rsid w:val="00C910A9"/>
    <w:rsid w:val="00C91854"/>
    <w:rsid w:val="00C92C1E"/>
    <w:rsid w:val="00C938A9"/>
    <w:rsid w:val="00C93AF7"/>
    <w:rsid w:val="00C94CA4"/>
    <w:rsid w:val="00C9517F"/>
    <w:rsid w:val="00C952BF"/>
    <w:rsid w:val="00C95D5B"/>
    <w:rsid w:val="00C9717E"/>
    <w:rsid w:val="00C973F8"/>
    <w:rsid w:val="00C97C86"/>
    <w:rsid w:val="00CA03C1"/>
    <w:rsid w:val="00CA0C23"/>
    <w:rsid w:val="00CA1E46"/>
    <w:rsid w:val="00CA2225"/>
    <w:rsid w:val="00CA2BA2"/>
    <w:rsid w:val="00CA3FAE"/>
    <w:rsid w:val="00CA59E2"/>
    <w:rsid w:val="00CA6741"/>
    <w:rsid w:val="00CA68BF"/>
    <w:rsid w:val="00CA6946"/>
    <w:rsid w:val="00CA6E61"/>
    <w:rsid w:val="00CB0A04"/>
    <w:rsid w:val="00CB190B"/>
    <w:rsid w:val="00CB2083"/>
    <w:rsid w:val="00CB2E58"/>
    <w:rsid w:val="00CB30B0"/>
    <w:rsid w:val="00CB3222"/>
    <w:rsid w:val="00CB3D1F"/>
    <w:rsid w:val="00CB46D1"/>
    <w:rsid w:val="00CB48D5"/>
    <w:rsid w:val="00CB55F1"/>
    <w:rsid w:val="00CB688D"/>
    <w:rsid w:val="00CB6964"/>
    <w:rsid w:val="00CB7095"/>
    <w:rsid w:val="00CC0018"/>
    <w:rsid w:val="00CC02AB"/>
    <w:rsid w:val="00CC14B2"/>
    <w:rsid w:val="00CC1564"/>
    <w:rsid w:val="00CC1671"/>
    <w:rsid w:val="00CC26DE"/>
    <w:rsid w:val="00CC42C0"/>
    <w:rsid w:val="00CC499C"/>
    <w:rsid w:val="00CC54D4"/>
    <w:rsid w:val="00CC5719"/>
    <w:rsid w:val="00CC6169"/>
    <w:rsid w:val="00CC72F2"/>
    <w:rsid w:val="00CD19C5"/>
    <w:rsid w:val="00CD1B30"/>
    <w:rsid w:val="00CD1D37"/>
    <w:rsid w:val="00CD1D6A"/>
    <w:rsid w:val="00CD33DC"/>
    <w:rsid w:val="00CD4AEC"/>
    <w:rsid w:val="00CD579C"/>
    <w:rsid w:val="00CD68F6"/>
    <w:rsid w:val="00CD7671"/>
    <w:rsid w:val="00CD7CB5"/>
    <w:rsid w:val="00CE152F"/>
    <w:rsid w:val="00CE1767"/>
    <w:rsid w:val="00CE3FA1"/>
    <w:rsid w:val="00CE5395"/>
    <w:rsid w:val="00CE568F"/>
    <w:rsid w:val="00CE67E8"/>
    <w:rsid w:val="00CE6D84"/>
    <w:rsid w:val="00CE7BF4"/>
    <w:rsid w:val="00CED722"/>
    <w:rsid w:val="00CF0B4F"/>
    <w:rsid w:val="00CF1306"/>
    <w:rsid w:val="00CF2AA4"/>
    <w:rsid w:val="00CF391F"/>
    <w:rsid w:val="00CF45E2"/>
    <w:rsid w:val="00CF538C"/>
    <w:rsid w:val="00CF5831"/>
    <w:rsid w:val="00CF584A"/>
    <w:rsid w:val="00CF6258"/>
    <w:rsid w:val="00CF6278"/>
    <w:rsid w:val="00CF68A2"/>
    <w:rsid w:val="00CF6978"/>
    <w:rsid w:val="00CF713B"/>
    <w:rsid w:val="00CF7DD4"/>
    <w:rsid w:val="00CFB9B1"/>
    <w:rsid w:val="00D001CB"/>
    <w:rsid w:val="00D00713"/>
    <w:rsid w:val="00D008B2"/>
    <w:rsid w:val="00D01062"/>
    <w:rsid w:val="00D01D69"/>
    <w:rsid w:val="00D020A2"/>
    <w:rsid w:val="00D028E0"/>
    <w:rsid w:val="00D03860"/>
    <w:rsid w:val="00D03A8F"/>
    <w:rsid w:val="00D04630"/>
    <w:rsid w:val="00D05A9E"/>
    <w:rsid w:val="00D064B4"/>
    <w:rsid w:val="00D0664C"/>
    <w:rsid w:val="00D0706A"/>
    <w:rsid w:val="00D11943"/>
    <w:rsid w:val="00D127BB"/>
    <w:rsid w:val="00D12B4B"/>
    <w:rsid w:val="00D16438"/>
    <w:rsid w:val="00D173B3"/>
    <w:rsid w:val="00D174D0"/>
    <w:rsid w:val="00D17ACD"/>
    <w:rsid w:val="00D17D63"/>
    <w:rsid w:val="00D17F23"/>
    <w:rsid w:val="00D23990"/>
    <w:rsid w:val="00D23C46"/>
    <w:rsid w:val="00D23E66"/>
    <w:rsid w:val="00D23F5B"/>
    <w:rsid w:val="00D24295"/>
    <w:rsid w:val="00D24603"/>
    <w:rsid w:val="00D24D74"/>
    <w:rsid w:val="00D25383"/>
    <w:rsid w:val="00D2544D"/>
    <w:rsid w:val="00D262A4"/>
    <w:rsid w:val="00D266F8"/>
    <w:rsid w:val="00D27417"/>
    <w:rsid w:val="00D27A5B"/>
    <w:rsid w:val="00D30F51"/>
    <w:rsid w:val="00D31020"/>
    <w:rsid w:val="00D32789"/>
    <w:rsid w:val="00D32E9B"/>
    <w:rsid w:val="00D333CF"/>
    <w:rsid w:val="00D337E8"/>
    <w:rsid w:val="00D34185"/>
    <w:rsid w:val="00D35881"/>
    <w:rsid w:val="00D4159E"/>
    <w:rsid w:val="00D415C7"/>
    <w:rsid w:val="00D42212"/>
    <w:rsid w:val="00D43ACD"/>
    <w:rsid w:val="00D44AA3"/>
    <w:rsid w:val="00D45ABB"/>
    <w:rsid w:val="00D45DD9"/>
    <w:rsid w:val="00D462E5"/>
    <w:rsid w:val="00D46382"/>
    <w:rsid w:val="00D471B8"/>
    <w:rsid w:val="00D476A4"/>
    <w:rsid w:val="00D47F69"/>
    <w:rsid w:val="00D507F7"/>
    <w:rsid w:val="00D50DE2"/>
    <w:rsid w:val="00D50F1E"/>
    <w:rsid w:val="00D52718"/>
    <w:rsid w:val="00D53684"/>
    <w:rsid w:val="00D53A55"/>
    <w:rsid w:val="00D53D92"/>
    <w:rsid w:val="00D5475D"/>
    <w:rsid w:val="00D55CE0"/>
    <w:rsid w:val="00D56232"/>
    <w:rsid w:val="00D5729C"/>
    <w:rsid w:val="00D578C2"/>
    <w:rsid w:val="00D6040D"/>
    <w:rsid w:val="00D60F23"/>
    <w:rsid w:val="00D6121F"/>
    <w:rsid w:val="00D6367B"/>
    <w:rsid w:val="00D63E47"/>
    <w:rsid w:val="00D65377"/>
    <w:rsid w:val="00D66684"/>
    <w:rsid w:val="00D67B18"/>
    <w:rsid w:val="00D70CB8"/>
    <w:rsid w:val="00D70CE4"/>
    <w:rsid w:val="00D70FA9"/>
    <w:rsid w:val="00D71F8F"/>
    <w:rsid w:val="00D71FE8"/>
    <w:rsid w:val="00D728EC"/>
    <w:rsid w:val="00D737A7"/>
    <w:rsid w:val="00D7397E"/>
    <w:rsid w:val="00D73A71"/>
    <w:rsid w:val="00D73EAD"/>
    <w:rsid w:val="00D74328"/>
    <w:rsid w:val="00D7589C"/>
    <w:rsid w:val="00D76AB4"/>
    <w:rsid w:val="00D76DDF"/>
    <w:rsid w:val="00D77FD3"/>
    <w:rsid w:val="00D8102A"/>
    <w:rsid w:val="00D839A0"/>
    <w:rsid w:val="00D83B56"/>
    <w:rsid w:val="00D83DC7"/>
    <w:rsid w:val="00D84275"/>
    <w:rsid w:val="00D851D9"/>
    <w:rsid w:val="00D8536F"/>
    <w:rsid w:val="00D86005"/>
    <w:rsid w:val="00D861F7"/>
    <w:rsid w:val="00D868CB"/>
    <w:rsid w:val="00D86A0C"/>
    <w:rsid w:val="00D9010F"/>
    <w:rsid w:val="00D90608"/>
    <w:rsid w:val="00D90E63"/>
    <w:rsid w:val="00D915DF"/>
    <w:rsid w:val="00D92437"/>
    <w:rsid w:val="00D92714"/>
    <w:rsid w:val="00D9523B"/>
    <w:rsid w:val="00D95B9F"/>
    <w:rsid w:val="00D95D49"/>
    <w:rsid w:val="00D978F6"/>
    <w:rsid w:val="00DA0500"/>
    <w:rsid w:val="00DA13B0"/>
    <w:rsid w:val="00DA1E18"/>
    <w:rsid w:val="00DA2A51"/>
    <w:rsid w:val="00DA38CE"/>
    <w:rsid w:val="00DA4B53"/>
    <w:rsid w:val="00DA4BA1"/>
    <w:rsid w:val="00DA5909"/>
    <w:rsid w:val="00DA6467"/>
    <w:rsid w:val="00DA6874"/>
    <w:rsid w:val="00DA7446"/>
    <w:rsid w:val="00DB020D"/>
    <w:rsid w:val="00DB02D1"/>
    <w:rsid w:val="00DB07F6"/>
    <w:rsid w:val="00DB216B"/>
    <w:rsid w:val="00DB3FAF"/>
    <w:rsid w:val="00DB3FBC"/>
    <w:rsid w:val="00DB3FCD"/>
    <w:rsid w:val="00DB5253"/>
    <w:rsid w:val="00DB52F6"/>
    <w:rsid w:val="00DB5C8E"/>
    <w:rsid w:val="00DB5D7B"/>
    <w:rsid w:val="00DB5E45"/>
    <w:rsid w:val="00DB6F12"/>
    <w:rsid w:val="00DBB959"/>
    <w:rsid w:val="00DC068F"/>
    <w:rsid w:val="00DC0871"/>
    <w:rsid w:val="00DC0E01"/>
    <w:rsid w:val="00DC11A6"/>
    <w:rsid w:val="00DC12AE"/>
    <w:rsid w:val="00DC1E74"/>
    <w:rsid w:val="00DC26ED"/>
    <w:rsid w:val="00DC3EE2"/>
    <w:rsid w:val="00DC47AF"/>
    <w:rsid w:val="00DC47F9"/>
    <w:rsid w:val="00DC5423"/>
    <w:rsid w:val="00DC60FE"/>
    <w:rsid w:val="00DC6560"/>
    <w:rsid w:val="00DC71A3"/>
    <w:rsid w:val="00DC7576"/>
    <w:rsid w:val="00DC7616"/>
    <w:rsid w:val="00DC7DE4"/>
    <w:rsid w:val="00DC7EF0"/>
    <w:rsid w:val="00DD0198"/>
    <w:rsid w:val="00DD1808"/>
    <w:rsid w:val="00DD3C9D"/>
    <w:rsid w:val="00DD4561"/>
    <w:rsid w:val="00DD4CD9"/>
    <w:rsid w:val="00DD4FE1"/>
    <w:rsid w:val="00DD5337"/>
    <w:rsid w:val="00DD5519"/>
    <w:rsid w:val="00DD5D47"/>
    <w:rsid w:val="00DD6A05"/>
    <w:rsid w:val="00DD724E"/>
    <w:rsid w:val="00DD7479"/>
    <w:rsid w:val="00DD7867"/>
    <w:rsid w:val="00DD7A9C"/>
    <w:rsid w:val="00DE0095"/>
    <w:rsid w:val="00DE21D7"/>
    <w:rsid w:val="00DE3264"/>
    <w:rsid w:val="00DE3A9D"/>
    <w:rsid w:val="00DE3AED"/>
    <w:rsid w:val="00DE4B03"/>
    <w:rsid w:val="00DE4FFE"/>
    <w:rsid w:val="00DE5A99"/>
    <w:rsid w:val="00DE61EA"/>
    <w:rsid w:val="00DE656C"/>
    <w:rsid w:val="00DE6D70"/>
    <w:rsid w:val="00DE717D"/>
    <w:rsid w:val="00DE7BE9"/>
    <w:rsid w:val="00DF0049"/>
    <w:rsid w:val="00DF0685"/>
    <w:rsid w:val="00DF06A5"/>
    <w:rsid w:val="00DF17BC"/>
    <w:rsid w:val="00DF18DF"/>
    <w:rsid w:val="00DF1C7E"/>
    <w:rsid w:val="00DF1E6E"/>
    <w:rsid w:val="00DF2499"/>
    <w:rsid w:val="00DF2DBF"/>
    <w:rsid w:val="00DF3124"/>
    <w:rsid w:val="00DF316E"/>
    <w:rsid w:val="00DF3D50"/>
    <w:rsid w:val="00DF3EDB"/>
    <w:rsid w:val="00DF41BA"/>
    <w:rsid w:val="00DF4372"/>
    <w:rsid w:val="00DF4397"/>
    <w:rsid w:val="00DF4488"/>
    <w:rsid w:val="00DF4804"/>
    <w:rsid w:val="00DF5F13"/>
    <w:rsid w:val="00DF6210"/>
    <w:rsid w:val="00DF6787"/>
    <w:rsid w:val="00DF74E9"/>
    <w:rsid w:val="00E01195"/>
    <w:rsid w:val="00E0163E"/>
    <w:rsid w:val="00E03674"/>
    <w:rsid w:val="00E03B98"/>
    <w:rsid w:val="00E05083"/>
    <w:rsid w:val="00E052EA"/>
    <w:rsid w:val="00E065A1"/>
    <w:rsid w:val="00E067CF"/>
    <w:rsid w:val="00E06A04"/>
    <w:rsid w:val="00E071D7"/>
    <w:rsid w:val="00E078D1"/>
    <w:rsid w:val="00E07970"/>
    <w:rsid w:val="00E10533"/>
    <w:rsid w:val="00E10A75"/>
    <w:rsid w:val="00E1136D"/>
    <w:rsid w:val="00E11748"/>
    <w:rsid w:val="00E146F9"/>
    <w:rsid w:val="00E1589B"/>
    <w:rsid w:val="00E1601B"/>
    <w:rsid w:val="00E2009A"/>
    <w:rsid w:val="00E2058C"/>
    <w:rsid w:val="00E21CC1"/>
    <w:rsid w:val="00E220A5"/>
    <w:rsid w:val="00E22999"/>
    <w:rsid w:val="00E240E1"/>
    <w:rsid w:val="00E24812"/>
    <w:rsid w:val="00E24FB9"/>
    <w:rsid w:val="00E25B00"/>
    <w:rsid w:val="00E26C33"/>
    <w:rsid w:val="00E27144"/>
    <w:rsid w:val="00E27666"/>
    <w:rsid w:val="00E27C65"/>
    <w:rsid w:val="00E30444"/>
    <w:rsid w:val="00E31809"/>
    <w:rsid w:val="00E34AB9"/>
    <w:rsid w:val="00E353B3"/>
    <w:rsid w:val="00E3668C"/>
    <w:rsid w:val="00E36A5B"/>
    <w:rsid w:val="00E372E0"/>
    <w:rsid w:val="00E4014F"/>
    <w:rsid w:val="00E41361"/>
    <w:rsid w:val="00E41546"/>
    <w:rsid w:val="00E41AE1"/>
    <w:rsid w:val="00E42F4F"/>
    <w:rsid w:val="00E433A9"/>
    <w:rsid w:val="00E434D0"/>
    <w:rsid w:val="00E43A16"/>
    <w:rsid w:val="00E44056"/>
    <w:rsid w:val="00E44210"/>
    <w:rsid w:val="00E44F57"/>
    <w:rsid w:val="00E45A24"/>
    <w:rsid w:val="00E46998"/>
    <w:rsid w:val="00E46F13"/>
    <w:rsid w:val="00E46FB8"/>
    <w:rsid w:val="00E47AC1"/>
    <w:rsid w:val="00E47C27"/>
    <w:rsid w:val="00E47CBC"/>
    <w:rsid w:val="00E5008A"/>
    <w:rsid w:val="00E51156"/>
    <w:rsid w:val="00E51890"/>
    <w:rsid w:val="00E5216C"/>
    <w:rsid w:val="00E52823"/>
    <w:rsid w:val="00E52AA0"/>
    <w:rsid w:val="00E54E38"/>
    <w:rsid w:val="00E55579"/>
    <w:rsid w:val="00E56490"/>
    <w:rsid w:val="00E565EE"/>
    <w:rsid w:val="00E5755A"/>
    <w:rsid w:val="00E579DC"/>
    <w:rsid w:val="00E6063F"/>
    <w:rsid w:val="00E610CA"/>
    <w:rsid w:val="00E6225C"/>
    <w:rsid w:val="00E6413E"/>
    <w:rsid w:val="00E642C0"/>
    <w:rsid w:val="00E6478A"/>
    <w:rsid w:val="00E65749"/>
    <w:rsid w:val="00E66166"/>
    <w:rsid w:val="00E66325"/>
    <w:rsid w:val="00E66794"/>
    <w:rsid w:val="00E66D2A"/>
    <w:rsid w:val="00E6700E"/>
    <w:rsid w:val="00E67DDB"/>
    <w:rsid w:val="00E709A0"/>
    <w:rsid w:val="00E7175F"/>
    <w:rsid w:val="00E71CDB"/>
    <w:rsid w:val="00E72AC2"/>
    <w:rsid w:val="00E72FEB"/>
    <w:rsid w:val="00E731F6"/>
    <w:rsid w:val="00E73694"/>
    <w:rsid w:val="00E73B1E"/>
    <w:rsid w:val="00E74E18"/>
    <w:rsid w:val="00E75929"/>
    <w:rsid w:val="00E75FC5"/>
    <w:rsid w:val="00E7609B"/>
    <w:rsid w:val="00E76671"/>
    <w:rsid w:val="00E768EC"/>
    <w:rsid w:val="00E76948"/>
    <w:rsid w:val="00E7787B"/>
    <w:rsid w:val="00E77BCB"/>
    <w:rsid w:val="00E82939"/>
    <w:rsid w:val="00E8371C"/>
    <w:rsid w:val="00E8441C"/>
    <w:rsid w:val="00E84800"/>
    <w:rsid w:val="00E84FBC"/>
    <w:rsid w:val="00E850B7"/>
    <w:rsid w:val="00E8634A"/>
    <w:rsid w:val="00E86558"/>
    <w:rsid w:val="00E867E6"/>
    <w:rsid w:val="00E86947"/>
    <w:rsid w:val="00E86F58"/>
    <w:rsid w:val="00E8798F"/>
    <w:rsid w:val="00E87F44"/>
    <w:rsid w:val="00E910EA"/>
    <w:rsid w:val="00E91468"/>
    <w:rsid w:val="00E91E24"/>
    <w:rsid w:val="00E925AC"/>
    <w:rsid w:val="00E94DB6"/>
    <w:rsid w:val="00E957DA"/>
    <w:rsid w:val="00E959DA"/>
    <w:rsid w:val="00E96656"/>
    <w:rsid w:val="00EA183F"/>
    <w:rsid w:val="00EA1EA2"/>
    <w:rsid w:val="00EA2175"/>
    <w:rsid w:val="00EA27A0"/>
    <w:rsid w:val="00EA306F"/>
    <w:rsid w:val="00EA3C34"/>
    <w:rsid w:val="00EA4344"/>
    <w:rsid w:val="00EA5157"/>
    <w:rsid w:val="00EA69F0"/>
    <w:rsid w:val="00EA6E88"/>
    <w:rsid w:val="00EB00DD"/>
    <w:rsid w:val="00EB0794"/>
    <w:rsid w:val="00EB07E2"/>
    <w:rsid w:val="00EB0A49"/>
    <w:rsid w:val="00EB196C"/>
    <w:rsid w:val="00EB1B83"/>
    <w:rsid w:val="00EB2092"/>
    <w:rsid w:val="00EB23FF"/>
    <w:rsid w:val="00EB3D73"/>
    <w:rsid w:val="00EB3E11"/>
    <w:rsid w:val="00EB3E23"/>
    <w:rsid w:val="00EB40D1"/>
    <w:rsid w:val="00EB4DFC"/>
    <w:rsid w:val="00EB5033"/>
    <w:rsid w:val="00EB6A75"/>
    <w:rsid w:val="00EB78C9"/>
    <w:rsid w:val="00EB7D6A"/>
    <w:rsid w:val="00EC2A0C"/>
    <w:rsid w:val="00EC2DA4"/>
    <w:rsid w:val="00EC2DD9"/>
    <w:rsid w:val="00EC3402"/>
    <w:rsid w:val="00EC3750"/>
    <w:rsid w:val="00EC3B68"/>
    <w:rsid w:val="00EC40F1"/>
    <w:rsid w:val="00EC45A2"/>
    <w:rsid w:val="00EC4CB7"/>
    <w:rsid w:val="00EC5270"/>
    <w:rsid w:val="00EC544C"/>
    <w:rsid w:val="00EC63DE"/>
    <w:rsid w:val="00EC67B4"/>
    <w:rsid w:val="00EC7689"/>
    <w:rsid w:val="00EC7F19"/>
    <w:rsid w:val="00EC7F85"/>
    <w:rsid w:val="00ED0BCB"/>
    <w:rsid w:val="00ED1B43"/>
    <w:rsid w:val="00ED2CFB"/>
    <w:rsid w:val="00ED2E82"/>
    <w:rsid w:val="00ED3065"/>
    <w:rsid w:val="00ED3C51"/>
    <w:rsid w:val="00ED4667"/>
    <w:rsid w:val="00ED4A40"/>
    <w:rsid w:val="00ED4EB8"/>
    <w:rsid w:val="00ED5632"/>
    <w:rsid w:val="00ED56DC"/>
    <w:rsid w:val="00ED5D9D"/>
    <w:rsid w:val="00ED637D"/>
    <w:rsid w:val="00ED7575"/>
    <w:rsid w:val="00ED7FA6"/>
    <w:rsid w:val="00EE089D"/>
    <w:rsid w:val="00EE166B"/>
    <w:rsid w:val="00EE19D9"/>
    <w:rsid w:val="00EE2311"/>
    <w:rsid w:val="00EE3C47"/>
    <w:rsid w:val="00EE3C69"/>
    <w:rsid w:val="00EE4107"/>
    <w:rsid w:val="00EE4127"/>
    <w:rsid w:val="00EE4168"/>
    <w:rsid w:val="00EE48A0"/>
    <w:rsid w:val="00EE4A60"/>
    <w:rsid w:val="00EE76EC"/>
    <w:rsid w:val="00EF224A"/>
    <w:rsid w:val="00EF287C"/>
    <w:rsid w:val="00EF4001"/>
    <w:rsid w:val="00EF4EC1"/>
    <w:rsid w:val="00EF68E5"/>
    <w:rsid w:val="00EF708E"/>
    <w:rsid w:val="00EF7534"/>
    <w:rsid w:val="00F00227"/>
    <w:rsid w:val="00F00274"/>
    <w:rsid w:val="00F0168F"/>
    <w:rsid w:val="00F0380A"/>
    <w:rsid w:val="00F04819"/>
    <w:rsid w:val="00F0498B"/>
    <w:rsid w:val="00F05E00"/>
    <w:rsid w:val="00F06922"/>
    <w:rsid w:val="00F06CC8"/>
    <w:rsid w:val="00F06D12"/>
    <w:rsid w:val="00F0758E"/>
    <w:rsid w:val="00F07E46"/>
    <w:rsid w:val="00F07E75"/>
    <w:rsid w:val="00F11947"/>
    <w:rsid w:val="00F11B27"/>
    <w:rsid w:val="00F121B8"/>
    <w:rsid w:val="00F12CE7"/>
    <w:rsid w:val="00F140D2"/>
    <w:rsid w:val="00F147A4"/>
    <w:rsid w:val="00F14A5B"/>
    <w:rsid w:val="00F14CBD"/>
    <w:rsid w:val="00F164BC"/>
    <w:rsid w:val="00F164EC"/>
    <w:rsid w:val="00F170D2"/>
    <w:rsid w:val="00F171C3"/>
    <w:rsid w:val="00F1752D"/>
    <w:rsid w:val="00F1757D"/>
    <w:rsid w:val="00F17834"/>
    <w:rsid w:val="00F17966"/>
    <w:rsid w:val="00F205B0"/>
    <w:rsid w:val="00F2082E"/>
    <w:rsid w:val="00F20AB0"/>
    <w:rsid w:val="00F20EE1"/>
    <w:rsid w:val="00F21AB1"/>
    <w:rsid w:val="00F21CAC"/>
    <w:rsid w:val="00F232A9"/>
    <w:rsid w:val="00F248F7"/>
    <w:rsid w:val="00F24F80"/>
    <w:rsid w:val="00F253BF"/>
    <w:rsid w:val="00F25ADE"/>
    <w:rsid w:val="00F25C9C"/>
    <w:rsid w:val="00F26154"/>
    <w:rsid w:val="00F26190"/>
    <w:rsid w:val="00F26A9E"/>
    <w:rsid w:val="00F26DE0"/>
    <w:rsid w:val="00F27A46"/>
    <w:rsid w:val="00F30DC6"/>
    <w:rsid w:val="00F3168A"/>
    <w:rsid w:val="00F3261A"/>
    <w:rsid w:val="00F3317F"/>
    <w:rsid w:val="00F339E8"/>
    <w:rsid w:val="00F351F4"/>
    <w:rsid w:val="00F35C7F"/>
    <w:rsid w:val="00F36D9B"/>
    <w:rsid w:val="00F374CB"/>
    <w:rsid w:val="00F3767E"/>
    <w:rsid w:val="00F37B22"/>
    <w:rsid w:val="00F4124E"/>
    <w:rsid w:val="00F413AC"/>
    <w:rsid w:val="00F41ACF"/>
    <w:rsid w:val="00F41EEB"/>
    <w:rsid w:val="00F41FA7"/>
    <w:rsid w:val="00F435B5"/>
    <w:rsid w:val="00F43F0A"/>
    <w:rsid w:val="00F44820"/>
    <w:rsid w:val="00F450E8"/>
    <w:rsid w:val="00F479FC"/>
    <w:rsid w:val="00F47F76"/>
    <w:rsid w:val="00F51CE8"/>
    <w:rsid w:val="00F5254F"/>
    <w:rsid w:val="00F53EF3"/>
    <w:rsid w:val="00F553EF"/>
    <w:rsid w:val="00F553F4"/>
    <w:rsid w:val="00F557FA"/>
    <w:rsid w:val="00F56907"/>
    <w:rsid w:val="00F569AA"/>
    <w:rsid w:val="00F569CF"/>
    <w:rsid w:val="00F56D6C"/>
    <w:rsid w:val="00F603C2"/>
    <w:rsid w:val="00F60498"/>
    <w:rsid w:val="00F60BAE"/>
    <w:rsid w:val="00F620A7"/>
    <w:rsid w:val="00F622DF"/>
    <w:rsid w:val="00F622F9"/>
    <w:rsid w:val="00F64CDB"/>
    <w:rsid w:val="00F65023"/>
    <w:rsid w:val="00F705A1"/>
    <w:rsid w:val="00F70B6A"/>
    <w:rsid w:val="00F70C80"/>
    <w:rsid w:val="00F70DF8"/>
    <w:rsid w:val="00F72D10"/>
    <w:rsid w:val="00F73AF3"/>
    <w:rsid w:val="00F755FC"/>
    <w:rsid w:val="00F76CC5"/>
    <w:rsid w:val="00F77A9A"/>
    <w:rsid w:val="00F77C06"/>
    <w:rsid w:val="00F81F8D"/>
    <w:rsid w:val="00F82142"/>
    <w:rsid w:val="00F84320"/>
    <w:rsid w:val="00F847D1"/>
    <w:rsid w:val="00F8545F"/>
    <w:rsid w:val="00F86527"/>
    <w:rsid w:val="00F86834"/>
    <w:rsid w:val="00F901D2"/>
    <w:rsid w:val="00F905D1"/>
    <w:rsid w:val="00F907D7"/>
    <w:rsid w:val="00F907E6"/>
    <w:rsid w:val="00F94010"/>
    <w:rsid w:val="00F94DE3"/>
    <w:rsid w:val="00F954A5"/>
    <w:rsid w:val="00F96014"/>
    <w:rsid w:val="00F976B6"/>
    <w:rsid w:val="00F97886"/>
    <w:rsid w:val="00FA0968"/>
    <w:rsid w:val="00FA14DC"/>
    <w:rsid w:val="00FA1993"/>
    <w:rsid w:val="00FA1B4D"/>
    <w:rsid w:val="00FA2873"/>
    <w:rsid w:val="00FA2E9E"/>
    <w:rsid w:val="00FA3B88"/>
    <w:rsid w:val="00FA4D89"/>
    <w:rsid w:val="00FA665C"/>
    <w:rsid w:val="00FA72EB"/>
    <w:rsid w:val="00FA7CF4"/>
    <w:rsid w:val="00FB016B"/>
    <w:rsid w:val="00FB0F27"/>
    <w:rsid w:val="00FB1B08"/>
    <w:rsid w:val="00FB1C93"/>
    <w:rsid w:val="00FB1F6D"/>
    <w:rsid w:val="00FB229F"/>
    <w:rsid w:val="00FB3CED"/>
    <w:rsid w:val="00FB4B8F"/>
    <w:rsid w:val="00FB5C7E"/>
    <w:rsid w:val="00FB74CB"/>
    <w:rsid w:val="00FB7A5F"/>
    <w:rsid w:val="00FB7A82"/>
    <w:rsid w:val="00FB7C47"/>
    <w:rsid w:val="00FC00A1"/>
    <w:rsid w:val="00FC0162"/>
    <w:rsid w:val="00FC095C"/>
    <w:rsid w:val="00FC1CD5"/>
    <w:rsid w:val="00FC1EC7"/>
    <w:rsid w:val="00FC2564"/>
    <w:rsid w:val="00FC262D"/>
    <w:rsid w:val="00FC29A5"/>
    <w:rsid w:val="00FC524F"/>
    <w:rsid w:val="00FC52B6"/>
    <w:rsid w:val="00FC58E7"/>
    <w:rsid w:val="00FC6B78"/>
    <w:rsid w:val="00FD14B4"/>
    <w:rsid w:val="00FD1633"/>
    <w:rsid w:val="00FD1CE2"/>
    <w:rsid w:val="00FD22F8"/>
    <w:rsid w:val="00FD33A2"/>
    <w:rsid w:val="00FD4152"/>
    <w:rsid w:val="00FD4BA9"/>
    <w:rsid w:val="00FD5453"/>
    <w:rsid w:val="00FD63B7"/>
    <w:rsid w:val="00FD6D4F"/>
    <w:rsid w:val="00FD6FF5"/>
    <w:rsid w:val="00FD7287"/>
    <w:rsid w:val="00FD7353"/>
    <w:rsid w:val="00FD751F"/>
    <w:rsid w:val="00FD7911"/>
    <w:rsid w:val="00FE042F"/>
    <w:rsid w:val="00FE0455"/>
    <w:rsid w:val="00FE0615"/>
    <w:rsid w:val="00FE0948"/>
    <w:rsid w:val="00FE0E84"/>
    <w:rsid w:val="00FE11E2"/>
    <w:rsid w:val="00FE1F50"/>
    <w:rsid w:val="00FE2567"/>
    <w:rsid w:val="00FE2690"/>
    <w:rsid w:val="00FE3D79"/>
    <w:rsid w:val="00FE4CC9"/>
    <w:rsid w:val="00FE619A"/>
    <w:rsid w:val="00FF0800"/>
    <w:rsid w:val="00FF0C64"/>
    <w:rsid w:val="00FF160B"/>
    <w:rsid w:val="00FF202F"/>
    <w:rsid w:val="00FF2D65"/>
    <w:rsid w:val="00FF2F76"/>
    <w:rsid w:val="00FF37C9"/>
    <w:rsid w:val="00FF7CF9"/>
    <w:rsid w:val="01004865"/>
    <w:rsid w:val="01045741"/>
    <w:rsid w:val="010F95B0"/>
    <w:rsid w:val="0117CA0E"/>
    <w:rsid w:val="011BF18A"/>
    <w:rsid w:val="0140090A"/>
    <w:rsid w:val="01588577"/>
    <w:rsid w:val="015C4E8B"/>
    <w:rsid w:val="015FC55A"/>
    <w:rsid w:val="0160808D"/>
    <w:rsid w:val="0167506F"/>
    <w:rsid w:val="016C93E8"/>
    <w:rsid w:val="016CF6B8"/>
    <w:rsid w:val="0170CD2A"/>
    <w:rsid w:val="01AC04E2"/>
    <w:rsid w:val="01AC5B61"/>
    <w:rsid w:val="01B6EAEA"/>
    <w:rsid w:val="01D476D7"/>
    <w:rsid w:val="0206C6E5"/>
    <w:rsid w:val="0209E1E6"/>
    <w:rsid w:val="021AC874"/>
    <w:rsid w:val="021B5167"/>
    <w:rsid w:val="0222643B"/>
    <w:rsid w:val="022745FE"/>
    <w:rsid w:val="0236DEDB"/>
    <w:rsid w:val="023D8CB7"/>
    <w:rsid w:val="024487B9"/>
    <w:rsid w:val="02492A52"/>
    <w:rsid w:val="02701DFD"/>
    <w:rsid w:val="0279EFC6"/>
    <w:rsid w:val="02A04F61"/>
    <w:rsid w:val="02A17CBF"/>
    <w:rsid w:val="02B4AE77"/>
    <w:rsid w:val="02B717CF"/>
    <w:rsid w:val="02BB1EAB"/>
    <w:rsid w:val="02BBED71"/>
    <w:rsid w:val="02D89AA3"/>
    <w:rsid w:val="02EB0E07"/>
    <w:rsid w:val="03008E07"/>
    <w:rsid w:val="03037D19"/>
    <w:rsid w:val="0316FB14"/>
    <w:rsid w:val="032383AF"/>
    <w:rsid w:val="032732E1"/>
    <w:rsid w:val="0328576A"/>
    <w:rsid w:val="033E2786"/>
    <w:rsid w:val="034547C6"/>
    <w:rsid w:val="034A69A6"/>
    <w:rsid w:val="037E8D8A"/>
    <w:rsid w:val="0382602D"/>
    <w:rsid w:val="0395CAD4"/>
    <w:rsid w:val="03A4472E"/>
    <w:rsid w:val="03AF6107"/>
    <w:rsid w:val="03B72549"/>
    <w:rsid w:val="03B8BD81"/>
    <w:rsid w:val="03C80002"/>
    <w:rsid w:val="03D1CB7D"/>
    <w:rsid w:val="03D6FAAE"/>
    <w:rsid w:val="03D82C6A"/>
    <w:rsid w:val="03D90D77"/>
    <w:rsid w:val="03DCEC4D"/>
    <w:rsid w:val="03E59E71"/>
    <w:rsid w:val="03E7F025"/>
    <w:rsid w:val="03EB6D77"/>
    <w:rsid w:val="03EEAD8A"/>
    <w:rsid w:val="03F6CB88"/>
    <w:rsid w:val="03F758FF"/>
    <w:rsid w:val="043CC804"/>
    <w:rsid w:val="043CD36C"/>
    <w:rsid w:val="044824C2"/>
    <w:rsid w:val="0468A050"/>
    <w:rsid w:val="0491B8C6"/>
    <w:rsid w:val="04D28443"/>
    <w:rsid w:val="04D4EBED"/>
    <w:rsid w:val="04E1DE80"/>
    <w:rsid w:val="04EDC476"/>
    <w:rsid w:val="0501E5F9"/>
    <w:rsid w:val="050C5D7A"/>
    <w:rsid w:val="05113C67"/>
    <w:rsid w:val="0513AD32"/>
    <w:rsid w:val="051F1E28"/>
    <w:rsid w:val="0524C2CA"/>
    <w:rsid w:val="053411D6"/>
    <w:rsid w:val="05492C6E"/>
    <w:rsid w:val="055037C0"/>
    <w:rsid w:val="055F9953"/>
    <w:rsid w:val="0560AFB0"/>
    <w:rsid w:val="05648818"/>
    <w:rsid w:val="0565BFDE"/>
    <w:rsid w:val="056E96C5"/>
    <w:rsid w:val="057A2388"/>
    <w:rsid w:val="057D1C39"/>
    <w:rsid w:val="05846A71"/>
    <w:rsid w:val="05A388EE"/>
    <w:rsid w:val="05ADD5BC"/>
    <w:rsid w:val="05B19088"/>
    <w:rsid w:val="05B94608"/>
    <w:rsid w:val="05D93D7A"/>
    <w:rsid w:val="05F531A7"/>
    <w:rsid w:val="05F6FB7A"/>
    <w:rsid w:val="0621FC80"/>
    <w:rsid w:val="0649FB90"/>
    <w:rsid w:val="064BD78F"/>
    <w:rsid w:val="0651B856"/>
    <w:rsid w:val="06691DC9"/>
    <w:rsid w:val="066970F3"/>
    <w:rsid w:val="066B9191"/>
    <w:rsid w:val="0672316D"/>
    <w:rsid w:val="06A59EA6"/>
    <w:rsid w:val="06AF7D93"/>
    <w:rsid w:val="06B7673A"/>
    <w:rsid w:val="06D5F1E8"/>
    <w:rsid w:val="06DB9379"/>
    <w:rsid w:val="06DE05AD"/>
    <w:rsid w:val="06F03047"/>
    <w:rsid w:val="0718A453"/>
    <w:rsid w:val="0719422F"/>
    <w:rsid w:val="0721E119"/>
    <w:rsid w:val="07233868"/>
    <w:rsid w:val="07599686"/>
    <w:rsid w:val="07682018"/>
    <w:rsid w:val="076C3E95"/>
    <w:rsid w:val="07731F93"/>
    <w:rsid w:val="077BB2B8"/>
    <w:rsid w:val="07826A1B"/>
    <w:rsid w:val="07AF82C1"/>
    <w:rsid w:val="07D2FA5F"/>
    <w:rsid w:val="07F10A1E"/>
    <w:rsid w:val="08215C27"/>
    <w:rsid w:val="0828F79F"/>
    <w:rsid w:val="0838C978"/>
    <w:rsid w:val="08580C65"/>
    <w:rsid w:val="088E23DA"/>
    <w:rsid w:val="0896439E"/>
    <w:rsid w:val="0896842E"/>
    <w:rsid w:val="08A1710B"/>
    <w:rsid w:val="08A235F0"/>
    <w:rsid w:val="08AFCDC0"/>
    <w:rsid w:val="08B3C773"/>
    <w:rsid w:val="08C18B31"/>
    <w:rsid w:val="08D11F1E"/>
    <w:rsid w:val="08DB80B3"/>
    <w:rsid w:val="08E4569B"/>
    <w:rsid w:val="08ECB5B0"/>
    <w:rsid w:val="08FAB3B7"/>
    <w:rsid w:val="090C832D"/>
    <w:rsid w:val="0911ACE4"/>
    <w:rsid w:val="09137997"/>
    <w:rsid w:val="093118BF"/>
    <w:rsid w:val="0935BC27"/>
    <w:rsid w:val="093ADA27"/>
    <w:rsid w:val="094EE891"/>
    <w:rsid w:val="09599E67"/>
    <w:rsid w:val="095DCD0A"/>
    <w:rsid w:val="09667848"/>
    <w:rsid w:val="0967AA69"/>
    <w:rsid w:val="0989762D"/>
    <w:rsid w:val="09964427"/>
    <w:rsid w:val="099FA546"/>
    <w:rsid w:val="09A21AF5"/>
    <w:rsid w:val="09A37AB0"/>
    <w:rsid w:val="09C59248"/>
    <w:rsid w:val="09C6BE0C"/>
    <w:rsid w:val="09C88496"/>
    <w:rsid w:val="09D4F726"/>
    <w:rsid w:val="09DBB199"/>
    <w:rsid w:val="09DD0060"/>
    <w:rsid w:val="09DF46CE"/>
    <w:rsid w:val="09EE840F"/>
    <w:rsid w:val="09F47B15"/>
    <w:rsid w:val="09FAD81F"/>
    <w:rsid w:val="09FBD19F"/>
    <w:rsid w:val="0A0C3793"/>
    <w:rsid w:val="0A1751F2"/>
    <w:rsid w:val="0A192F86"/>
    <w:rsid w:val="0A2C9456"/>
    <w:rsid w:val="0A49492B"/>
    <w:rsid w:val="0A4EC77F"/>
    <w:rsid w:val="0A5146EF"/>
    <w:rsid w:val="0A528717"/>
    <w:rsid w:val="0A5E475E"/>
    <w:rsid w:val="0A5EA1E6"/>
    <w:rsid w:val="0A6AF85C"/>
    <w:rsid w:val="0A70E583"/>
    <w:rsid w:val="0A79DE88"/>
    <w:rsid w:val="0A822704"/>
    <w:rsid w:val="0AAEB0B9"/>
    <w:rsid w:val="0AB01DA3"/>
    <w:rsid w:val="0ABF4477"/>
    <w:rsid w:val="0AC1B6B8"/>
    <w:rsid w:val="0ACD0EAC"/>
    <w:rsid w:val="0AD1182F"/>
    <w:rsid w:val="0AD4E619"/>
    <w:rsid w:val="0ADDCB1D"/>
    <w:rsid w:val="0AE2897F"/>
    <w:rsid w:val="0B001FF8"/>
    <w:rsid w:val="0B0F396C"/>
    <w:rsid w:val="0B1776B6"/>
    <w:rsid w:val="0B224A4A"/>
    <w:rsid w:val="0B3A0127"/>
    <w:rsid w:val="0B4F2D01"/>
    <w:rsid w:val="0B55BB1D"/>
    <w:rsid w:val="0B63E18F"/>
    <w:rsid w:val="0B6DBE18"/>
    <w:rsid w:val="0B84DE18"/>
    <w:rsid w:val="0B8E5834"/>
    <w:rsid w:val="0B8FE428"/>
    <w:rsid w:val="0BA74E2D"/>
    <w:rsid w:val="0BCB7C5B"/>
    <w:rsid w:val="0BD0D9C9"/>
    <w:rsid w:val="0BD2D60E"/>
    <w:rsid w:val="0BD3BE0E"/>
    <w:rsid w:val="0BD50162"/>
    <w:rsid w:val="0BD72BD7"/>
    <w:rsid w:val="0BD7A8F8"/>
    <w:rsid w:val="0BDBB869"/>
    <w:rsid w:val="0C03E0F7"/>
    <w:rsid w:val="0C0D347B"/>
    <w:rsid w:val="0C1F1079"/>
    <w:rsid w:val="0C20866A"/>
    <w:rsid w:val="0C33A563"/>
    <w:rsid w:val="0C3E3DA1"/>
    <w:rsid w:val="0C491645"/>
    <w:rsid w:val="0C589F4F"/>
    <w:rsid w:val="0C7850E4"/>
    <w:rsid w:val="0C7ADD49"/>
    <w:rsid w:val="0C7C79A0"/>
    <w:rsid w:val="0C7E2338"/>
    <w:rsid w:val="0C7EB046"/>
    <w:rsid w:val="0C82444E"/>
    <w:rsid w:val="0C9DB061"/>
    <w:rsid w:val="0CBABA12"/>
    <w:rsid w:val="0CD42D88"/>
    <w:rsid w:val="0CFD330A"/>
    <w:rsid w:val="0D124FFF"/>
    <w:rsid w:val="0D3271D3"/>
    <w:rsid w:val="0D35D000"/>
    <w:rsid w:val="0D36B95D"/>
    <w:rsid w:val="0D431E8E"/>
    <w:rsid w:val="0D511895"/>
    <w:rsid w:val="0D5F2C91"/>
    <w:rsid w:val="0D6651DD"/>
    <w:rsid w:val="0D75E8B1"/>
    <w:rsid w:val="0D7FD942"/>
    <w:rsid w:val="0D8964F0"/>
    <w:rsid w:val="0D8A27D9"/>
    <w:rsid w:val="0DB229CF"/>
    <w:rsid w:val="0DC494BB"/>
    <w:rsid w:val="0DC53D95"/>
    <w:rsid w:val="0DF65B57"/>
    <w:rsid w:val="0DF70E2B"/>
    <w:rsid w:val="0DFA34A6"/>
    <w:rsid w:val="0E0871E7"/>
    <w:rsid w:val="0E141E6E"/>
    <w:rsid w:val="0E2BDE80"/>
    <w:rsid w:val="0E2FFFD8"/>
    <w:rsid w:val="0E38D492"/>
    <w:rsid w:val="0E4D9378"/>
    <w:rsid w:val="0E52F685"/>
    <w:rsid w:val="0E57C2EB"/>
    <w:rsid w:val="0E61BB3E"/>
    <w:rsid w:val="0E644E02"/>
    <w:rsid w:val="0E6A844A"/>
    <w:rsid w:val="0E71417B"/>
    <w:rsid w:val="0E74249D"/>
    <w:rsid w:val="0E74A8BA"/>
    <w:rsid w:val="0E79F1D5"/>
    <w:rsid w:val="0E87E54E"/>
    <w:rsid w:val="0E97DEBF"/>
    <w:rsid w:val="0ECE4234"/>
    <w:rsid w:val="0ED48F0E"/>
    <w:rsid w:val="0ED50F66"/>
    <w:rsid w:val="0EDBA6BE"/>
    <w:rsid w:val="0EDEEEEF"/>
    <w:rsid w:val="0EFEF9CA"/>
    <w:rsid w:val="0F129721"/>
    <w:rsid w:val="0F3C7A42"/>
    <w:rsid w:val="0F4B0875"/>
    <w:rsid w:val="0F686D75"/>
    <w:rsid w:val="0F790F8D"/>
    <w:rsid w:val="0F7A274F"/>
    <w:rsid w:val="0F94D94E"/>
    <w:rsid w:val="0FAC9ED2"/>
    <w:rsid w:val="0FB0642A"/>
    <w:rsid w:val="0FD57AB7"/>
    <w:rsid w:val="0FD782D8"/>
    <w:rsid w:val="0FE642C8"/>
    <w:rsid w:val="1005BEA1"/>
    <w:rsid w:val="10062D63"/>
    <w:rsid w:val="10138478"/>
    <w:rsid w:val="1027A1CD"/>
    <w:rsid w:val="102E6873"/>
    <w:rsid w:val="10563618"/>
    <w:rsid w:val="105801AE"/>
    <w:rsid w:val="10595F0B"/>
    <w:rsid w:val="1065B219"/>
    <w:rsid w:val="1079B0A2"/>
    <w:rsid w:val="107BB606"/>
    <w:rsid w:val="107E3CCA"/>
    <w:rsid w:val="107F7BEE"/>
    <w:rsid w:val="10818468"/>
    <w:rsid w:val="10829448"/>
    <w:rsid w:val="1083FF61"/>
    <w:rsid w:val="1086663B"/>
    <w:rsid w:val="108683E2"/>
    <w:rsid w:val="10938D16"/>
    <w:rsid w:val="10ACBF58"/>
    <w:rsid w:val="10AD9611"/>
    <w:rsid w:val="10B001DA"/>
    <w:rsid w:val="10B085E4"/>
    <w:rsid w:val="10CADB9B"/>
    <w:rsid w:val="10D4F9AD"/>
    <w:rsid w:val="10D762CD"/>
    <w:rsid w:val="10D84FDC"/>
    <w:rsid w:val="10DBAA70"/>
    <w:rsid w:val="10E7A2E0"/>
    <w:rsid w:val="10EC57FC"/>
    <w:rsid w:val="10F00F05"/>
    <w:rsid w:val="10F0E2D8"/>
    <w:rsid w:val="10F86C72"/>
    <w:rsid w:val="10FBEAB5"/>
    <w:rsid w:val="110AE6AA"/>
    <w:rsid w:val="111B4C91"/>
    <w:rsid w:val="1126BD7D"/>
    <w:rsid w:val="112EFCEF"/>
    <w:rsid w:val="1135FAE4"/>
    <w:rsid w:val="1138D4DB"/>
    <w:rsid w:val="113B898B"/>
    <w:rsid w:val="11407501"/>
    <w:rsid w:val="11412CA0"/>
    <w:rsid w:val="1156712A"/>
    <w:rsid w:val="1157D465"/>
    <w:rsid w:val="117B8A50"/>
    <w:rsid w:val="117D69C7"/>
    <w:rsid w:val="117E30FB"/>
    <w:rsid w:val="11807EBF"/>
    <w:rsid w:val="118121D3"/>
    <w:rsid w:val="118CB33E"/>
    <w:rsid w:val="11900A3C"/>
    <w:rsid w:val="11951876"/>
    <w:rsid w:val="11A06801"/>
    <w:rsid w:val="11ABF30A"/>
    <w:rsid w:val="11B455C3"/>
    <w:rsid w:val="11C881F2"/>
    <w:rsid w:val="11CC5510"/>
    <w:rsid w:val="11DC2A88"/>
    <w:rsid w:val="11E9760F"/>
    <w:rsid w:val="11ED9888"/>
    <w:rsid w:val="11F7DB61"/>
    <w:rsid w:val="11FB7E56"/>
    <w:rsid w:val="11FD5D72"/>
    <w:rsid w:val="120A4323"/>
    <w:rsid w:val="121B8EEB"/>
    <w:rsid w:val="1230DAE5"/>
    <w:rsid w:val="123E5739"/>
    <w:rsid w:val="1243C14C"/>
    <w:rsid w:val="1244709F"/>
    <w:rsid w:val="12491B31"/>
    <w:rsid w:val="124D132F"/>
    <w:rsid w:val="124F8DE5"/>
    <w:rsid w:val="12503443"/>
    <w:rsid w:val="125E101D"/>
    <w:rsid w:val="1286D5F9"/>
    <w:rsid w:val="1297FEF1"/>
    <w:rsid w:val="129B9A51"/>
    <w:rsid w:val="12A26491"/>
    <w:rsid w:val="12A4F8FD"/>
    <w:rsid w:val="12B15254"/>
    <w:rsid w:val="12B88002"/>
    <w:rsid w:val="12C90029"/>
    <w:rsid w:val="12F075C8"/>
    <w:rsid w:val="130CDAF3"/>
    <w:rsid w:val="1317BE24"/>
    <w:rsid w:val="13188055"/>
    <w:rsid w:val="1326E5D9"/>
    <w:rsid w:val="1326EC56"/>
    <w:rsid w:val="132B18E1"/>
    <w:rsid w:val="132FBB45"/>
    <w:rsid w:val="1349F25A"/>
    <w:rsid w:val="134A0409"/>
    <w:rsid w:val="135E2148"/>
    <w:rsid w:val="137745E0"/>
    <w:rsid w:val="1382178E"/>
    <w:rsid w:val="1384A030"/>
    <w:rsid w:val="139D4FBA"/>
    <w:rsid w:val="13A86DC2"/>
    <w:rsid w:val="13B26B65"/>
    <w:rsid w:val="13BED8F9"/>
    <w:rsid w:val="13C521CF"/>
    <w:rsid w:val="13CA5779"/>
    <w:rsid w:val="13CAB8BD"/>
    <w:rsid w:val="13D09699"/>
    <w:rsid w:val="13E63D89"/>
    <w:rsid w:val="13F0C60A"/>
    <w:rsid w:val="13F8B245"/>
    <w:rsid w:val="14010E6C"/>
    <w:rsid w:val="1405F7F3"/>
    <w:rsid w:val="1416CABF"/>
    <w:rsid w:val="141DAD11"/>
    <w:rsid w:val="14311C67"/>
    <w:rsid w:val="143DFCF2"/>
    <w:rsid w:val="144C3A93"/>
    <w:rsid w:val="145EEEB9"/>
    <w:rsid w:val="1483F10F"/>
    <w:rsid w:val="148D5DFD"/>
    <w:rsid w:val="148DD9E1"/>
    <w:rsid w:val="1493FF35"/>
    <w:rsid w:val="149D5F1C"/>
    <w:rsid w:val="14ADED21"/>
    <w:rsid w:val="14B27C8F"/>
    <w:rsid w:val="14D50C0A"/>
    <w:rsid w:val="14E0D241"/>
    <w:rsid w:val="14E78E3B"/>
    <w:rsid w:val="14EE2CD2"/>
    <w:rsid w:val="14FF2783"/>
    <w:rsid w:val="1508C94D"/>
    <w:rsid w:val="150B6352"/>
    <w:rsid w:val="150CD8E2"/>
    <w:rsid w:val="15245B5B"/>
    <w:rsid w:val="15351369"/>
    <w:rsid w:val="154696CE"/>
    <w:rsid w:val="1549A3DE"/>
    <w:rsid w:val="155809F4"/>
    <w:rsid w:val="15726C9F"/>
    <w:rsid w:val="1573C9B8"/>
    <w:rsid w:val="1574FD91"/>
    <w:rsid w:val="157733DD"/>
    <w:rsid w:val="1578B7A1"/>
    <w:rsid w:val="1584156B"/>
    <w:rsid w:val="159EB4F9"/>
    <w:rsid w:val="15A3FAB1"/>
    <w:rsid w:val="15ACDB65"/>
    <w:rsid w:val="15AFA1A8"/>
    <w:rsid w:val="15B9EC15"/>
    <w:rsid w:val="15BA36BE"/>
    <w:rsid w:val="15C39C2F"/>
    <w:rsid w:val="15CCECB7"/>
    <w:rsid w:val="15CEACF3"/>
    <w:rsid w:val="15DD9F41"/>
    <w:rsid w:val="16172DDA"/>
    <w:rsid w:val="161D2396"/>
    <w:rsid w:val="161FE526"/>
    <w:rsid w:val="16255862"/>
    <w:rsid w:val="162A7E9D"/>
    <w:rsid w:val="162B9113"/>
    <w:rsid w:val="162E6FA7"/>
    <w:rsid w:val="162F2134"/>
    <w:rsid w:val="164817F7"/>
    <w:rsid w:val="164BEB74"/>
    <w:rsid w:val="165EC728"/>
    <w:rsid w:val="167D4E06"/>
    <w:rsid w:val="168D12D9"/>
    <w:rsid w:val="169057C4"/>
    <w:rsid w:val="169464F4"/>
    <w:rsid w:val="16A44FEE"/>
    <w:rsid w:val="16B0FC3A"/>
    <w:rsid w:val="16B25B8A"/>
    <w:rsid w:val="16BCD33B"/>
    <w:rsid w:val="16C9B12B"/>
    <w:rsid w:val="16CCE1C2"/>
    <w:rsid w:val="16F1527C"/>
    <w:rsid w:val="16FD0458"/>
    <w:rsid w:val="17028763"/>
    <w:rsid w:val="170597BA"/>
    <w:rsid w:val="1709AB0D"/>
    <w:rsid w:val="1711C59B"/>
    <w:rsid w:val="171C9CA4"/>
    <w:rsid w:val="171F5ADB"/>
    <w:rsid w:val="1729ECC9"/>
    <w:rsid w:val="17329A0B"/>
    <w:rsid w:val="1732B048"/>
    <w:rsid w:val="173B1127"/>
    <w:rsid w:val="173C0695"/>
    <w:rsid w:val="1756AC82"/>
    <w:rsid w:val="1765802D"/>
    <w:rsid w:val="1770074B"/>
    <w:rsid w:val="177290DE"/>
    <w:rsid w:val="17A8EE42"/>
    <w:rsid w:val="17ABFBE0"/>
    <w:rsid w:val="17B6E583"/>
    <w:rsid w:val="17B6E5CA"/>
    <w:rsid w:val="17C4CA78"/>
    <w:rsid w:val="17D284A3"/>
    <w:rsid w:val="17DB6D74"/>
    <w:rsid w:val="17DBAEB2"/>
    <w:rsid w:val="17F3133C"/>
    <w:rsid w:val="18040150"/>
    <w:rsid w:val="180CD88C"/>
    <w:rsid w:val="183B5571"/>
    <w:rsid w:val="1857410D"/>
    <w:rsid w:val="185747A6"/>
    <w:rsid w:val="185DE354"/>
    <w:rsid w:val="18709459"/>
    <w:rsid w:val="187757FF"/>
    <w:rsid w:val="1880A4A4"/>
    <w:rsid w:val="1888CBCD"/>
    <w:rsid w:val="189A8B6E"/>
    <w:rsid w:val="18B67CBA"/>
    <w:rsid w:val="18C3DD95"/>
    <w:rsid w:val="18E34566"/>
    <w:rsid w:val="18E5A7D6"/>
    <w:rsid w:val="18EBE406"/>
    <w:rsid w:val="18FB1855"/>
    <w:rsid w:val="1911910C"/>
    <w:rsid w:val="19156846"/>
    <w:rsid w:val="191FABB6"/>
    <w:rsid w:val="1944C18F"/>
    <w:rsid w:val="194EFB18"/>
    <w:rsid w:val="1958D926"/>
    <w:rsid w:val="195D5E1F"/>
    <w:rsid w:val="196EE097"/>
    <w:rsid w:val="1971DD5F"/>
    <w:rsid w:val="199D80E0"/>
    <w:rsid w:val="19B945F7"/>
    <w:rsid w:val="19E7B687"/>
    <w:rsid w:val="1A11BCED"/>
    <w:rsid w:val="1A14CF7E"/>
    <w:rsid w:val="1A1B9239"/>
    <w:rsid w:val="1A249C2E"/>
    <w:rsid w:val="1A2814E6"/>
    <w:rsid w:val="1A489B5C"/>
    <w:rsid w:val="1A5A2D78"/>
    <w:rsid w:val="1A5DF03C"/>
    <w:rsid w:val="1A604029"/>
    <w:rsid w:val="1A7ABB0A"/>
    <w:rsid w:val="1A8194A2"/>
    <w:rsid w:val="1A82939A"/>
    <w:rsid w:val="1A8763D7"/>
    <w:rsid w:val="1A876436"/>
    <w:rsid w:val="1A8DAA9F"/>
    <w:rsid w:val="1A8E81E9"/>
    <w:rsid w:val="1ABC0DC8"/>
    <w:rsid w:val="1ABC80C9"/>
    <w:rsid w:val="1AD2FC19"/>
    <w:rsid w:val="1AD6E148"/>
    <w:rsid w:val="1AE1FBA7"/>
    <w:rsid w:val="1AF6D881"/>
    <w:rsid w:val="1B0F51E9"/>
    <w:rsid w:val="1B2FD405"/>
    <w:rsid w:val="1B3C16D4"/>
    <w:rsid w:val="1B3F2F4A"/>
    <w:rsid w:val="1B4B034A"/>
    <w:rsid w:val="1B4B6723"/>
    <w:rsid w:val="1B614617"/>
    <w:rsid w:val="1B6ADDE8"/>
    <w:rsid w:val="1B75982C"/>
    <w:rsid w:val="1B76E1BA"/>
    <w:rsid w:val="1B7AF3B6"/>
    <w:rsid w:val="1B825F58"/>
    <w:rsid w:val="1B9C85EE"/>
    <w:rsid w:val="1BB3926E"/>
    <w:rsid w:val="1BB54803"/>
    <w:rsid w:val="1BCCA1B1"/>
    <w:rsid w:val="1BD5D59D"/>
    <w:rsid w:val="1C0E182C"/>
    <w:rsid w:val="1C1D845F"/>
    <w:rsid w:val="1C21900E"/>
    <w:rsid w:val="1C21FB98"/>
    <w:rsid w:val="1C2A7A9D"/>
    <w:rsid w:val="1C40972B"/>
    <w:rsid w:val="1C47EE2B"/>
    <w:rsid w:val="1C560FA7"/>
    <w:rsid w:val="1C5D02EC"/>
    <w:rsid w:val="1C66A916"/>
    <w:rsid w:val="1C679744"/>
    <w:rsid w:val="1C803A79"/>
    <w:rsid w:val="1CBADF8A"/>
    <w:rsid w:val="1CD31339"/>
    <w:rsid w:val="1CDD7D77"/>
    <w:rsid w:val="1CE5A6B5"/>
    <w:rsid w:val="1D0FFF51"/>
    <w:rsid w:val="1D207489"/>
    <w:rsid w:val="1D2A97F9"/>
    <w:rsid w:val="1D31217D"/>
    <w:rsid w:val="1D495DAF"/>
    <w:rsid w:val="1D49C5CD"/>
    <w:rsid w:val="1D53BBB8"/>
    <w:rsid w:val="1D743ABA"/>
    <w:rsid w:val="1D77C698"/>
    <w:rsid w:val="1D7DD67F"/>
    <w:rsid w:val="1D859891"/>
    <w:rsid w:val="1D9E7713"/>
    <w:rsid w:val="1DC1D317"/>
    <w:rsid w:val="1DC5849A"/>
    <w:rsid w:val="1DEF2190"/>
    <w:rsid w:val="1DF3F7A6"/>
    <w:rsid w:val="1E0C6A13"/>
    <w:rsid w:val="1E14D468"/>
    <w:rsid w:val="1E17D382"/>
    <w:rsid w:val="1E328D55"/>
    <w:rsid w:val="1E4EAE0B"/>
    <w:rsid w:val="1E67A623"/>
    <w:rsid w:val="1E6AA668"/>
    <w:rsid w:val="1E7F0BCE"/>
    <w:rsid w:val="1E91369E"/>
    <w:rsid w:val="1EA23DAA"/>
    <w:rsid w:val="1EA6641A"/>
    <w:rsid w:val="1EA9F21E"/>
    <w:rsid w:val="1EBA6F27"/>
    <w:rsid w:val="1EE624C5"/>
    <w:rsid w:val="1EEDDD6C"/>
    <w:rsid w:val="1F1D5D54"/>
    <w:rsid w:val="1F2FFF5A"/>
    <w:rsid w:val="1F374504"/>
    <w:rsid w:val="1F598750"/>
    <w:rsid w:val="1F6C75A6"/>
    <w:rsid w:val="1FA806A8"/>
    <w:rsid w:val="1FA82A1D"/>
    <w:rsid w:val="1FDB911F"/>
    <w:rsid w:val="1FECEDD0"/>
    <w:rsid w:val="200DFB0D"/>
    <w:rsid w:val="201FD549"/>
    <w:rsid w:val="20206FA5"/>
    <w:rsid w:val="2026D083"/>
    <w:rsid w:val="2030E4BB"/>
    <w:rsid w:val="203AADBF"/>
    <w:rsid w:val="2044FE20"/>
    <w:rsid w:val="2048F4AD"/>
    <w:rsid w:val="20591B32"/>
    <w:rsid w:val="205F746C"/>
    <w:rsid w:val="2063189C"/>
    <w:rsid w:val="2068AC4F"/>
    <w:rsid w:val="206B90F5"/>
    <w:rsid w:val="206F28F4"/>
    <w:rsid w:val="207E80F7"/>
    <w:rsid w:val="208557FD"/>
    <w:rsid w:val="2087A69C"/>
    <w:rsid w:val="208968C3"/>
    <w:rsid w:val="208B5C7A"/>
    <w:rsid w:val="2093C1B7"/>
    <w:rsid w:val="20B9C43B"/>
    <w:rsid w:val="20C95D34"/>
    <w:rsid w:val="20E1F3E2"/>
    <w:rsid w:val="20EAE55D"/>
    <w:rsid w:val="210DAFF6"/>
    <w:rsid w:val="21153097"/>
    <w:rsid w:val="2118EEC5"/>
    <w:rsid w:val="21231E44"/>
    <w:rsid w:val="2127CEE0"/>
    <w:rsid w:val="213C64FE"/>
    <w:rsid w:val="21421AA0"/>
    <w:rsid w:val="21429562"/>
    <w:rsid w:val="215D085F"/>
    <w:rsid w:val="216088E2"/>
    <w:rsid w:val="2181C5AA"/>
    <w:rsid w:val="218DD7E0"/>
    <w:rsid w:val="21911170"/>
    <w:rsid w:val="21949941"/>
    <w:rsid w:val="21C1FC38"/>
    <w:rsid w:val="21C2327B"/>
    <w:rsid w:val="21CC9DE5"/>
    <w:rsid w:val="21D10226"/>
    <w:rsid w:val="21DCE82E"/>
    <w:rsid w:val="21DF92E8"/>
    <w:rsid w:val="21E14D77"/>
    <w:rsid w:val="21E1F8F8"/>
    <w:rsid w:val="21E5C558"/>
    <w:rsid w:val="21F2EF2E"/>
    <w:rsid w:val="21FB2611"/>
    <w:rsid w:val="21FB44CD"/>
    <w:rsid w:val="21FD883F"/>
    <w:rsid w:val="221275FB"/>
    <w:rsid w:val="2213EBBA"/>
    <w:rsid w:val="2217E456"/>
    <w:rsid w:val="221A695F"/>
    <w:rsid w:val="222EAACE"/>
    <w:rsid w:val="22386855"/>
    <w:rsid w:val="223B2742"/>
    <w:rsid w:val="2247D9DF"/>
    <w:rsid w:val="2249C2E3"/>
    <w:rsid w:val="22514D3D"/>
    <w:rsid w:val="225F8881"/>
    <w:rsid w:val="2260091F"/>
    <w:rsid w:val="226450DB"/>
    <w:rsid w:val="2267B25C"/>
    <w:rsid w:val="228E0EE5"/>
    <w:rsid w:val="22938D5A"/>
    <w:rsid w:val="22B89600"/>
    <w:rsid w:val="22CDBFDD"/>
    <w:rsid w:val="22E37E54"/>
    <w:rsid w:val="22E97A5F"/>
    <w:rsid w:val="22EB6CC8"/>
    <w:rsid w:val="23315A63"/>
    <w:rsid w:val="23362386"/>
    <w:rsid w:val="235374BA"/>
    <w:rsid w:val="2353A187"/>
    <w:rsid w:val="2366FF3E"/>
    <w:rsid w:val="2375EFCD"/>
    <w:rsid w:val="237C3DBB"/>
    <w:rsid w:val="237D00E8"/>
    <w:rsid w:val="238EDABE"/>
    <w:rsid w:val="23A2FE24"/>
    <w:rsid w:val="23B93B49"/>
    <w:rsid w:val="23D72473"/>
    <w:rsid w:val="23DDBE74"/>
    <w:rsid w:val="23E2E618"/>
    <w:rsid w:val="23EA448F"/>
    <w:rsid w:val="23F7CAC4"/>
    <w:rsid w:val="2400A1BF"/>
    <w:rsid w:val="240277E5"/>
    <w:rsid w:val="2412DF35"/>
    <w:rsid w:val="24165327"/>
    <w:rsid w:val="241DC50D"/>
    <w:rsid w:val="243B864E"/>
    <w:rsid w:val="244F97F4"/>
    <w:rsid w:val="246FCAF6"/>
    <w:rsid w:val="247B22CD"/>
    <w:rsid w:val="247D0776"/>
    <w:rsid w:val="24A2A102"/>
    <w:rsid w:val="24AA5CB8"/>
    <w:rsid w:val="24AA6D50"/>
    <w:rsid w:val="24B531F1"/>
    <w:rsid w:val="24B631B6"/>
    <w:rsid w:val="24B8A1AB"/>
    <w:rsid w:val="24C174F0"/>
    <w:rsid w:val="24CA8E8E"/>
    <w:rsid w:val="24FA555C"/>
    <w:rsid w:val="25030F31"/>
    <w:rsid w:val="2505127C"/>
    <w:rsid w:val="25101E68"/>
    <w:rsid w:val="25134FFA"/>
    <w:rsid w:val="251351E6"/>
    <w:rsid w:val="2519C199"/>
    <w:rsid w:val="251D6BFE"/>
    <w:rsid w:val="251EC3A8"/>
    <w:rsid w:val="2524CDB0"/>
    <w:rsid w:val="25320E5F"/>
    <w:rsid w:val="2537B057"/>
    <w:rsid w:val="254F87F3"/>
    <w:rsid w:val="2553C4A5"/>
    <w:rsid w:val="25555A71"/>
    <w:rsid w:val="256C548C"/>
    <w:rsid w:val="25A45D49"/>
    <w:rsid w:val="25B18CA2"/>
    <w:rsid w:val="25C1BB22"/>
    <w:rsid w:val="25C785BC"/>
    <w:rsid w:val="25D678B2"/>
    <w:rsid w:val="25DEC88A"/>
    <w:rsid w:val="25ED22E4"/>
    <w:rsid w:val="25F03FC4"/>
    <w:rsid w:val="26022BC8"/>
    <w:rsid w:val="26244194"/>
    <w:rsid w:val="2633DADC"/>
    <w:rsid w:val="265A3275"/>
    <w:rsid w:val="266AB0B2"/>
    <w:rsid w:val="26743CC8"/>
    <w:rsid w:val="268669E0"/>
    <w:rsid w:val="269E990E"/>
    <w:rsid w:val="26AF9A2F"/>
    <w:rsid w:val="26CEE07B"/>
    <w:rsid w:val="26ECEAE1"/>
    <w:rsid w:val="26F12AD2"/>
    <w:rsid w:val="2702E877"/>
    <w:rsid w:val="2720F04A"/>
    <w:rsid w:val="2727F4FF"/>
    <w:rsid w:val="274A94A3"/>
    <w:rsid w:val="274AD341"/>
    <w:rsid w:val="275076D8"/>
    <w:rsid w:val="2763077B"/>
    <w:rsid w:val="276F0485"/>
    <w:rsid w:val="277D849C"/>
    <w:rsid w:val="27870928"/>
    <w:rsid w:val="2787A1B1"/>
    <w:rsid w:val="278F9473"/>
    <w:rsid w:val="2791052D"/>
    <w:rsid w:val="2799C003"/>
    <w:rsid w:val="27A61DF4"/>
    <w:rsid w:val="27AFC398"/>
    <w:rsid w:val="27B3E0F0"/>
    <w:rsid w:val="27BCF278"/>
    <w:rsid w:val="27C4892A"/>
    <w:rsid w:val="27D29540"/>
    <w:rsid w:val="27E4D790"/>
    <w:rsid w:val="27FA4898"/>
    <w:rsid w:val="280DD456"/>
    <w:rsid w:val="2814809F"/>
    <w:rsid w:val="28434EB4"/>
    <w:rsid w:val="28455E29"/>
    <w:rsid w:val="28528180"/>
    <w:rsid w:val="2866C1CC"/>
    <w:rsid w:val="2891C6F0"/>
    <w:rsid w:val="2893CF4F"/>
    <w:rsid w:val="28960090"/>
    <w:rsid w:val="289DE3BF"/>
    <w:rsid w:val="28A62808"/>
    <w:rsid w:val="28BD1174"/>
    <w:rsid w:val="28C97FD4"/>
    <w:rsid w:val="28D96A3F"/>
    <w:rsid w:val="29118671"/>
    <w:rsid w:val="2922264E"/>
    <w:rsid w:val="293AC8A6"/>
    <w:rsid w:val="2940265B"/>
    <w:rsid w:val="294192A7"/>
    <w:rsid w:val="2948981F"/>
    <w:rsid w:val="2955CCDC"/>
    <w:rsid w:val="2960124B"/>
    <w:rsid w:val="2985C779"/>
    <w:rsid w:val="29878047"/>
    <w:rsid w:val="299BE823"/>
    <w:rsid w:val="29A71062"/>
    <w:rsid w:val="29ABE99C"/>
    <w:rsid w:val="29D80430"/>
    <w:rsid w:val="29E383A6"/>
    <w:rsid w:val="29E70523"/>
    <w:rsid w:val="2A0FA2CA"/>
    <w:rsid w:val="2A149E26"/>
    <w:rsid w:val="2A165146"/>
    <w:rsid w:val="2A1D3F29"/>
    <w:rsid w:val="2A1E7EBF"/>
    <w:rsid w:val="2A221120"/>
    <w:rsid w:val="2A2ED44F"/>
    <w:rsid w:val="2A3798CA"/>
    <w:rsid w:val="2A38EE70"/>
    <w:rsid w:val="2A447FB5"/>
    <w:rsid w:val="2A4F81EB"/>
    <w:rsid w:val="2A59AAD7"/>
    <w:rsid w:val="2A6657B5"/>
    <w:rsid w:val="2A6A8936"/>
    <w:rsid w:val="2A884012"/>
    <w:rsid w:val="2A953BAA"/>
    <w:rsid w:val="2AC16221"/>
    <w:rsid w:val="2AC2E64C"/>
    <w:rsid w:val="2AC38C55"/>
    <w:rsid w:val="2ACA562C"/>
    <w:rsid w:val="2AE58DDD"/>
    <w:rsid w:val="2AF1FCA4"/>
    <w:rsid w:val="2AF497F6"/>
    <w:rsid w:val="2B0300E5"/>
    <w:rsid w:val="2B0C530D"/>
    <w:rsid w:val="2B119CE3"/>
    <w:rsid w:val="2B13F67A"/>
    <w:rsid w:val="2B21A8CA"/>
    <w:rsid w:val="2B3463B2"/>
    <w:rsid w:val="2B6040C9"/>
    <w:rsid w:val="2B6AC17B"/>
    <w:rsid w:val="2B6E0E77"/>
    <w:rsid w:val="2B7781BC"/>
    <w:rsid w:val="2B84E787"/>
    <w:rsid w:val="2B8B0B7B"/>
    <w:rsid w:val="2BA059A3"/>
    <w:rsid w:val="2BA18FDB"/>
    <w:rsid w:val="2BA74822"/>
    <w:rsid w:val="2BBA07E5"/>
    <w:rsid w:val="2BC59369"/>
    <w:rsid w:val="2BDE7DDF"/>
    <w:rsid w:val="2BF867A4"/>
    <w:rsid w:val="2C0A26CE"/>
    <w:rsid w:val="2C13AEDF"/>
    <w:rsid w:val="2C19F7B9"/>
    <w:rsid w:val="2C369F0A"/>
    <w:rsid w:val="2C41E52E"/>
    <w:rsid w:val="2C5D4F48"/>
    <w:rsid w:val="2C5F3CE2"/>
    <w:rsid w:val="2C668885"/>
    <w:rsid w:val="2C674E7F"/>
    <w:rsid w:val="2C70F0C0"/>
    <w:rsid w:val="2C79EA11"/>
    <w:rsid w:val="2C7C2A7C"/>
    <w:rsid w:val="2C9D7364"/>
    <w:rsid w:val="2CAB05F3"/>
    <w:rsid w:val="2CB69BE7"/>
    <w:rsid w:val="2CBA1878"/>
    <w:rsid w:val="2CDC1145"/>
    <w:rsid w:val="2CDDE580"/>
    <w:rsid w:val="2CE537B7"/>
    <w:rsid w:val="2CECBFF7"/>
    <w:rsid w:val="2CEE3F2A"/>
    <w:rsid w:val="2D01222E"/>
    <w:rsid w:val="2D0F225B"/>
    <w:rsid w:val="2D33EE1E"/>
    <w:rsid w:val="2D36B591"/>
    <w:rsid w:val="2D43B39E"/>
    <w:rsid w:val="2D456B48"/>
    <w:rsid w:val="2D46A2B5"/>
    <w:rsid w:val="2D4E76DF"/>
    <w:rsid w:val="2D544BC2"/>
    <w:rsid w:val="2D545F09"/>
    <w:rsid w:val="2D569B87"/>
    <w:rsid w:val="2D61FCF0"/>
    <w:rsid w:val="2D6A665C"/>
    <w:rsid w:val="2D6B588C"/>
    <w:rsid w:val="2D724F6B"/>
    <w:rsid w:val="2D93ACE9"/>
    <w:rsid w:val="2D94DCD2"/>
    <w:rsid w:val="2D9C528D"/>
    <w:rsid w:val="2D9E3A45"/>
    <w:rsid w:val="2DA4BF93"/>
    <w:rsid w:val="2DAC9632"/>
    <w:rsid w:val="2DB93611"/>
    <w:rsid w:val="2DC90409"/>
    <w:rsid w:val="2DD7EDE4"/>
    <w:rsid w:val="2DDC4162"/>
    <w:rsid w:val="2DE803A6"/>
    <w:rsid w:val="2DF8DE28"/>
    <w:rsid w:val="2E001B9C"/>
    <w:rsid w:val="2E104010"/>
    <w:rsid w:val="2E1269D2"/>
    <w:rsid w:val="2E154010"/>
    <w:rsid w:val="2E1724FA"/>
    <w:rsid w:val="2E199936"/>
    <w:rsid w:val="2E358DC5"/>
    <w:rsid w:val="2E4AF728"/>
    <w:rsid w:val="2E4C7CF2"/>
    <w:rsid w:val="2E57AF1E"/>
    <w:rsid w:val="2E58B030"/>
    <w:rsid w:val="2E78C855"/>
    <w:rsid w:val="2E7D36B1"/>
    <w:rsid w:val="2E98F367"/>
    <w:rsid w:val="2EA094FC"/>
    <w:rsid w:val="2EA0B98E"/>
    <w:rsid w:val="2EA30480"/>
    <w:rsid w:val="2EAC2541"/>
    <w:rsid w:val="2EBAD9DC"/>
    <w:rsid w:val="2EC09F78"/>
    <w:rsid w:val="2EC67258"/>
    <w:rsid w:val="2ECA28C5"/>
    <w:rsid w:val="2ECB721D"/>
    <w:rsid w:val="2ECB9982"/>
    <w:rsid w:val="2ECD8C86"/>
    <w:rsid w:val="2ECE7898"/>
    <w:rsid w:val="2EF295E2"/>
    <w:rsid w:val="2EF81616"/>
    <w:rsid w:val="2EFCF64D"/>
    <w:rsid w:val="2EFE3E57"/>
    <w:rsid w:val="2F0B119D"/>
    <w:rsid w:val="2F173D46"/>
    <w:rsid w:val="2F18149E"/>
    <w:rsid w:val="2F199148"/>
    <w:rsid w:val="2F205FAD"/>
    <w:rsid w:val="2F24B77C"/>
    <w:rsid w:val="2F299A87"/>
    <w:rsid w:val="2F36E93B"/>
    <w:rsid w:val="2F3C8B26"/>
    <w:rsid w:val="2F4BE2AC"/>
    <w:rsid w:val="2F60811A"/>
    <w:rsid w:val="2F67FF48"/>
    <w:rsid w:val="2F8C7C36"/>
    <w:rsid w:val="2FAD05EB"/>
    <w:rsid w:val="2FBB649F"/>
    <w:rsid w:val="2FC9B639"/>
    <w:rsid w:val="2FCA5199"/>
    <w:rsid w:val="2FCCD484"/>
    <w:rsid w:val="2FF4F7D8"/>
    <w:rsid w:val="2FFAA3DC"/>
    <w:rsid w:val="2FFDBABB"/>
    <w:rsid w:val="300CBB0A"/>
    <w:rsid w:val="3017207C"/>
    <w:rsid w:val="30320BCD"/>
    <w:rsid w:val="303CB7C1"/>
    <w:rsid w:val="303D8D1A"/>
    <w:rsid w:val="304EA53B"/>
    <w:rsid w:val="30517DE5"/>
    <w:rsid w:val="305594CF"/>
    <w:rsid w:val="305FB10D"/>
    <w:rsid w:val="30660AC2"/>
    <w:rsid w:val="30690422"/>
    <w:rsid w:val="3076DB56"/>
    <w:rsid w:val="3082C824"/>
    <w:rsid w:val="3092F7B3"/>
    <w:rsid w:val="309DEE21"/>
    <w:rsid w:val="309E84EF"/>
    <w:rsid w:val="30B7E9CA"/>
    <w:rsid w:val="30E31FBB"/>
    <w:rsid w:val="30F92823"/>
    <w:rsid w:val="30F933EB"/>
    <w:rsid w:val="30FA0AC2"/>
    <w:rsid w:val="31013FEB"/>
    <w:rsid w:val="310356A2"/>
    <w:rsid w:val="31102307"/>
    <w:rsid w:val="31133F0A"/>
    <w:rsid w:val="311B9493"/>
    <w:rsid w:val="312CE51D"/>
    <w:rsid w:val="3131B944"/>
    <w:rsid w:val="3142CDB1"/>
    <w:rsid w:val="314DFDA8"/>
    <w:rsid w:val="314F5240"/>
    <w:rsid w:val="316E6380"/>
    <w:rsid w:val="3190EE62"/>
    <w:rsid w:val="3199B33E"/>
    <w:rsid w:val="31AA41F9"/>
    <w:rsid w:val="31B24526"/>
    <w:rsid w:val="31B6FB81"/>
    <w:rsid w:val="31E16E9C"/>
    <w:rsid w:val="31EF270C"/>
    <w:rsid w:val="32103525"/>
    <w:rsid w:val="32104A1D"/>
    <w:rsid w:val="3219AFB9"/>
    <w:rsid w:val="3227BA3C"/>
    <w:rsid w:val="324B31E4"/>
    <w:rsid w:val="324BAC42"/>
    <w:rsid w:val="3258A3B8"/>
    <w:rsid w:val="32630C88"/>
    <w:rsid w:val="32737ED7"/>
    <w:rsid w:val="3273C781"/>
    <w:rsid w:val="32951B03"/>
    <w:rsid w:val="32A1E689"/>
    <w:rsid w:val="32A33015"/>
    <w:rsid w:val="32ACC351"/>
    <w:rsid w:val="32BEC363"/>
    <w:rsid w:val="32CE85CA"/>
    <w:rsid w:val="32D19565"/>
    <w:rsid w:val="32D40F14"/>
    <w:rsid w:val="32D9C926"/>
    <w:rsid w:val="32DB701A"/>
    <w:rsid w:val="32E30855"/>
    <w:rsid w:val="32F18EA9"/>
    <w:rsid w:val="32F56136"/>
    <w:rsid w:val="32FA244B"/>
    <w:rsid w:val="3301264E"/>
    <w:rsid w:val="3304B69B"/>
    <w:rsid w:val="3307A320"/>
    <w:rsid w:val="330B6618"/>
    <w:rsid w:val="3346ADAC"/>
    <w:rsid w:val="33588C96"/>
    <w:rsid w:val="335BAB72"/>
    <w:rsid w:val="3366B2F8"/>
    <w:rsid w:val="336D6C7C"/>
    <w:rsid w:val="33714FDA"/>
    <w:rsid w:val="3376FCF7"/>
    <w:rsid w:val="337B783F"/>
    <w:rsid w:val="33861E09"/>
    <w:rsid w:val="33963772"/>
    <w:rsid w:val="33A201E9"/>
    <w:rsid w:val="33AFA475"/>
    <w:rsid w:val="33C38D46"/>
    <w:rsid w:val="33EF7365"/>
    <w:rsid w:val="33F14863"/>
    <w:rsid w:val="33F8FCE6"/>
    <w:rsid w:val="34018D8E"/>
    <w:rsid w:val="3402274B"/>
    <w:rsid w:val="34086ECD"/>
    <w:rsid w:val="341B2504"/>
    <w:rsid w:val="34325A89"/>
    <w:rsid w:val="343A6038"/>
    <w:rsid w:val="344034C7"/>
    <w:rsid w:val="3448D167"/>
    <w:rsid w:val="34563318"/>
    <w:rsid w:val="346A6E83"/>
    <w:rsid w:val="3473AE10"/>
    <w:rsid w:val="34859E6A"/>
    <w:rsid w:val="34905B51"/>
    <w:rsid w:val="3499D5CA"/>
    <w:rsid w:val="34A28161"/>
    <w:rsid w:val="34B0F7E9"/>
    <w:rsid w:val="34B5FA0B"/>
    <w:rsid w:val="34CDAF34"/>
    <w:rsid w:val="34CF3290"/>
    <w:rsid w:val="34D3F5A9"/>
    <w:rsid w:val="34D6315E"/>
    <w:rsid w:val="34D8164D"/>
    <w:rsid w:val="34D89640"/>
    <w:rsid w:val="34D8FC99"/>
    <w:rsid w:val="34E209D7"/>
    <w:rsid w:val="34EC097F"/>
    <w:rsid w:val="34EC6019"/>
    <w:rsid w:val="34EF6B52"/>
    <w:rsid w:val="3507A744"/>
    <w:rsid w:val="350DB33D"/>
    <w:rsid w:val="35110835"/>
    <w:rsid w:val="351A5C63"/>
    <w:rsid w:val="3539322E"/>
    <w:rsid w:val="353BA33E"/>
    <w:rsid w:val="354F0BA5"/>
    <w:rsid w:val="3555D02F"/>
    <w:rsid w:val="355916DC"/>
    <w:rsid w:val="357B3FC4"/>
    <w:rsid w:val="35803DCE"/>
    <w:rsid w:val="35815317"/>
    <w:rsid w:val="358F64FE"/>
    <w:rsid w:val="35956309"/>
    <w:rsid w:val="35A11289"/>
    <w:rsid w:val="35A2D4E2"/>
    <w:rsid w:val="35BDC16B"/>
    <w:rsid w:val="35BF0899"/>
    <w:rsid w:val="35CAB49A"/>
    <w:rsid w:val="35DBB432"/>
    <w:rsid w:val="35E99B66"/>
    <w:rsid w:val="3602EF8E"/>
    <w:rsid w:val="360A2B14"/>
    <w:rsid w:val="360A8C6A"/>
    <w:rsid w:val="36179D5D"/>
    <w:rsid w:val="363A6654"/>
    <w:rsid w:val="3648C413"/>
    <w:rsid w:val="3652FC85"/>
    <w:rsid w:val="365D0023"/>
    <w:rsid w:val="3663E6BA"/>
    <w:rsid w:val="367099B2"/>
    <w:rsid w:val="368F0C5B"/>
    <w:rsid w:val="369CDB51"/>
    <w:rsid w:val="36AD35F3"/>
    <w:rsid w:val="36B04A69"/>
    <w:rsid w:val="36B5DFFE"/>
    <w:rsid w:val="36B85315"/>
    <w:rsid w:val="36D559E4"/>
    <w:rsid w:val="36DF9FEF"/>
    <w:rsid w:val="36E07DA7"/>
    <w:rsid w:val="36EB2FBB"/>
    <w:rsid w:val="36F78C12"/>
    <w:rsid w:val="36F8190E"/>
    <w:rsid w:val="37208642"/>
    <w:rsid w:val="3728B778"/>
    <w:rsid w:val="373B1A4B"/>
    <w:rsid w:val="3740E1E4"/>
    <w:rsid w:val="3746EFFA"/>
    <w:rsid w:val="374EAD8B"/>
    <w:rsid w:val="3758C8C4"/>
    <w:rsid w:val="376251FB"/>
    <w:rsid w:val="3763273F"/>
    <w:rsid w:val="3776CC50"/>
    <w:rsid w:val="3788AA63"/>
    <w:rsid w:val="37913860"/>
    <w:rsid w:val="3791C4B6"/>
    <w:rsid w:val="37A917E1"/>
    <w:rsid w:val="37AB3637"/>
    <w:rsid w:val="37B44431"/>
    <w:rsid w:val="37CEED9B"/>
    <w:rsid w:val="37CF90AD"/>
    <w:rsid w:val="37D3664E"/>
    <w:rsid w:val="37D6F78E"/>
    <w:rsid w:val="37DB95AD"/>
    <w:rsid w:val="37DE88AC"/>
    <w:rsid w:val="37F0059E"/>
    <w:rsid w:val="37F719B0"/>
    <w:rsid w:val="38107068"/>
    <w:rsid w:val="3810D1EE"/>
    <w:rsid w:val="38159543"/>
    <w:rsid w:val="3816BCEE"/>
    <w:rsid w:val="3833E863"/>
    <w:rsid w:val="385A6E04"/>
    <w:rsid w:val="38603783"/>
    <w:rsid w:val="389660D2"/>
    <w:rsid w:val="38A8C085"/>
    <w:rsid w:val="38C70C3E"/>
    <w:rsid w:val="38CBB96D"/>
    <w:rsid w:val="38CC7ED1"/>
    <w:rsid w:val="38D0A6A9"/>
    <w:rsid w:val="38DAD1CC"/>
    <w:rsid w:val="38E07993"/>
    <w:rsid w:val="38F213C7"/>
    <w:rsid w:val="38F963A8"/>
    <w:rsid w:val="390712A4"/>
    <w:rsid w:val="39258DFD"/>
    <w:rsid w:val="39306FE0"/>
    <w:rsid w:val="39544E04"/>
    <w:rsid w:val="396287D6"/>
    <w:rsid w:val="396370C7"/>
    <w:rsid w:val="397700B4"/>
    <w:rsid w:val="397D28D8"/>
    <w:rsid w:val="399C9676"/>
    <w:rsid w:val="399CCD13"/>
    <w:rsid w:val="39A70904"/>
    <w:rsid w:val="39BC679E"/>
    <w:rsid w:val="39C89118"/>
    <w:rsid w:val="39D95AD2"/>
    <w:rsid w:val="39F76888"/>
    <w:rsid w:val="39F9AB52"/>
    <w:rsid w:val="3A0889F0"/>
    <w:rsid w:val="3A2068AB"/>
    <w:rsid w:val="3A21FC1A"/>
    <w:rsid w:val="3A32CECA"/>
    <w:rsid w:val="3A393A05"/>
    <w:rsid w:val="3A3CB198"/>
    <w:rsid w:val="3A3D7D05"/>
    <w:rsid w:val="3A56A13A"/>
    <w:rsid w:val="3A6DE99B"/>
    <w:rsid w:val="3A8809E0"/>
    <w:rsid w:val="3A8D8407"/>
    <w:rsid w:val="3A90646A"/>
    <w:rsid w:val="3AA69E20"/>
    <w:rsid w:val="3ABB7E54"/>
    <w:rsid w:val="3ABC0BB4"/>
    <w:rsid w:val="3AC6B62C"/>
    <w:rsid w:val="3AC84B33"/>
    <w:rsid w:val="3ACBC0CC"/>
    <w:rsid w:val="3AE006B7"/>
    <w:rsid w:val="3AFFAF80"/>
    <w:rsid w:val="3B0B264E"/>
    <w:rsid w:val="3B1C6987"/>
    <w:rsid w:val="3B2629E8"/>
    <w:rsid w:val="3B3862EA"/>
    <w:rsid w:val="3B3B813C"/>
    <w:rsid w:val="3B468A9D"/>
    <w:rsid w:val="3B4ADB25"/>
    <w:rsid w:val="3B4AEBB2"/>
    <w:rsid w:val="3B52604F"/>
    <w:rsid w:val="3B564886"/>
    <w:rsid w:val="3B590BBA"/>
    <w:rsid w:val="3B5CC669"/>
    <w:rsid w:val="3B69748E"/>
    <w:rsid w:val="3B7430CD"/>
    <w:rsid w:val="3B8553DA"/>
    <w:rsid w:val="3B85B5BB"/>
    <w:rsid w:val="3B963199"/>
    <w:rsid w:val="3B9DC905"/>
    <w:rsid w:val="3B9F5BD2"/>
    <w:rsid w:val="3BA2E39F"/>
    <w:rsid w:val="3BA4086F"/>
    <w:rsid w:val="3BB23A2A"/>
    <w:rsid w:val="3BB9C9D2"/>
    <w:rsid w:val="3BC89A0B"/>
    <w:rsid w:val="3BD022DE"/>
    <w:rsid w:val="3BD3AB4F"/>
    <w:rsid w:val="3BE494F3"/>
    <w:rsid w:val="3BE63A5A"/>
    <w:rsid w:val="3BE97686"/>
    <w:rsid w:val="3BFC3A31"/>
    <w:rsid w:val="3C031E56"/>
    <w:rsid w:val="3C1235B2"/>
    <w:rsid w:val="3C1A652A"/>
    <w:rsid w:val="3C1B6090"/>
    <w:rsid w:val="3C1FC5E2"/>
    <w:rsid w:val="3C30E109"/>
    <w:rsid w:val="3C4AD699"/>
    <w:rsid w:val="3C58B864"/>
    <w:rsid w:val="3C59A2B9"/>
    <w:rsid w:val="3C668F9D"/>
    <w:rsid w:val="3C6977B9"/>
    <w:rsid w:val="3C70AC2D"/>
    <w:rsid w:val="3C7A3CCE"/>
    <w:rsid w:val="3C811E53"/>
    <w:rsid w:val="3C966114"/>
    <w:rsid w:val="3CA6C14F"/>
    <w:rsid w:val="3CAE6DF5"/>
    <w:rsid w:val="3CD9F361"/>
    <w:rsid w:val="3CE854F7"/>
    <w:rsid w:val="3CF0CF90"/>
    <w:rsid w:val="3CF8579E"/>
    <w:rsid w:val="3D01EC4F"/>
    <w:rsid w:val="3D05E639"/>
    <w:rsid w:val="3D15CA77"/>
    <w:rsid w:val="3D15CEFF"/>
    <w:rsid w:val="3D1AA389"/>
    <w:rsid w:val="3D21A461"/>
    <w:rsid w:val="3D254625"/>
    <w:rsid w:val="3D503640"/>
    <w:rsid w:val="3D53669A"/>
    <w:rsid w:val="3D5B5270"/>
    <w:rsid w:val="3D5CA4A5"/>
    <w:rsid w:val="3D644D0B"/>
    <w:rsid w:val="3D6E1DB8"/>
    <w:rsid w:val="3D781073"/>
    <w:rsid w:val="3D811B05"/>
    <w:rsid w:val="3D857516"/>
    <w:rsid w:val="3D86EC92"/>
    <w:rsid w:val="3D8F2E8E"/>
    <w:rsid w:val="3D93A4AA"/>
    <w:rsid w:val="3D9EB5D2"/>
    <w:rsid w:val="3DA306BC"/>
    <w:rsid w:val="3DAA833A"/>
    <w:rsid w:val="3DBE151C"/>
    <w:rsid w:val="3DC96326"/>
    <w:rsid w:val="3DD2E068"/>
    <w:rsid w:val="3DE3218C"/>
    <w:rsid w:val="3DEAB94F"/>
    <w:rsid w:val="3DEEE629"/>
    <w:rsid w:val="3E261D68"/>
    <w:rsid w:val="3E33B817"/>
    <w:rsid w:val="3E570B2B"/>
    <w:rsid w:val="3E6E6F18"/>
    <w:rsid w:val="3E757FDE"/>
    <w:rsid w:val="3E9F26A5"/>
    <w:rsid w:val="3EA1B69A"/>
    <w:rsid w:val="3EABAF04"/>
    <w:rsid w:val="3EAC400E"/>
    <w:rsid w:val="3EB83550"/>
    <w:rsid w:val="3EB9FBAC"/>
    <w:rsid w:val="3EC3DEC8"/>
    <w:rsid w:val="3ECDD25B"/>
    <w:rsid w:val="3EE2840B"/>
    <w:rsid w:val="3EE9EEFF"/>
    <w:rsid w:val="3EEF36FB"/>
    <w:rsid w:val="3EF68B8E"/>
    <w:rsid w:val="3EF7E04D"/>
    <w:rsid w:val="3EF8631F"/>
    <w:rsid w:val="3EFEC113"/>
    <w:rsid w:val="3F02074D"/>
    <w:rsid w:val="3F0310F0"/>
    <w:rsid w:val="3F05CECB"/>
    <w:rsid w:val="3F09A585"/>
    <w:rsid w:val="3F51B18E"/>
    <w:rsid w:val="3F5916BE"/>
    <w:rsid w:val="3F63F1CA"/>
    <w:rsid w:val="3F794EB8"/>
    <w:rsid w:val="3F7F9082"/>
    <w:rsid w:val="3F82A056"/>
    <w:rsid w:val="3F855312"/>
    <w:rsid w:val="3F8B09FE"/>
    <w:rsid w:val="3F9934E8"/>
    <w:rsid w:val="3FA0EE50"/>
    <w:rsid w:val="3FB5E012"/>
    <w:rsid w:val="3FDA0D51"/>
    <w:rsid w:val="3FE14278"/>
    <w:rsid w:val="3FE6EF43"/>
    <w:rsid w:val="3FF5D14E"/>
    <w:rsid w:val="40059DAE"/>
    <w:rsid w:val="400E6DD3"/>
    <w:rsid w:val="40245E9E"/>
    <w:rsid w:val="402C928D"/>
    <w:rsid w:val="402E37CE"/>
    <w:rsid w:val="404133C3"/>
    <w:rsid w:val="4042EE11"/>
    <w:rsid w:val="4043D3F3"/>
    <w:rsid w:val="4061B790"/>
    <w:rsid w:val="4061CE02"/>
    <w:rsid w:val="4064D46D"/>
    <w:rsid w:val="40673B4D"/>
    <w:rsid w:val="406B7E79"/>
    <w:rsid w:val="4093508D"/>
    <w:rsid w:val="4096EA04"/>
    <w:rsid w:val="40AE68A3"/>
    <w:rsid w:val="40B5A62C"/>
    <w:rsid w:val="40B82008"/>
    <w:rsid w:val="40CB3A68"/>
    <w:rsid w:val="40D94147"/>
    <w:rsid w:val="40DA6A85"/>
    <w:rsid w:val="40F07FB2"/>
    <w:rsid w:val="40FEB37E"/>
    <w:rsid w:val="410F8E34"/>
    <w:rsid w:val="4116B0ED"/>
    <w:rsid w:val="412AF03F"/>
    <w:rsid w:val="412C6518"/>
    <w:rsid w:val="4137A250"/>
    <w:rsid w:val="414CDD23"/>
    <w:rsid w:val="414EC68D"/>
    <w:rsid w:val="41526823"/>
    <w:rsid w:val="41557829"/>
    <w:rsid w:val="4155A208"/>
    <w:rsid w:val="4168A03C"/>
    <w:rsid w:val="416B00C2"/>
    <w:rsid w:val="416F1F1C"/>
    <w:rsid w:val="4172807C"/>
    <w:rsid w:val="4186A966"/>
    <w:rsid w:val="419AE7F8"/>
    <w:rsid w:val="419DCD34"/>
    <w:rsid w:val="419EEB29"/>
    <w:rsid w:val="41AA88DE"/>
    <w:rsid w:val="41C5A717"/>
    <w:rsid w:val="41CEFE0B"/>
    <w:rsid w:val="41D11696"/>
    <w:rsid w:val="41EB0A3A"/>
    <w:rsid w:val="41FD0857"/>
    <w:rsid w:val="4203B00A"/>
    <w:rsid w:val="420C3341"/>
    <w:rsid w:val="42339919"/>
    <w:rsid w:val="4242F559"/>
    <w:rsid w:val="42911784"/>
    <w:rsid w:val="42943E29"/>
    <w:rsid w:val="42A085CF"/>
    <w:rsid w:val="42A50730"/>
    <w:rsid w:val="42AED176"/>
    <w:rsid w:val="42D4B6F8"/>
    <w:rsid w:val="42DC3EFD"/>
    <w:rsid w:val="42DF54A5"/>
    <w:rsid w:val="42E4B99D"/>
    <w:rsid w:val="42E96E09"/>
    <w:rsid w:val="42EAB522"/>
    <w:rsid w:val="42F37F77"/>
    <w:rsid w:val="42F9D4EC"/>
    <w:rsid w:val="4334F62B"/>
    <w:rsid w:val="4346783E"/>
    <w:rsid w:val="434DA152"/>
    <w:rsid w:val="435E1DA7"/>
    <w:rsid w:val="4362D086"/>
    <w:rsid w:val="4364C41D"/>
    <w:rsid w:val="43698BAA"/>
    <w:rsid w:val="4373D533"/>
    <w:rsid w:val="437F8A3C"/>
    <w:rsid w:val="43982DF2"/>
    <w:rsid w:val="439C752F"/>
    <w:rsid w:val="43A1437E"/>
    <w:rsid w:val="43B15EB9"/>
    <w:rsid w:val="43B654E6"/>
    <w:rsid w:val="43C9D27B"/>
    <w:rsid w:val="43D08C92"/>
    <w:rsid w:val="43E969DD"/>
    <w:rsid w:val="43E9BB04"/>
    <w:rsid w:val="43F8D0F0"/>
    <w:rsid w:val="441B9F02"/>
    <w:rsid w:val="443C9F26"/>
    <w:rsid w:val="4440F77E"/>
    <w:rsid w:val="444AC4AA"/>
    <w:rsid w:val="444D8A4E"/>
    <w:rsid w:val="445CF9F4"/>
    <w:rsid w:val="445FD93D"/>
    <w:rsid w:val="44680396"/>
    <w:rsid w:val="446C1CF4"/>
    <w:rsid w:val="4478DEED"/>
    <w:rsid w:val="448814EA"/>
    <w:rsid w:val="449087DA"/>
    <w:rsid w:val="44972D6C"/>
    <w:rsid w:val="44A943D7"/>
    <w:rsid w:val="44BD7BBC"/>
    <w:rsid w:val="44C045FA"/>
    <w:rsid w:val="44CD7403"/>
    <w:rsid w:val="44D4887B"/>
    <w:rsid w:val="4504D0AC"/>
    <w:rsid w:val="4505347A"/>
    <w:rsid w:val="450A48D7"/>
    <w:rsid w:val="450D4641"/>
    <w:rsid w:val="451B0099"/>
    <w:rsid w:val="451E931E"/>
    <w:rsid w:val="4522FAE0"/>
    <w:rsid w:val="452993C2"/>
    <w:rsid w:val="4529FB9B"/>
    <w:rsid w:val="452BA607"/>
    <w:rsid w:val="4531351F"/>
    <w:rsid w:val="4544BEE3"/>
    <w:rsid w:val="45754C1E"/>
    <w:rsid w:val="4576B03E"/>
    <w:rsid w:val="4583E233"/>
    <w:rsid w:val="45992442"/>
    <w:rsid w:val="45BAE491"/>
    <w:rsid w:val="45C49367"/>
    <w:rsid w:val="45D47405"/>
    <w:rsid w:val="45DDE541"/>
    <w:rsid w:val="45E3BA14"/>
    <w:rsid w:val="45EC3E23"/>
    <w:rsid w:val="461A05C4"/>
    <w:rsid w:val="461CA063"/>
    <w:rsid w:val="461FC4FE"/>
    <w:rsid w:val="46244FC6"/>
    <w:rsid w:val="4628247D"/>
    <w:rsid w:val="46621607"/>
    <w:rsid w:val="46637063"/>
    <w:rsid w:val="467DA16A"/>
    <w:rsid w:val="4683872C"/>
    <w:rsid w:val="46996BDB"/>
    <w:rsid w:val="469F4AE3"/>
    <w:rsid w:val="46A4AB26"/>
    <w:rsid w:val="46A9D847"/>
    <w:rsid w:val="46B39080"/>
    <w:rsid w:val="46CBCB04"/>
    <w:rsid w:val="46D558D3"/>
    <w:rsid w:val="46DDA755"/>
    <w:rsid w:val="46F0FD55"/>
    <w:rsid w:val="46F4FBED"/>
    <w:rsid w:val="47014E4C"/>
    <w:rsid w:val="470A58FF"/>
    <w:rsid w:val="471E8D31"/>
    <w:rsid w:val="4735DA05"/>
    <w:rsid w:val="473DA709"/>
    <w:rsid w:val="4740B508"/>
    <w:rsid w:val="474B5EB9"/>
    <w:rsid w:val="47638AA5"/>
    <w:rsid w:val="476BF4B1"/>
    <w:rsid w:val="4770B26A"/>
    <w:rsid w:val="4774E78F"/>
    <w:rsid w:val="4778328B"/>
    <w:rsid w:val="47880249"/>
    <w:rsid w:val="478C3707"/>
    <w:rsid w:val="479F33A7"/>
    <w:rsid w:val="47B4D111"/>
    <w:rsid w:val="47BAB35A"/>
    <w:rsid w:val="47F574A3"/>
    <w:rsid w:val="481F578D"/>
    <w:rsid w:val="4829ECB0"/>
    <w:rsid w:val="4829FFDA"/>
    <w:rsid w:val="48307A0D"/>
    <w:rsid w:val="48316132"/>
    <w:rsid w:val="48620521"/>
    <w:rsid w:val="4862A32B"/>
    <w:rsid w:val="48687C98"/>
    <w:rsid w:val="488B0BA2"/>
    <w:rsid w:val="48A0160C"/>
    <w:rsid w:val="48C1209D"/>
    <w:rsid w:val="48C9EA1C"/>
    <w:rsid w:val="48CE3E87"/>
    <w:rsid w:val="48DAC687"/>
    <w:rsid w:val="48EB3DA2"/>
    <w:rsid w:val="48EE4F9E"/>
    <w:rsid w:val="48F80BFF"/>
    <w:rsid w:val="4901D329"/>
    <w:rsid w:val="490D9837"/>
    <w:rsid w:val="49111FC8"/>
    <w:rsid w:val="4918B880"/>
    <w:rsid w:val="491CB64E"/>
    <w:rsid w:val="4925A032"/>
    <w:rsid w:val="492A747E"/>
    <w:rsid w:val="493B865C"/>
    <w:rsid w:val="494EA154"/>
    <w:rsid w:val="4951AC51"/>
    <w:rsid w:val="49562DE2"/>
    <w:rsid w:val="4958E12A"/>
    <w:rsid w:val="49725330"/>
    <w:rsid w:val="4985AF43"/>
    <w:rsid w:val="498BBA2A"/>
    <w:rsid w:val="498F4BDD"/>
    <w:rsid w:val="4998139D"/>
    <w:rsid w:val="49A3F16D"/>
    <w:rsid w:val="49BD5935"/>
    <w:rsid w:val="49C54CD7"/>
    <w:rsid w:val="49C6C119"/>
    <w:rsid w:val="49DC8FF3"/>
    <w:rsid w:val="49EAA718"/>
    <w:rsid w:val="49ED1227"/>
    <w:rsid w:val="49EFBD91"/>
    <w:rsid w:val="49FF6540"/>
    <w:rsid w:val="4A172407"/>
    <w:rsid w:val="4A25940E"/>
    <w:rsid w:val="4A29367D"/>
    <w:rsid w:val="4A2A8437"/>
    <w:rsid w:val="4A31078F"/>
    <w:rsid w:val="4A31B16E"/>
    <w:rsid w:val="4A3B9097"/>
    <w:rsid w:val="4A442259"/>
    <w:rsid w:val="4A50E01A"/>
    <w:rsid w:val="4A57E979"/>
    <w:rsid w:val="4A727696"/>
    <w:rsid w:val="4A7547CB"/>
    <w:rsid w:val="4A78304A"/>
    <w:rsid w:val="4A7F0C8F"/>
    <w:rsid w:val="4A84C81B"/>
    <w:rsid w:val="4A88FDB1"/>
    <w:rsid w:val="4A9EA07E"/>
    <w:rsid w:val="4AA988D4"/>
    <w:rsid w:val="4AACCE29"/>
    <w:rsid w:val="4AB8CB8D"/>
    <w:rsid w:val="4ABFAD5D"/>
    <w:rsid w:val="4AD8A56E"/>
    <w:rsid w:val="4AE05247"/>
    <w:rsid w:val="4AE06157"/>
    <w:rsid w:val="4AF1B7E6"/>
    <w:rsid w:val="4AF7F586"/>
    <w:rsid w:val="4B048378"/>
    <w:rsid w:val="4B234DCC"/>
    <w:rsid w:val="4B238D2A"/>
    <w:rsid w:val="4B282A8E"/>
    <w:rsid w:val="4B3393E6"/>
    <w:rsid w:val="4B443C75"/>
    <w:rsid w:val="4B529DA7"/>
    <w:rsid w:val="4B52C541"/>
    <w:rsid w:val="4B6211D3"/>
    <w:rsid w:val="4B667ECD"/>
    <w:rsid w:val="4B8A3AED"/>
    <w:rsid w:val="4BC11D22"/>
    <w:rsid w:val="4BC49CB8"/>
    <w:rsid w:val="4BC61E56"/>
    <w:rsid w:val="4BD5EF18"/>
    <w:rsid w:val="4BD8C948"/>
    <w:rsid w:val="4BF03586"/>
    <w:rsid w:val="4BF3C6FF"/>
    <w:rsid w:val="4C41B3A7"/>
    <w:rsid w:val="4C4E9C27"/>
    <w:rsid w:val="4C681B1A"/>
    <w:rsid w:val="4C8CBF49"/>
    <w:rsid w:val="4C97CC64"/>
    <w:rsid w:val="4CA56CEF"/>
    <w:rsid w:val="4CD209D3"/>
    <w:rsid w:val="4CDCDED1"/>
    <w:rsid w:val="4CFEAE30"/>
    <w:rsid w:val="4D0334C7"/>
    <w:rsid w:val="4D037EB8"/>
    <w:rsid w:val="4D144F7A"/>
    <w:rsid w:val="4D158983"/>
    <w:rsid w:val="4D4ED9BD"/>
    <w:rsid w:val="4D51900E"/>
    <w:rsid w:val="4D5793B9"/>
    <w:rsid w:val="4D680674"/>
    <w:rsid w:val="4D6DA53A"/>
    <w:rsid w:val="4D80AAD5"/>
    <w:rsid w:val="4D8880DC"/>
    <w:rsid w:val="4D8C143D"/>
    <w:rsid w:val="4DA64CD5"/>
    <w:rsid w:val="4DABC388"/>
    <w:rsid w:val="4DAC93DF"/>
    <w:rsid w:val="4DAD58C7"/>
    <w:rsid w:val="4DB0CFD3"/>
    <w:rsid w:val="4DE2F391"/>
    <w:rsid w:val="4DEB8FBB"/>
    <w:rsid w:val="4DFDC726"/>
    <w:rsid w:val="4E03CB8F"/>
    <w:rsid w:val="4E064E44"/>
    <w:rsid w:val="4E1C7A97"/>
    <w:rsid w:val="4E2D00A7"/>
    <w:rsid w:val="4E374D93"/>
    <w:rsid w:val="4E3987AC"/>
    <w:rsid w:val="4E461AA7"/>
    <w:rsid w:val="4E4F6737"/>
    <w:rsid w:val="4E5C780B"/>
    <w:rsid w:val="4E616851"/>
    <w:rsid w:val="4E68E881"/>
    <w:rsid w:val="4E8343FC"/>
    <w:rsid w:val="4E8A40EE"/>
    <w:rsid w:val="4E92626C"/>
    <w:rsid w:val="4E9EB207"/>
    <w:rsid w:val="4EAD7363"/>
    <w:rsid w:val="4EBAFE54"/>
    <w:rsid w:val="4ED52D95"/>
    <w:rsid w:val="4ED5BFD0"/>
    <w:rsid w:val="4EDE60F1"/>
    <w:rsid w:val="4EEF958A"/>
    <w:rsid w:val="4F018D24"/>
    <w:rsid w:val="4F0D78A5"/>
    <w:rsid w:val="4F12E114"/>
    <w:rsid w:val="4F1C88F2"/>
    <w:rsid w:val="4F271041"/>
    <w:rsid w:val="4F2B3A32"/>
    <w:rsid w:val="4F3015CA"/>
    <w:rsid w:val="4F49F6EC"/>
    <w:rsid w:val="4F4D833E"/>
    <w:rsid w:val="4F4E31E3"/>
    <w:rsid w:val="4F6415B1"/>
    <w:rsid w:val="4F77B62C"/>
    <w:rsid w:val="4F7BFAA8"/>
    <w:rsid w:val="4F8689BB"/>
    <w:rsid w:val="4F870341"/>
    <w:rsid w:val="4F9274FA"/>
    <w:rsid w:val="4F991DCF"/>
    <w:rsid w:val="4FAA0F79"/>
    <w:rsid w:val="4FC32E9A"/>
    <w:rsid w:val="4FCE3311"/>
    <w:rsid w:val="4FCF6D26"/>
    <w:rsid w:val="4FD446B3"/>
    <w:rsid w:val="4FDE360F"/>
    <w:rsid w:val="4FE87156"/>
    <w:rsid w:val="4FEA408C"/>
    <w:rsid w:val="4FEDC443"/>
    <w:rsid w:val="4FF29C5D"/>
    <w:rsid w:val="500F81B1"/>
    <w:rsid w:val="50147F93"/>
    <w:rsid w:val="50239F47"/>
    <w:rsid w:val="5027AD60"/>
    <w:rsid w:val="5028FEB0"/>
    <w:rsid w:val="50330B3E"/>
    <w:rsid w:val="503518F1"/>
    <w:rsid w:val="50360AB4"/>
    <w:rsid w:val="50487F8A"/>
    <w:rsid w:val="5055E3EC"/>
    <w:rsid w:val="5062B54A"/>
    <w:rsid w:val="5065CB90"/>
    <w:rsid w:val="5086DD98"/>
    <w:rsid w:val="5097D619"/>
    <w:rsid w:val="5097EBB9"/>
    <w:rsid w:val="50AFB2E9"/>
    <w:rsid w:val="50D1C5B7"/>
    <w:rsid w:val="50DB583C"/>
    <w:rsid w:val="50E3644A"/>
    <w:rsid w:val="50EC3B67"/>
    <w:rsid w:val="510DFEAF"/>
    <w:rsid w:val="51240E92"/>
    <w:rsid w:val="5128D34C"/>
    <w:rsid w:val="513A088F"/>
    <w:rsid w:val="5159FA70"/>
    <w:rsid w:val="51708D9E"/>
    <w:rsid w:val="5173B032"/>
    <w:rsid w:val="5175E015"/>
    <w:rsid w:val="517B5BE6"/>
    <w:rsid w:val="517CBCCB"/>
    <w:rsid w:val="518BE0D0"/>
    <w:rsid w:val="5197CE1A"/>
    <w:rsid w:val="51A6DCC8"/>
    <w:rsid w:val="51B50FDD"/>
    <w:rsid w:val="51B61F61"/>
    <w:rsid w:val="51D0D906"/>
    <w:rsid w:val="51E6BD95"/>
    <w:rsid w:val="5215D03D"/>
    <w:rsid w:val="521A64D0"/>
    <w:rsid w:val="521E1F9C"/>
    <w:rsid w:val="522BC0B0"/>
    <w:rsid w:val="522DB486"/>
    <w:rsid w:val="5230635B"/>
    <w:rsid w:val="524BBD48"/>
    <w:rsid w:val="52660953"/>
    <w:rsid w:val="528691A1"/>
    <w:rsid w:val="5289160A"/>
    <w:rsid w:val="529243E1"/>
    <w:rsid w:val="52A8E867"/>
    <w:rsid w:val="52AD35E9"/>
    <w:rsid w:val="52B9CC93"/>
    <w:rsid w:val="52D7A4C2"/>
    <w:rsid w:val="52E9DF0E"/>
    <w:rsid w:val="52EFB228"/>
    <w:rsid w:val="5317D1AF"/>
    <w:rsid w:val="5326C45D"/>
    <w:rsid w:val="533054A4"/>
    <w:rsid w:val="53546403"/>
    <w:rsid w:val="535D65C6"/>
    <w:rsid w:val="536B45DB"/>
    <w:rsid w:val="537B6505"/>
    <w:rsid w:val="5382E14D"/>
    <w:rsid w:val="538B7711"/>
    <w:rsid w:val="5397489F"/>
    <w:rsid w:val="539D50E7"/>
    <w:rsid w:val="539ED035"/>
    <w:rsid w:val="53A1ADDA"/>
    <w:rsid w:val="53AD5545"/>
    <w:rsid w:val="53B8EF34"/>
    <w:rsid w:val="53C078DB"/>
    <w:rsid w:val="53CD54EB"/>
    <w:rsid w:val="53D80BB6"/>
    <w:rsid w:val="53E45239"/>
    <w:rsid w:val="54056347"/>
    <w:rsid w:val="5413F7E1"/>
    <w:rsid w:val="541AF8AE"/>
    <w:rsid w:val="5421D181"/>
    <w:rsid w:val="542417E3"/>
    <w:rsid w:val="54264E73"/>
    <w:rsid w:val="54298826"/>
    <w:rsid w:val="542A2024"/>
    <w:rsid w:val="542BAF2A"/>
    <w:rsid w:val="5460DD49"/>
    <w:rsid w:val="546B75C3"/>
    <w:rsid w:val="546BB80F"/>
    <w:rsid w:val="547B2901"/>
    <w:rsid w:val="547DCB9B"/>
    <w:rsid w:val="547F6F82"/>
    <w:rsid w:val="548951C4"/>
    <w:rsid w:val="549AC34A"/>
    <w:rsid w:val="549F48B9"/>
    <w:rsid w:val="54A68F17"/>
    <w:rsid w:val="54B9C414"/>
    <w:rsid w:val="54C2D6FD"/>
    <w:rsid w:val="54CDBC67"/>
    <w:rsid w:val="54EBC293"/>
    <w:rsid w:val="5502C570"/>
    <w:rsid w:val="550A7E31"/>
    <w:rsid w:val="551E44AB"/>
    <w:rsid w:val="55206323"/>
    <w:rsid w:val="55253CBA"/>
    <w:rsid w:val="552CA1D0"/>
    <w:rsid w:val="553903F5"/>
    <w:rsid w:val="553D7E3B"/>
    <w:rsid w:val="553E3157"/>
    <w:rsid w:val="55479F8D"/>
    <w:rsid w:val="555319EC"/>
    <w:rsid w:val="5559F27F"/>
    <w:rsid w:val="55636E68"/>
    <w:rsid w:val="5569B3BE"/>
    <w:rsid w:val="5586EE85"/>
    <w:rsid w:val="5593E276"/>
    <w:rsid w:val="55A1D317"/>
    <w:rsid w:val="55A9D633"/>
    <w:rsid w:val="55BFC3A1"/>
    <w:rsid w:val="55C18A04"/>
    <w:rsid w:val="55D162B5"/>
    <w:rsid w:val="55D93B09"/>
    <w:rsid w:val="55DFD869"/>
    <w:rsid w:val="55EE8935"/>
    <w:rsid w:val="55F1449E"/>
    <w:rsid w:val="55F53163"/>
    <w:rsid w:val="55FCD1B0"/>
    <w:rsid w:val="55FF7E6D"/>
    <w:rsid w:val="560D042A"/>
    <w:rsid w:val="560D617F"/>
    <w:rsid w:val="560FE6CD"/>
    <w:rsid w:val="56140A7F"/>
    <w:rsid w:val="561F8EF4"/>
    <w:rsid w:val="56317F6D"/>
    <w:rsid w:val="56425F78"/>
    <w:rsid w:val="5650934D"/>
    <w:rsid w:val="5654DBA1"/>
    <w:rsid w:val="56571626"/>
    <w:rsid w:val="5659D9DF"/>
    <w:rsid w:val="5667DAF2"/>
    <w:rsid w:val="56705820"/>
    <w:rsid w:val="567E7C2C"/>
    <w:rsid w:val="567EF275"/>
    <w:rsid w:val="567FA674"/>
    <w:rsid w:val="568FD1EA"/>
    <w:rsid w:val="5694D19F"/>
    <w:rsid w:val="5698371D"/>
    <w:rsid w:val="569D598F"/>
    <w:rsid w:val="569E5E08"/>
    <w:rsid w:val="569FEDDC"/>
    <w:rsid w:val="56A28BEB"/>
    <w:rsid w:val="56A3E0B5"/>
    <w:rsid w:val="56A7ABA4"/>
    <w:rsid w:val="56ABBD65"/>
    <w:rsid w:val="56B51C84"/>
    <w:rsid w:val="56BE15EA"/>
    <w:rsid w:val="56F32418"/>
    <w:rsid w:val="571071D3"/>
    <w:rsid w:val="57110D3E"/>
    <w:rsid w:val="572072CB"/>
    <w:rsid w:val="5722DFA0"/>
    <w:rsid w:val="5746B7F6"/>
    <w:rsid w:val="57492B05"/>
    <w:rsid w:val="574DC6F5"/>
    <w:rsid w:val="574E4023"/>
    <w:rsid w:val="5781F5BD"/>
    <w:rsid w:val="5785A016"/>
    <w:rsid w:val="57887D89"/>
    <w:rsid w:val="578885F5"/>
    <w:rsid w:val="5799C580"/>
    <w:rsid w:val="579A469A"/>
    <w:rsid w:val="579FBF3C"/>
    <w:rsid w:val="57CE407F"/>
    <w:rsid w:val="57DABC9E"/>
    <w:rsid w:val="57E7AF1E"/>
    <w:rsid w:val="57E92261"/>
    <w:rsid w:val="57F66BF2"/>
    <w:rsid w:val="57FC0B12"/>
    <w:rsid w:val="58104A97"/>
    <w:rsid w:val="581BD2D2"/>
    <w:rsid w:val="582A3AA8"/>
    <w:rsid w:val="5836C1EE"/>
    <w:rsid w:val="58441E68"/>
    <w:rsid w:val="584AD9D7"/>
    <w:rsid w:val="5864C654"/>
    <w:rsid w:val="58788675"/>
    <w:rsid w:val="587E782A"/>
    <w:rsid w:val="587FB089"/>
    <w:rsid w:val="58A5A3FD"/>
    <w:rsid w:val="58AAE561"/>
    <w:rsid w:val="58CB568F"/>
    <w:rsid w:val="58DCCE8F"/>
    <w:rsid w:val="59079B5A"/>
    <w:rsid w:val="590FB9CC"/>
    <w:rsid w:val="5911DC8A"/>
    <w:rsid w:val="59143D86"/>
    <w:rsid w:val="591E7BD6"/>
    <w:rsid w:val="593BF90E"/>
    <w:rsid w:val="5948313F"/>
    <w:rsid w:val="595D270F"/>
    <w:rsid w:val="595F15A5"/>
    <w:rsid w:val="596AFFAD"/>
    <w:rsid w:val="596E5D97"/>
    <w:rsid w:val="5970DF37"/>
    <w:rsid w:val="5971DFB8"/>
    <w:rsid w:val="598773E9"/>
    <w:rsid w:val="5988EC9B"/>
    <w:rsid w:val="598F8A98"/>
    <w:rsid w:val="59AE3593"/>
    <w:rsid w:val="59B7AD19"/>
    <w:rsid w:val="59C248FF"/>
    <w:rsid w:val="59C6EA53"/>
    <w:rsid w:val="59D26BC5"/>
    <w:rsid w:val="59DBED0B"/>
    <w:rsid w:val="59E19DAC"/>
    <w:rsid w:val="59E1B425"/>
    <w:rsid w:val="59F9AD68"/>
    <w:rsid w:val="5A1A8660"/>
    <w:rsid w:val="5A1AC28E"/>
    <w:rsid w:val="5A285CC4"/>
    <w:rsid w:val="5A2F23D4"/>
    <w:rsid w:val="5A446BF2"/>
    <w:rsid w:val="5A4B9C44"/>
    <w:rsid w:val="5A62885D"/>
    <w:rsid w:val="5A7040C2"/>
    <w:rsid w:val="5A7E00B1"/>
    <w:rsid w:val="5A8624EB"/>
    <w:rsid w:val="5A8BA4D7"/>
    <w:rsid w:val="5A8FAE17"/>
    <w:rsid w:val="5A98C8AF"/>
    <w:rsid w:val="5AB2280D"/>
    <w:rsid w:val="5AB99531"/>
    <w:rsid w:val="5AD7F4C0"/>
    <w:rsid w:val="5AEE330D"/>
    <w:rsid w:val="5AF173A1"/>
    <w:rsid w:val="5AF6ED15"/>
    <w:rsid w:val="5AF96EA8"/>
    <w:rsid w:val="5AF9EB55"/>
    <w:rsid w:val="5AFF90B5"/>
    <w:rsid w:val="5B06F4C3"/>
    <w:rsid w:val="5B0A623F"/>
    <w:rsid w:val="5B0C1E15"/>
    <w:rsid w:val="5B15C560"/>
    <w:rsid w:val="5B18EFA0"/>
    <w:rsid w:val="5B25B43B"/>
    <w:rsid w:val="5B2E5AD3"/>
    <w:rsid w:val="5B320A3A"/>
    <w:rsid w:val="5B3BA66E"/>
    <w:rsid w:val="5B4EBFBB"/>
    <w:rsid w:val="5B4EE2AA"/>
    <w:rsid w:val="5B4FC0AE"/>
    <w:rsid w:val="5B5E1960"/>
    <w:rsid w:val="5B6126B8"/>
    <w:rsid w:val="5B65DC8A"/>
    <w:rsid w:val="5B7D8486"/>
    <w:rsid w:val="5B85369B"/>
    <w:rsid w:val="5B911BCD"/>
    <w:rsid w:val="5B9173B3"/>
    <w:rsid w:val="5B92DB9D"/>
    <w:rsid w:val="5B9D1023"/>
    <w:rsid w:val="5BB48D90"/>
    <w:rsid w:val="5BC7F93D"/>
    <w:rsid w:val="5BCBF299"/>
    <w:rsid w:val="5C086181"/>
    <w:rsid w:val="5C1F5AF2"/>
    <w:rsid w:val="5C2AC060"/>
    <w:rsid w:val="5C63396D"/>
    <w:rsid w:val="5C73489B"/>
    <w:rsid w:val="5C7F9B14"/>
    <w:rsid w:val="5C83DDD4"/>
    <w:rsid w:val="5CA10777"/>
    <w:rsid w:val="5CA307B5"/>
    <w:rsid w:val="5CB240B8"/>
    <w:rsid w:val="5CB89249"/>
    <w:rsid w:val="5CBFAE33"/>
    <w:rsid w:val="5CD0E140"/>
    <w:rsid w:val="5CEB465E"/>
    <w:rsid w:val="5CEC0E5F"/>
    <w:rsid w:val="5CF1EDE4"/>
    <w:rsid w:val="5CF843D9"/>
    <w:rsid w:val="5D013563"/>
    <w:rsid w:val="5D072F71"/>
    <w:rsid w:val="5D2EF491"/>
    <w:rsid w:val="5D494521"/>
    <w:rsid w:val="5D597CBB"/>
    <w:rsid w:val="5D649A72"/>
    <w:rsid w:val="5D73830D"/>
    <w:rsid w:val="5D740FF0"/>
    <w:rsid w:val="5D841AE1"/>
    <w:rsid w:val="5D8AE3F6"/>
    <w:rsid w:val="5DA94EB9"/>
    <w:rsid w:val="5DAA27FC"/>
    <w:rsid w:val="5DC2B79F"/>
    <w:rsid w:val="5DC8C2C9"/>
    <w:rsid w:val="5DCEAF7E"/>
    <w:rsid w:val="5DD55B48"/>
    <w:rsid w:val="5DDDF2E2"/>
    <w:rsid w:val="5DDFA8B8"/>
    <w:rsid w:val="5DE932E0"/>
    <w:rsid w:val="5E002C83"/>
    <w:rsid w:val="5E111CB4"/>
    <w:rsid w:val="5E172159"/>
    <w:rsid w:val="5E1AD43F"/>
    <w:rsid w:val="5E1C500B"/>
    <w:rsid w:val="5E1D2669"/>
    <w:rsid w:val="5E5CDFF0"/>
    <w:rsid w:val="5E66B795"/>
    <w:rsid w:val="5E68254A"/>
    <w:rsid w:val="5E6CFE52"/>
    <w:rsid w:val="5E85E68C"/>
    <w:rsid w:val="5E87F849"/>
    <w:rsid w:val="5E8EC37F"/>
    <w:rsid w:val="5EA75E81"/>
    <w:rsid w:val="5EB04AAC"/>
    <w:rsid w:val="5ECA8187"/>
    <w:rsid w:val="5ECE70E2"/>
    <w:rsid w:val="5ED1550E"/>
    <w:rsid w:val="5ED63E4A"/>
    <w:rsid w:val="5EDE2D0C"/>
    <w:rsid w:val="5EF5F0DC"/>
    <w:rsid w:val="5EFBDAA3"/>
    <w:rsid w:val="5F024272"/>
    <w:rsid w:val="5F05A5A5"/>
    <w:rsid w:val="5F0EBBA5"/>
    <w:rsid w:val="5F1FCB57"/>
    <w:rsid w:val="5F49F8A0"/>
    <w:rsid w:val="5F4AF1FF"/>
    <w:rsid w:val="5F5206E3"/>
    <w:rsid w:val="5F6FF97B"/>
    <w:rsid w:val="5F7192D3"/>
    <w:rsid w:val="5F797A8C"/>
    <w:rsid w:val="5F7B88B9"/>
    <w:rsid w:val="5F85FF96"/>
    <w:rsid w:val="5F8A80F4"/>
    <w:rsid w:val="5F8D2AB9"/>
    <w:rsid w:val="5F8F6812"/>
    <w:rsid w:val="5FBB4CDC"/>
    <w:rsid w:val="5FBDE6E1"/>
    <w:rsid w:val="5FC27D4C"/>
    <w:rsid w:val="5FC6D15C"/>
    <w:rsid w:val="5FCF49AB"/>
    <w:rsid w:val="5FE23D26"/>
    <w:rsid w:val="5FE4FD97"/>
    <w:rsid w:val="5FE583FB"/>
    <w:rsid w:val="5FE91D72"/>
    <w:rsid w:val="5FF4A90C"/>
    <w:rsid w:val="5FF84F15"/>
    <w:rsid w:val="5FFEA3F5"/>
    <w:rsid w:val="6004CA23"/>
    <w:rsid w:val="601F3661"/>
    <w:rsid w:val="603E092D"/>
    <w:rsid w:val="604B4A7F"/>
    <w:rsid w:val="6051B3B6"/>
    <w:rsid w:val="605E484A"/>
    <w:rsid w:val="606ED644"/>
    <w:rsid w:val="6070587C"/>
    <w:rsid w:val="608C9312"/>
    <w:rsid w:val="60A7FEC3"/>
    <w:rsid w:val="60B6B3B5"/>
    <w:rsid w:val="60C02DB9"/>
    <w:rsid w:val="60C9CABF"/>
    <w:rsid w:val="6107EC72"/>
    <w:rsid w:val="610EE732"/>
    <w:rsid w:val="61153285"/>
    <w:rsid w:val="611DB4C0"/>
    <w:rsid w:val="612262B0"/>
    <w:rsid w:val="613031B7"/>
    <w:rsid w:val="6152E2E7"/>
    <w:rsid w:val="61575C89"/>
    <w:rsid w:val="6158E0D8"/>
    <w:rsid w:val="61593CCD"/>
    <w:rsid w:val="615BD884"/>
    <w:rsid w:val="6169B14B"/>
    <w:rsid w:val="616A7ADE"/>
    <w:rsid w:val="6198B50F"/>
    <w:rsid w:val="6199F15F"/>
    <w:rsid w:val="619A125C"/>
    <w:rsid w:val="61A1478B"/>
    <w:rsid w:val="61C272D2"/>
    <w:rsid w:val="61C8442E"/>
    <w:rsid w:val="61D34BD4"/>
    <w:rsid w:val="61D848B1"/>
    <w:rsid w:val="61E6B488"/>
    <w:rsid w:val="61F00211"/>
    <w:rsid w:val="621038E6"/>
    <w:rsid w:val="6214470D"/>
    <w:rsid w:val="6217C78E"/>
    <w:rsid w:val="6223298D"/>
    <w:rsid w:val="62244F6E"/>
    <w:rsid w:val="62245EA2"/>
    <w:rsid w:val="62691FB4"/>
    <w:rsid w:val="626DAC5D"/>
    <w:rsid w:val="627021A8"/>
    <w:rsid w:val="62730FA2"/>
    <w:rsid w:val="6286E4AF"/>
    <w:rsid w:val="628A2466"/>
    <w:rsid w:val="628B726E"/>
    <w:rsid w:val="629261FC"/>
    <w:rsid w:val="62A6D275"/>
    <w:rsid w:val="62CAE7EE"/>
    <w:rsid w:val="62D9491A"/>
    <w:rsid w:val="62DF96F1"/>
    <w:rsid w:val="62EA9A87"/>
    <w:rsid w:val="63227981"/>
    <w:rsid w:val="632364E4"/>
    <w:rsid w:val="633B5163"/>
    <w:rsid w:val="633EEA32"/>
    <w:rsid w:val="63465C63"/>
    <w:rsid w:val="634AA7D1"/>
    <w:rsid w:val="635A1722"/>
    <w:rsid w:val="637F7217"/>
    <w:rsid w:val="6385ADB1"/>
    <w:rsid w:val="63917A72"/>
    <w:rsid w:val="639246FC"/>
    <w:rsid w:val="639C1946"/>
    <w:rsid w:val="63BDE40A"/>
    <w:rsid w:val="63C81B66"/>
    <w:rsid w:val="63CAD9D3"/>
    <w:rsid w:val="63CFEEF4"/>
    <w:rsid w:val="63DA7524"/>
    <w:rsid w:val="63DD0A52"/>
    <w:rsid w:val="63DEA870"/>
    <w:rsid w:val="63E86FB6"/>
    <w:rsid w:val="64031E8F"/>
    <w:rsid w:val="64115CDE"/>
    <w:rsid w:val="64471596"/>
    <w:rsid w:val="645D88AF"/>
    <w:rsid w:val="6497205E"/>
    <w:rsid w:val="64C165BD"/>
    <w:rsid w:val="64C452AF"/>
    <w:rsid w:val="64E598BA"/>
    <w:rsid w:val="64E6733C"/>
    <w:rsid w:val="65150873"/>
    <w:rsid w:val="6527A2D3"/>
    <w:rsid w:val="6527CA01"/>
    <w:rsid w:val="65329695"/>
    <w:rsid w:val="653AE451"/>
    <w:rsid w:val="653EF83F"/>
    <w:rsid w:val="653F58D2"/>
    <w:rsid w:val="655A92D8"/>
    <w:rsid w:val="656496BA"/>
    <w:rsid w:val="657779E1"/>
    <w:rsid w:val="6591C27F"/>
    <w:rsid w:val="6593A074"/>
    <w:rsid w:val="6596A460"/>
    <w:rsid w:val="65A3BB08"/>
    <w:rsid w:val="65BEE433"/>
    <w:rsid w:val="65C580FC"/>
    <w:rsid w:val="65F0ABEA"/>
    <w:rsid w:val="65FB2ABB"/>
    <w:rsid w:val="6610D889"/>
    <w:rsid w:val="6612F0A5"/>
    <w:rsid w:val="661829BF"/>
    <w:rsid w:val="661D45F9"/>
    <w:rsid w:val="663E0A54"/>
    <w:rsid w:val="664A02A9"/>
    <w:rsid w:val="6650122D"/>
    <w:rsid w:val="665D361E"/>
    <w:rsid w:val="665FE1FF"/>
    <w:rsid w:val="666A2767"/>
    <w:rsid w:val="668917E6"/>
    <w:rsid w:val="668A2C75"/>
    <w:rsid w:val="668B8528"/>
    <w:rsid w:val="66918151"/>
    <w:rsid w:val="6693484C"/>
    <w:rsid w:val="66C2562C"/>
    <w:rsid w:val="66DCE45B"/>
    <w:rsid w:val="66E0EFC1"/>
    <w:rsid w:val="66E1EBDD"/>
    <w:rsid w:val="66EC70DB"/>
    <w:rsid w:val="670059D5"/>
    <w:rsid w:val="670D4515"/>
    <w:rsid w:val="670F7629"/>
    <w:rsid w:val="6736E663"/>
    <w:rsid w:val="673C2A97"/>
    <w:rsid w:val="67458AC3"/>
    <w:rsid w:val="6749C6A2"/>
    <w:rsid w:val="674D80D2"/>
    <w:rsid w:val="67547E0C"/>
    <w:rsid w:val="6767D17B"/>
    <w:rsid w:val="6769AA79"/>
    <w:rsid w:val="677CFABA"/>
    <w:rsid w:val="6794FE79"/>
    <w:rsid w:val="679583FF"/>
    <w:rsid w:val="679D4BC0"/>
    <w:rsid w:val="67A9FC2C"/>
    <w:rsid w:val="67B45E81"/>
    <w:rsid w:val="67D1B368"/>
    <w:rsid w:val="67E4A5F8"/>
    <w:rsid w:val="67EEA4CB"/>
    <w:rsid w:val="680DBA40"/>
    <w:rsid w:val="6811A5AF"/>
    <w:rsid w:val="68294D73"/>
    <w:rsid w:val="683266A8"/>
    <w:rsid w:val="68411352"/>
    <w:rsid w:val="684CEE69"/>
    <w:rsid w:val="68632A84"/>
    <w:rsid w:val="687F886C"/>
    <w:rsid w:val="688253E2"/>
    <w:rsid w:val="68881A69"/>
    <w:rsid w:val="688DA0D1"/>
    <w:rsid w:val="68971CFC"/>
    <w:rsid w:val="68989129"/>
    <w:rsid w:val="689E5B98"/>
    <w:rsid w:val="68A76D9C"/>
    <w:rsid w:val="68ABC3E1"/>
    <w:rsid w:val="68D2DB7A"/>
    <w:rsid w:val="68D7C6AF"/>
    <w:rsid w:val="68E080D4"/>
    <w:rsid w:val="68EEC9E5"/>
    <w:rsid w:val="69169E9D"/>
    <w:rsid w:val="691FEED6"/>
    <w:rsid w:val="692157DC"/>
    <w:rsid w:val="69234E4C"/>
    <w:rsid w:val="6924A98D"/>
    <w:rsid w:val="694C2C7F"/>
    <w:rsid w:val="694E8191"/>
    <w:rsid w:val="6951F352"/>
    <w:rsid w:val="69526CFA"/>
    <w:rsid w:val="696787A3"/>
    <w:rsid w:val="697496D9"/>
    <w:rsid w:val="69832408"/>
    <w:rsid w:val="69854B87"/>
    <w:rsid w:val="69862CC1"/>
    <w:rsid w:val="69A4E8F1"/>
    <w:rsid w:val="69A6A898"/>
    <w:rsid w:val="69B08786"/>
    <w:rsid w:val="69B7431E"/>
    <w:rsid w:val="69CCC51D"/>
    <w:rsid w:val="69CE00C0"/>
    <w:rsid w:val="69CE06F1"/>
    <w:rsid w:val="69D0E7DD"/>
    <w:rsid w:val="69D7BC8C"/>
    <w:rsid w:val="69E3335D"/>
    <w:rsid w:val="69F1396C"/>
    <w:rsid w:val="69F8D8B8"/>
    <w:rsid w:val="6A12021B"/>
    <w:rsid w:val="6A16AB64"/>
    <w:rsid w:val="6A1F176B"/>
    <w:rsid w:val="6A256BC0"/>
    <w:rsid w:val="6A25F253"/>
    <w:rsid w:val="6A285EF6"/>
    <w:rsid w:val="6A315E32"/>
    <w:rsid w:val="6A3A8517"/>
    <w:rsid w:val="6A3A8BBE"/>
    <w:rsid w:val="6A53C43E"/>
    <w:rsid w:val="6A582E40"/>
    <w:rsid w:val="6A7C49F4"/>
    <w:rsid w:val="6A820284"/>
    <w:rsid w:val="6A8EE14E"/>
    <w:rsid w:val="6A931F05"/>
    <w:rsid w:val="6AAF2B76"/>
    <w:rsid w:val="6AB224C0"/>
    <w:rsid w:val="6ABD2CEA"/>
    <w:rsid w:val="6AC91758"/>
    <w:rsid w:val="6ACDEB5A"/>
    <w:rsid w:val="6ACED8D6"/>
    <w:rsid w:val="6AD40ECB"/>
    <w:rsid w:val="6AD41C87"/>
    <w:rsid w:val="6ADF7757"/>
    <w:rsid w:val="6AF51E9B"/>
    <w:rsid w:val="6AFD50CB"/>
    <w:rsid w:val="6AFDD651"/>
    <w:rsid w:val="6B04268F"/>
    <w:rsid w:val="6B0D303F"/>
    <w:rsid w:val="6B13728E"/>
    <w:rsid w:val="6B15CD9A"/>
    <w:rsid w:val="6B196021"/>
    <w:rsid w:val="6B1E0357"/>
    <w:rsid w:val="6B26328D"/>
    <w:rsid w:val="6B272DC2"/>
    <w:rsid w:val="6B36A053"/>
    <w:rsid w:val="6B386721"/>
    <w:rsid w:val="6B44235A"/>
    <w:rsid w:val="6B4A888F"/>
    <w:rsid w:val="6B66CBF9"/>
    <w:rsid w:val="6B68CB71"/>
    <w:rsid w:val="6B6E2A8C"/>
    <w:rsid w:val="6B8B5BEE"/>
    <w:rsid w:val="6B94419A"/>
    <w:rsid w:val="6BA836EB"/>
    <w:rsid w:val="6BB31832"/>
    <w:rsid w:val="6BD8391F"/>
    <w:rsid w:val="6BE221E8"/>
    <w:rsid w:val="6C00AB0B"/>
    <w:rsid w:val="6C03CEBA"/>
    <w:rsid w:val="6C05C54E"/>
    <w:rsid w:val="6C122D8E"/>
    <w:rsid w:val="6C293882"/>
    <w:rsid w:val="6C29704B"/>
    <w:rsid w:val="6C3931E9"/>
    <w:rsid w:val="6C489B13"/>
    <w:rsid w:val="6C588F28"/>
    <w:rsid w:val="6C6CCD47"/>
    <w:rsid w:val="6C6FDF2C"/>
    <w:rsid w:val="6C75540F"/>
    <w:rsid w:val="6C76E323"/>
    <w:rsid w:val="6C789234"/>
    <w:rsid w:val="6C8AAB7A"/>
    <w:rsid w:val="6C91E2AB"/>
    <w:rsid w:val="6C960933"/>
    <w:rsid w:val="6C9713E4"/>
    <w:rsid w:val="6C98EA14"/>
    <w:rsid w:val="6C9B7E7B"/>
    <w:rsid w:val="6C9C8B20"/>
    <w:rsid w:val="6C9E8734"/>
    <w:rsid w:val="6CA5E5B1"/>
    <w:rsid w:val="6CACBEB5"/>
    <w:rsid w:val="6CAD70E3"/>
    <w:rsid w:val="6CB8D36B"/>
    <w:rsid w:val="6CBD7E7B"/>
    <w:rsid w:val="6D000D41"/>
    <w:rsid w:val="6D054C6D"/>
    <w:rsid w:val="6D093DE2"/>
    <w:rsid w:val="6D20466E"/>
    <w:rsid w:val="6D42B14B"/>
    <w:rsid w:val="6D552764"/>
    <w:rsid w:val="6D5CD67C"/>
    <w:rsid w:val="6D5DEB03"/>
    <w:rsid w:val="6D7BA692"/>
    <w:rsid w:val="6D7C0401"/>
    <w:rsid w:val="6D8D9DA4"/>
    <w:rsid w:val="6DAD3CEA"/>
    <w:rsid w:val="6DB05A0E"/>
    <w:rsid w:val="6DB56D05"/>
    <w:rsid w:val="6DBA3912"/>
    <w:rsid w:val="6DD275F5"/>
    <w:rsid w:val="6DE4F20B"/>
    <w:rsid w:val="6DEDF914"/>
    <w:rsid w:val="6DFAD665"/>
    <w:rsid w:val="6E055181"/>
    <w:rsid w:val="6E3DA65C"/>
    <w:rsid w:val="6E426AF6"/>
    <w:rsid w:val="6E474C4A"/>
    <w:rsid w:val="6E53F27A"/>
    <w:rsid w:val="6E5F1997"/>
    <w:rsid w:val="6E6BB41D"/>
    <w:rsid w:val="6E7030CD"/>
    <w:rsid w:val="6E8059AC"/>
    <w:rsid w:val="6E80E8F2"/>
    <w:rsid w:val="6E938ED0"/>
    <w:rsid w:val="6EB112B9"/>
    <w:rsid w:val="6EB980C8"/>
    <w:rsid w:val="6EBF259C"/>
    <w:rsid w:val="6EDAFE54"/>
    <w:rsid w:val="6EFF3D8F"/>
    <w:rsid w:val="6F026CBC"/>
    <w:rsid w:val="6F2D290E"/>
    <w:rsid w:val="6F3091B7"/>
    <w:rsid w:val="6F62F452"/>
    <w:rsid w:val="6F63C5AB"/>
    <w:rsid w:val="6F819272"/>
    <w:rsid w:val="6F89AE67"/>
    <w:rsid w:val="6F91BE7F"/>
    <w:rsid w:val="6F921AF4"/>
    <w:rsid w:val="6F98CD65"/>
    <w:rsid w:val="6F9DCCB4"/>
    <w:rsid w:val="6FA5E3A8"/>
    <w:rsid w:val="6FB3BB92"/>
    <w:rsid w:val="6FB82CE2"/>
    <w:rsid w:val="6FBD733C"/>
    <w:rsid w:val="6FC345EB"/>
    <w:rsid w:val="6FCD1B55"/>
    <w:rsid w:val="6FE8AACA"/>
    <w:rsid w:val="6FEAA709"/>
    <w:rsid w:val="6FED6104"/>
    <w:rsid w:val="70042F77"/>
    <w:rsid w:val="7009439B"/>
    <w:rsid w:val="7016B052"/>
    <w:rsid w:val="702119DC"/>
    <w:rsid w:val="70275EA5"/>
    <w:rsid w:val="70279620"/>
    <w:rsid w:val="7029D1FF"/>
    <w:rsid w:val="70411E0C"/>
    <w:rsid w:val="70480319"/>
    <w:rsid w:val="705FF444"/>
    <w:rsid w:val="7075C317"/>
    <w:rsid w:val="708FC22A"/>
    <w:rsid w:val="708FE143"/>
    <w:rsid w:val="7094BB85"/>
    <w:rsid w:val="709E4232"/>
    <w:rsid w:val="70A18786"/>
    <w:rsid w:val="70A73A15"/>
    <w:rsid w:val="70A78773"/>
    <w:rsid w:val="70B4B088"/>
    <w:rsid w:val="70ECD0A4"/>
    <w:rsid w:val="71051C5F"/>
    <w:rsid w:val="71194877"/>
    <w:rsid w:val="712BD07B"/>
    <w:rsid w:val="712EE45F"/>
    <w:rsid w:val="71416D92"/>
    <w:rsid w:val="714BDB29"/>
    <w:rsid w:val="714BFE50"/>
    <w:rsid w:val="714D53F4"/>
    <w:rsid w:val="7157C8DA"/>
    <w:rsid w:val="716880E4"/>
    <w:rsid w:val="7171CD5C"/>
    <w:rsid w:val="71A53CF5"/>
    <w:rsid w:val="71ABAB15"/>
    <w:rsid w:val="71B73559"/>
    <w:rsid w:val="71C73882"/>
    <w:rsid w:val="71CA3757"/>
    <w:rsid w:val="71E7A63D"/>
    <w:rsid w:val="7217DBCA"/>
    <w:rsid w:val="721A2C3F"/>
    <w:rsid w:val="721EDFBC"/>
    <w:rsid w:val="72205D70"/>
    <w:rsid w:val="722277C8"/>
    <w:rsid w:val="722B9A19"/>
    <w:rsid w:val="7230C57D"/>
    <w:rsid w:val="7232338B"/>
    <w:rsid w:val="7268E158"/>
    <w:rsid w:val="7269E743"/>
    <w:rsid w:val="7273DA12"/>
    <w:rsid w:val="729E7B26"/>
    <w:rsid w:val="72A3721D"/>
    <w:rsid w:val="72AB1703"/>
    <w:rsid w:val="72B675A1"/>
    <w:rsid w:val="72D06F14"/>
    <w:rsid w:val="72D2D016"/>
    <w:rsid w:val="72D8A65A"/>
    <w:rsid w:val="72DE0967"/>
    <w:rsid w:val="72E52279"/>
    <w:rsid w:val="72FEC5A8"/>
    <w:rsid w:val="7306A5C4"/>
    <w:rsid w:val="730780F6"/>
    <w:rsid w:val="732D0920"/>
    <w:rsid w:val="73387811"/>
    <w:rsid w:val="733BD0C3"/>
    <w:rsid w:val="734435D1"/>
    <w:rsid w:val="73585FE4"/>
    <w:rsid w:val="735E6F7D"/>
    <w:rsid w:val="7364C49A"/>
    <w:rsid w:val="73671D6A"/>
    <w:rsid w:val="73688EE6"/>
    <w:rsid w:val="73737230"/>
    <w:rsid w:val="738F9D70"/>
    <w:rsid w:val="73BC0DD7"/>
    <w:rsid w:val="73C229A4"/>
    <w:rsid w:val="73D11414"/>
    <w:rsid w:val="73D4BC22"/>
    <w:rsid w:val="73D8EE0F"/>
    <w:rsid w:val="73E75D17"/>
    <w:rsid w:val="73EC460E"/>
    <w:rsid w:val="74092D80"/>
    <w:rsid w:val="74110173"/>
    <w:rsid w:val="74116DB5"/>
    <w:rsid w:val="741F71D4"/>
    <w:rsid w:val="742CDC93"/>
    <w:rsid w:val="742EA6E5"/>
    <w:rsid w:val="743AB81A"/>
    <w:rsid w:val="743D36C5"/>
    <w:rsid w:val="74424C00"/>
    <w:rsid w:val="744A07BD"/>
    <w:rsid w:val="745C53AF"/>
    <w:rsid w:val="74603471"/>
    <w:rsid w:val="7478A50E"/>
    <w:rsid w:val="74799AE0"/>
    <w:rsid w:val="74822ACD"/>
    <w:rsid w:val="749551FB"/>
    <w:rsid w:val="74971189"/>
    <w:rsid w:val="74AFACA1"/>
    <w:rsid w:val="74BC20F4"/>
    <w:rsid w:val="74BCDD38"/>
    <w:rsid w:val="74E2DB12"/>
    <w:rsid w:val="74E5F3C1"/>
    <w:rsid w:val="74F3793C"/>
    <w:rsid w:val="74FA2903"/>
    <w:rsid w:val="750000EF"/>
    <w:rsid w:val="7502C818"/>
    <w:rsid w:val="751A7564"/>
    <w:rsid w:val="7521ED5E"/>
    <w:rsid w:val="7522E64F"/>
    <w:rsid w:val="754261B8"/>
    <w:rsid w:val="755342B9"/>
    <w:rsid w:val="75542E05"/>
    <w:rsid w:val="755D5009"/>
    <w:rsid w:val="755EEEF3"/>
    <w:rsid w:val="7568A02E"/>
    <w:rsid w:val="7571B355"/>
    <w:rsid w:val="75777CF7"/>
    <w:rsid w:val="757AF896"/>
    <w:rsid w:val="7588E41F"/>
    <w:rsid w:val="75A4E57C"/>
    <w:rsid w:val="75ADDA6F"/>
    <w:rsid w:val="75AE7772"/>
    <w:rsid w:val="75CCFE36"/>
    <w:rsid w:val="75CE9DCD"/>
    <w:rsid w:val="75CFC09E"/>
    <w:rsid w:val="75DBC15A"/>
    <w:rsid w:val="75E4067F"/>
    <w:rsid w:val="75EB5550"/>
    <w:rsid w:val="75F3D4A5"/>
    <w:rsid w:val="75F71A75"/>
    <w:rsid w:val="75FB1110"/>
    <w:rsid w:val="7608F63F"/>
    <w:rsid w:val="760AF3BE"/>
    <w:rsid w:val="76231045"/>
    <w:rsid w:val="76271C31"/>
    <w:rsid w:val="764C74D6"/>
    <w:rsid w:val="764F0833"/>
    <w:rsid w:val="765ED16A"/>
    <w:rsid w:val="766028CA"/>
    <w:rsid w:val="767B1A28"/>
    <w:rsid w:val="7681A0D5"/>
    <w:rsid w:val="76849D01"/>
    <w:rsid w:val="76850EFA"/>
    <w:rsid w:val="769B5044"/>
    <w:rsid w:val="769F0603"/>
    <w:rsid w:val="76A13434"/>
    <w:rsid w:val="76A53CAA"/>
    <w:rsid w:val="76AE8A80"/>
    <w:rsid w:val="76D3F32C"/>
    <w:rsid w:val="76D7C40D"/>
    <w:rsid w:val="76E5CCAB"/>
    <w:rsid w:val="76E5E66F"/>
    <w:rsid w:val="76ED6B5A"/>
    <w:rsid w:val="7705FB76"/>
    <w:rsid w:val="771978CC"/>
    <w:rsid w:val="771D299D"/>
    <w:rsid w:val="771DE6C5"/>
    <w:rsid w:val="77271B23"/>
    <w:rsid w:val="772FE61A"/>
    <w:rsid w:val="7734B469"/>
    <w:rsid w:val="77413513"/>
    <w:rsid w:val="77472FCA"/>
    <w:rsid w:val="775C2ACD"/>
    <w:rsid w:val="7761574C"/>
    <w:rsid w:val="776459B2"/>
    <w:rsid w:val="77750F81"/>
    <w:rsid w:val="7777B490"/>
    <w:rsid w:val="77919985"/>
    <w:rsid w:val="779B2022"/>
    <w:rsid w:val="77A652ED"/>
    <w:rsid w:val="77B18E04"/>
    <w:rsid w:val="77BABA2F"/>
    <w:rsid w:val="77BEA565"/>
    <w:rsid w:val="77C871A0"/>
    <w:rsid w:val="77DEB75F"/>
    <w:rsid w:val="77E4C4D8"/>
    <w:rsid w:val="782D4836"/>
    <w:rsid w:val="783DFDCA"/>
    <w:rsid w:val="783EB377"/>
    <w:rsid w:val="784367CC"/>
    <w:rsid w:val="784DE6F9"/>
    <w:rsid w:val="7861A875"/>
    <w:rsid w:val="7874E778"/>
    <w:rsid w:val="78B31CFF"/>
    <w:rsid w:val="78C3F442"/>
    <w:rsid w:val="78C5109E"/>
    <w:rsid w:val="78C8589C"/>
    <w:rsid w:val="78CBB67B"/>
    <w:rsid w:val="78E81339"/>
    <w:rsid w:val="78EA6784"/>
    <w:rsid w:val="78FCDEE8"/>
    <w:rsid w:val="79273FE3"/>
    <w:rsid w:val="79434DC0"/>
    <w:rsid w:val="7947F39C"/>
    <w:rsid w:val="79661E29"/>
    <w:rsid w:val="79670263"/>
    <w:rsid w:val="797A61D5"/>
    <w:rsid w:val="79812B72"/>
    <w:rsid w:val="798DA4CA"/>
    <w:rsid w:val="79974A32"/>
    <w:rsid w:val="79CAE089"/>
    <w:rsid w:val="79DD3792"/>
    <w:rsid w:val="79DE7239"/>
    <w:rsid w:val="7A048191"/>
    <w:rsid w:val="7A2200F3"/>
    <w:rsid w:val="7A2BFC1B"/>
    <w:rsid w:val="7A2C040B"/>
    <w:rsid w:val="7A36E156"/>
    <w:rsid w:val="7A3A1F71"/>
    <w:rsid w:val="7A3CA7E3"/>
    <w:rsid w:val="7A561F04"/>
    <w:rsid w:val="7A5B55EB"/>
    <w:rsid w:val="7A5DF97A"/>
    <w:rsid w:val="7A5F1CFA"/>
    <w:rsid w:val="7A7ECFFA"/>
    <w:rsid w:val="7A7F93BD"/>
    <w:rsid w:val="7A8C8372"/>
    <w:rsid w:val="7A9050F7"/>
    <w:rsid w:val="7ABA7386"/>
    <w:rsid w:val="7AD967F1"/>
    <w:rsid w:val="7ADA44CA"/>
    <w:rsid w:val="7ADC6112"/>
    <w:rsid w:val="7ADED749"/>
    <w:rsid w:val="7AECB0B1"/>
    <w:rsid w:val="7AF40D4C"/>
    <w:rsid w:val="7AF6CC23"/>
    <w:rsid w:val="7AF9C430"/>
    <w:rsid w:val="7AFCA21D"/>
    <w:rsid w:val="7B040B04"/>
    <w:rsid w:val="7B0870DE"/>
    <w:rsid w:val="7B1C501F"/>
    <w:rsid w:val="7B434AF6"/>
    <w:rsid w:val="7B4667B6"/>
    <w:rsid w:val="7B8BCE6E"/>
    <w:rsid w:val="7BB05F61"/>
    <w:rsid w:val="7BBC98B1"/>
    <w:rsid w:val="7BBFABA6"/>
    <w:rsid w:val="7BC1975C"/>
    <w:rsid w:val="7BC7A10A"/>
    <w:rsid w:val="7BC9A5EA"/>
    <w:rsid w:val="7BCB18FC"/>
    <w:rsid w:val="7BDDAFC9"/>
    <w:rsid w:val="7BE3633D"/>
    <w:rsid w:val="7BEA0424"/>
    <w:rsid w:val="7BF6DB9E"/>
    <w:rsid w:val="7C0D7D1D"/>
    <w:rsid w:val="7C23D69E"/>
    <w:rsid w:val="7C260C80"/>
    <w:rsid w:val="7C2D7609"/>
    <w:rsid w:val="7C415ADF"/>
    <w:rsid w:val="7C595D3E"/>
    <w:rsid w:val="7C87A2B7"/>
    <w:rsid w:val="7C92D2A7"/>
    <w:rsid w:val="7C9EF823"/>
    <w:rsid w:val="7CA1313F"/>
    <w:rsid w:val="7CD1EFBA"/>
    <w:rsid w:val="7CE435F3"/>
    <w:rsid w:val="7D09C3AE"/>
    <w:rsid w:val="7D1A6C4B"/>
    <w:rsid w:val="7D208CD6"/>
    <w:rsid w:val="7D639CDD"/>
    <w:rsid w:val="7D749643"/>
    <w:rsid w:val="7D8401A2"/>
    <w:rsid w:val="7D8D26D7"/>
    <w:rsid w:val="7D8DF801"/>
    <w:rsid w:val="7DABD5E1"/>
    <w:rsid w:val="7DAF25F5"/>
    <w:rsid w:val="7DE05687"/>
    <w:rsid w:val="7DE68C8A"/>
    <w:rsid w:val="7DF1E40F"/>
    <w:rsid w:val="7DF2B328"/>
    <w:rsid w:val="7E0CD14F"/>
    <w:rsid w:val="7E131FC4"/>
    <w:rsid w:val="7E2A3843"/>
    <w:rsid w:val="7E3F8F11"/>
    <w:rsid w:val="7E4E32FE"/>
    <w:rsid w:val="7E4E9C9A"/>
    <w:rsid w:val="7E53FBA5"/>
    <w:rsid w:val="7E68A07F"/>
    <w:rsid w:val="7E68FE0B"/>
    <w:rsid w:val="7E785AA7"/>
    <w:rsid w:val="7EC5CEEB"/>
    <w:rsid w:val="7EE641E9"/>
    <w:rsid w:val="7EE80CF4"/>
    <w:rsid w:val="7F067CCE"/>
    <w:rsid w:val="7F131772"/>
    <w:rsid w:val="7F175909"/>
    <w:rsid w:val="7F31B6C2"/>
    <w:rsid w:val="7F323EDC"/>
    <w:rsid w:val="7F37D044"/>
    <w:rsid w:val="7F3B79A3"/>
    <w:rsid w:val="7F48F8FF"/>
    <w:rsid w:val="7F691874"/>
    <w:rsid w:val="7F73E79F"/>
    <w:rsid w:val="7F843298"/>
    <w:rsid w:val="7F87C7CB"/>
    <w:rsid w:val="7F89F566"/>
    <w:rsid w:val="7FB2F638"/>
    <w:rsid w:val="7FB33238"/>
    <w:rsid w:val="7FB8D860"/>
    <w:rsid w:val="7FC9A11B"/>
    <w:rsid w:val="7FCE40BE"/>
    <w:rsid w:val="7FCEF7CB"/>
    <w:rsid w:val="7FD26D43"/>
    <w:rsid w:val="7FDC34BB"/>
    <w:rsid w:val="7FE54D8A"/>
    <w:rsid w:val="7FF752AC"/>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0C3A9955"/>
  <w15:docId w15:val="{B353CC53-452A-41E5-A389-8B64A0F16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lsdException w:name="toc 5" w:uiPriority="39" w:unhideWhenUsed="1"/>
    <w:lsdException w:name="toc 6" w:uiPriority="39" w:unhideWhenUsed="1" w:qFormat="1"/>
    <w:lsdException w:name="toc 7" w:uiPriority="39" w:unhideWhenUsed="1"/>
    <w:lsdException w:name="toc 8" w:uiPriority="39" w:unhideWhenUsed="1" w:qFormat="1"/>
    <w:lsdException w:name="toc 9" w:uiPriority="39" w:unhideWhenUsed="1" w:qFormat="1"/>
    <w:lsdException w:name="Normal Indent" w:semiHidden="1" w:unhideWhenUsed="1"/>
    <w:lsdException w:name="footnote text" w:semiHidden="1" w:unhideWhenUsed="1" w:qFormat="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rPr>
  </w:style>
  <w:style w:type="paragraph" w:styleId="Heading1">
    <w:name w:val="heading 1"/>
    <w:basedOn w:val="Normal"/>
    <w:next w:val="Normal"/>
    <w:link w:val="Heading1Char"/>
    <w:uiPriority w:val="9"/>
    <w:qFormat/>
    <w:pPr>
      <w:keepNext/>
      <w:keepLines/>
      <w:spacing w:before="480" w:after="0"/>
      <w:outlineLvl w:val="0"/>
    </w:pPr>
    <w:rPr>
      <w:rFonts w:ascii="Cambria" w:hAnsi="Cambria" w:cs="Times New Roman"/>
      <w:b/>
      <w:bCs/>
      <w:color w:val="365F91"/>
      <w:sz w:val="28"/>
      <w:szCs w:val="28"/>
    </w:rPr>
  </w:style>
  <w:style w:type="paragraph" w:styleId="Heading2">
    <w:name w:val="heading 2"/>
    <w:basedOn w:val="Normal"/>
    <w:next w:val="Normal"/>
    <w:link w:val="Heading2Char"/>
    <w:uiPriority w:val="9"/>
    <w:unhideWhenUsed/>
    <w:qFormat/>
    <w:pPr>
      <w:keepNext/>
      <w:keepLines/>
      <w:spacing w:before="200" w:after="0"/>
      <w:outlineLvl w:val="1"/>
    </w:pPr>
    <w:rPr>
      <w:rFonts w:ascii="Cambria" w:hAnsi="Cambria" w:cs="Times New Roman"/>
      <w:b/>
      <w:bCs/>
      <w:color w:val="4F81BD"/>
      <w:sz w:val="26"/>
      <w:szCs w:val="26"/>
    </w:rPr>
  </w:style>
  <w:style w:type="paragraph" w:styleId="Heading3">
    <w:name w:val="heading 3"/>
    <w:basedOn w:val="Normal"/>
    <w:next w:val="Normal"/>
    <w:link w:val="Heading3Char"/>
    <w:uiPriority w:val="9"/>
    <w:unhideWhenUsed/>
    <w:qFormat/>
    <w:pPr>
      <w:keepNext/>
      <w:keepLines/>
      <w:spacing w:before="200" w:after="0"/>
      <w:outlineLvl w:val="2"/>
    </w:pPr>
    <w:rPr>
      <w:rFonts w:ascii="Cambria" w:hAnsi="Cambria" w:cs="Times New Roman"/>
      <w:b/>
      <w:bCs/>
      <w:color w:val="4F81BD"/>
    </w:rPr>
  </w:style>
  <w:style w:type="paragraph" w:styleId="Heading4">
    <w:name w:val="heading 4"/>
    <w:basedOn w:val="Normal"/>
    <w:next w:val="Normal"/>
    <w:link w:val="Heading4Char"/>
    <w:uiPriority w:val="9"/>
    <w:unhideWhenUsed/>
    <w:qFormat/>
    <w:pPr>
      <w:keepNext/>
      <w:spacing w:before="40" w:after="0" w:line="259"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pPr>
      <w:keepNext/>
      <w:spacing w:before="40" w:after="0" w:line="259"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pPr>
      <w:keepNext/>
      <w:spacing w:before="40" w:after="0" w:line="259" w:lineRule="auto"/>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unhideWhenUsed/>
    <w:qFormat/>
    <w:pPr>
      <w:keepNext/>
      <w:spacing w:before="40" w:after="0" w:line="259" w:lineRule="auto"/>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unhideWhenUsed/>
    <w:qFormat/>
    <w:pPr>
      <w:keepNext/>
      <w:spacing w:before="40" w:after="0" w:line="259" w:lineRule="auto"/>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pPr>
      <w:keepNext/>
      <w:spacing w:before="40" w:after="0" w:line="259" w:lineRule="auto"/>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pPr>
      <w:spacing w:after="0" w:line="240" w:lineRule="auto"/>
    </w:pPr>
    <w:rPr>
      <w:rFonts w:ascii="Tahoma" w:hAnsi="Tahoma" w:cs="Tahoma"/>
      <w:sz w:val="16"/>
      <w:szCs w:val="16"/>
    </w:rPr>
  </w:style>
  <w:style w:type="character" w:styleId="CommentReference">
    <w:name w:val="annotation reference"/>
    <w:uiPriority w:val="99"/>
    <w:semiHidden/>
    <w:unhideWhenUsed/>
    <w:rPr>
      <w:sz w:val="16"/>
      <w:szCs w:val="16"/>
    </w:rPr>
  </w:style>
  <w:style w:type="paragraph" w:styleId="CommentText">
    <w:name w:val="annotation text"/>
    <w:basedOn w:val="Normal"/>
    <w:link w:val="CommentTextChar"/>
    <w:uiPriority w:val="99"/>
    <w:unhideWhenUsed/>
    <w:qFormat/>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Pr>
      <w:b/>
      <w:bCs/>
    </w:rPr>
  </w:style>
  <w:style w:type="paragraph" w:styleId="EndnoteText">
    <w:name w:val="endnote text"/>
    <w:basedOn w:val="Normal"/>
    <w:link w:val="EndnoteTextChar"/>
    <w:uiPriority w:val="99"/>
    <w:semiHidden/>
    <w:unhideWhenUsed/>
    <w:pPr>
      <w:spacing w:after="0" w:line="259" w:lineRule="auto"/>
    </w:pPr>
    <w:rPr>
      <w:rFonts w:asciiTheme="minorHAnsi" w:eastAsiaTheme="minorHAnsi" w:hAnsiTheme="minorHAnsi" w:cs="Calibri"/>
      <w:sz w:val="20"/>
      <w:szCs w:val="20"/>
    </w:rPr>
  </w:style>
  <w:style w:type="character" w:styleId="FollowedHyperlink">
    <w:name w:val="FollowedHyperlink"/>
    <w:uiPriority w:val="99"/>
    <w:unhideWhenUsed/>
    <w:qFormat/>
    <w:rPr>
      <w:color w:val="800080"/>
      <w:u w:val="single"/>
    </w:rPr>
  </w:style>
  <w:style w:type="paragraph" w:styleId="Footer">
    <w:name w:val="footer"/>
    <w:basedOn w:val="Normal"/>
    <w:link w:val="FooterChar"/>
    <w:uiPriority w:val="99"/>
    <w:unhideWhenUsed/>
    <w:qFormat/>
    <w:pPr>
      <w:tabs>
        <w:tab w:val="center" w:pos="4513"/>
        <w:tab w:val="right" w:pos="9026"/>
      </w:tabs>
      <w:spacing w:after="0" w:line="240" w:lineRule="auto"/>
    </w:pPr>
  </w:style>
  <w:style w:type="character" w:styleId="FootnoteReference">
    <w:name w:val="footnote reference"/>
    <w:uiPriority w:val="99"/>
    <w:semiHidden/>
    <w:unhideWhenUsed/>
    <w:qFormat/>
    <w:rPr>
      <w:vertAlign w:val="superscript"/>
    </w:rPr>
  </w:style>
  <w:style w:type="paragraph" w:styleId="FootnoteText">
    <w:name w:val="footnote text"/>
    <w:basedOn w:val="Normal"/>
    <w:link w:val="FootnoteTextChar"/>
    <w:uiPriority w:val="99"/>
    <w:semiHidden/>
    <w:unhideWhenUsed/>
    <w:qFormat/>
    <w:pPr>
      <w:spacing w:after="0" w:line="240" w:lineRule="auto"/>
    </w:pPr>
    <w:rPr>
      <w:sz w:val="20"/>
      <w:szCs w:val="20"/>
    </w:rPr>
  </w:style>
  <w:style w:type="paragraph" w:styleId="Header">
    <w:name w:val="header"/>
    <w:basedOn w:val="Normal"/>
    <w:link w:val="HeaderChar"/>
    <w:uiPriority w:val="99"/>
    <w:unhideWhenUsed/>
    <w:qFormat/>
    <w:pPr>
      <w:tabs>
        <w:tab w:val="center" w:pos="4513"/>
        <w:tab w:val="right" w:pos="9026"/>
      </w:tabs>
      <w:spacing w:after="0" w:line="240" w:lineRule="auto"/>
    </w:p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spacing w:before="100" w:beforeAutospacing="1" w:after="100" w:afterAutospacing="1" w:line="240" w:lineRule="auto"/>
    </w:pPr>
    <w:rPr>
      <w:rFonts w:ascii="Times New Roman" w:eastAsia="Times New Roman" w:hAnsi="Times New Roman" w:cs="Times New Roman"/>
      <w:sz w:val="24"/>
      <w:szCs w:val="24"/>
    </w:rPr>
  </w:style>
  <w:style w:type="paragraph" w:styleId="Subtitle">
    <w:name w:val="Subtitle"/>
    <w:basedOn w:val="Normal"/>
    <w:next w:val="Normal"/>
    <w:link w:val="SubtitleChar"/>
    <w:uiPriority w:val="11"/>
    <w:qFormat/>
    <w:pPr>
      <w:spacing w:after="0" w:line="259" w:lineRule="auto"/>
    </w:pPr>
    <w:rPr>
      <w:rFonts w:asciiTheme="minorHAnsi" w:eastAsiaTheme="minorEastAsia" w:hAnsiTheme="minorHAnsi" w:cs="Calibri"/>
      <w:color w:val="5A5A5A"/>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after="0" w:line="259" w:lineRule="auto"/>
      <w:contextualSpacing/>
    </w:pPr>
    <w:rPr>
      <w:rFonts w:asciiTheme="majorHAnsi" w:eastAsiaTheme="majorEastAsia" w:hAnsiTheme="majorHAnsi" w:cstheme="majorBidi"/>
      <w:sz w:val="56"/>
      <w:szCs w:val="56"/>
    </w:rPr>
  </w:style>
  <w:style w:type="paragraph" w:styleId="TOC1">
    <w:name w:val="toc 1"/>
    <w:basedOn w:val="Normal"/>
    <w:next w:val="Normal"/>
    <w:autoRedefine/>
    <w:uiPriority w:val="39"/>
    <w:unhideWhenUsed/>
    <w:qFormat/>
    <w:pPr>
      <w:tabs>
        <w:tab w:val="left" w:pos="440"/>
        <w:tab w:val="right" w:leader="dot" w:pos="9016"/>
      </w:tabs>
      <w:spacing w:after="0" w:line="240" w:lineRule="auto"/>
    </w:pPr>
  </w:style>
  <w:style w:type="paragraph" w:styleId="TOC2">
    <w:name w:val="toc 2"/>
    <w:basedOn w:val="Normal"/>
    <w:next w:val="Normal"/>
    <w:autoRedefine/>
    <w:uiPriority w:val="39"/>
    <w:unhideWhenUsed/>
    <w:qFormat/>
    <w:pPr>
      <w:tabs>
        <w:tab w:val="right" w:leader="dot" w:pos="9350"/>
      </w:tabs>
      <w:spacing w:after="0" w:line="240" w:lineRule="auto"/>
      <w:ind w:left="220"/>
    </w:pPr>
    <w:rPr>
      <w:rFonts w:ascii="Source Sans Pro" w:hAnsi="Source Sans Pro" w:cstheme="minorBidi"/>
      <w:color w:val="002060"/>
    </w:rPr>
  </w:style>
  <w:style w:type="paragraph" w:styleId="TOC3">
    <w:name w:val="toc 3"/>
    <w:basedOn w:val="Normal"/>
    <w:next w:val="Normal"/>
    <w:autoRedefine/>
    <w:uiPriority w:val="39"/>
    <w:unhideWhenUsed/>
    <w:qFormat/>
    <w:pPr>
      <w:spacing w:after="100"/>
      <w:ind w:left="440"/>
    </w:pPr>
  </w:style>
  <w:style w:type="paragraph" w:styleId="TOC4">
    <w:name w:val="toc 4"/>
    <w:basedOn w:val="Normal"/>
    <w:next w:val="Normal"/>
    <w:uiPriority w:val="39"/>
    <w:unhideWhenUsed/>
    <w:pPr>
      <w:spacing w:after="100" w:line="259" w:lineRule="auto"/>
      <w:ind w:left="660"/>
    </w:pPr>
    <w:rPr>
      <w:rFonts w:asciiTheme="minorHAnsi" w:eastAsiaTheme="minorHAnsi" w:hAnsiTheme="minorHAnsi" w:cs="Calibri"/>
    </w:rPr>
  </w:style>
  <w:style w:type="paragraph" w:styleId="TOC5">
    <w:name w:val="toc 5"/>
    <w:basedOn w:val="Normal"/>
    <w:next w:val="Normal"/>
    <w:uiPriority w:val="39"/>
    <w:unhideWhenUsed/>
    <w:pPr>
      <w:spacing w:after="100" w:line="259" w:lineRule="auto"/>
      <w:ind w:left="880"/>
    </w:pPr>
    <w:rPr>
      <w:rFonts w:asciiTheme="minorHAnsi" w:eastAsiaTheme="minorHAnsi" w:hAnsiTheme="minorHAnsi" w:cs="Calibri"/>
    </w:rPr>
  </w:style>
  <w:style w:type="paragraph" w:styleId="TOC6">
    <w:name w:val="toc 6"/>
    <w:basedOn w:val="Normal"/>
    <w:next w:val="Normal"/>
    <w:uiPriority w:val="39"/>
    <w:unhideWhenUsed/>
    <w:qFormat/>
    <w:pPr>
      <w:spacing w:after="100" w:line="259" w:lineRule="auto"/>
      <w:ind w:left="1100"/>
    </w:pPr>
    <w:rPr>
      <w:rFonts w:asciiTheme="minorHAnsi" w:eastAsiaTheme="minorHAnsi" w:hAnsiTheme="minorHAnsi" w:cs="Calibri"/>
    </w:rPr>
  </w:style>
  <w:style w:type="paragraph" w:styleId="TOC7">
    <w:name w:val="toc 7"/>
    <w:basedOn w:val="Normal"/>
    <w:next w:val="Normal"/>
    <w:uiPriority w:val="39"/>
    <w:unhideWhenUsed/>
    <w:pPr>
      <w:spacing w:after="100" w:line="259" w:lineRule="auto"/>
      <w:ind w:left="1320"/>
    </w:pPr>
    <w:rPr>
      <w:rFonts w:asciiTheme="minorHAnsi" w:eastAsiaTheme="minorHAnsi" w:hAnsiTheme="minorHAnsi" w:cs="Calibri"/>
    </w:rPr>
  </w:style>
  <w:style w:type="paragraph" w:styleId="TOC8">
    <w:name w:val="toc 8"/>
    <w:basedOn w:val="Normal"/>
    <w:next w:val="Normal"/>
    <w:uiPriority w:val="39"/>
    <w:unhideWhenUsed/>
    <w:qFormat/>
    <w:pPr>
      <w:spacing w:after="100" w:line="259" w:lineRule="auto"/>
      <w:ind w:left="1540"/>
    </w:pPr>
    <w:rPr>
      <w:rFonts w:asciiTheme="minorHAnsi" w:eastAsiaTheme="minorHAnsi" w:hAnsiTheme="minorHAnsi" w:cs="Calibri"/>
    </w:rPr>
  </w:style>
  <w:style w:type="paragraph" w:styleId="TOC9">
    <w:name w:val="toc 9"/>
    <w:basedOn w:val="Normal"/>
    <w:next w:val="Normal"/>
    <w:uiPriority w:val="39"/>
    <w:unhideWhenUsed/>
    <w:qFormat/>
    <w:pPr>
      <w:spacing w:after="100" w:line="259" w:lineRule="auto"/>
      <w:ind w:left="1760"/>
    </w:pPr>
    <w:rPr>
      <w:rFonts w:asciiTheme="minorHAnsi" w:eastAsiaTheme="minorHAnsi" w:hAnsiTheme="minorHAnsi" w:cs="Calibri"/>
    </w:rPr>
  </w:style>
  <w:style w:type="table" w:styleId="MediumGrid3-Accent1">
    <w:name w:val="Medium Grid 3 Accent 1"/>
    <w:basedOn w:val="TableNormal"/>
    <w:uiPriority w:val="69"/>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paragraph" w:styleId="ListParagraph">
    <w:name w:val="List Paragraph"/>
    <w:basedOn w:val="Normal"/>
    <w:link w:val="ListParagraphChar"/>
    <w:uiPriority w:val="34"/>
    <w:qFormat/>
    <w:pPr>
      <w:ind w:left="720"/>
      <w:contextualSpacing/>
    </w:pPr>
    <w:rPr>
      <w:rFonts w:eastAsia="Calibri"/>
    </w:rPr>
  </w:style>
  <w:style w:type="character" w:customStyle="1" w:styleId="HeaderChar">
    <w:name w:val="Header Char"/>
    <w:basedOn w:val="DefaultParagraphFont"/>
    <w:link w:val="Header"/>
    <w:uiPriority w:val="99"/>
    <w:qFormat/>
  </w:style>
  <w:style w:type="character" w:customStyle="1" w:styleId="FooterChar">
    <w:name w:val="Footer Char"/>
    <w:basedOn w:val="DefaultParagraphFont"/>
    <w:link w:val="Footer"/>
    <w:uiPriority w:val="99"/>
    <w:qFormat/>
  </w:style>
  <w:style w:type="character" w:customStyle="1" w:styleId="Heading2Char">
    <w:name w:val="Heading 2 Char"/>
    <w:link w:val="Heading2"/>
    <w:uiPriority w:val="9"/>
    <w:qFormat/>
    <w:rPr>
      <w:rFonts w:ascii="Cambria" w:eastAsia="SimSun" w:hAnsi="Cambria" w:cs="Times New Roman"/>
      <w:b/>
      <w:bCs/>
      <w:color w:val="4F81BD"/>
      <w:sz w:val="26"/>
      <w:szCs w:val="26"/>
    </w:rPr>
  </w:style>
  <w:style w:type="character" w:customStyle="1" w:styleId="BalloonTextChar">
    <w:name w:val="Balloon Text Char"/>
    <w:link w:val="BalloonText"/>
    <w:uiPriority w:val="99"/>
    <w:semiHidden/>
    <w:qFormat/>
    <w:rPr>
      <w:rFonts w:ascii="Tahoma" w:hAnsi="Tahoma" w:cs="Tahoma"/>
      <w:sz w:val="16"/>
      <w:szCs w:val="16"/>
    </w:rPr>
  </w:style>
  <w:style w:type="character" w:customStyle="1" w:styleId="CommentTextChar">
    <w:name w:val="Comment Text Char"/>
    <w:link w:val="CommentText"/>
    <w:uiPriority w:val="99"/>
    <w:qFormat/>
    <w:rPr>
      <w:sz w:val="20"/>
      <w:szCs w:val="20"/>
    </w:rPr>
  </w:style>
  <w:style w:type="character" w:customStyle="1" w:styleId="CommentSubjectChar">
    <w:name w:val="Comment Subject Char"/>
    <w:link w:val="CommentSubject"/>
    <w:uiPriority w:val="99"/>
    <w:semiHidden/>
    <w:qFormat/>
    <w:rPr>
      <w:b/>
      <w:bCs/>
      <w:sz w:val="20"/>
      <w:szCs w:val="20"/>
    </w:rPr>
  </w:style>
  <w:style w:type="table" w:customStyle="1" w:styleId="TableGrid1">
    <w:name w:val="Table Grid1"/>
    <w:basedOn w:val="TableNormal"/>
    <w:qFormat/>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Pr>
      <w:rFonts w:ascii="Cambria" w:eastAsia="SimSun" w:hAnsi="Cambria" w:cs="Times New Roman"/>
      <w:b/>
      <w:bCs/>
      <w:color w:val="365F91"/>
      <w:sz w:val="28"/>
      <w:szCs w:val="28"/>
    </w:rPr>
  </w:style>
  <w:style w:type="paragraph" w:customStyle="1" w:styleId="TOCHeading1">
    <w:name w:val="TOC Heading1"/>
    <w:basedOn w:val="Heading1"/>
    <w:next w:val="Normal"/>
    <w:uiPriority w:val="39"/>
    <w:unhideWhenUsed/>
    <w:qFormat/>
    <w:pPr>
      <w:outlineLvl w:val="9"/>
    </w:pPr>
  </w:style>
  <w:style w:type="paragraph" w:customStyle="1" w:styleId="Default">
    <w:name w:val="Default"/>
    <w:pPr>
      <w:autoSpaceDE w:val="0"/>
      <w:autoSpaceDN w:val="0"/>
      <w:adjustRightInd w:val="0"/>
    </w:pPr>
    <w:rPr>
      <w:rFonts w:ascii="Times New Roman" w:hAnsi="Times New Roman" w:cs="Times New Roman"/>
      <w:color w:val="000000"/>
      <w:sz w:val="24"/>
      <w:szCs w:val="24"/>
    </w:rPr>
  </w:style>
  <w:style w:type="table" w:customStyle="1" w:styleId="TableGrid2">
    <w:name w:val="Table Grid2"/>
    <w:basedOn w:val="TableNormal"/>
    <w:uiPriority w:val="59"/>
    <w:qFormat/>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style>
  <w:style w:type="character" w:customStyle="1" w:styleId="Heading3Char">
    <w:name w:val="Heading 3 Char"/>
    <w:link w:val="Heading3"/>
    <w:uiPriority w:val="9"/>
    <w:rPr>
      <w:rFonts w:ascii="Cambria" w:eastAsia="SimSun" w:hAnsi="Cambria" w:cs="Times New Roman"/>
      <w:b/>
      <w:bCs/>
      <w:color w:val="4F81BD"/>
    </w:rPr>
  </w:style>
  <w:style w:type="paragraph" w:styleId="NoSpacing">
    <w:name w:val="No Spacing"/>
    <w:link w:val="NoSpacingChar"/>
    <w:uiPriority w:val="1"/>
    <w:qFormat/>
    <w:rPr>
      <w:sz w:val="22"/>
      <w:szCs w:val="22"/>
    </w:rPr>
  </w:style>
  <w:style w:type="character" w:customStyle="1" w:styleId="NoSpacingChar">
    <w:name w:val="No Spacing Char"/>
    <w:link w:val="NoSpacing"/>
    <w:uiPriority w:val="1"/>
  </w:style>
  <w:style w:type="character" w:customStyle="1" w:styleId="UnresolvedMention1">
    <w:name w:val="Unresolved Mention1"/>
    <w:uiPriority w:val="99"/>
    <w:semiHidden/>
    <w:unhideWhenUsed/>
    <w:qFormat/>
    <w:rPr>
      <w:color w:val="808080"/>
      <w:shd w:val="clear" w:color="auto" w:fill="E6E6E6"/>
    </w:rPr>
  </w:style>
  <w:style w:type="character" w:customStyle="1" w:styleId="FootnoteTextChar">
    <w:name w:val="Footnote Text Char"/>
    <w:link w:val="FootnoteText"/>
    <w:uiPriority w:val="99"/>
    <w:semiHidden/>
    <w:qFormat/>
    <w:rPr>
      <w:sz w:val="20"/>
      <w:szCs w:val="20"/>
    </w:rPr>
  </w:style>
  <w:style w:type="character" w:customStyle="1" w:styleId="normaltextrun">
    <w:name w:val="normaltextrun"/>
    <w:basedOn w:val="DefaultParagraphFont"/>
  </w:style>
  <w:style w:type="character" w:customStyle="1" w:styleId="eop">
    <w:name w:val="eop"/>
    <w:basedOn w:val="DefaultParagraphFont"/>
    <w:qFormat/>
  </w:style>
  <w:style w:type="paragraph" w:customStyle="1" w:styleId="paragraph">
    <w:name w:val="paragraph"/>
    <w:basedOn w:val="Normal"/>
    <w:qFormat/>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nresolvedMention2">
    <w:name w:val="Unresolved Mention2"/>
    <w:uiPriority w:val="99"/>
    <w:semiHidden/>
    <w:unhideWhenUsed/>
    <w:qFormat/>
    <w:rPr>
      <w:color w:val="605E5C"/>
      <w:shd w:val="clear" w:color="auto" w:fill="E1DFDD"/>
    </w:rPr>
  </w:style>
  <w:style w:type="character" w:customStyle="1" w:styleId="UnresolvedMention3">
    <w:name w:val="Unresolved Mention3"/>
    <w:uiPriority w:val="99"/>
    <w:semiHidden/>
    <w:unhideWhenUsed/>
    <w:rPr>
      <w:color w:val="605E5C"/>
      <w:shd w:val="clear" w:color="auto" w:fill="E1DFDD"/>
    </w:rPr>
  </w:style>
  <w:style w:type="paragraph" w:customStyle="1" w:styleId="Revision1">
    <w:name w:val="Revision1"/>
    <w:hidden/>
    <w:uiPriority w:val="99"/>
    <w:semiHidden/>
    <w:rPr>
      <w:sz w:val="22"/>
      <w:szCs w:val="22"/>
    </w:rPr>
  </w:style>
  <w:style w:type="character" w:customStyle="1" w:styleId="Heading4Char">
    <w:name w:val="Heading 4 Char"/>
    <w:basedOn w:val="DefaultParagraphFont"/>
    <w:link w:val="Heading4"/>
    <w:uiPriority w:val="9"/>
    <w:qFormat/>
    <w:rPr>
      <w:rFonts w:asciiTheme="majorHAnsi" w:eastAsiaTheme="majorEastAsia" w:hAnsiTheme="majorHAnsi" w:cstheme="majorBidi"/>
      <w:i/>
      <w:iCs/>
      <w:color w:val="2F5496" w:themeColor="accent1" w:themeShade="BF"/>
      <w:sz w:val="22"/>
      <w:szCs w:val="22"/>
    </w:rPr>
  </w:style>
  <w:style w:type="character" w:customStyle="1" w:styleId="Heading5Char">
    <w:name w:val="Heading 5 Char"/>
    <w:basedOn w:val="DefaultParagraphFont"/>
    <w:link w:val="Heading5"/>
    <w:uiPriority w:val="9"/>
    <w:rPr>
      <w:rFonts w:asciiTheme="majorHAnsi" w:eastAsiaTheme="majorEastAsia" w:hAnsiTheme="majorHAnsi" w:cstheme="majorBidi"/>
      <w:color w:val="2F5496" w:themeColor="accent1" w:themeShade="BF"/>
      <w:sz w:val="22"/>
      <w:szCs w:val="22"/>
    </w:rPr>
  </w:style>
  <w:style w:type="character" w:customStyle="1" w:styleId="Heading6Char">
    <w:name w:val="Heading 6 Char"/>
    <w:basedOn w:val="DefaultParagraphFont"/>
    <w:link w:val="Heading6"/>
    <w:uiPriority w:val="9"/>
    <w:qFormat/>
    <w:rPr>
      <w:rFonts w:asciiTheme="majorHAnsi" w:eastAsiaTheme="majorEastAsia" w:hAnsiTheme="majorHAnsi" w:cstheme="majorBidi"/>
      <w:color w:val="1F4D78"/>
      <w:sz w:val="22"/>
      <w:szCs w:val="22"/>
    </w:rPr>
  </w:style>
  <w:style w:type="character" w:customStyle="1" w:styleId="Heading7Char">
    <w:name w:val="Heading 7 Char"/>
    <w:basedOn w:val="DefaultParagraphFont"/>
    <w:link w:val="Heading7"/>
    <w:uiPriority w:val="9"/>
    <w:qFormat/>
    <w:rPr>
      <w:rFonts w:asciiTheme="majorHAnsi" w:eastAsiaTheme="majorEastAsia" w:hAnsiTheme="majorHAnsi" w:cstheme="majorBidi"/>
      <w:i/>
      <w:iCs/>
      <w:color w:val="1F4D78"/>
      <w:sz w:val="22"/>
      <w:szCs w:val="22"/>
    </w:rPr>
  </w:style>
  <w:style w:type="character" w:customStyle="1" w:styleId="Heading8Char">
    <w:name w:val="Heading 8 Char"/>
    <w:basedOn w:val="DefaultParagraphFont"/>
    <w:link w:val="Heading8"/>
    <w:uiPriority w:val="9"/>
    <w:qFormat/>
    <w:rPr>
      <w:rFonts w:asciiTheme="majorHAnsi" w:eastAsiaTheme="majorEastAsia" w:hAnsiTheme="majorHAnsi" w:cstheme="majorBidi"/>
      <w:color w:val="272727"/>
      <w:sz w:val="21"/>
      <w:szCs w:val="21"/>
    </w:rPr>
  </w:style>
  <w:style w:type="character" w:customStyle="1" w:styleId="Heading9Char">
    <w:name w:val="Heading 9 Char"/>
    <w:basedOn w:val="DefaultParagraphFont"/>
    <w:link w:val="Heading9"/>
    <w:uiPriority w:val="9"/>
    <w:rPr>
      <w:rFonts w:asciiTheme="majorHAnsi" w:eastAsiaTheme="majorEastAsia" w:hAnsiTheme="majorHAnsi" w:cstheme="majorBidi"/>
      <w:i/>
      <w:iCs/>
      <w:color w:val="272727"/>
      <w:sz w:val="21"/>
      <w:szCs w:val="21"/>
    </w:rPr>
  </w:style>
  <w:style w:type="paragraph" w:customStyle="1" w:styleId="titre2">
    <w:name w:val="titre 2"/>
    <w:basedOn w:val="Heading2"/>
    <w:link w:val="titre2Car"/>
    <w:uiPriority w:val="1"/>
    <w:qFormat/>
    <w:pPr>
      <w:keepLines w:val="0"/>
      <w:tabs>
        <w:tab w:val="left" w:pos="720"/>
      </w:tabs>
      <w:spacing w:before="120" w:after="120" w:line="259" w:lineRule="auto"/>
      <w:ind w:left="720" w:hanging="360"/>
      <w:contextualSpacing/>
      <w:jc w:val="both"/>
    </w:pPr>
    <w:rPr>
      <w:rFonts w:asciiTheme="minorHAnsi" w:eastAsiaTheme="majorEastAsia" w:hAnsiTheme="minorHAnsi" w:cstheme="minorBidi"/>
      <w:color w:val="538135" w:themeColor="accent6" w:themeShade="BF"/>
      <w:sz w:val="24"/>
      <w:szCs w:val="24"/>
    </w:rPr>
  </w:style>
  <w:style w:type="character" w:customStyle="1" w:styleId="titre2Car">
    <w:name w:val="titre 2 Car"/>
    <w:basedOn w:val="DefaultParagraphFont"/>
    <w:link w:val="titre2"/>
    <w:uiPriority w:val="1"/>
    <w:qFormat/>
    <w:rPr>
      <w:rFonts w:asciiTheme="minorHAnsi" w:eastAsiaTheme="majorEastAsia" w:hAnsiTheme="minorHAnsi" w:cstheme="minorBidi"/>
      <w:b/>
      <w:bCs/>
      <w:color w:val="538135" w:themeColor="accent6" w:themeShade="BF"/>
      <w:sz w:val="24"/>
      <w:szCs w:val="24"/>
    </w:rPr>
  </w:style>
  <w:style w:type="character" w:customStyle="1" w:styleId="ListParagraphChar">
    <w:name w:val="List Paragraph Char"/>
    <w:basedOn w:val="DefaultParagraphFont"/>
    <w:link w:val="ListParagraph"/>
    <w:uiPriority w:val="34"/>
    <w:qFormat/>
    <w:rPr>
      <w:rFonts w:eastAsia="Calibri"/>
      <w:sz w:val="22"/>
      <w:szCs w:val="22"/>
    </w:rPr>
  </w:style>
  <w:style w:type="character" w:customStyle="1" w:styleId="spellingerror">
    <w:name w:val="spellingerror"/>
    <w:basedOn w:val="DefaultParagraphFont"/>
    <w:qFormat/>
  </w:style>
  <w:style w:type="character" w:customStyle="1" w:styleId="advancedproofingissue">
    <w:name w:val="advancedproofingissue"/>
    <w:basedOn w:val="DefaultParagraphFont"/>
    <w:qFormat/>
  </w:style>
  <w:style w:type="character" w:customStyle="1" w:styleId="contextualspellingandgrammarerror">
    <w:name w:val="contextualspellingandgrammarerror"/>
    <w:basedOn w:val="DefaultParagraphFont"/>
  </w:style>
  <w:style w:type="character" w:customStyle="1" w:styleId="TitleChar">
    <w:name w:val="Title Char"/>
    <w:basedOn w:val="DefaultParagraphFont"/>
    <w:link w:val="Title"/>
    <w:uiPriority w:val="10"/>
    <w:qFormat/>
    <w:rPr>
      <w:rFonts w:asciiTheme="majorHAnsi" w:eastAsiaTheme="majorEastAsia" w:hAnsiTheme="majorHAnsi" w:cstheme="majorBidi"/>
      <w:sz w:val="56"/>
      <w:szCs w:val="56"/>
    </w:rPr>
  </w:style>
  <w:style w:type="character" w:customStyle="1" w:styleId="SubtitleChar">
    <w:name w:val="Subtitle Char"/>
    <w:basedOn w:val="DefaultParagraphFont"/>
    <w:link w:val="Subtitle"/>
    <w:uiPriority w:val="11"/>
    <w:rPr>
      <w:rFonts w:asciiTheme="minorHAnsi" w:eastAsiaTheme="minorEastAsia" w:hAnsiTheme="minorHAnsi" w:cs="Calibri"/>
      <w:color w:val="5A5A5A"/>
      <w:sz w:val="22"/>
      <w:szCs w:val="22"/>
    </w:rPr>
  </w:style>
  <w:style w:type="paragraph" w:styleId="Quote">
    <w:name w:val="Quote"/>
    <w:basedOn w:val="Normal"/>
    <w:next w:val="Normal"/>
    <w:link w:val="QuoteChar"/>
    <w:uiPriority w:val="29"/>
    <w:qFormat/>
    <w:pPr>
      <w:spacing w:before="200" w:after="0" w:line="259" w:lineRule="auto"/>
      <w:ind w:left="864" w:right="864"/>
      <w:jc w:val="center"/>
    </w:pPr>
    <w:rPr>
      <w:rFonts w:asciiTheme="minorHAnsi" w:eastAsiaTheme="minorHAnsi" w:hAnsiTheme="minorHAnsi" w:cs="Calibri"/>
      <w:i/>
      <w:iCs/>
      <w:color w:val="404040" w:themeColor="text1" w:themeTint="BF"/>
    </w:rPr>
  </w:style>
  <w:style w:type="character" w:customStyle="1" w:styleId="QuoteChar">
    <w:name w:val="Quote Char"/>
    <w:basedOn w:val="DefaultParagraphFont"/>
    <w:link w:val="Quote"/>
    <w:uiPriority w:val="29"/>
    <w:qFormat/>
    <w:rPr>
      <w:rFonts w:asciiTheme="minorHAnsi" w:eastAsiaTheme="minorHAnsi" w:hAnsiTheme="minorHAnsi" w:cs="Calibri"/>
      <w:i/>
      <w:iCs/>
      <w:color w:val="404040" w:themeColor="text1" w:themeTint="BF"/>
      <w:sz w:val="22"/>
      <w:szCs w:val="22"/>
    </w:rPr>
  </w:style>
  <w:style w:type="paragraph" w:styleId="IntenseQuote">
    <w:name w:val="Intense Quote"/>
    <w:basedOn w:val="Normal"/>
    <w:next w:val="Normal"/>
    <w:link w:val="IntenseQuoteChar"/>
    <w:uiPriority w:val="30"/>
    <w:qFormat/>
    <w:pPr>
      <w:spacing w:before="360" w:after="360" w:line="259" w:lineRule="auto"/>
      <w:ind w:left="864" w:right="864"/>
      <w:jc w:val="center"/>
    </w:pPr>
    <w:rPr>
      <w:rFonts w:asciiTheme="minorHAnsi" w:eastAsiaTheme="minorHAnsi" w:hAnsiTheme="minorHAnsi" w:cs="Calibri"/>
      <w:i/>
      <w:iCs/>
      <w:color w:val="4472C4" w:themeColor="accent1"/>
    </w:rPr>
  </w:style>
  <w:style w:type="character" w:customStyle="1" w:styleId="IntenseQuoteChar">
    <w:name w:val="Intense Quote Char"/>
    <w:basedOn w:val="DefaultParagraphFont"/>
    <w:link w:val="IntenseQuote"/>
    <w:uiPriority w:val="30"/>
    <w:qFormat/>
    <w:rPr>
      <w:rFonts w:asciiTheme="minorHAnsi" w:eastAsiaTheme="minorHAnsi" w:hAnsiTheme="minorHAnsi" w:cs="Calibri"/>
      <w:i/>
      <w:iCs/>
      <w:color w:val="4472C4" w:themeColor="accent1"/>
      <w:sz w:val="22"/>
      <w:szCs w:val="22"/>
    </w:rPr>
  </w:style>
  <w:style w:type="character" w:customStyle="1" w:styleId="EndnoteTextChar">
    <w:name w:val="Endnote Text Char"/>
    <w:basedOn w:val="DefaultParagraphFont"/>
    <w:link w:val="EndnoteText"/>
    <w:uiPriority w:val="99"/>
    <w:semiHidden/>
    <w:qFormat/>
    <w:rPr>
      <w:rFonts w:asciiTheme="minorHAnsi" w:eastAsiaTheme="minorHAnsi" w:hAnsiTheme="minorHAnsi" w:cs="Calibri"/>
    </w:rPr>
  </w:style>
  <w:style w:type="character" w:customStyle="1" w:styleId="Mention1">
    <w:name w:val="Mention1"/>
    <w:basedOn w:val="DefaultParagraphFont"/>
    <w:uiPriority w:val="99"/>
    <w:unhideWhenUsed/>
    <w:qFormat/>
    <w:rPr>
      <w:color w:val="2B579A"/>
      <w:shd w:val="clear" w:color="auto" w:fill="E6E6E6"/>
    </w:rPr>
  </w:style>
  <w:style w:type="paragraph" w:customStyle="1" w:styleId="GRRTH3">
    <w:name w:val="GRRT H3"/>
    <w:basedOn w:val="Normal"/>
    <w:link w:val="GRRTH3Char"/>
    <w:uiPriority w:val="1"/>
    <w:qFormat/>
    <w:pPr>
      <w:keepNext/>
      <w:tabs>
        <w:tab w:val="left" w:pos="547"/>
      </w:tabs>
      <w:spacing w:before="40" w:after="0" w:line="259" w:lineRule="auto"/>
      <w:contextualSpacing/>
      <w:outlineLvl w:val="2"/>
    </w:pPr>
    <w:rPr>
      <w:rFonts w:ascii="Times New Roman" w:eastAsiaTheme="majorEastAsia" w:hAnsi="Times New Roman" w:cstheme="majorBidi"/>
      <w:color w:val="1F3763"/>
      <w:sz w:val="24"/>
      <w:szCs w:val="24"/>
      <w:u w:val="single"/>
    </w:rPr>
  </w:style>
  <w:style w:type="paragraph" w:customStyle="1" w:styleId="Heading">
    <w:name w:val="Heading"/>
    <w:basedOn w:val="Normal"/>
    <w:link w:val="HeadingChar"/>
    <w:uiPriority w:val="1"/>
    <w:qFormat/>
    <w:pPr>
      <w:keepNext/>
      <w:spacing w:before="40" w:after="0" w:line="259" w:lineRule="auto"/>
      <w:jc w:val="center"/>
      <w:outlineLvl w:val="2"/>
    </w:pPr>
    <w:rPr>
      <w:rFonts w:asciiTheme="majorHAnsi" w:eastAsia="Times New Roman" w:hAnsiTheme="majorHAnsi" w:cs="Times New Roman"/>
      <w:b/>
      <w:bCs/>
      <w:color w:val="FF6600"/>
      <w:sz w:val="40"/>
      <w:szCs w:val="40"/>
    </w:rPr>
  </w:style>
  <w:style w:type="character" w:customStyle="1" w:styleId="HeadingChar">
    <w:name w:val="Heading Char"/>
    <w:basedOn w:val="DefaultParagraphFont"/>
    <w:link w:val="Heading"/>
    <w:uiPriority w:val="1"/>
    <w:qFormat/>
    <w:rPr>
      <w:rFonts w:asciiTheme="majorHAnsi" w:eastAsia="Times New Roman" w:hAnsiTheme="majorHAnsi" w:cs="Times New Roman"/>
      <w:b/>
      <w:bCs/>
      <w:color w:val="FF6600"/>
      <w:sz w:val="40"/>
      <w:szCs w:val="40"/>
    </w:rPr>
  </w:style>
  <w:style w:type="character" w:customStyle="1" w:styleId="GRRTH3Char">
    <w:name w:val="GRRT H3 Char"/>
    <w:basedOn w:val="DefaultParagraphFont"/>
    <w:link w:val="GRRTH3"/>
    <w:uiPriority w:val="1"/>
    <w:qFormat/>
    <w:rPr>
      <w:rFonts w:ascii="Times New Roman" w:eastAsiaTheme="majorEastAsia" w:hAnsi="Times New Roman" w:cstheme="majorBidi"/>
      <w:color w:val="1F3763"/>
      <w:sz w:val="24"/>
      <w:szCs w:val="24"/>
      <w:u w:val="single"/>
    </w:rPr>
  </w:style>
  <w:style w:type="table" w:customStyle="1" w:styleId="GridTable5Dark-Accent61">
    <w:name w:val="Grid Table 5 Dark - Accent 61"/>
    <w:basedOn w:val="TableNormal"/>
    <w:uiPriority w:val="50"/>
    <w:rPr>
      <w:rFonts w:asciiTheme="minorHAnsi" w:eastAsiaTheme="minorHAnsi" w:hAnsiTheme="minorHAnsi" w:cstheme="minorBidi"/>
      <w:sz w:val="22"/>
      <w:szCs w:val="22"/>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character" w:customStyle="1" w:styleId="Mention2">
    <w:name w:val="Mention2"/>
    <w:basedOn w:val="DefaultParagraphFont"/>
    <w:uiPriority w:val="99"/>
    <w:unhideWhenUsed/>
    <w:qFormat/>
    <w:rPr>
      <w:color w:val="2B579A"/>
      <w:shd w:val="clear" w:color="auto" w:fill="E6E6E6"/>
    </w:rPr>
  </w:style>
  <w:style w:type="character" w:customStyle="1" w:styleId="Mention3">
    <w:name w:val="Mention3"/>
    <w:basedOn w:val="DefaultParagraphFont"/>
    <w:uiPriority w:val="99"/>
    <w:unhideWhenUsed/>
    <w:qFormat/>
    <w:rPr>
      <w:color w:val="2B579A"/>
      <w:shd w:val="clear" w:color="auto" w:fill="E6E6E6"/>
    </w:rPr>
  </w:style>
  <w:style w:type="paragraph" w:customStyle="1" w:styleId="MiniHeading">
    <w:name w:val="Mini Heading"/>
    <w:basedOn w:val="Normal"/>
    <w:link w:val="MiniHeadingChar"/>
    <w:qFormat/>
    <w:pPr>
      <w:spacing w:after="160" w:line="259" w:lineRule="auto"/>
    </w:pPr>
    <w:rPr>
      <w:rFonts w:asciiTheme="minorHAnsi" w:eastAsiaTheme="minorHAnsi" w:hAnsiTheme="minorHAnsi" w:cs="Calibri"/>
      <w:b/>
      <w:bCs/>
      <w:sz w:val="26"/>
      <w:szCs w:val="26"/>
      <w:u w:val="single"/>
    </w:rPr>
  </w:style>
  <w:style w:type="paragraph" w:customStyle="1" w:styleId="Style1">
    <w:name w:val="Style1"/>
    <w:basedOn w:val="Normal"/>
    <w:link w:val="Style1Char"/>
    <w:qFormat/>
    <w:pPr>
      <w:numPr>
        <w:numId w:val="1"/>
      </w:numPr>
      <w:spacing w:after="160" w:line="259" w:lineRule="auto"/>
      <w:contextualSpacing/>
    </w:pPr>
    <w:rPr>
      <w:rFonts w:asciiTheme="minorHAnsi" w:eastAsiaTheme="minorHAnsi" w:hAnsiTheme="minorHAnsi" w:cs="Calibri"/>
      <w:color w:val="ED7D31" w:themeColor="accent2"/>
    </w:rPr>
  </w:style>
  <w:style w:type="character" w:customStyle="1" w:styleId="MiniHeadingChar">
    <w:name w:val="Mini Heading Char"/>
    <w:basedOn w:val="DefaultParagraphFont"/>
    <w:link w:val="MiniHeading"/>
    <w:rPr>
      <w:rFonts w:asciiTheme="minorHAnsi" w:eastAsiaTheme="minorHAnsi" w:hAnsiTheme="minorHAnsi" w:cs="Calibri"/>
      <w:b/>
      <w:bCs/>
      <w:sz w:val="26"/>
      <w:szCs w:val="26"/>
      <w:u w:val="single"/>
    </w:rPr>
  </w:style>
  <w:style w:type="character" w:customStyle="1" w:styleId="Style1Char">
    <w:name w:val="Style1 Char"/>
    <w:basedOn w:val="DefaultParagraphFont"/>
    <w:link w:val="Style1"/>
    <w:qFormat/>
    <w:rPr>
      <w:rFonts w:asciiTheme="minorHAnsi" w:eastAsiaTheme="minorHAnsi" w:hAnsiTheme="minorHAnsi" w:cs="Calibri"/>
      <w:color w:val="ED7D31" w:themeColor="accent2"/>
      <w:sz w:val="22"/>
      <w:szCs w:val="22"/>
    </w:rPr>
  </w:style>
  <w:style w:type="character" w:customStyle="1" w:styleId="SubtleReference1">
    <w:name w:val="Subtle Reference1"/>
    <w:basedOn w:val="DefaultParagraphFont"/>
    <w:uiPriority w:val="31"/>
    <w:qFormat/>
    <w:rPr>
      <w:smallCaps/>
      <w:color w:val="595959" w:themeColor="text1" w:themeTint="A6"/>
    </w:rPr>
  </w:style>
  <w:style w:type="paragraph" w:customStyle="1" w:styleId="SOPs">
    <w:name w:val="SOPs"/>
    <w:basedOn w:val="Normal"/>
    <w:link w:val="SOPsChar"/>
    <w:uiPriority w:val="1"/>
    <w:qFormat/>
    <w:pPr>
      <w:keepNext/>
      <w:keepLines/>
      <w:spacing w:before="40" w:after="0" w:line="259" w:lineRule="auto"/>
      <w:outlineLvl w:val="2"/>
    </w:pPr>
    <w:rPr>
      <w:rFonts w:asciiTheme="majorHAnsi" w:eastAsia="Times New Roman" w:hAnsiTheme="majorHAnsi" w:cs="Times New Roman"/>
      <w:b/>
      <w:bCs/>
      <w:color w:val="1F3763"/>
      <w:sz w:val="28"/>
      <w:szCs w:val="28"/>
      <w:u w:val="single"/>
    </w:rPr>
  </w:style>
  <w:style w:type="character" w:customStyle="1" w:styleId="SOPsChar">
    <w:name w:val="SOPs Char"/>
    <w:basedOn w:val="DefaultParagraphFont"/>
    <w:link w:val="SOPs"/>
    <w:uiPriority w:val="1"/>
    <w:qFormat/>
    <w:rPr>
      <w:rFonts w:asciiTheme="majorHAnsi" w:eastAsia="Times New Roman" w:hAnsiTheme="majorHAnsi" w:cs="Times New Roman"/>
      <w:b/>
      <w:bCs/>
      <w:color w:val="1F3763"/>
      <w:sz w:val="28"/>
      <w:szCs w:val="28"/>
      <w:u w:val="single"/>
    </w:rPr>
  </w:style>
  <w:style w:type="character" w:customStyle="1" w:styleId="font231">
    <w:name w:val="font231"/>
    <w:basedOn w:val="DefaultParagraphFont"/>
    <w:qFormat/>
    <w:rPr>
      <w:rFonts w:ascii="Calibri" w:hAnsi="Calibri" w:cs="Calibri" w:hint="default"/>
      <w:b/>
      <w:bCs/>
      <w:color w:val="FF0000"/>
      <w:sz w:val="22"/>
      <w:szCs w:val="22"/>
      <w:u w:val="none"/>
    </w:rPr>
  </w:style>
  <w:style w:type="character" w:customStyle="1" w:styleId="font151">
    <w:name w:val="font151"/>
    <w:basedOn w:val="DefaultParagraphFont"/>
    <w:rPr>
      <w:rFonts w:ascii="Calibri" w:hAnsi="Calibri" w:cs="Calibri" w:hint="default"/>
      <w:b/>
      <w:bCs/>
      <w:color w:val="000000"/>
      <w:sz w:val="18"/>
      <w:szCs w:val="18"/>
      <w:u w:val="none"/>
    </w:rPr>
  </w:style>
  <w:style w:type="character" w:customStyle="1" w:styleId="font161">
    <w:name w:val="font161"/>
    <w:basedOn w:val="DefaultParagraphFont"/>
    <w:qFormat/>
    <w:rPr>
      <w:rFonts w:ascii="Calibri" w:hAnsi="Calibri" w:cs="Calibri" w:hint="default"/>
      <w:color w:val="000000"/>
      <w:sz w:val="18"/>
      <w:szCs w:val="18"/>
      <w:u w:val="none"/>
    </w:rPr>
  </w:style>
  <w:style w:type="character" w:customStyle="1" w:styleId="scxw238675845">
    <w:name w:val="scxw238675845"/>
    <w:basedOn w:val="DefaultParagraphFont"/>
    <w:qFormat/>
  </w:style>
  <w:style w:type="character" w:customStyle="1" w:styleId="cf01">
    <w:name w:val="cf01"/>
    <w:basedOn w:val="DefaultParagraphFont"/>
    <w:qFormat/>
    <w:rPr>
      <w:rFonts w:ascii="Segoe UI" w:hAnsi="Segoe UI" w:cs="Segoe UI" w:hint="default"/>
      <w:sz w:val="18"/>
      <w:szCs w:val="18"/>
    </w:rPr>
  </w:style>
  <w:style w:type="character" w:customStyle="1" w:styleId="Mention4">
    <w:name w:val="Mention4"/>
    <w:basedOn w:val="DefaultParagraphFont"/>
    <w:uiPriority w:val="99"/>
    <w:unhideWhenUsed/>
    <w:qFormat/>
    <w:rPr>
      <w:color w:val="2B579A"/>
      <w:shd w:val="clear" w:color="auto" w:fill="E6E6E6"/>
    </w:rPr>
  </w:style>
  <w:style w:type="character" w:customStyle="1" w:styleId="scxw27764910">
    <w:name w:val="scxw27764910"/>
    <w:basedOn w:val="DefaultParagraphFont"/>
    <w:qFormat/>
  </w:style>
  <w:style w:type="character" w:customStyle="1" w:styleId="textrun">
    <w:name w:val="textrun"/>
    <w:basedOn w:val="DefaultParagraphFont"/>
    <w:qFormat/>
  </w:style>
  <w:style w:type="paragraph" w:customStyle="1" w:styleId="P68B1DB1-Normal1">
    <w:name w:val="P68B1DB1-Normal1"/>
    <w:basedOn w:val="Normal"/>
    <w:qFormat/>
    <w:rPr>
      <w:rFonts w:ascii="Source Sans Pro" w:hAnsi="Source Sans Pro" w:cstheme="minorHAnsi"/>
      <w:b/>
      <w:color w:val="FFFFFF" w:themeColor="background1"/>
      <w:sz w:val="96"/>
      <w:szCs w:val="96"/>
    </w:rPr>
  </w:style>
  <w:style w:type="paragraph" w:customStyle="1" w:styleId="P68B1DB1-Normal2">
    <w:name w:val="P68B1DB1-Normal2"/>
    <w:basedOn w:val="Normal"/>
    <w:qFormat/>
    <w:rPr>
      <w:color w:val="2B579A"/>
      <w:shd w:val="clear" w:color="auto" w:fill="E6E6E6"/>
    </w:rPr>
  </w:style>
  <w:style w:type="paragraph" w:customStyle="1" w:styleId="P68B1DB1-Normal3">
    <w:name w:val="P68B1DB1-Normal3"/>
    <w:basedOn w:val="Normal"/>
    <w:rPr>
      <w:rFonts w:ascii="Source Sans Pro" w:eastAsia="Times New Roman" w:hAnsi="Source Sans Pro" w:cs="Calibri"/>
      <w:color w:val="808080"/>
      <w:sz w:val="36"/>
      <w:szCs w:val="36"/>
    </w:rPr>
  </w:style>
  <w:style w:type="paragraph" w:customStyle="1" w:styleId="P68B1DB1-Normal4">
    <w:name w:val="P68B1DB1-Normal4"/>
    <w:basedOn w:val="Normal"/>
    <w:qFormat/>
    <w:rPr>
      <w:rFonts w:ascii="Source Sans Pro" w:hAnsi="Source Sans Pro" w:cs="Calibri"/>
      <w:b/>
      <w:color w:val="002060"/>
      <w:sz w:val="68"/>
      <w:szCs w:val="52"/>
    </w:rPr>
  </w:style>
  <w:style w:type="paragraph" w:customStyle="1" w:styleId="P68B1DB1-Normal5">
    <w:name w:val="P68B1DB1-Normal5"/>
    <w:basedOn w:val="Normal"/>
    <w:qFormat/>
    <w:rPr>
      <w:rFonts w:ascii="Source Sans Pro" w:hAnsi="Source Sans Pro" w:cs="Calibri"/>
      <w:b/>
      <w:color w:val="002060"/>
      <w:sz w:val="48"/>
      <w:szCs w:val="18"/>
      <w:highlight w:val="yellow"/>
    </w:rPr>
  </w:style>
  <w:style w:type="paragraph" w:customStyle="1" w:styleId="P68B1DB1-Normal6">
    <w:name w:val="P68B1DB1-Normal6"/>
    <w:basedOn w:val="Normal"/>
    <w:qFormat/>
    <w:rPr>
      <w:rFonts w:ascii="Source Sans Pro" w:eastAsia="Source Sans Pro" w:hAnsi="Source Sans Pro" w:cstheme="minorBidi"/>
      <w:b/>
      <w:color w:val="C00000"/>
      <w:sz w:val="24"/>
      <w:szCs w:val="24"/>
    </w:rPr>
  </w:style>
  <w:style w:type="paragraph" w:customStyle="1" w:styleId="P68B1DB1-Normal7">
    <w:name w:val="P68B1DB1-Normal7"/>
    <w:basedOn w:val="Normal"/>
    <w:qFormat/>
    <w:rPr>
      <w:rFonts w:ascii="Source Sans Pro" w:eastAsia="Calibri" w:hAnsi="Source Sans Pro" w:cstheme="minorHAnsi"/>
      <w:b/>
      <w:color w:val="C00000"/>
      <w:sz w:val="28"/>
      <w:szCs w:val="32"/>
    </w:rPr>
  </w:style>
  <w:style w:type="paragraph" w:customStyle="1" w:styleId="P68B1DB1-Normal8">
    <w:name w:val="P68B1DB1-Normal8"/>
    <w:basedOn w:val="Normal"/>
    <w:rPr>
      <w:rFonts w:ascii="Source Sans Pro" w:eastAsia="Calibri" w:hAnsi="Source Sans Pro" w:cstheme="minorHAnsi"/>
    </w:rPr>
  </w:style>
  <w:style w:type="paragraph" w:customStyle="1" w:styleId="P68B1DB1-ListParagraph9">
    <w:name w:val="P68B1DB1-ListParagraph9"/>
    <w:basedOn w:val="ListParagraph"/>
    <w:qFormat/>
    <w:rPr>
      <w:rFonts w:ascii="Source Sans Pro" w:hAnsi="Source Sans Pro" w:cstheme="minorBidi"/>
    </w:rPr>
  </w:style>
  <w:style w:type="paragraph" w:customStyle="1" w:styleId="P68B1DB1-ListParagraph10">
    <w:name w:val="P68B1DB1-ListParagraph10"/>
    <w:basedOn w:val="ListParagraph"/>
    <w:qFormat/>
    <w:rPr>
      <w:rFonts w:ascii="Source Sans Pro" w:hAnsi="Source Sans Pro" w:cstheme="minorHAnsi"/>
    </w:rPr>
  </w:style>
  <w:style w:type="paragraph" w:customStyle="1" w:styleId="P68B1DB1-Normal11">
    <w:name w:val="P68B1DB1-Normal11"/>
    <w:basedOn w:val="Normal"/>
    <w:rPr>
      <w:rFonts w:ascii="Source Sans Pro" w:eastAsia="Times New Roman" w:hAnsi="Source Sans Pro" w:cs="Segoe UI"/>
      <w:color w:val="C00000"/>
    </w:rPr>
  </w:style>
  <w:style w:type="paragraph" w:customStyle="1" w:styleId="P68B1DB1-Normal12">
    <w:name w:val="P68B1DB1-Normal12"/>
    <w:basedOn w:val="Normal"/>
    <w:qFormat/>
    <w:rPr>
      <w:rFonts w:ascii="Source Sans Pro" w:eastAsia="Times New Roman" w:hAnsi="Source Sans Pro" w:cs="Segoe UI"/>
      <w:i/>
      <w:color w:val="C00000"/>
    </w:rPr>
  </w:style>
  <w:style w:type="paragraph" w:customStyle="1" w:styleId="P68B1DB1-Heading113">
    <w:name w:val="P68B1DB1-Heading113"/>
    <w:basedOn w:val="Heading1"/>
    <w:rPr>
      <w:rFonts w:ascii="Source Sans Pro" w:hAnsi="Source Sans Pro" w:cstheme="minorBidi"/>
      <w:color w:val="C00000"/>
    </w:rPr>
  </w:style>
  <w:style w:type="paragraph" w:customStyle="1" w:styleId="P68B1DB1-Normal14">
    <w:name w:val="P68B1DB1-Normal14"/>
    <w:basedOn w:val="Normal"/>
    <w:rPr>
      <w:rFonts w:ascii="Source Sans Pro" w:eastAsia="Calibri" w:hAnsi="Source Sans Pro" w:cstheme="minorHAnsi"/>
      <w:color w:val="000000" w:themeColor="text1"/>
    </w:rPr>
  </w:style>
  <w:style w:type="paragraph" w:customStyle="1" w:styleId="P68B1DB1-Normal15">
    <w:name w:val="P68B1DB1-Normal15"/>
    <w:basedOn w:val="Normal"/>
    <w:qFormat/>
    <w:rPr>
      <w:rFonts w:ascii="Source Sans Pro" w:hAnsi="Source Sans Pro" w:cstheme="minorHAnsi"/>
      <w:color w:val="2B579A"/>
      <w:shd w:val="clear" w:color="auto" w:fill="E6E6E6"/>
    </w:rPr>
  </w:style>
  <w:style w:type="paragraph" w:customStyle="1" w:styleId="P68B1DB1-Normal16">
    <w:name w:val="P68B1DB1-Normal16"/>
    <w:basedOn w:val="Normal"/>
    <w:qFormat/>
    <w:rPr>
      <w:rFonts w:ascii="Source Sans Pro" w:hAnsi="Source Sans Pro" w:cstheme="minorHAnsi"/>
      <w:i/>
      <w:sz w:val="20"/>
      <w:szCs w:val="20"/>
    </w:rPr>
  </w:style>
  <w:style w:type="paragraph" w:customStyle="1" w:styleId="P68B1DB1-Heading217">
    <w:name w:val="P68B1DB1-Heading217"/>
    <w:basedOn w:val="Heading2"/>
    <w:qFormat/>
    <w:rPr>
      <w:rFonts w:ascii="Source Sans Pro" w:hAnsi="Source Sans Pro"/>
      <w:color w:val="002060"/>
    </w:rPr>
  </w:style>
  <w:style w:type="paragraph" w:customStyle="1" w:styleId="P68B1DB1-Normal18">
    <w:name w:val="P68B1DB1-Normal18"/>
    <w:basedOn w:val="Normal"/>
    <w:qFormat/>
    <w:rPr>
      <w:rFonts w:ascii="Source Sans Pro" w:eastAsia="Times New Roman" w:hAnsi="Source Sans Pro"/>
    </w:rPr>
  </w:style>
  <w:style w:type="paragraph" w:customStyle="1" w:styleId="P68B1DB1-Normal19">
    <w:name w:val="P68B1DB1-Normal19"/>
    <w:basedOn w:val="Normal"/>
    <w:qFormat/>
    <w:rPr>
      <w:rFonts w:ascii="Source Sans Pro" w:eastAsia="Times New Roman" w:hAnsi="Source Sans Pro"/>
      <w:color w:val="000000"/>
    </w:rPr>
  </w:style>
  <w:style w:type="paragraph" w:customStyle="1" w:styleId="P68B1DB1-Normal20">
    <w:name w:val="P68B1DB1-Normal20"/>
    <w:basedOn w:val="Normal"/>
    <w:rPr>
      <w:rFonts w:ascii="Source Sans Pro" w:eastAsia="Calibri" w:hAnsi="Source Sans Pro" w:cstheme="minorBidi"/>
    </w:rPr>
  </w:style>
  <w:style w:type="paragraph" w:customStyle="1" w:styleId="P68B1DB1-Normal21">
    <w:name w:val="P68B1DB1-Normal21"/>
    <w:basedOn w:val="Normal"/>
    <w:rPr>
      <w:rFonts w:ascii="Source Sans Pro" w:eastAsia="Source Sans Pro" w:hAnsi="Source Sans Pro" w:cs="Source Sans Pro"/>
      <w:color w:val="333333"/>
    </w:rPr>
  </w:style>
  <w:style w:type="paragraph" w:customStyle="1" w:styleId="P68B1DB1-Heading122">
    <w:name w:val="P68B1DB1-Heading122"/>
    <w:basedOn w:val="Heading1"/>
    <w:qFormat/>
    <w:rPr>
      <w:rFonts w:ascii="Source Sans Pro" w:eastAsiaTheme="majorEastAsia" w:hAnsi="Source Sans Pro" w:cstheme="minorBidi"/>
      <w:color w:val="C00000"/>
    </w:rPr>
  </w:style>
  <w:style w:type="paragraph" w:customStyle="1" w:styleId="P68B1DB1-Normal23">
    <w:name w:val="P68B1DB1-Normal23"/>
    <w:basedOn w:val="Normal"/>
    <w:rPr>
      <w:rFonts w:ascii="Source Sans Pro" w:eastAsia="Calibri" w:hAnsi="Source Sans Pro" w:cstheme="minorHAnsi"/>
      <w:b/>
      <w:color w:val="65A200"/>
    </w:rPr>
  </w:style>
  <w:style w:type="paragraph" w:customStyle="1" w:styleId="P68B1DB1-Normal24">
    <w:name w:val="P68B1DB1-Normal24"/>
    <w:basedOn w:val="Normal"/>
    <w:qFormat/>
    <w:rPr>
      <w:rFonts w:ascii="Source Sans Pro" w:eastAsia="Times New Roman" w:hAnsi="Source Sans Pro" w:cs="Segoe UI"/>
    </w:rPr>
  </w:style>
  <w:style w:type="paragraph" w:customStyle="1" w:styleId="P68B1DB1-Normal25">
    <w:name w:val="P68B1DB1-Normal25"/>
    <w:basedOn w:val="Normal"/>
    <w:qFormat/>
    <w:rPr>
      <w:rFonts w:ascii="Source Sans Pro" w:eastAsia="Times New Roman" w:hAnsi="Source Sans Pro" w:cs="Segoe UI"/>
      <w:color w:val="000000"/>
    </w:rPr>
  </w:style>
  <w:style w:type="paragraph" w:customStyle="1" w:styleId="P68B1DB1-Normal26">
    <w:name w:val="P68B1DB1-Normal26"/>
    <w:basedOn w:val="Normal"/>
    <w:qFormat/>
    <w:rPr>
      <w:rFonts w:ascii="Source Sans Pro" w:eastAsia="Times New Roman" w:hAnsi="Source Sans Pro" w:cs="Segoe UI"/>
      <w:i/>
      <w:color w:val="000000"/>
    </w:rPr>
  </w:style>
  <w:style w:type="paragraph" w:customStyle="1" w:styleId="P68B1DB1-Normal27">
    <w:name w:val="P68B1DB1-Normal27"/>
    <w:basedOn w:val="Normal"/>
    <w:rPr>
      <w:rFonts w:ascii="Source Sans Pro" w:hAnsi="Source Sans Pro"/>
    </w:rPr>
  </w:style>
  <w:style w:type="paragraph" w:customStyle="1" w:styleId="P68B1DB1-Normal28">
    <w:name w:val="P68B1DB1-Normal28"/>
    <w:basedOn w:val="Normal"/>
    <w:qFormat/>
    <w:rPr>
      <w:rFonts w:ascii="Source Sans Pro" w:hAnsi="Source Sans Pro" w:cstheme="minorBidi"/>
    </w:rPr>
  </w:style>
  <w:style w:type="paragraph" w:customStyle="1" w:styleId="P68B1DB1-Normal29">
    <w:name w:val="P68B1DB1-Normal29"/>
    <w:basedOn w:val="Normal"/>
    <w:qFormat/>
    <w:rPr>
      <w:rFonts w:ascii="Source Sans Pro" w:eastAsia="Times New Roman" w:hAnsi="Source Sans Pro" w:cs="Segoe UI"/>
      <w:b/>
      <w:color w:val="65A200"/>
    </w:rPr>
  </w:style>
  <w:style w:type="paragraph" w:customStyle="1" w:styleId="P68B1DB1-Normal30">
    <w:name w:val="P68B1DB1-Normal30"/>
    <w:basedOn w:val="Normal"/>
    <w:qFormat/>
    <w:rPr>
      <w:rFonts w:ascii="Source Sans Pro" w:eastAsia="Times New Roman" w:hAnsi="Source Sans Pro" w:cs="Segoe UI"/>
      <w:b/>
    </w:rPr>
  </w:style>
  <w:style w:type="paragraph" w:customStyle="1" w:styleId="P68B1DB1-Normal31">
    <w:name w:val="P68B1DB1-Normal31"/>
    <w:basedOn w:val="Normal"/>
    <w:rPr>
      <w:rFonts w:ascii="Source Sans Pro" w:eastAsia="Times New Roman" w:hAnsi="Source Sans Pro" w:cs="Segoe UI"/>
      <w:color w:val="0070C0"/>
      <w:sz w:val="24"/>
      <w:szCs w:val="24"/>
    </w:rPr>
  </w:style>
  <w:style w:type="paragraph" w:customStyle="1" w:styleId="P68B1DB1-ListParagraph32">
    <w:name w:val="P68B1DB1-ListParagraph32"/>
    <w:basedOn w:val="ListParagraph"/>
    <w:qFormat/>
    <w:rPr>
      <w:rFonts w:cstheme="minorBidi"/>
    </w:rPr>
  </w:style>
  <w:style w:type="paragraph" w:customStyle="1" w:styleId="P68B1DB1-ListParagraph33">
    <w:name w:val="P68B1DB1-ListParagraph33"/>
    <w:basedOn w:val="ListParagraph"/>
    <w:rPr>
      <w:rFonts w:ascii="Source Sans Pro" w:eastAsiaTheme="minorEastAsia" w:hAnsi="Source Sans Pro" w:cstheme="minorBidi"/>
      <w:i/>
      <w:color w:val="C00000"/>
    </w:rPr>
  </w:style>
  <w:style w:type="paragraph" w:customStyle="1" w:styleId="P68B1DB1-Normal34">
    <w:name w:val="P68B1DB1-Normal34"/>
    <w:basedOn w:val="Normal"/>
    <w:qFormat/>
    <w:rPr>
      <w:rFonts w:ascii="Source Sans Pro" w:eastAsiaTheme="majorEastAsia" w:hAnsi="Source Sans Pro" w:cstheme="minorBidi"/>
      <w:b/>
      <w:color w:val="65A000"/>
    </w:rPr>
  </w:style>
  <w:style w:type="paragraph" w:customStyle="1" w:styleId="P68B1DB1-Heading335">
    <w:name w:val="P68B1DB1-Heading335"/>
    <w:basedOn w:val="Heading3"/>
    <w:qFormat/>
    <w:rPr>
      <w:rFonts w:ascii="Source Sans Pro" w:hAnsi="Source Sans Pro"/>
      <w:color w:val="65A200"/>
    </w:rPr>
  </w:style>
  <w:style w:type="paragraph" w:customStyle="1" w:styleId="P68B1DB1-Normal36">
    <w:name w:val="P68B1DB1-Normal36"/>
    <w:basedOn w:val="Normal"/>
    <w:rPr>
      <w:rFonts w:ascii="Source Sans Pro" w:hAnsi="Source Sans Pro"/>
      <w:b/>
    </w:rPr>
  </w:style>
  <w:style w:type="paragraph" w:customStyle="1" w:styleId="P68B1DB1-Normal37">
    <w:name w:val="P68B1DB1-Normal37"/>
    <w:basedOn w:val="Normal"/>
    <w:qFormat/>
    <w:rPr>
      <w:rFonts w:ascii="Aptos" w:eastAsia="Times New Roman" w:hAnsi="Aptos" w:cs="Segoe UI"/>
      <w:color w:val="C00000"/>
    </w:rPr>
  </w:style>
  <w:style w:type="paragraph" w:customStyle="1" w:styleId="P68B1DB1-Normal38">
    <w:name w:val="P68B1DB1-Normal38"/>
    <w:basedOn w:val="Normal"/>
    <w:rPr>
      <w:rFonts w:ascii="Source Sans Pro" w:eastAsia="Times New Roman" w:hAnsi="Source Sans Pro" w:cs="Times New Roman"/>
      <w:color w:val="FFFFFF"/>
      <w:sz w:val="20"/>
      <w:szCs w:val="20"/>
    </w:rPr>
  </w:style>
  <w:style w:type="paragraph" w:customStyle="1" w:styleId="P68B1DB1-Normal39">
    <w:name w:val="P68B1DB1-Normal39"/>
    <w:basedOn w:val="Normal"/>
    <w:rPr>
      <w:rFonts w:ascii="Source Sans Pro" w:eastAsia="Times New Roman" w:hAnsi="Source Sans Pro" w:cs="Times New Roman"/>
      <w:color w:val="65A000"/>
      <w:sz w:val="20"/>
      <w:szCs w:val="20"/>
    </w:rPr>
  </w:style>
  <w:style w:type="paragraph" w:customStyle="1" w:styleId="P68B1DB1-Normal40">
    <w:name w:val="P68B1DB1-Normal40"/>
    <w:basedOn w:val="Normal"/>
    <w:qFormat/>
    <w:rPr>
      <w:rFonts w:ascii="Source Sans Pro" w:eastAsia="Times New Roman" w:hAnsi="Source Sans Pro" w:cs="Times New Roman"/>
      <w:color w:val="C00000"/>
      <w:sz w:val="20"/>
      <w:szCs w:val="20"/>
    </w:rPr>
  </w:style>
  <w:style w:type="paragraph" w:customStyle="1" w:styleId="P68B1DB1-Normal41">
    <w:name w:val="P68B1DB1-Normal41"/>
    <w:basedOn w:val="Normal"/>
    <w:qFormat/>
    <w:rPr>
      <w:rFonts w:ascii="Source Sans Pro" w:eastAsia="Times New Roman" w:hAnsi="Source Sans Pro" w:cs="Times New Roman"/>
      <w:color w:val="000000"/>
      <w:sz w:val="20"/>
      <w:szCs w:val="20"/>
    </w:rPr>
  </w:style>
  <w:style w:type="paragraph" w:customStyle="1" w:styleId="P68B1DB1-Normal42">
    <w:name w:val="P68B1DB1-Normal42"/>
    <w:basedOn w:val="Normal"/>
    <w:qFormat/>
    <w:rPr>
      <w:rFonts w:ascii="Source Sans Pro" w:eastAsia="Times New Roman" w:hAnsi="Source Sans Pro" w:cs="Times New Roman"/>
      <w:b/>
      <w:color w:val="002060"/>
      <w:sz w:val="20"/>
      <w:szCs w:val="20"/>
    </w:rPr>
  </w:style>
  <w:style w:type="paragraph" w:customStyle="1" w:styleId="P68B1DB1-Normal43">
    <w:name w:val="P68B1DB1-Normal43"/>
    <w:basedOn w:val="Normal"/>
    <w:qFormat/>
    <w:rPr>
      <w:rFonts w:ascii="Source Sans Pro" w:eastAsia="Times New Roman" w:hAnsi="Source Sans Pro" w:cs="Times New Roman"/>
      <w:b/>
      <w:color w:val="65A000"/>
    </w:rPr>
  </w:style>
  <w:style w:type="paragraph" w:customStyle="1" w:styleId="P68B1DB1-paragraph44">
    <w:name w:val="P68B1DB1-paragraph44"/>
    <w:basedOn w:val="paragraph"/>
    <w:rPr>
      <w:rFonts w:ascii="Source Sans Pro" w:eastAsia="Calibri" w:hAnsi="Source Sans Pro" w:cstheme="minorBidi"/>
      <w:sz w:val="22"/>
      <w:szCs w:val="22"/>
    </w:rPr>
  </w:style>
  <w:style w:type="paragraph" w:customStyle="1" w:styleId="P68B1DB1-Normal45">
    <w:name w:val="P68B1DB1-Normal45"/>
    <w:basedOn w:val="Normal"/>
    <w:qFormat/>
    <w:rPr>
      <w:rFonts w:ascii="Source Sans Pro" w:eastAsia="Source Sans Pro" w:hAnsi="Source Sans Pro" w:cs="Source Sans Pro"/>
      <w:b/>
      <w:color w:val="000000" w:themeColor="text1"/>
    </w:rPr>
  </w:style>
  <w:style w:type="paragraph" w:customStyle="1" w:styleId="P68B1DB1-ListParagraph46">
    <w:name w:val="P68B1DB1-ListParagraph46"/>
    <w:basedOn w:val="ListParagraph"/>
    <w:qFormat/>
    <w:rPr>
      <w:rFonts w:ascii="Source Sans Pro" w:eastAsiaTheme="minorEastAsia" w:hAnsi="Source Sans Pro" w:cstheme="minorBidi"/>
    </w:rPr>
  </w:style>
  <w:style w:type="paragraph" w:customStyle="1" w:styleId="P68B1DB1-ListParagraph47">
    <w:name w:val="P68B1DB1-ListParagraph47"/>
    <w:basedOn w:val="ListParagraph"/>
    <w:rPr>
      <w:rFonts w:ascii="Source Sans Pro" w:hAnsi="Source Sans Pro"/>
    </w:rPr>
  </w:style>
  <w:style w:type="paragraph" w:customStyle="1" w:styleId="P68B1DB1-Normal48">
    <w:name w:val="P68B1DB1-Normal48"/>
    <w:basedOn w:val="Normal"/>
    <w:qFormat/>
    <w:rPr>
      <w:rFonts w:ascii="Source Sans Pro" w:eastAsia="Calibri" w:hAnsi="Source Sans Pro"/>
    </w:rPr>
  </w:style>
  <w:style w:type="paragraph" w:customStyle="1" w:styleId="P68B1DB1-Normal49">
    <w:name w:val="P68B1DB1-Normal49"/>
    <w:basedOn w:val="Normal"/>
    <w:rPr>
      <w:rFonts w:ascii="Source Sans Pro" w:hAnsi="Source Sans Pro" w:cstheme="minorHAnsi"/>
    </w:rPr>
  </w:style>
  <w:style w:type="paragraph" w:customStyle="1" w:styleId="P68B1DB1-Normal50">
    <w:name w:val="P68B1DB1-Normal50"/>
    <w:basedOn w:val="Normal"/>
    <w:rPr>
      <w:rFonts w:ascii="Source Sans Pro" w:eastAsia="Calibri" w:hAnsi="Source Sans Pro" w:cstheme="minorHAnsi"/>
      <w:b/>
      <w:color w:val="FFFFFF" w:themeColor="background1"/>
      <w:sz w:val="20"/>
      <w:szCs w:val="20"/>
    </w:rPr>
  </w:style>
  <w:style w:type="paragraph" w:customStyle="1" w:styleId="P68B1DB1-Normal51">
    <w:name w:val="P68B1DB1-Normal51"/>
    <w:basedOn w:val="Normal"/>
    <w:qFormat/>
    <w:rPr>
      <w:rFonts w:ascii="Source Sans Pro" w:eastAsia="Calibri" w:hAnsi="Source Sans Pro" w:cstheme="minorBidi"/>
      <w:b/>
      <w:color w:val="FFFFFF" w:themeColor="background1"/>
      <w:sz w:val="20"/>
      <w:szCs w:val="20"/>
    </w:rPr>
  </w:style>
  <w:style w:type="paragraph" w:customStyle="1" w:styleId="P68B1DB1-Normal52">
    <w:name w:val="P68B1DB1-Normal52"/>
    <w:basedOn w:val="Normal"/>
    <w:qFormat/>
    <w:rPr>
      <w:rFonts w:ascii="Source Sans Pro" w:eastAsia="Calibri" w:hAnsi="Source Sans Pro" w:cstheme="minorHAnsi"/>
      <w:color w:val="FFFFFF" w:themeColor="background1"/>
      <w:sz w:val="20"/>
      <w:szCs w:val="20"/>
    </w:rPr>
  </w:style>
  <w:style w:type="paragraph" w:customStyle="1" w:styleId="P68B1DB1-Normal53">
    <w:name w:val="P68B1DB1-Normal53"/>
    <w:basedOn w:val="Normal"/>
    <w:qFormat/>
    <w:rPr>
      <w:rFonts w:ascii="Source Sans Pro" w:eastAsia="Calibri" w:hAnsi="Source Sans Pro" w:cstheme="minorHAnsi"/>
      <w:sz w:val="20"/>
      <w:szCs w:val="20"/>
    </w:rPr>
  </w:style>
  <w:style w:type="paragraph" w:customStyle="1" w:styleId="P68B1DB1-Normal54">
    <w:name w:val="P68B1DB1-Normal54"/>
    <w:basedOn w:val="Normal"/>
    <w:rPr>
      <w:rFonts w:ascii="Source Sans Pro" w:eastAsia="Times New Roman" w:hAnsi="Source Sans Pro" w:cstheme="minorHAnsi"/>
      <w:color w:val="000000" w:themeColor="text1"/>
      <w:sz w:val="20"/>
      <w:szCs w:val="20"/>
    </w:rPr>
  </w:style>
  <w:style w:type="paragraph" w:customStyle="1" w:styleId="P68B1DB1-Normal55">
    <w:name w:val="P68B1DB1-Normal55"/>
    <w:basedOn w:val="Normal"/>
    <w:qFormat/>
    <w:rPr>
      <w:rFonts w:ascii="Source Sans Pro" w:eastAsiaTheme="majorEastAsia" w:hAnsi="Source Sans Pro" w:cstheme="minorBidi"/>
      <w:b/>
      <w:i/>
      <w:color w:val="C00000"/>
      <w:szCs w:val="20"/>
    </w:rPr>
  </w:style>
  <w:style w:type="paragraph" w:customStyle="1" w:styleId="P68B1DB1-Normal56">
    <w:name w:val="P68B1DB1-Normal56"/>
    <w:basedOn w:val="Normal"/>
    <w:rPr>
      <w:rFonts w:ascii="Source Sans Pro" w:eastAsiaTheme="minorEastAsia" w:hAnsi="Source Sans Pro" w:cstheme="minorBidi"/>
      <w:b/>
    </w:rPr>
  </w:style>
  <w:style w:type="paragraph" w:customStyle="1" w:styleId="P68B1DB1-Normal57">
    <w:name w:val="P68B1DB1-Normal57"/>
    <w:basedOn w:val="Normal"/>
    <w:rPr>
      <w:b/>
    </w:rPr>
  </w:style>
  <w:style w:type="paragraph" w:customStyle="1" w:styleId="P68B1DB1-Normal58">
    <w:name w:val="P68B1DB1-Normal58"/>
    <w:basedOn w:val="Normal"/>
    <w:qFormat/>
    <w:rPr>
      <w:rFonts w:eastAsia="Times New Roman" w:cs="Calibri"/>
    </w:rPr>
  </w:style>
  <w:style w:type="paragraph" w:customStyle="1" w:styleId="P68B1DB1-Normal59">
    <w:name w:val="P68B1DB1-Normal59"/>
    <w:basedOn w:val="Normal"/>
    <w:rPr>
      <w:rFonts w:ascii="Source Sans Pro" w:eastAsia="Times New Roman" w:hAnsi="Source Sans Pro" w:cs="Segoe UI"/>
      <w:color w:val="C00000"/>
      <w:sz w:val="24"/>
      <w:szCs w:val="24"/>
    </w:rPr>
  </w:style>
  <w:style w:type="paragraph" w:customStyle="1" w:styleId="P68B1DB1-Normal60">
    <w:name w:val="P68B1DB1-Normal60"/>
    <w:basedOn w:val="Normal"/>
    <w:qFormat/>
    <w:rPr>
      <w:rFonts w:ascii="Source Sans Pro" w:eastAsia="Times New Roman" w:hAnsi="Source Sans Pro" w:cs="Times New Roman"/>
      <w:color w:val="FFFFFF"/>
    </w:rPr>
  </w:style>
  <w:style w:type="paragraph" w:customStyle="1" w:styleId="P68B1DB1-Normal61">
    <w:name w:val="P68B1DB1-Normal61"/>
    <w:basedOn w:val="Normal"/>
    <w:qFormat/>
    <w:rPr>
      <w:rFonts w:ascii="Source Sans Pro" w:eastAsia="Times New Roman" w:hAnsi="Source Sans Pro" w:cs="Times New Roman"/>
    </w:rPr>
  </w:style>
  <w:style w:type="paragraph" w:customStyle="1" w:styleId="P68B1DB1-Normal62">
    <w:name w:val="P68B1DB1-Normal62"/>
    <w:basedOn w:val="Normal"/>
    <w:qFormat/>
    <w:rPr>
      <w:rFonts w:ascii="Source Sans Pro" w:eastAsia="Times New Roman" w:hAnsi="Source Sans Pro" w:cs="Times New Roman"/>
      <w:b/>
      <w:color w:val="FFFFFF"/>
    </w:rPr>
  </w:style>
  <w:style w:type="paragraph" w:customStyle="1" w:styleId="P68B1DB1-Normal63">
    <w:name w:val="P68B1DB1-Normal63"/>
    <w:basedOn w:val="Normal"/>
    <w:qFormat/>
    <w:rPr>
      <w:rFonts w:ascii="Source Sans Pro" w:eastAsia="Times New Roman" w:hAnsi="Source Sans Pro" w:cs="Times New Roman"/>
      <w:b/>
      <w:color w:val="000000"/>
    </w:rPr>
  </w:style>
  <w:style w:type="paragraph" w:customStyle="1" w:styleId="P68B1DB1-Normal64">
    <w:name w:val="P68B1DB1-Normal64"/>
    <w:basedOn w:val="Normal"/>
    <w:rPr>
      <w:rFonts w:ascii="Source Sans Pro" w:eastAsia="Times New Roman" w:hAnsi="Source Sans Pro" w:cs="Times New Roman"/>
      <w:color w:val="000000"/>
    </w:rPr>
  </w:style>
  <w:style w:type="paragraph" w:customStyle="1" w:styleId="P68B1DB1-Normal65">
    <w:name w:val="P68B1DB1-Normal65"/>
    <w:basedOn w:val="Normal"/>
    <w:qFormat/>
    <w:rPr>
      <w:rFonts w:ascii="Source Sans Pro" w:eastAsia="Times New Roman" w:hAnsi="Source Sans Pro" w:cs="Segoe UI"/>
      <w:sz w:val="24"/>
      <w:szCs w:val="24"/>
    </w:rPr>
  </w:style>
  <w:style w:type="paragraph" w:customStyle="1" w:styleId="P68B1DB1-Normal66">
    <w:name w:val="P68B1DB1-Normal66"/>
    <w:basedOn w:val="Normal"/>
    <w:rPr>
      <w:rFonts w:ascii="Source Sans Pro" w:eastAsia="Times New Roman" w:hAnsi="Source Sans Pro" w:cs="Times New Roman"/>
      <w:sz w:val="20"/>
      <w:szCs w:val="20"/>
    </w:rPr>
  </w:style>
  <w:style w:type="paragraph" w:customStyle="1" w:styleId="P68B1DB1-Normal67">
    <w:name w:val="P68B1DB1-Normal67"/>
    <w:basedOn w:val="Normal"/>
    <w:rPr>
      <w:rFonts w:ascii="Source Sans Pro" w:eastAsia="Times New Roman" w:hAnsi="Source Sans Pro" w:cs="Times New Roman"/>
      <w:b/>
      <w:color w:val="FFFFFF"/>
      <w:sz w:val="20"/>
      <w:szCs w:val="20"/>
    </w:rPr>
  </w:style>
  <w:style w:type="paragraph" w:customStyle="1" w:styleId="P68B1DB1-Normal68">
    <w:name w:val="P68B1DB1-Normal68"/>
    <w:basedOn w:val="Normal"/>
    <w:qFormat/>
    <w:rPr>
      <w:rFonts w:ascii="Source Sans Pro" w:eastAsia="Times New Roman" w:hAnsi="Source Sans Pro" w:cs="Times New Roman"/>
      <w:sz w:val="18"/>
      <w:szCs w:val="18"/>
    </w:rPr>
  </w:style>
  <w:style w:type="paragraph" w:customStyle="1" w:styleId="P68B1DB1-Normal69">
    <w:name w:val="P68B1DB1-Normal69"/>
    <w:basedOn w:val="Normal"/>
    <w:rPr>
      <w:rFonts w:ascii="Source Sans Pro" w:eastAsia="Times New Roman" w:hAnsi="Source Sans Pro" w:cs="Times New Roman"/>
      <w:color w:val="000000"/>
      <w:sz w:val="18"/>
      <w:szCs w:val="18"/>
    </w:rPr>
  </w:style>
  <w:style w:type="paragraph" w:customStyle="1" w:styleId="P68B1DB1-Normal70">
    <w:name w:val="P68B1DB1-Normal70"/>
    <w:basedOn w:val="Normal"/>
    <w:qFormat/>
    <w:rPr>
      <w:rFonts w:ascii="Source Sans Pro" w:eastAsia="Times New Roman" w:hAnsi="Source Sans Pro" w:cs="Times New Roman"/>
      <w:b/>
      <w:color w:val="000000"/>
      <w:sz w:val="18"/>
      <w:szCs w:val="18"/>
    </w:rPr>
  </w:style>
  <w:style w:type="paragraph" w:customStyle="1" w:styleId="P68B1DB1-Normal71">
    <w:name w:val="P68B1DB1-Normal71"/>
    <w:basedOn w:val="Normal"/>
    <w:qFormat/>
    <w:rPr>
      <w:rFonts w:ascii="Source Sans Pro" w:eastAsia="Times New Roman" w:hAnsi="Source Sans Pro" w:cs="Segoe UI"/>
      <w:sz w:val="18"/>
      <w:szCs w:val="18"/>
    </w:rPr>
  </w:style>
  <w:style w:type="paragraph" w:customStyle="1" w:styleId="P68B1DB1-Normal72">
    <w:name w:val="P68B1DB1-Normal72"/>
    <w:basedOn w:val="Normal"/>
    <w:qFormat/>
    <w:rPr>
      <w:rFonts w:ascii="Source Sans Pro" w:eastAsia="Times New Roman" w:hAnsi="Source Sans Pro" w:cs="Segoe UI"/>
      <w:color w:val="000000"/>
      <w:sz w:val="18"/>
      <w:szCs w:val="18"/>
    </w:rPr>
  </w:style>
  <w:style w:type="paragraph" w:customStyle="1" w:styleId="P68B1DB1-Normal73">
    <w:name w:val="P68B1DB1-Normal73"/>
    <w:basedOn w:val="Normal"/>
    <w:rPr>
      <w:rFonts w:ascii="Source Sans Pro" w:hAnsi="Source Sans Pro" w:cstheme="minorBidi"/>
      <w:color w:val="FF0000"/>
    </w:rPr>
  </w:style>
  <w:style w:type="paragraph" w:customStyle="1" w:styleId="P68B1DB1-ListParagraph74">
    <w:name w:val="P68B1DB1-ListParagraph74"/>
    <w:basedOn w:val="ListParagraph"/>
    <w:qFormat/>
    <w:rPr>
      <w:rFonts w:ascii="Source Sans Pro" w:eastAsia="Times New Roman" w:hAnsi="Source Sans Pro" w:cstheme="minorBidi"/>
      <w:color w:val="000000"/>
      <w:position w:val="1"/>
    </w:rPr>
  </w:style>
  <w:style w:type="paragraph" w:customStyle="1" w:styleId="P68B1DB1-Normal75">
    <w:name w:val="P68B1DB1-Normal75"/>
    <w:basedOn w:val="Normal"/>
    <w:qFormat/>
    <w:rPr>
      <w:rFonts w:ascii="Source Sans Pro" w:eastAsia="Times New Roman" w:hAnsi="Source Sans Pro"/>
      <w:color w:val="000000"/>
      <w:position w:val="1"/>
    </w:rPr>
  </w:style>
  <w:style w:type="paragraph" w:customStyle="1" w:styleId="P68B1DB1-Normal76">
    <w:name w:val="P68B1DB1-Normal76"/>
    <w:basedOn w:val="Normal"/>
    <w:qFormat/>
    <w:rPr>
      <w:rFonts w:ascii="Source Sans Pro" w:eastAsia="Times New Roman" w:hAnsi="Source Sans Pro" w:cstheme="minorBidi"/>
      <w:color w:val="000000"/>
      <w:position w:val="1"/>
    </w:rPr>
  </w:style>
  <w:style w:type="paragraph" w:customStyle="1" w:styleId="P68B1DB1-Normal77">
    <w:name w:val="P68B1DB1-Normal77"/>
    <w:basedOn w:val="Normal"/>
    <w:rPr>
      <w:rFonts w:ascii="Source Sans Pro" w:eastAsia="Times New Roman" w:hAnsi="Source Sans Pro" w:cstheme="minorBidi"/>
    </w:rPr>
  </w:style>
  <w:style w:type="paragraph" w:customStyle="1" w:styleId="P68B1DB1-ListParagraph78">
    <w:name w:val="P68B1DB1-ListParagraph78"/>
    <w:basedOn w:val="ListParagraph"/>
    <w:rPr>
      <w:rFonts w:ascii="Source Sans Pro" w:eastAsia="Times New Roman" w:hAnsi="Source Sans Pro" w:cstheme="minorBidi"/>
      <w:color w:val="000000" w:themeColor="text1"/>
    </w:rPr>
  </w:style>
  <w:style w:type="paragraph" w:customStyle="1" w:styleId="P68B1DB1-Normal79">
    <w:name w:val="P68B1DB1-Normal79"/>
    <w:basedOn w:val="Normal"/>
    <w:qFormat/>
    <w:rPr>
      <w:rFonts w:ascii="Source Sans Pro" w:eastAsia="Times New Roman" w:hAnsi="Source Sans Pro" w:cs="Segoe UI"/>
      <w:b/>
      <w:i/>
      <w:color w:val="C00000"/>
    </w:rPr>
  </w:style>
  <w:style w:type="paragraph" w:customStyle="1" w:styleId="P68B1DB1-Normal80">
    <w:name w:val="P68B1DB1-Normal80"/>
    <w:basedOn w:val="Normal"/>
    <w:rPr>
      <w:rFonts w:ascii="Source Sans Pro" w:hAnsi="Source Sans Pro" w:cstheme="minorBidi"/>
      <w:b/>
    </w:rPr>
  </w:style>
  <w:style w:type="paragraph" w:customStyle="1" w:styleId="P68B1DB1-Normal81">
    <w:name w:val="P68B1DB1-Normal81"/>
    <w:basedOn w:val="Normal"/>
    <w:rPr>
      <w:rFonts w:ascii="Source Sans Pro" w:eastAsia="Calibri" w:hAnsi="Source Sans Pro" w:cstheme="minorHAnsi"/>
      <w:color w:val="FFFFFF" w:themeColor="background1"/>
      <w:sz w:val="18"/>
      <w:szCs w:val="18"/>
    </w:rPr>
  </w:style>
  <w:style w:type="paragraph" w:customStyle="1" w:styleId="P68B1DB1-Normal82">
    <w:name w:val="P68B1DB1-Normal82"/>
    <w:basedOn w:val="Normal"/>
    <w:qFormat/>
    <w:rPr>
      <w:rFonts w:ascii="Source Sans Pro" w:eastAsia="Source Sans Pro" w:hAnsi="Source Sans Pro" w:cs="Source Sans Pro"/>
      <w:b/>
      <w:color w:val="65A200"/>
    </w:rPr>
  </w:style>
  <w:style w:type="paragraph" w:customStyle="1" w:styleId="P68B1DB1-Heading383">
    <w:name w:val="P68B1DB1-Heading383"/>
    <w:basedOn w:val="Heading3"/>
    <w:qFormat/>
    <w:rPr>
      <w:rFonts w:ascii="Source Sans Pro" w:eastAsia="Source Sans Pro" w:hAnsi="Source Sans Pro" w:cs="Source Sans Pro"/>
      <w:color w:val="65A200"/>
    </w:rPr>
  </w:style>
  <w:style w:type="paragraph" w:customStyle="1" w:styleId="P68B1DB1-Normal84">
    <w:name w:val="P68B1DB1-Normal84"/>
    <w:basedOn w:val="Normal"/>
    <w:rPr>
      <w:i/>
      <w:color w:val="FF0000"/>
    </w:rPr>
  </w:style>
  <w:style w:type="paragraph" w:customStyle="1" w:styleId="P68B1DB1-Normal85">
    <w:name w:val="P68B1DB1-Normal85"/>
    <w:basedOn w:val="Normal"/>
    <w:qFormat/>
    <w:rPr>
      <w:rFonts w:ascii="Source Sans Pro" w:eastAsia="Source Sans Pro" w:hAnsi="Source Sans Pro" w:cs="Source Sans Pro"/>
      <w:b/>
    </w:rPr>
  </w:style>
  <w:style w:type="paragraph" w:customStyle="1" w:styleId="P68B1DB1-Normal86">
    <w:name w:val="P68B1DB1-Normal86"/>
    <w:basedOn w:val="Normal"/>
    <w:qFormat/>
    <w:rPr>
      <w:rFonts w:ascii="Source Sans Pro" w:eastAsia="Source Sans Pro" w:hAnsi="Source Sans Pro" w:cs="Source Sans Pro"/>
    </w:rPr>
  </w:style>
  <w:style w:type="paragraph" w:customStyle="1" w:styleId="P68B1DB1-ListParagraph87">
    <w:name w:val="P68B1DB1-ListParagraph87"/>
    <w:basedOn w:val="ListParagraph"/>
    <w:qFormat/>
    <w:rPr>
      <w:rFonts w:ascii="Source Sans Pro" w:eastAsia="Source Sans Pro" w:hAnsi="Source Sans Pro" w:cs="Source Sans Pro"/>
    </w:rPr>
  </w:style>
  <w:style w:type="paragraph" w:customStyle="1" w:styleId="P68B1DB1-Normal88">
    <w:name w:val="P68B1DB1-Normal88"/>
    <w:basedOn w:val="Normal"/>
    <w:rPr>
      <w:rFonts w:ascii="Source Sans Pro" w:eastAsia="Source Sans Pro" w:hAnsi="Source Sans Pro" w:cs="Source Sans Pro"/>
      <w:b/>
      <w:i/>
      <w:color w:val="000000" w:themeColor="text1"/>
    </w:rPr>
  </w:style>
  <w:style w:type="paragraph" w:customStyle="1" w:styleId="P68B1DB1-ListParagraph89">
    <w:name w:val="P68B1DB1-ListParagraph89"/>
    <w:basedOn w:val="ListParagraph"/>
    <w:qFormat/>
    <w:rPr>
      <w:rFonts w:ascii="Source Sans Pro" w:eastAsia="Source Sans Pro" w:hAnsi="Source Sans Pro" w:cs="Source Sans Pro"/>
      <w:color w:val="000000" w:themeColor="text1"/>
    </w:rPr>
  </w:style>
  <w:style w:type="paragraph" w:customStyle="1" w:styleId="P68B1DB1-Normal90">
    <w:name w:val="P68B1DB1-Normal90"/>
    <w:basedOn w:val="Normal"/>
    <w:qFormat/>
    <w:rPr>
      <w:rFonts w:ascii="Source Sans Pro" w:eastAsia="Source Sans Pro" w:hAnsi="Source Sans Pro" w:cs="Source Sans Pro"/>
      <w:b/>
      <w:i/>
      <w:color w:val="C00000"/>
    </w:rPr>
  </w:style>
  <w:style w:type="paragraph" w:customStyle="1" w:styleId="P68B1DB1-Normal91">
    <w:name w:val="P68B1DB1-Normal91"/>
    <w:basedOn w:val="Normal"/>
    <w:qFormat/>
    <w:rPr>
      <w:rFonts w:ascii="Source Sans Pro" w:eastAsia="Source Sans Pro" w:hAnsi="Source Sans Pro" w:cs="Source Sans Pro"/>
      <w:color w:val="000000" w:themeColor="text1"/>
    </w:rPr>
  </w:style>
  <w:style w:type="paragraph" w:customStyle="1" w:styleId="P68B1DB1-ListParagraph92">
    <w:name w:val="P68B1DB1-ListParagraph92"/>
    <w:basedOn w:val="ListParagraph"/>
    <w:rPr>
      <w:rFonts w:ascii="Source Sans Pro" w:eastAsiaTheme="minorEastAsia" w:hAnsi="Source Sans Pro" w:cstheme="minorBidi"/>
      <w:color w:val="000000" w:themeColor="text1"/>
    </w:rPr>
  </w:style>
  <w:style w:type="paragraph" w:customStyle="1" w:styleId="P68B1DB1-Normal93">
    <w:name w:val="P68B1DB1-Normal93"/>
    <w:basedOn w:val="Normal"/>
    <w:rPr>
      <w:rFonts w:ascii="Source Sans Pro" w:eastAsiaTheme="minorEastAsia" w:hAnsi="Source Sans Pro" w:cstheme="minorBidi"/>
    </w:rPr>
  </w:style>
  <w:style w:type="paragraph" w:customStyle="1" w:styleId="P68B1DB1-ListParagraph94">
    <w:name w:val="P68B1DB1-ListParagraph94"/>
    <w:basedOn w:val="ListParagraph"/>
    <w:rPr>
      <w:rFonts w:ascii="Source Sans Pro" w:eastAsiaTheme="majorEastAsia" w:hAnsi="Source Sans Pro" w:cstheme="minorBidi"/>
    </w:rPr>
  </w:style>
  <w:style w:type="paragraph" w:customStyle="1" w:styleId="P68B1DB1-ListParagraph95">
    <w:name w:val="P68B1DB1-ListParagraph95"/>
    <w:basedOn w:val="ListParagraph"/>
    <w:qFormat/>
    <w:rPr>
      <w:rFonts w:ascii="Source Sans Pro" w:eastAsiaTheme="minorEastAsia" w:hAnsi="Source Sans Pro"/>
    </w:rPr>
  </w:style>
  <w:style w:type="paragraph" w:customStyle="1" w:styleId="P68B1DB1-ListParagraph96">
    <w:name w:val="P68B1DB1-ListParagraph96"/>
    <w:basedOn w:val="ListParagraph"/>
    <w:qFormat/>
    <w:rPr>
      <w:rFonts w:cs="Calibri"/>
      <w:color w:val="000000" w:themeColor="text1"/>
    </w:rPr>
  </w:style>
  <w:style w:type="paragraph" w:customStyle="1" w:styleId="P68B1DB1-Normal97">
    <w:name w:val="P68B1DB1-Normal97"/>
    <w:basedOn w:val="Normal"/>
    <w:rPr>
      <w:rFonts w:ascii="Source Sans Pro" w:eastAsia="Times New Roman" w:hAnsi="Source Sans Pro" w:cs="Segoe UI"/>
      <w:color w:val="4F81BD"/>
    </w:rPr>
  </w:style>
  <w:style w:type="paragraph" w:customStyle="1" w:styleId="P68B1DB1-Normal98">
    <w:name w:val="P68B1DB1-Normal98"/>
    <w:basedOn w:val="Normal"/>
    <w:qFormat/>
    <w:rPr>
      <w:rFonts w:ascii="Source Sans Pro" w:eastAsia="Source Sans Pro" w:hAnsi="Source Sans Pro" w:cs="Source Sans Pro"/>
      <w:color w:val="FF0000"/>
    </w:rPr>
  </w:style>
  <w:style w:type="paragraph" w:customStyle="1" w:styleId="P68B1DB1-Normal99">
    <w:name w:val="P68B1DB1-Normal99"/>
    <w:basedOn w:val="Normal"/>
    <w:rPr>
      <w:rFonts w:ascii="Source Sans Pro" w:eastAsia="Source Sans Pro" w:hAnsi="Source Sans Pro" w:cs="Source Sans Pro"/>
      <w:b/>
      <w:color w:val="A1010D"/>
    </w:rPr>
  </w:style>
  <w:style w:type="paragraph" w:customStyle="1" w:styleId="P68B1DB1-Normal100">
    <w:name w:val="P68B1DB1-Normal100"/>
    <w:basedOn w:val="Normal"/>
    <w:qFormat/>
    <w:rPr>
      <w:rFonts w:ascii="Source Sans Pro" w:eastAsia="Source Sans Pro" w:hAnsi="Source Sans Pro" w:cs="Source Sans Pro"/>
      <w:b/>
      <w:color w:val="C00000"/>
    </w:rPr>
  </w:style>
  <w:style w:type="paragraph" w:customStyle="1" w:styleId="P68B1DB1-Normal101">
    <w:name w:val="P68B1DB1-Normal101"/>
    <w:basedOn w:val="Normal"/>
    <w:qFormat/>
    <w:rPr>
      <w:rFonts w:ascii="Source Sans Pro" w:eastAsiaTheme="minorEastAsia" w:hAnsi="Source Sans Pro" w:cstheme="minorBidi"/>
      <w:b/>
      <w:i/>
    </w:rPr>
  </w:style>
  <w:style w:type="paragraph" w:customStyle="1" w:styleId="P68B1DB1-Heading2102">
    <w:name w:val="P68B1DB1-Heading2102"/>
    <w:basedOn w:val="Heading2"/>
    <w:qFormat/>
    <w:rPr>
      <w:rFonts w:ascii="Source Sans Pro" w:eastAsiaTheme="majorEastAsia" w:hAnsi="Source Sans Pro" w:cstheme="minorBidi"/>
      <w:color w:val="002060"/>
    </w:rPr>
  </w:style>
  <w:style w:type="paragraph" w:customStyle="1" w:styleId="P68B1DB1-Normal103">
    <w:name w:val="P68B1DB1-Normal103"/>
    <w:basedOn w:val="Normal"/>
    <w:rPr>
      <w:rFonts w:ascii="Source Sans Pro Regular" w:eastAsia="Source Sans Pro Regular" w:hAnsi="Source Sans Pro Regular" w:cs="Source Sans Pro Regular"/>
    </w:rPr>
  </w:style>
  <w:style w:type="paragraph" w:customStyle="1" w:styleId="P68B1DB1-Normal104">
    <w:name w:val="P68B1DB1-Normal104"/>
    <w:basedOn w:val="Normal"/>
    <w:rPr>
      <w:rFonts w:ascii="Times New Roman" w:eastAsia="Times New Roman" w:hAnsi="Times New Roman" w:cs="Times New Roman"/>
      <w:sz w:val="24"/>
      <w:szCs w:val="24"/>
    </w:rPr>
  </w:style>
  <w:style w:type="paragraph" w:customStyle="1" w:styleId="P68B1DB1-Normal105">
    <w:name w:val="P68B1DB1-Normal105"/>
    <w:basedOn w:val="Normal"/>
    <w:qFormat/>
    <w:rPr>
      <w:rFonts w:ascii="Source Sans Pro" w:hAnsi="Source Sans Pro"/>
      <w:b/>
      <w:i/>
    </w:rPr>
  </w:style>
  <w:style w:type="paragraph" w:customStyle="1" w:styleId="P68B1DB1-Normal106">
    <w:name w:val="P68B1DB1-Normal106"/>
    <w:basedOn w:val="Normal"/>
    <w:qFormat/>
    <w:rPr>
      <w:rFonts w:ascii="Source Sans Pro" w:hAnsi="Source Sans Pro" w:hint="eastAsia"/>
      <w:b/>
      <w:i/>
    </w:rPr>
  </w:style>
  <w:style w:type="paragraph" w:customStyle="1" w:styleId="P68B1DB1-Normal107">
    <w:name w:val="P68B1DB1-Normal107"/>
    <w:basedOn w:val="Normal"/>
    <w:qFormat/>
    <w:rPr>
      <w:rFonts w:ascii="Source Sans Pro" w:eastAsia="Times New Roman" w:hAnsi="Source Sans Pro" w:cs="Times New Roman"/>
      <w:color w:val="000000"/>
      <w:position w:val="-1"/>
      <w:sz w:val="20"/>
      <w:szCs w:val="20"/>
    </w:rPr>
  </w:style>
  <w:style w:type="paragraph" w:customStyle="1" w:styleId="P68B1DB1-Normal108">
    <w:name w:val="P68B1DB1-Normal108"/>
    <w:basedOn w:val="Normal"/>
    <w:qFormat/>
    <w:rPr>
      <w:rFonts w:ascii="Source Sans Pro" w:eastAsia="Source Sans Pro" w:hAnsi="Source Sans Pro" w:cs="Source Sans Pro"/>
      <w:b/>
      <w:color w:val="FFFFFF" w:themeColor="background1"/>
    </w:rPr>
  </w:style>
  <w:style w:type="paragraph" w:customStyle="1" w:styleId="P68B1DB1-Normal109">
    <w:name w:val="P68B1DB1-Normal109"/>
    <w:basedOn w:val="Normal"/>
    <w:qFormat/>
    <w:rPr>
      <w:rFonts w:ascii="Source Sans Pro" w:eastAsia="Source Sans Pro" w:hAnsi="Source Sans Pro" w:cs="Source Sans Pro"/>
      <w:b/>
      <w:sz w:val="18"/>
      <w:szCs w:val="18"/>
    </w:rPr>
  </w:style>
  <w:style w:type="paragraph" w:customStyle="1" w:styleId="P68B1DB1-Normal110">
    <w:name w:val="P68B1DB1-Normal110"/>
    <w:basedOn w:val="Normal"/>
    <w:qFormat/>
    <w:rPr>
      <w:rFonts w:ascii="Source Sans Pro" w:eastAsia="Source Sans Pro" w:hAnsi="Source Sans Pro" w:cs="Source Sans Pro"/>
      <w:sz w:val="18"/>
      <w:szCs w:val="18"/>
    </w:rPr>
  </w:style>
  <w:style w:type="paragraph" w:customStyle="1" w:styleId="P68B1DB1-Normal111">
    <w:name w:val="P68B1DB1-Normal111"/>
    <w:basedOn w:val="Normal"/>
    <w:rPr>
      <w:rFonts w:ascii="Source Sans Pro" w:eastAsia="Source Sans Pro" w:hAnsi="Source Sans Pro" w:cs="Source Sans Pro"/>
      <w:color w:val="000000" w:themeColor="text1"/>
      <w:sz w:val="18"/>
      <w:szCs w:val="18"/>
    </w:rPr>
  </w:style>
  <w:style w:type="paragraph" w:customStyle="1" w:styleId="P68B1DB1-Normal112">
    <w:name w:val="P68B1DB1-Normal112"/>
    <w:basedOn w:val="Normal"/>
    <w:qFormat/>
    <w:rPr>
      <w:rFonts w:ascii="Source Sans Pro" w:eastAsia="Calibri" w:hAnsi="Source Sans Pro" w:cstheme="minorBidi"/>
      <w:i/>
      <w:color w:val="C00000"/>
    </w:rPr>
  </w:style>
  <w:style w:type="paragraph" w:customStyle="1" w:styleId="P68B1DB1-Normal113">
    <w:name w:val="P68B1DB1-Normal113"/>
    <w:basedOn w:val="Normal"/>
    <w:rPr>
      <w:rFonts w:ascii="Source Sans Pro" w:eastAsia="Helvetica" w:hAnsi="Source Sans Pro" w:cs="Helvetica"/>
      <w:b/>
      <w:color w:val="FFFFFF" w:themeColor="background1"/>
    </w:rPr>
  </w:style>
  <w:style w:type="paragraph" w:customStyle="1" w:styleId="P68B1DB1-Normal114">
    <w:name w:val="P68B1DB1-Normal114"/>
    <w:basedOn w:val="Normal"/>
    <w:qFormat/>
    <w:rPr>
      <w:rFonts w:ascii="Source Sans Pro" w:eastAsia="Helvetica" w:hAnsi="Source Sans Pro" w:cs="Helvetica"/>
      <w:color w:val="000000" w:themeColor="text1"/>
      <w:sz w:val="20"/>
      <w:szCs w:val="20"/>
    </w:rPr>
  </w:style>
  <w:style w:type="paragraph" w:customStyle="1" w:styleId="P68B1DB1-Normal115">
    <w:name w:val="P68B1DB1-Normal115"/>
    <w:basedOn w:val="Normal"/>
    <w:qFormat/>
    <w:rPr>
      <w:rFonts w:ascii="Source Sans Pro" w:eastAsia="Source Sans Pro" w:hAnsi="Source Sans Pro" w:cs="Source Sans Pro"/>
      <w:color w:val="000000" w:themeColor="text1"/>
      <w:sz w:val="20"/>
      <w:szCs w:val="20"/>
    </w:rPr>
  </w:style>
  <w:style w:type="paragraph" w:customStyle="1" w:styleId="P68B1DB1-Normal116">
    <w:name w:val="P68B1DB1-Normal116"/>
    <w:basedOn w:val="Normal"/>
    <w:qFormat/>
    <w:rPr>
      <w:rFonts w:ascii="Source Sans Pro" w:hAnsi="Source Sans Pro" w:cstheme="minorBidi"/>
      <w:i/>
      <w:color w:val="C00000"/>
    </w:rPr>
  </w:style>
  <w:style w:type="paragraph" w:customStyle="1" w:styleId="P68B1DB1-Heading2117">
    <w:name w:val="P68B1DB1-Heading2117"/>
    <w:basedOn w:val="Heading2"/>
    <w:qFormat/>
    <w:rPr>
      <w:rFonts w:ascii="Source Sans Pro" w:hAnsi="Source Sans Pro" w:cstheme="minorBidi"/>
      <w:color w:val="002060"/>
    </w:rPr>
  </w:style>
  <w:style w:type="paragraph" w:customStyle="1" w:styleId="P68B1DB1-Normal118">
    <w:name w:val="P68B1DB1-Normal118"/>
    <w:basedOn w:val="Normal"/>
    <w:qFormat/>
    <w:rPr>
      <w:rFonts w:ascii="Source Sans Pro" w:eastAsiaTheme="majorEastAsia" w:hAnsi="Source Sans Pro" w:cstheme="minorHAnsi"/>
      <w:b/>
      <w:color w:val="002060"/>
      <w:sz w:val="24"/>
      <w:szCs w:val="24"/>
    </w:rPr>
  </w:style>
  <w:style w:type="paragraph" w:customStyle="1" w:styleId="P68B1DB1-Normal119">
    <w:name w:val="P68B1DB1-Normal119"/>
    <w:basedOn w:val="Normal"/>
    <w:qFormat/>
    <w:rPr>
      <w:highlight w:val="yellow"/>
    </w:rPr>
  </w:style>
  <w:style w:type="paragraph" w:customStyle="1" w:styleId="P68B1DB1-Normal120">
    <w:name w:val="P68B1DB1-Normal120"/>
    <w:basedOn w:val="Normal"/>
    <w:qFormat/>
    <w:rPr>
      <w:rFonts w:ascii="Source Sans Pro" w:eastAsiaTheme="minorEastAsia" w:hAnsi="Source Sans Pro" w:cstheme="minorHAnsi"/>
      <w:color w:val="2B579A"/>
      <w:shd w:val="clear" w:color="auto" w:fill="E6E6E6"/>
    </w:rPr>
  </w:style>
  <w:style w:type="paragraph" w:customStyle="1" w:styleId="P68B1DB1-Normal121">
    <w:name w:val="P68B1DB1-Normal121"/>
    <w:basedOn w:val="Normal"/>
    <w:rPr>
      <w:rFonts w:ascii="Source Sans Pro" w:eastAsiaTheme="majorEastAsia" w:hAnsi="Source Sans Pro" w:cstheme="minorHAnsi"/>
      <w:b/>
      <w:color w:val="002060"/>
      <w:sz w:val="26"/>
      <w:szCs w:val="26"/>
    </w:rPr>
  </w:style>
  <w:style w:type="paragraph" w:customStyle="1" w:styleId="P68B1DB1-Normal122">
    <w:name w:val="P68B1DB1-Normal122"/>
    <w:basedOn w:val="Normal"/>
    <w:rPr>
      <w:rFonts w:ascii="Source Sans Pro" w:eastAsiaTheme="minorEastAsia" w:hAnsi="Source Sans Pro" w:cstheme="minorHAnsi"/>
      <w:highlight w:val="yellow"/>
      <w:shd w:val="clear" w:color="auto" w:fill="E6E6E6"/>
    </w:rPr>
  </w:style>
  <w:style w:type="paragraph" w:customStyle="1" w:styleId="P68B1DB1-Normal123">
    <w:name w:val="P68B1DB1-Normal123"/>
    <w:basedOn w:val="Normal"/>
    <w:qFormat/>
    <w:rPr>
      <w:rFonts w:ascii="Source Sans Pro" w:eastAsia="Source Sans Pro" w:hAnsi="Source Sans Pro" w:cstheme="minorBidi"/>
      <w:i/>
      <w:color w:val="C00000"/>
    </w:rPr>
  </w:style>
  <w:style w:type="paragraph" w:customStyle="1" w:styleId="P68B1DB1-ListParagraph124">
    <w:name w:val="P68B1DB1-ListParagraph124"/>
    <w:basedOn w:val="ListParagraph"/>
    <w:qFormat/>
    <w:rPr>
      <w:rFonts w:ascii="Source Sans Pro" w:eastAsiaTheme="majorEastAsia" w:hAnsi="Source Sans Pro" w:cstheme="minorHAnsi"/>
      <w:b/>
      <w:color w:val="65A200"/>
      <w:sz w:val="24"/>
      <w:szCs w:val="24"/>
    </w:rPr>
  </w:style>
  <w:style w:type="paragraph" w:customStyle="1" w:styleId="P68B1DB1-Normal125">
    <w:name w:val="P68B1DB1-Normal125"/>
    <w:basedOn w:val="Normal"/>
    <w:rPr>
      <w:rFonts w:ascii="Source Sans Pro" w:eastAsia="Calibri" w:hAnsi="Source Sans Pro" w:cstheme="minorHAnsi"/>
      <w:i/>
      <w:u w:val="single"/>
    </w:rPr>
  </w:style>
  <w:style w:type="paragraph" w:customStyle="1" w:styleId="P68B1DB1-ListParagraph126">
    <w:name w:val="P68B1DB1-ListParagraph126"/>
    <w:basedOn w:val="ListParagraph"/>
    <w:qFormat/>
    <w:rPr>
      <w:rFonts w:ascii="Source Sans Pro" w:eastAsiaTheme="majorEastAsia" w:hAnsi="Source Sans Pro" w:cstheme="minorHAnsi"/>
      <w:b/>
      <w:color w:val="65A000"/>
      <w:sz w:val="24"/>
      <w:szCs w:val="24"/>
    </w:rPr>
  </w:style>
  <w:style w:type="paragraph" w:customStyle="1" w:styleId="P68B1DB1-Normal127">
    <w:name w:val="P68B1DB1-Normal127"/>
    <w:basedOn w:val="Normal"/>
    <w:qFormat/>
    <w:rPr>
      <w:rFonts w:ascii="Source Sans Pro" w:eastAsiaTheme="minorEastAsia" w:hAnsi="Source Sans Pro" w:cstheme="minorHAnsi"/>
      <w:i/>
      <w:u w:val="single"/>
    </w:rPr>
  </w:style>
  <w:style w:type="paragraph" w:customStyle="1" w:styleId="P68B1DB1-Normal128">
    <w:name w:val="P68B1DB1-Normal128"/>
    <w:basedOn w:val="Normal"/>
    <w:rPr>
      <w:rFonts w:ascii="Source Sans Pro" w:eastAsia="Calibri" w:hAnsi="Source Sans Pro" w:cstheme="minorHAnsi"/>
      <w:b/>
      <w:color w:val="FFFFFF" w:themeColor="background1"/>
    </w:rPr>
  </w:style>
  <w:style w:type="paragraph" w:customStyle="1" w:styleId="P68B1DB1-Normal129">
    <w:name w:val="P68B1DB1-Normal129"/>
    <w:basedOn w:val="Normal"/>
    <w:rPr>
      <w:rFonts w:ascii="Source Sans Pro" w:eastAsia="Calibri" w:hAnsi="Source Sans Pro" w:cstheme="minorHAnsi"/>
      <w:b/>
    </w:rPr>
  </w:style>
  <w:style w:type="paragraph" w:customStyle="1" w:styleId="P68B1DB1-Normal130">
    <w:name w:val="P68B1DB1-Normal130"/>
    <w:basedOn w:val="Normal"/>
    <w:qFormat/>
    <w:rPr>
      <w:rFonts w:ascii="Source Sans Pro" w:eastAsia="Calibri" w:hAnsi="Source Sans Pro" w:cstheme="minorHAnsi"/>
      <w:highlight w:val="yellow"/>
    </w:rPr>
  </w:style>
  <w:style w:type="paragraph" w:customStyle="1" w:styleId="P68B1DB1-ListParagraph131">
    <w:name w:val="P68B1DB1-ListParagraph131"/>
    <w:basedOn w:val="ListParagraph"/>
    <w:qFormat/>
    <w:rPr>
      <w:rFonts w:ascii="Source Sans Pro" w:hAnsi="Source Sans Pro" w:cstheme="minorHAnsi"/>
      <w:highlight w:val="yellow"/>
    </w:rPr>
  </w:style>
  <w:style w:type="paragraph" w:customStyle="1" w:styleId="P68B1DB1-ListParagraph132">
    <w:name w:val="P68B1DB1-ListParagraph132"/>
    <w:basedOn w:val="ListParagraph"/>
    <w:qFormat/>
    <w:rPr>
      <w:rFonts w:ascii="Source Sans Pro" w:hAnsi="Source Sans Pro" w:cstheme="minorBidi"/>
      <w:highlight w:val="yellow"/>
    </w:rPr>
  </w:style>
  <w:style w:type="paragraph" w:customStyle="1" w:styleId="P68B1DB1-Normal133">
    <w:name w:val="P68B1DB1-Normal133"/>
    <w:basedOn w:val="Normal"/>
    <w:qFormat/>
    <w:rPr>
      <w:rFonts w:ascii="Source Sans Pro" w:eastAsia="Calibri" w:hAnsi="Source Sans Pro" w:cstheme="minorHAnsi"/>
      <w:sz w:val="24"/>
      <w:szCs w:val="24"/>
    </w:rPr>
  </w:style>
  <w:style w:type="paragraph" w:customStyle="1" w:styleId="P68B1DB1-Normal134">
    <w:name w:val="P68B1DB1-Normal134"/>
    <w:basedOn w:val="Normal"/>
    <w:qFormat/>
    <w:rPr>
      <w:rFonts w:ascii="Source Sans Pro" w:eastAsia="Calibri" w:hAnsi="Source Sans Pro" w:cstheme="minorHAnsi"/>
      <w:b/>
      <w:color w:val="FFFFFF" w:themeColor="background1"/>
      <w:sz w:val="24"/>
      <w:szCs w:val="24"/>
    </w:rPr>
  </w:style>
  <w:style w:type="paragraph" w:customStyle="1" w:styleId="P68B1DB1-ListParagraph135">
    <w:name w:val="P68B1DB1-ListParagraph135"/>
    <w:basedOn w:val="ListParagraph"/>
    <w:qFormat/>
    <w:rPr>
      <w:rFonts w:ascii="Source Sans Pro" w:hAnsi="Source Sans Pro" w:cstheme="minorHAnsi"/>
      <w:b/>
      <w:color w:val="C00000"/>
    </w:rPr>
  </w:style>
  <w:style w:type="paragraph" w:customStyle="1" w:styleId="P68B1DB1-Normal136">
    <w:name w:val="P68B1DB1-Normal136"/>
    <w:basedOn w:val="Normal"/>
    <w:qFormat/>
    <w:rPr>
      <w:rFonts w:ascii="Source Sans Pro" w:eastAsia="Times New Roman" w:hAnsi="Source Sans Pro" w:cstheme="minorBidi"/>
      <w:sz w:val="24"/>
      <w:szCs w:val="24"/>
    </w:rPr>
  </w:style>
  <w:style w:type="paragraph" w:customStyle="1" w:styleId="P68B1DB1-Normal137">
    <w:name w:val="P68B1DB1-Normal137"/>
    <w:basedOn w:val="Normal"/>
    <w:qFormat/>
    <w:rPr>
      <w:rFonts w:ascii="Source Sans Pro" w:eastAsia="Calibri" w:hAnsi="Source Sans Pro" w:cstheme="minorBidi"/>
      <w:color w:val="000000" w:themeColor="text1"/>
    </w:rPr>
  </w:style>
  <w:style w:type="paragraph" w:customStyle="1" w:styleId="P68B1DB1-Normal138">
    <w:name w:val="P68B1DB1-Normal138"/>
    <w:basedOn w:val="Normal"/>
    <w:qFormat/>
    <w:rPr>
      <w:rFonts w:ascii="Source Sans Pro" w:eastAsia="Times New Roman" w:hAnsi="Source Sans Pro" w:cstheme="minorBidi"/>
      <w:color w:val="000000" w:themeColor="text1"/>
      <w:sz w:val="24"/>
      <w:szCs w:val="24"/>
    </w:rPr>
  </w:style>
  <w:style w:type="paragraph" w:customStyle="1" w:styleId="P68B1DB1-Normal139">
    <w:name w:val="P68B1DB1-Normal139"/>
    <w:basedOn w:val="Normal"/>
    <w:qFormat/>
    <w:rPr>
      <w:rFonts w:ascii="Source Sans Pro" w:eastAsia="Calibri" w:hAnsi="Source Sans Pro" w:cstheme="minorBidi"/>
      <w:sz w:val="24"/>
      <w:szCs w:val="24"/>
    </w:rPr>
  </w:style>
  <w:style w:type="paragraph" w:customStyle="1" w:styleId="P68B1DB1-ListParagraph140">
    <w:name w:val="P68B1DB1-ListParagraph140"/>
    <w:basedOn w:val="ListParagraph"/>
    <w:qFormat/>
    <w:rPr>
      <w:rFonts w:ascii="Source Sans Pro" w:hAnsi="Source Sans Pro" w:cstheme="minorBidi"/>
      <w:b/>
      <w:color w:val="C00000"/>
    </w:rPr>
  </w:style>
  <w:style w:type="paragraph" w:customStyle="1" w:styleId="P68B1DB1-ListParagraph141">
    <w:name w:val="P68B1DB1-ListParagraph141"/>
    <w:basedOn w:val="ListParagraph"/>
    <w:qFormat/>
    <w:rPr>
      <w:rFonts w:ascii="Source Sans Pro" w:hAnsi="Source Sans Pro" w:cstheme="minorHAnsi"/>
      <w:b/>
      <w:color w:val="65A000"/>
    </w:rPr>
  </w:style>
  <w:style w:type="paragraph" w:customStyle="1" w:styleId="P68B1DB1-Normal142">
    <w:name w:val="P68B1DB1-Normal142"/>
    <w:basedOn w:val="Normal"/>
    <w:qFormat/>
    <w:rPr>
      <w:rFonts w:ascii="Source Sans Pro" w:eastAsia="Calibri" w:hAnsi="Source Sans Pro" w:cstheme="minorBidi"/>
      <w:b/>
      <w:color w:val="FFFFFF" w:themeColor="background1"/>
    </w:rPr>
  </w:style>
  <w:style w:type="paragraph" w:customStyle="1" w:styleId="P68B1DB1-ListParagraph143">
    <w:name w:val="P68B1DB1-ListParagraph143"/>
    <w:basedOn w:val="ListParagraph"/>
    <w:qFormat/>
    <w:rPr>
      <w:rFonts w:ascii="Source Sans Pro" w:hAnsi="Source Sans Pro" w:cstheme="minorBidi"/>
      <w:color w:val="000000" w:themeColor="text1"/>
    </w:rPr>
  </w:style>
  <w:style w:type="paragraph" w:customStyle="1" w:styleId="P68B1DB1-ListParagraph144">
    <w:name w:val="P68B1DB1-ListParagraph144"/>
    <w:basedOn w:val="ListParagraph"/>
    <w:rPr>
      <w:rFonts w:ascii="Source Sans Pro" w:hAnsi="Source Sans Pro" w:cs="Times New Roman"/>
      <w:sz w:val="24"/>
      <w:szCs w:val="24"/>
    </w:rPr>
  </w:style>
  <w:style w:type="paragraph" w:customStyle="1" w:styleId="P68B1DB1-Normal145">
    <w:name w:val="P68B1DB1-Normal145"/>
    <w:basedOn w:val="Normal"/>
    <w:qFormat/>
    <w:rPr>
      <w:rFonts w:ascii="Source Sans Pro" w:eastAsia="Calibri" w:hAnsi="Source Sans Pro" w:cstheme="minorHAnsi"/>
      <w:color w:val="65A000"/>
    </w:rPr>
  </w:style>
  <w:style w:type="paragraph" w:customStyle="1" w:styleId="P68B1DB1-Normal146">
    <w:name w:val="P68B1DB1-Normal146"/>
    <w:basedOn w:val="Normal"/>
    <w:rPr>
      <w:rFonts w:ascii="Source Sans Pro" w:eastAsiaTheme="minorEastAsia" w:hAnsi="Source Sans Pro" w:cstheme="minorHAnsi"/>
      <w:i/>
      <w:color w:val="C00000"/>
    </w:rPr>
  </w:style>
  <w:style w:type="paragraph" w:customStyle="1" w:styleId="P68B1DB1-ListParagraph147">
    <w:name w:val="P68B1DB1-ListParagraph147"/>
    <w:basedOn w:val="ListParagraph"/>
    <w:rPr>
      <w:rFonts w:ascii="Source Sans Pro" w:eastAsiaTheme="minorEastAsia" w:hAnsi="Source Sans Pro" w:cstheme="minorBidi"/>
      <w:b/>
      <w:color w:val="65A000"/>
    </w:rPr>
  </w:style>
  <w:style w:type="paragraph" w:customStyle="1" w:styleId="P68B1DB1-Normal148">
    <w:name w:val="P68B1DB1-Normal148"/>
    <w:basedOn w:val="Normal"/>
    <w:rPr>
      <w:rFonts w:ascii="Source Sans Pro" w:eastAsia="Times New Roman" w:hAnsi="Source Sans Pro" w:cstheme="minorHAnsi"/>
      <w:color w:val="4471C4"/>
      <w:sz w:val="24"/>
      <w:szCs w:val="24"/>
    </w:rPr>
  </w:style>
  <w:style w:type="paragraph" w:customStyle="1" w:styleId="P68B1DB1-ListParagraph149">
    <w:name w:val="P68B1DB1-ListParagraph149"/>
    <w:basedOn w:val="ListParagraph"/>
    <w:rPr>
      <w:rFonts w:ascii="Source Sans Pro" w:hAnsi="Source Sans Pro" w:cstheme="minorBidi"/>
      <w:b/>
      <w:color w:val="65A000"/>
    </w:rPr>
  </w:style>
  <w:style w:type="paragraph" w:customStyle="1" w:styleId="P68B1DB1-Normal150">
    <w:name w:val="P68B1DB1-Normal150"/>
    <w:basedOn w:val="Normal"/>
    <w:rPr>
      <w:rFonts w:ascii="Source Sans Pro" w:eastAsia="Calibri" w:hAnsi="Source Sans Pro"/>
      <w:b/>
      <w:color w:val="FFFFFF" w:themeColor="background1"/>
    </w:rPr>
  </w:style>
  <w:style w:type="paragraph" w:customStyle="1" w:styleId="P68B1DB1-Normal151">
    <w:name w:val="P68B1DB1-Normal151"/>
    <w:basedOn w:val="Normal"/>
    <w:rPr>
      <w:rFonts w:ascii="Source Sans Pro" w:eastAsia="Times New Roman" w:hAnsi="Source Sans Pro" w:cs="Times New Roman"/>
      <w:b/>
    </w:rPr>
  </w:style>
  <w:style w:type="paragraph" w:customStyle="1" w:styleId="P68B1DB1-Normal152">
    <w:name w:val="P68B1DB1-Normal152"/>
    <w:basedOn w:val="Normal"/>
    <w:rPr>
      <w:rFonts w:ascii="Source Sans Pro" w:eastAsia="Times New Roman" w:hAnsi="Source Sans Pro" w:cs="Times New Roman"/>
      <w:i/>
      <w:color w:val="767171" w:themeColor="background2" w:themeShade="80"/>
    </w:rPr>
  </w:style>
  <w:style w:type="paragraph" w:customStyle="1" w:styleId="P68B1DB1-Normal153">
    <w:name w:val="P68B1DB1-Normal153"/>
    <w:basedOn w:val="Normal"/>
    <w:qFormat/>
    <w:rPr>
      <w:rFonts w:ascii="Source Sans Pro" w:eastAsia="Calibri" w:hAnsi="Source Sans Pro"/>
      <w:b/>
    </w:rPr>
  </w:style>
  <w:style w:type="paragraph" w:customStyle="1" w:styleId="P68B1DB1-Normal154">
    <w:name w:val="P68B1DB1-Normal154"/>
    <w:basedOn w:val="Normal"/>
    <w:rPr>
      <w:rFonts w:ascii="Source Sans Pro" w:hAnsi="Source Sans Pro"/>
      <w:color w:val="2B579A"/>
      <w:shd w:val="clear" w:color="auto" w:fill="E6E6E6"/>
    </w:rPr>
  </w:style>
  <w:style w:type="paragraph" w:customStyle="1" w:styleId="P68B1DB1-MiniHeading155">
    <w:name w:val="P68B1DB1-MiniHeading155"/>
    <w:basedOn w:val="MiniHeading"/>
    <w:rPr>
      <w:rFonts w:ascii="Source Sans Pro" w:hAnsi="Source Sans Pro"/>
      <w:sz w:val="22"/>
      <w:szCs w:val="22"/>
    </w:rPr>
  </w:style>
  <w:style w:type="paragraph" w:customStyle="1" w:styleId="P68B1DB1-Style1156">
    <w:name w:val="P68B1DB1-Style1156"/>
    <w:basedOn w:val="Style1"/>
    <w:qFormat/>
    <w:rPr>
      <w:rFonts w:ascii="Source Sans Pro" w:hAnsi="Source Sans Pro"/>
    </w:rPr>
  </w:style>
  <w:style w:type="paragraph" w:customStyle="1" w:styleId="P68B1DB1-Normal157">
    <w:name w:val="P68B1DB1-Normal157"/>
    <w:basedOn w:val="Normal"/>
    <w:qFormat/>
    <w:rPr>
      <w:rFonts w:ascii="Source Sans Pro" w:hAnsi="Source Sans Pro"/>
      <w:i/>
      <w:color w:val="C00000"/>
    </w:rPr>
  </w:style>
  <w:style w:type="paragraph" w:customStyle="1" w:styleId="P68B1DB1-Normal158">
    <w:name w:val="P68B1DB1-Normal158"/>
    <w:basedOn w:val="Normal"/>
    <w:qFormat/>
    <w:rPr>
      <w:rFonts w:ascii="Source Sans Pro" w:hAnsi="Source Sans Pro"/>
      <w:b/>
      <w:u w:val="single"/>
    </w:rPr>
  </w:style>
  <w:style w:type="paragraph" w:customStyle="1" w:styleId="P68B1DB1-ListParagraph159">
    <w:name w:val="P68B1DB1-ListParagraph159"/>
    <w:basedOn w:val="ListParagraph"/>
    <w:qFormat/>
    <w:rPr>
      <w:rFonts w:ascii="Source Sans Pro" w:hAnsi="Source Sans Pro"/>
      <w:smallCaps/>
      <w:color w:val="595959" w:themeColor="text1" w:themeTint="A6"/>
    </w:rPr>
  </w:style>
  <w:style w:type="paragraph" w:customStyle="1" w:styleId="P68B1DB1-Normal160">
    <w:name w:val="P68B1DB1-Normal160"/>
    <w:basedOn w:val="Normal"/>
    <w:rPr>
      <w:rFonts w:ascii="Source Sans Pro" w:eastAsia="Times New Roman" w:hAnsi="Source Sans Pro" w:cs="Times New Roman"/>
      <w:color w:val="767171" w:themeColor="background2" w:themeShade="80"/>
    </w:rPr>
  </w:style>
  <w:style w:type="paragraph" w:customStyle="1" w:styleId="P68B1DB1-Normal161">
    <w:name w:val="P68B1DB1-Normal161"/>
    <w:basedOn w:val="Normal"/>
    <w:qFormat/>
    <w:rPr>
      <w:rFonts w:ascii="Source Sans Pro" w:eastAsiaTheme="minorEastAsia" w:hAnsi="Source Sans Pro" w:cstheme="minorBidi"/>
      <w:i/>
      <w:color w:val="C00000"/>
    </w:rPr>
  </w:style>
  <w:style w:type="paragraph" w:customStyle="1" w:styleId="P68B1DB1-Normal162">
    <w:name w:val="P68B1DB1-Normal162"/>
    <w:basedOn w:val="Normal"/>
    <w:qFormat/>
    <w:rPr>
      <w:rFonts w:ascii="Source Sans Pro" w:eastAsia="Times New Roman" w:hAnsi="Source Sans Pro" w:cs="Times New Roman"/>
      <w:i/>
      <w:color w:val="595959" w:themeColor="text1" w:themeTint="A6"/>
    </w:rPr>
  </w:style>
  <w:style w:type="paragraph" w:customStyle="1" w:styleId="P68B1DB1-Normal163">
    <w:name w:val="P68B1DB1-Normal163"/>
    <w:basedOn w:val="Normal"/>
    <w:qFormat/>
    <w:rPr>
      <w:rFonts w:ascii="Source Sans Pro" w:hAnsi="Source Sans Pro"/>
      <w:color w:val="ED7D31" w:themeColor="accent2"/>
    </w:rPr>
  </w:style>
  <w:style w:type="paragraph" w:customStyle="1" w:styleId="P68B1DB1-Normal164">
    <w:name w:val="P68B1DB1-Normal164"/>
    <w:basedOn w:val="Normal"/>
    <w:qFormat/>
    <w:rPr>
      <w:rFonts w:ascii="Source Sans Pro" w:eastAsia="Times New Roman" w:hAnsi="Source Sans Pro" w:cs="Times New Roman"/>
      <w:color w:val="595959" w:themeColor="text1" w:themeTint="A6"/>
    </w:rPr>
  </w:style>
  <w:style w:type="paragraph" w:customStyle="1" w:styleId="P68B1DB1-Normal165">
    <w:name w:val="P68B1DB1-Normal165"/>
    <w:basedOn w:val="Normal"/>
    <w:qFormat/>
    <w:rPr>
      <w:i/>
      <w:color w:val="C00000"/>
    </w:rPr>
  </w:style>
  <w:style w:type="paragraph" w:customStyle="1" w:styleId="P68B1DB1-Normal166">
    <w:name w:val="P68B1DB1-Normal166"/>
    <w:basedOn w:val="Normal"/>
    <w:qFormat/>
    <w:rPr>
      <w:rFonts w:ascii="Source Sans Pro" w:eastAsia="Source Sans Pro" w:hAnsi="Source Sans Pro" w:cs="Source Sans Pro"/>
      <w:i/>
      <w:color w:val="595959" w:themeColor="text1" w:themeTint="A6"/>
    </w:rPr>
  </w:style>
  <w:style w:type="paragraph" w:customStyle="1" w:styleId="P68B1DB1-MiniHeading167">
    <w:name w:val="P68B1DB1-MiniHeading167"/>
    <w:basedOn w:val="MiniHeading"/>
    <w:rPr>
      <w:rFonts w:ascii="Source Sans Pro" w:eastAsia="Source Sans Pro" w:hAnsi="Source Sans Pro" w:cs="Source Sans Pro"/>
      <w:color w:val="000000" w:themeColor="text1"/>
      <w:sz w:val="22"/>
      <w:szCs w:val="22"/>
    </w:rPr>
  </w:style>
  <w:style w:type="paragraph" w:customStyle="1" w:styleId="P68B1DB1-Normal168">
    <w:name w:val="P68B1DB1-Normal168"/>
    <w:basedOn w:val="Normal"/>
    <w:qFormat/>
    <w:rPr>
      <w:rFonts w:eastAsia="Calibri" w:cs="Calibri"/>
      <w:b/>
      <w:i/>
      <w:smallCaps/>
      <w:sz w:val="24"/>
      <w:szCs w:val="24"/>
    </w:rPr>
  </w:style>
  <w:style w:type="paragraph" w:customStyle="1" w:styleId="P68B1DB1-Style1169">
    <w:name w:val="P68B1DB1-Style1169"/>
    <w:basedOn w:val="Style1"/>
    <w:qFormat/>
    <w:rPr>
      <w:rFonts w:ascii="Calibri" w:eastAsia="Calibri" w:hAnsi="Calibri"/>
      <w:i/>
    </w:rPr>
  </w:style>
  <w:style w:type="paragraph" w:customStyle="1" w:styleId="P68B1DB1-Style1170">
    <w:name w:val="P68B1DB1-Style1170"/>
    <w:basedOn w:val="Style1"/>
    <w:qFormat/>
    <w:rPr>
      <w:rFonts w:ascii="Source Sans Pro" w:eastAsia="Source Sans Pro" w:hAnsi="Source Sans Pro" w:cs="Source Sans Pro"/>
    </w:rPr>
  </w:style>
  <w:style w:type="paragraph" w:customStyle="1" w:styleId="P68B1DB1-ListParagraph171">
    <w:name w:val="P68B1DB1-ListParagraph171"/>
    <w:basedOn w:val="ListParagraph"/>
    <w:qFormat/>
    <w:rPr>
      <w:rFonts w:ascii="Source Sans Pro" w:eastAsia="Source Sans Pro" w:hAnsi="Source Sans Pro" w:cs="Source Sans Pro"/>
      <w:smallCaps/>
      <w:color w:val="5A5A5A"/>
    </w:rPr>
  </w:style>
  <w:style w:type="paragraph" w:customStyle="1" w:styleId="P68B1DB1-Style1172">
    <w:name w:val="P68B1DB1-Style1172"/>
    <w:basedOn w:val="Style1"/>
    <w:qFormat/>
    <w:rPr>
      <w:rFonts w:ascii="Calibri" w:eastAsia="Calibri" w:hAnsi="Calibri"/>
      <w:b/>
      <w:i/>
      <w:smallCaps/>
      <w:color w:val="auto"/>
      <w:sz w:val="24"/>
      <w:szCs w:val="24"/>
    </w:rPr>
  </w:style>
  <w:style w:type="paragraph" w:customStyle="1" w:styleId="P68B1DB1-Style1173">
    <w:name w:val="P68B1DB1-Style1173"/>
    <w:basedOn w:val="Style1"/>
    <w:qFormat/>
    <w:rPr>
      <w:rFonts w:ascii="Calibri" w:eastAsia="Calibri" w:hAnsi="Calibri"/>
      <w:smallCaps/>
    </w:rPr>
  </w:style>
  <w:style w:type="paragraph" w:customStyle="1" w:styleId="P68B1DB1-Normal174">
    <w:name w:val="P68B1DB1-Normal174"/>
    <w:basedOn w:val="Normal"/>
    <w:qFormat/>
    <w:rPr>
      <w:rFonts w:ascii="Source Sans Pro" w:eastAsia="Source Sans Pro" w:hAnsi="Source Sans Pro" w:cs="Source Sans Pro"/>
      <w:b/>
      <w:color w:val="000000" w:themeColor="text1"/>
      <w:u w:val="single"/>
    </w:rPr>
  </w:style>
  <w:style w:type="paragraph" w:customStyle="1" w:styleId="P68B1DB1-Style1175">
    <w:name w:val="P68B1DB1-Style1175"/>
    <w:basedOn w:val="Style1"/>
    <w:qFormat/>
    <w:rPr>
      <w:rFonts w:ascii="Calibri" w:eastAsia="Calibri" w:hAnsi="Calibri"/>
    </w:rPr>
  </w:style>
  <w:style w:type="paragraph" w:customStyle="1" w:styleId="P68B1DB1-Style1176">
    <w:name w:val="P68B1DB1-Style1176"/>
    <w:basedOn w:val="Style1"/>
    <w:qFormat/>
    <w:rPr>
      <w:rFonts w:ascii="Calibri" w:eastAsia="Calibri" w:hAnsi="Calibri"/>
      <w:color w:val="ED7C31"/>
    </w:rPr>
  </w:style>
  <w:style w:type="paragraph" w:customStyle="1" w:styleId="P68B1DB1-Normal177">
    <w:name w:val="P68B1DB1-Normal177"/>
    <w:basedOn w:val="Normal"/>
    <w:qFormat/>
    <w:rPr>
      <w:rFonts w:eastAsia="Calibri" w:cs="Calibri"/>
      <w:b/>
      <w:i/>
      <w:smallCaps/>
      <w:color w:val="000000" w:themeColor="text1"/>
      <w:sz w:val="24"/>
      <w:szCs w:val="24"/>
    </w:rPr>
  </w:style>
  <w:style w:type="paragraph" w:customStyle="1" w:styleId="P68B1DB1-Normal178">
    <w:name w:val="P68B1DB1-Normal178"/>
    <w:basedOn w:val="Normal"/>
    <w:qFormat/>
    <w:rPr>
      <w:rFonts w:eastAsia="Calibri" w:cs="Calibri"/>
      <w:i/>
      <w:color w:val="000000" w:themeColor="text1"/>
    </w:rPr>
  </w:style>
  <w:style w:type="paragraph" w:customStyle="1" w:styleId="P68B1DB1-Normal179">
    <w:name w:val="P68B1DB1-Normal179"/>
    <w:basedOn w:val="Normal"/>
    <w:qFormat/>
    <w:rPr>
      <w:rFonts w:ascii="Source Sans Pro" w:eastAsia="Source Sans Pro" w:hAnsi="Source Sans Pro" w:cs="Source Sans Pro"/>
      <w:smallCaps/>
      <w:color w:val="5A5A5A"/>
    </w:rPr>
  </w:style>
  <w:style w:type="paragraph" w:customStyle="1" w:styleId="P68B1DB1-Normal180">
    <w:name w:val="P68B1DB1-Normal180"/>
    <w:basedOn w:val="Normal"/>
    <w:qFormat/>
    <w:rPr>
      <w:rFonts w:ascii="Source Sans Pro" w:eastAsia="Source Sans Pro" w:hAnsi="Source Sans Pro" w:cs="Source Sans Pro"/>
      <w:i/>
      <w:color w:val="C00000"/>
    </w:rPr>
  </w:style>
  <w:style w:type="paragraph" w:customStyle="1" w:styleId="P68B1DB1-Normal181">
    <w:name w:val="P68B1DB1-Normal181"/>
    <w:basedOn w:val="Normal"/>
    <w:qFormat/>
    <w:rPr>
      <w:rFonts w:ascii="Source Sans Pro" w:eastAsia="Source Sans Pro" w:hAnsi="Source Sans Pro" w:cs="Source Sans Pro"/>
      <w:color w:val="C00000"/>
    </w:rPr>
  </w:style>
  <w:style w:type="paragraph" w:customStyle="1" w:styleId="P68B1DB1-Normal182">
    <w:name w:val="P68B1DB1-Normal182"/>
    <w:basedOn w:val="Normal"/>
    <w:qFormat/>
    <w:rPr>
      <w:rFonts w:ascii="Source Sans Pro" w:eastAsia="Times New Roman" w:hAnsi="Source Sans Pro" w:cstheme="minorHAnsi"/>
      <w:b/>
    </w:rPr>
  </w:style>
  <w:style w:type="paragraph" w:customStyle="1" w:styleId="P68B1DB1-Normal183">
    <w:name w:val="P68B1DB1-Normal183"/>
    <w:basedOn w:val="Normal"/>
    <w:qFormat/>
    <w:rPr>
      <w:rFonts w:ascii="Source Sans Pro" w:eastAsia="Times New Roman" w:hAnsi="Source Sans Pro" w:cstheme="minorHAnsi"/>
      <w:i/>
      <w:color w:val="595959" w:themeColor="text1" w:themeTint="A6"/>
    </w:rPr>
  </w:style>
  <w:style w:type="paragraph" w:customStyle="1" w:styleId="P68B1DB1-Normal184">
    <w:name w:val="P68B1DB1-Normal184"/>
    <w:basedOn w:val="Normal"/>
    <w:qFormat/>
    <w:rPr>
      <w:rFonts w:ascii="Source Sans Pro" w:eastAsia="Times New Roman" w:hAnsi="Source Sans Pro" w:cstheme="minorHAnsi"/>
      <w:i/>
    </w:rPr>
  </w:style>
  <w:style w:type="paragraph" w:customStyle="1" w:styleId="P68B1DB1-Normal185">
    <w:name w:val="P68B1DB1-Normal185"/>
    <w:basedOn w:val="Normal"/>
    <w:qFormat/>
    <w:rPr>
      <w:rFonts w:ascii="Source Sans Pro" w:hAnsi="Source Sans Pro" w:cstheme="minorHAnsi"/>
      <w:b/>
      <w:color w:val="595959" w:themeColor="text1" w:themeTint="A6"/>
      <w:u w:val="single"/>
    </w:rPr>
  </w:style>
  <w:style w:type="paragraph" w:customStyle="1" w:styleId="P68B1DB1-ListParagraph186">
    <w:name w:val="P68B1DB1-ListParagraph186"/>
    <w:basedOn w:val="ListParagraph"/>
    <w:qFormat/>
    <w:rPr>
      <w:rFonts w:ascii="Source Sans Pro" w:hAnsi="Source Sans Pro" w:cstheme="minorHAnsi"/>
      <w:color w:val="ED7D31" w:themeColor="accent2"/>
    </w:rPr>
  </w:style>
  <w:style w:type="paragraph" w:customStyle="1" w:styleId="P68B1DB1-ListParagraph187">
    <w:name w:val="P68B1DB1-ListParagraph187"/>
    <w:basedOn w:val="ListParagraph"/>
    <w:qFormat/>
    <w:rPr>
      <w:rFonts w:ascii="Source Sans Pro" w:hAnsi="Source Sans Pro" w:cstheme="minorHAnsi"/>
      <w:smallCaps/>
      <w:color w:val="595959" w:themeColor="text1" w:themeTint="A6"/>
    </w:rPr>
  </w:style>
  <w:style w:type="paragraph" w:customStyle="1" w:styleId="P68B1DB1-Style1188">
    <w:name w:val="P68B1DB1-Style1188"/>
    <w:basedOn w:val="Style1"/>
    <w:qFormat/>
    <w:rPr>
      <w:rFonts w:ascii="Source Sans Pro" w:hAnsi="Source Sans Pro" w:cstheme="minorHAnsi"/>
      <w:smallCaps/>
    </w:rPr>
  </w:style>
  <w:style w:type="paragraph" w:customStyle="1" w:styleId="P68B1DB1-Normal189">
    <w:name w:val="P68B1DB1-Normal189"/>
    <w:basedOn w:val="Normal"/>
    <w:qFormat/>
    <w:rPr>
      <w:rFonts w:ascii="Source Sans Pro" w:hAnsi="Source Sans Pro" w:cstheme="minorHAnsi"/>
      <w:b/>
      <w:color w:val="595959" w:themeColor="text1" w:themeTint="A6"/>
    </w:rPr>
  </w:style>
  <w:style w:type="paragraph" w:customStyle="1" w:styleId="P68B1DB1-Normal190">
    <w:name w:val="P68B1DB1-Normal190"/>
    <w:basedOn w:val="Normal"/>
    <w:qFormat/>
    <w:rPr>
      <w:rFonts w:ascii="Source Sans Pro" w:hAnsi="Source Sans Pro" w:cstheme="minorHAnsi"/>
      <w:smallCaps/>
      <w:color w:val="595959" w:themeColor="text1" w:themeTint="A6"/>
    </w:rPr>
  </w:style>
  <w:style w:type="paragraph" w:customStyle="1" w:styleId="P68B1DB1-Normal191">
    <w:name w:val="P68B1DB1-Normal191"/>
    <w:basedOn w:val="Normal"/>
    <w:qFormat/>
    <w:rPr>
      <w:rFonts w:ascii="Source Sans Pro" w:eastAsia="Times New Roman" w:hAnsi="Source Sans Pro" w:cstheme="minorHAnsi"/>
    </w:rPr>
  </w:style>
  <w:style w:type="paragraph" w:customStyle="1" w:styleId="P68B1DB1-Normal192">
    <w:name w:val="P68B1DB1-Normal192"/>
    <w:basedOn w:val="Normal"/>
    <w:qFormat/>
    <w:rPr>
      <w:rFonts w:ascii="Source Sans Pro" w:hAnsi="Source Sans Pro" w:cstheme="minorHAnsi"/>
      <w:b/>
      <w:u w:val="single"/>
    </w:rPr>
  </w:style>
  <w:style w:type="paragraph" w:customStyle="1" w:styleId="P68B1DB1-ListParagraph193">
    <w:name w:val="P68B1DB1-ListParagraph193"/>
    <w:basedOn w:val="ListParagraph"/>
    <w:qFormat/>
    <w:rPr>
      <w:rFonts w:ascii="Source Sans Pro" w:hAnsi="Source Sans Pro" w:cstheme="minorBidi"/>
      <w:color w:val="ED7D31" w:themeColor="accent2"/>
    </w:rPr>
  </w:style>
  <w:style w:type="paragraph" w:customStyle="1" w:styleId="P68B1DB1-Normal194">
    <w:name w:val="P68B1DB1-Normal194"/>
    <w:basedOn w:val="Normal"/>
    <w:qFormat/>
    <w:rPr>
      <w:rFonts w:ascii="Source Sans Pro" w:eastAsia="Times New Roman" w:hAnsi="Source Sans Pro" w:cstheme="minorHAnsi"/>
      <w:color w:val="595959" w:themeColor="text1" w:themeTint="A6"/>
    </w:rPr>
  </w:style>
  <w:style w:type="paragraph" w:customStyle="1" w:styleId="P68B1DB1-Normal195">
    <w:name w:val="P68B1DB1-Normal195"/>
    <w:basedOn w:val="Normal"/>
    <w:qFormat/>
    <w:rPr>
      <w:rFonts w:ascii="Source Sans Pro" w:eastAsia="Source Sans Pro" w:hAnsi="Source Sans Pro" w:cs="Source Sans Pro"/>
      <w:color w:val="000000" w:themeColor="text1"/>
      <w:sz w:val="21"/>
      <w:szCs w:val="21"/>
    </w:rPr>
  </w:style>
  <w:style w:type="paragraph" w:customStyle="1" w:styleId="P68B1DB1-Normal196">
    <w:name w:val="P68B1DB1-Normal196"/>
    <w:basedOn w:val="Normal"/>
    <w:qFormat/>
    <w:rPr>
      <w:rFonts w:asciiTheme="majorHAnsi" w:eastAsiaTheme="majorEastAsia" w:hAnsiTheme="majorHAnsi" w:cstheme="majorBidi"/>
      <w:color w:val="2F5496" w:themeColor="accent1" w:themeShade="BF"/>
      <w:sz w:val="16"/>
      <w:szCs w:val="16"/>
    </w:rPr>
  </w:style>
  <w:style w:type="character" w:customStyle="1" w:styleId="UnresolvedMention4">
    <w:name w:val="Unresolved Mention4"/>
    <w:basedOn w:val="DefaultParagraphFont"/>
    <w:uiPriority w:val="99"/>
    <w:semiHidden/>
    <w:unhideWhenUsed/>
    <w:qFormat/>
    <w:rPr>
      <w:color w:val="605E5C"/>
      <w:shd w:val="clear" w:color="auto" w:fill="E1DFDD"/>
    </w:rPr>
  </w:style>
  <w:style w:type="paragraph" w:customStyle="1" w:styleId="msonormal0">
    <w:name w:val="msonormal"/>
    <w:basedOn w:val="Normal"/>
    <w:qFormat/>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0">
    <w:name w:val="10"/>
    <w:basedOn w:val="DefaultParagraphFont"/>
    <w:qFormat/>
    <w:rPr>
      <w:rFonts w:ascii="Calibri" w:hAnsi="Calibri" w:cs="Calibri" w:hint="default"/>
    </w:rPr>
  </w:style>
  <w:style w:type="character" w:customStyle="1" w:styleId="15">
    <w:name w:val="15"/>
    <w:basedOn w:val="DefaultParagraphFont"/>
    <w:qFormat/>
    <w:rPr>
      <w:rFonts w:ascii="Calibri" w:hAnsi="Calibri" w:cs="Calibri" w:hint="default"/>
    </w:rPr>
  </w:style>
  <w:style w:type="character" w:styleId="UnresolvedMention">
    <w:name w:val="Unresolved Mention"/>
    <w:basedOn w:val="DefaultParagraphFont"/>
    <w:uiPriority w:val="99"/>
    <w:semiHidden/>
    <w:unhideWhenUsed/>
    <w:rsid w:val="000F49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emf"/><Relationship Id="rId18" Type="http://schemas.openxmlformats.org/officeDocument/2006/relationships/hyperlink" Target="mailto:gomezp@who.int" TargetMode="External"/><Relationship Id="rId26" Type="http://schemas.openxmlformats.org/officeDocument/2006/relationships/hyperlink" Target="mailto:NRRT@XXX.GOV" TargetMode="Externa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png"/><Relationship Id="rId25" Type="http://schemas.openxmlformats.org/officeDocument/2006/relationships/hyperlink" Target="mailto:NRRT@XXXX.GOV" TargetMode="External"/><Relationship Id="rId33"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hyperlink" Target="https://extranet.who.int/hslp/fr/package/programme-de-formation-des-equipes-dintervention-rapide" TargetMode="External"/><Relationship Id="rId20" Type="http://schemas.openxmlformats.org/officeDocument/2006/relationships/header" Target="header1.xml"/><Relationship Id="rId29" Type="http://schemas.openxmlformats.org/officeDocument/2006/relationships/hyperlink" Target="https://extranet.who.int/hslp/?q=content/terms-use"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hyperlink" Target="https://extranet.who.int/hslp/" TargetMode="Externa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footer" Target="footer2.xml"/><Relationship Id="rId28" Type="http://schemas.openxmlformats.org/officeDocument/2006/relationships/hyperlink" Target="mailto:NRRT@XXX.GOV" TargetMode="External"/><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header" Target="header2.xml"/><Relationship Id="rId27" Type="http://schemas.openxmlformats.org/officeDocument/2006/relationships/image" Target="media/image7.png"/><Relationship Id="rId30" Type="http://schemas.openxmlformats.org/officeDocument/2006/relationships/hyperlink" Target="https://extranet.who.int/hslp/?q=content/terms-use"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3.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4.xml><?xml version="1.0" encoding="utf-8"?>
<ds:datastoreItem xmlns:ds="http://schemas.openxmlformats.org/officeDocument/2006/customXml" ds:itemID="{439D37A3-C536-42A8-B43D-EF02800E16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6.xml><?xml version="1.0" encoding="utf-8"?>
<ds:datastoreItem xmlns:ds="http://schemas.openxmlformats.org/officeDocument/2006/customXml" ds:itemID="{5ACD82FC-DDA7-49F1-8688-4FDAA6F575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682</TotalTime>
  <Pages>41</Pages>
  <Words>14199</Words>
  <Characters>78099</Characters>
  <Application>Microsoft Office Word</Application>
  <DocSecurity>0</DocSecurity>
  <Lines>650</Lines>
  <Paragraphs>184</Paragraphs>
  <ScaleCrop>false</ScaleCrop>
  <Company>World Health Organization</Company>
  <LinksUpToDate>false</LinksUpToDate>
  <CharactersWithSpaces>92114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lastModifiedBy>GOMEZ, Paula</cp:lastModifiedBy>
  <cp:revision>745</cp:revision>
  <cp:lastPrinted>2022-06-29T21:15:00Z</cp:lastPrinted>
  <dcterms:created xsi:type="dcterms:W3CDTF">2023-06-10T08:51:00Z</dcterms:created>
  <dcterms:modified xsi:type="dcterms:W3CDTF">2024-11-24T18:45:00Z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MSIP_Label_7b94a7b8-f06c-4dfe-bdcc-9b548fd58c31_Enabled">
    <vt:lpwstr>true</vt:lpwstr>
  </property>
  <property fmtid="{D5CDD505-2E9C-101B-9397-08002B2CF9AE}" pid="5" name="MSIP_Label_7b94a7b8-f06c-4dfe-bdcc-9b548fd58c31_SetDate">
    <vt:lpwstr>2023-06-21T20:45:06Z</vt:lpwstr>
  </property>
  <property fmtid="{D5CDD505-2E9C-101B-9397-08002B2CF9AE}" pid="6" name="MSIP_Label_7b94a7b8-f06c-4dfe-bdcc-9b548fd58c31_Method">
    <vt:lpwstr>Privileged</vt:lpwstr>
  </property>
  <property fmtid="{D5CDD505-2E9C-101B-9397-08002B2CF9AE}" pid="7" name="MSIP_Label_7b94a7b8-f06c-4dfe-bdcc-9b548fd58c31_Name">
    <vt:lpwstr>7b94a7b8-f06c-4dfe-bdcc-9b548fd58c31</vt:lpwstr>
  </property>
  <property fmtid="{D5CDD505-2E9C-101B-9397-08002B2CF9AE}" pid="8" name="MSIP_Label_7b94a7b8-f06c-4dfe-bdcc-9b548fd58c31_SiteId">
    <vt:lpwstr>9ce70869-60db-44fd-abe8-d2767077fc8f</vt:lpwstr>
  </property>
  <property fmtid="{D5CDD505-2E9C-101B-9397-08002B2CF9AE}" pid="9" name="MSIP_Label_7b94a7b8-f06c-4dfe-bdcc-9b548fd58c31_ActionId">
    <vt:lpwstr>520501d2-896c-4b75-aa23-9deb21adae69</vt:lpwstr>
  </property>
  <property fmtid="{D5CDD505-2E9C-101B-9397-08002B2CF9AE}" pid="10" name="MSIP_Label_7b94a7b8-f06c-4dfe-bdcc-9b548fd58c31_ContentBits">
    <vt:lpwstr>0</vt:lpwstr>
  </property>
  <property fmtid="{D5CDD505-2E9C-101B-9397-08002B2CF9AE}" pid="11" name="KSOProductBuildVer">
    <vt:lpwstr>1033-12.2.0.18911</vt:lpwstr>
  </property>
  <property fmtid="{D5CDD505-2E9C-101B-9397-08002B2CF9AE}" pid="12" name="ICV">
    <vt:lpwstr>B4B9CC46CFD247BE8E510D6334AF5075_13</vt:lpwstr>
  </property>
</Properties>
</file>